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326" w:rsidRPr="0048697B" w:rsidRDefault="00ED4326" w:rsidP="004F6716">
      <w:pPr>
        <w:jc w:val="center"/>
        <w:rPr>
          <w:b/>
          <w:sz w:val="18"/>
          <w:szCs w:val="18"/>
          <w:lang w:val="fr-FR"/>
        </w:rPr>
      </w:pPr>
    </w:p>
    <w:p w:rsidR="00ED4326" w:rsidRPr="0048697B" w:rsidRDefault="00ED4326" w:rsidP="00C10B57">
      <w:pPr>
        <w:jc w:val="center"/>
        <w:outlineLvl w:val="0"/>
        <w:rPr>
          <w:b/>
          <w:sz w:val="18"/>
          <w:szCs w:val="18"/>
          <w:lang w:val="fr-FR"/>
        </w:rPr>
      </w:pPr>
      <w:r w:rsidRPr="0048697B">
        <w:rPr>
          <w:b/>
          <w:sz w:val="18"/>
          <w:szCs w:val="18"/>
          <w:lang w:val="fr-FR"/>
        </w:rPr>
        <w:t xml:space="preserve">Document </w:t>
      </w:r>
      <w:r w:rsidR="00EA7484" w:rsidRPr="0048697B">
        <w:rPr>
          <w:b/>
          <w:sz w:val="18"/>
          <w:szCs w:val="18"/>
          <w:lang w:val="fr-FR"/>
        </w:rPr>
        <w:t>du</w:t>
      </w:r>
    </w:p>
    <w:p w:rsidR="00ED4326" w:rsidRPr="0048697B" w:rsidRDefault="00D3067E" w:rsidP="00C10B57">
      <w:pPr>
        <w:jc w:val="center"/>
        <w:outlineLvl w:val="0"/>
        <w:rPr>
          <w:b/>
          <w:sz w:val="18"/>
          <w:szCs w:val="18"/>
          <w:lang w:val="fr-FR"/>
        </w:rPr>
      </w:pPr>
      <w:r w:rsidRPr="0048697B">
        <w:rPr>
          <w:b/>
          <w:sz w:val="18"/>
          <w:szCs w:val="18"/>
          <w:lang w:val="fr-FR"/>
        </w:rPr>
        <w:t>G</w:t>
      </w:r>
      <w:r w:rsidR="00ED4326" w:rsidRPr="0048697B">
        <w:rPr>
          <w:b/>
          <w:sz w:val="18"/>
          <w:szCs w:val="18"/>
          <w:lang w:val="fr-FR"/>
        </w:rPr>
        <w:t>roup</w:t>
      </w:r>
      <w:r w:rsidRPr="0048697B">
        <w:rPr>
          <w:b/>
          <w:sz w:val="18"/>
          <w:szCs w:val="18"/>
          <w:lang w:val="fr-FR"/>
        </w:rPr>
        <w:t>e de la Banque M</w:t>
      </w:r>
      <w:r w:rsidR="00EA7484" w:rsidRPr="0048697B">
        <w:rPr>
          <w:b/>
          <w:sz w:val="18"/>
          <w:szCs w:val="18"/>
          <w:lang w:val="fr-FR"/>
        </w:rPr>
        <w:t>ondiale</w:t>
      </w:r>
    </w:p>
    <w:p w:rsidR="00ED4326" w:rsidRPr="0048697B" w:rsidRDefault="00ED4326" w:rsidP="004F6716">
      <w:pPr>
        <w:jc w:val="center"/>
        <w:rPr>
          <w:b/>
          <w:lang w:val="fr-FR"/>
        </w:rPr>
      </w:pPr>
    </w:p>
    <w:p w:rsidR="00ED4326" w:rsidRPr="0048697B" w:rsidRDefault="00EA7484" w:rsidP="00C10B57">
      <w:pPr>
        <w:jc w:val="center"/>
        <w:outlineLvl w:val="0"/>
        <w:rPr>
          <w:b/>
          <w:lang w:val="fr-FR"/>
        </w:rPr>
      </w:pPr>
      <w:r w:rsidRPr="0048697B">
        <w:rPr>
          <w:b/>
          <w:lang w:val="fr-FR"/>
        </w:rPr>
        <w:t>P</w:t>
      </w:r>
      <w:r w:rsidR="00ED4326" w:rsidRPr="0048697B">
        <w:rPr>
          <w:b/>
          <w:lang w:val="fr-FR"/>
        </w:rPr>
        <w:t>O</w:t>
      </w:r>
      <w:r w:rsidRPr="0048697B">
        <w:rPr>
          <w:b/>
          <w:lang w:val="fr-FR"/>
        </w:rPr>
        <w:t>U</w:t>
      </w:r>
      <w:r w:rsidR="00ED4326" w:rsidRPr="0048697B">
        <w:rPr>
          <w:b/>
          <w:lang w:val="fr-FR"/>
        </w:rPr>
        <w:t xml:space="preserve">R </w:t>
      </w:r>
      <w:r w:rsidRPr="0048697B">
        <w:rPr>
          <w:b/>
          <w:lang w:val="fr-FR"/>
        </w:rPr>
        <w:t>USAGE OFFICIE</w:t>
      </w:r>
      <w:r w:rsidR="00ED4326" w:rsidRPr="0048697B">
        <w:rPr>
          <w:b/>
          <w:lang w:val="fr-FR"/>
        </w:rPr>
        <w:t xml:space="preserve">L </w:t>
      </w:r>
      <w:r w:rsidRPr="0048697B">
        <w:rPr>
          <w:b/>
          <w:lang w:val="fr-FR"/>
        </w:rPr>
        <w:t xml:space="preserve">UNIQUEMENT </w:t>
      </w:r>
    </w:p>
    <w:p w:rsidR="00D006D2" w:rsidRDefault="00D006D2" w:rsidP="004F6716">
      <w:pPr>
        <w:jc w:val="center"/>
        <w:rPr>
          <w:b/>
          <w:lang w:val="fr-FR"/>
        </w:rPr>
      </w:pPr>
    </w:p>
    <w:p w:rsidR="00ED4326" w:rsidRPr="0048697B" w:rsidRDefault="00D006D2" w:rsidP="00D006D2">
      <w:pPr>
        <w:jc w:val="right"/>
        <w:rPr>
          <w:b/>
          <w:lang w:val="fr-FR"/>
        </w:rPr>
      </w:pPr>
      <w:r>
        <w:rPr>
          <w:b/>
          <w:lang w:val="fr-FR"/>
        </w:rPr>
        <w:t>Rapport N° 67694-MA</w:t>
      </w:r>
    </w:p>
    <w:p w:rsidR="00ED4326" w:rsidRPr="0048697B" w:rsidRDefault="00ED4326" w:rsidP="004F6716">
      <w:pPr>
        <w:jc w:val="center"/>
        <w:rPr>
          <w:b/>
          <w:lang w:val="fr-FR"/>
        </w:rPr>
      </w:pPr>
    </w:p>
    <w:p w:rsidR="00ED4326" w:rsidRPr="0048697B" w:rsidRDefault="00ED4326" w:rsidP="004F6716">
      <w:pPr>
        <w:jc w:val="center"/>
        <w:rPr>
          <w:b/>
          <w:lang w:val="fr-FR"/>
        </w:rPr>
      </w:pPr>
    </w:p>
    <w:p w:rsidR="00ED4326" w:rsidRPr="0048697B" w:rsidRDefault="00ED4326" w:rsidP="00C606A7">
      <w:pPr>
        <w:rPr>
          <w:b/>
          <w:lang w:val="fr-FR"/>
        </w:rPr>
      </w:pPr>
    </w:p>
    <w:p w:rsidR="00ED4326" w:rsidRPr="0048697B" w:rsidRDefault="00ED4326" w:rsidP="00D006D2">
      <w:pPr>
        <w:jc w:val="center"/>
        <w:rPr>
          <w:b/>
          <w:lang w:val="fr-FR"/>
        </w:rPr>
      </w:pPr>
    </w:p>
    <w:p w:rsidR="00ED4326" w:rsidRPr="0048697B" w:rsidRDefault="00ED4326" w:rsidP="00D006D2">
      <w:pPr>
        <w:jc w:val="center"/>
        <w:rPr>
          <w:b/>
          <w:lang w:val="fr-FR"/>
        </w:rPr>
      </w:pPr>
    </w:p>
    <w:p w:rsidR="00ED4326" w:rsidRPr="00D006D2" w:rsidRDefault="00ED4326" w:rsidP="00D006D2">
      <w:pPr>
        <w:jc w:val="center"/>
        <w:rPr>
          <w:b/>
          <w:sz w:val="22"/>
          <w:lang w:val="fr-FR"/>
        </w:rPr>
      </w:pPr>
      <w:r w:rsidRPr="00D006D2">
        <w:rPr>
          <w:b/>
          <w:sz w:val="22"/>
          <w:lang w:val="fr-FR"/>
        </w:rPr>
        <w:t>BAN</w:t>
      </w:r>
      <w:r w:rsidR="00EA7484" w:rsidRPr="00D006D2">
        <w:rPr>
          <w:b/>
          <w:sz w:val="22"/>
          <w:lang w:val="fr-FR"/>
        </w:rPr>
        <w:t>QUE INTERNATIONALE POUR LA</w:t>
      </w:r>
      <w:r w:rsidRPr="00D006D2">
        <w:rPr>
          <w:b/>
          <w:sz w:val="22"/>
          <w:lang w:val="fr-FR"/>
        </w:rPr>
        <w:t xml:space="preserve"> RECONSTRUCTION </w:t>
      </w:r>
      <w:r w:rsidR="00EA7484" w:rsidRPr="00D006D2">
        <w:rPr>
          <w:b/>
          <w:sz w:val="22"/>
          <w:lang w:val="fr-FR"/>
        </w:rPr>
        <w:t xml:space="preserve">ET LE </w:t>
      </w:r>
      <w:r w:rsidRPr="00D006D2">
        <w:rPr>
          <w:b/>
          <w:sz w:val="22"/>
          <w:lang w:val="fr-FR"/>
        </w:rPr>
        <w:t>DEVELOP</w:t>
      </w:r>
      <w:r w:rsidR="00EA7484" w:rsidRPr="00D006D2">
        <w:rPr>
          <w:b/>
          <w:sz w:val="22"/>
          <w:lang w:val="fr-FR"/>
        </w:rPr>
        <w:t>PE</w:t>
      </w:r>
      <w:r w:rsidRPr="00D006D2">
        <w:rPr>
          <w:b/>
          <w:sz w:val="22"/>
          <w:lang w:val="fr-FR"/>
        </w:rPr>
        <w:t>MENT</w:t>
      </w:r>
    </w:p>
    <w:p w:rsidR="00ED4326" w:rsidRPr="00D006D2" w:rsidRDefault="00EA7484" w:rsidP="00D006D2">
      <w:pPr>
        <w:jc w:val="center"/>
        <w:outlineLvl w:val="0"/>
        <w:rPr>
          <w:b/>
          <w:sz w:val="22"/>
          <w:lang w:val="fr-FR"/>
        </w:rPr>
      </w:pPr>
      <w:r w:rsidRPr="00D006D2">
        <w:rPr>
          <w:b/>
          <w:sz w:val="22"/>
          <w:lang w:val="fr-FR"/>
        </w:rPr>
        <w:t>ET</w:t>
      </w:r>
    </w:p>
    <w:p w:rsidR="00ED4326" w:rsidRPr="00D006D2" w:rsidRDefault="00F171E8" w:rsidP="00D006D2">
      <w:pPr>
        <w:jc w:val="center"/>
        <w:rPr>
          <w:b/>
          <w:sz w:val="22"/>
          <w:lang w:val="fr-FR"/>
        </w:rPr>
      </w:pPr>
      <w:r w:rsidRPr="00D006D2">
        <w:rPr>
          <w:b/>
          <w:sz w:val="22"/>
          <w:lang w:val="fr-FR"/>
        </w:rPr>
        <w:t>SOCIÉTÉ</w:t>
      </w:r>
      <w:r w:rsidR="00EA7484" w:rsidRPr="00D006D2">
        <w:rPr>
          <w:b/>
          <w:sz w:val="22"/>
          <w:lang w:val="fr-FR"/>
        </w:rPr>
        <w:t xml:space="preserve"> </w:t>
      </w:r>
      <w:r w:rsidRPr="00D006D2">
        <w:rPr>
          <w:b/>
          <w:sz w:val="22"/>
          <w:lang w:val="fr-FR"/>
        </w:rPr>
        <w:t>FINANCIÈRE</w:t>
      </w:r>
      <w:r w:rsidR="00EA7484" w:rsidRPr="00D006D2">
        <w:rPr>
          <w:b/>
          <w:sz w:val="22"/>
          <w:lang w:val="fr-FR"/>
        </w:rPr>
        <w:t xml:space="preserve"> </w:t>
      </w:r>
      <w:r w:rsidR="00ED4326" w:rsidRPr="00D006D2">
        <w:rPr>
          <w:b/>
          <w:sz w:val="22"/>
          <w:lang w:val="fr-FR"/>
        </w:rPr>
        <w:t>INTERNATIONAL</w:t>
      </w:r>
      <w:r w:rsidR="00EA7484" w:rsidRPr="00D006D2">
        <w:rPr>
          <w:b/>
          <w:sz w:val="22"/>
          <w:lang w:val="fr-FR"/>
        </w:rPr>
        <w:t>E</w:t>
      </w:r>
    </w:p>
    <w:p w:rsidR="00ED4326" w:rsidRPr="0048697B" w:rsidRDefault="00ED4326" w:rsidP="004F6716">
      <w:pPr>
        <w:jc w:val="center"/>
        <w:rPr>
          <w:b/>
          <w:lang w:val="fr-FR"/>
        </w:rPr>
      </w:pPr>
    </w:p>
    <w:p w:rsidR="00C606A7" w:rsidRPr="0048697B" w:rsidRDefault="00C606A7" w:rsidP="004F6716">
      <w:pPr>
        <w:jc w:val="center"/>
        <w:rPr>
          <w:b/>
          <w:lang w:val="fr-FR"/>
        </w:rPr>
      </w:pPr>
    </w:p>
    <w:p w:rsidR="00C606A7" w:rsidRPr="0048697B" w:rsidRDefault="00C606A7" w:rsidP="004F6716">
      <w:pPr>
        <w:jc w:val="center"/>
        <w:rPr>
          <w:b/>
          <w:lang w:val="fr-FR"/>
        </w:rPr>
      </w:pPr>
    </w:p>
    <w:p w:rsidR="00C606A7" w:rsidRPr="0048697B" w:rsidRDefault="00C606A7" w:rsidP="004F6716">
      <w:pPr>
        <w:jc w:val="center"/>
        <w:rPr>
          <w:b/>
          <w:lang w:val="fr-FR"/>
        </w:rPr>
      </w:pPr>
    </w:p>
    <w:p w:rsidR="00ED4326" w:rsidRPr="0048697B" w:rsidRDefault="00ED4326" w:rsidP="004F6716">
      <w:pPr>
        <w:jc w:val="center"/>
        <w:rPr>
          <w:b/>
          <w:lang w:val="fr-FR"/>
        </w:rPr>
      </w:pPr>
    </w:p>
    <w:p w:rsidR="00E52FDA" w:rsidRPr="0048697B" w:rsidRDefault="00EA7484" w:rsidP="00C10B57">
      <w:pPr>
        <w:jc w:val="center"/>
        <w:outlineLvl w:val="0"/>
        <w:rPr>
          <w:b/>
          <w:lang w:val="fr-FR"/>
        </w:rPr>
      </w:pPr>
      <w:r w:rsidRPr="0048697B">
        <w:rPr>
          <w:b/>
          <w:lang w:val="fr-FR"/>
        </w:rPr>
        <w:t>RAPPORT SUR L</w:t>
      </w:r>
      <w:r w:rsidR="0048697B" w:rsidRPr="0048697B">
        <w:rPr>
          <w:b/>
          <w:lang w:val="fr-FR"/>
        </w:rPr>
        <w:t>’</w:t>
      </w:r>
      <w:r w:rsidR="00F171E8" w:rsidRPr="0048697B">
        <w:rPr>
          <w:b/>
          <w:lang w:val="fr-FR"/>
        </w:rPr>
        <w:t>ÉTAT</w:t>
      </w:r>
      <w:r w:rsidRPr="0048697B">
        <w:rPr>
          <w:b/>
          <w:lang w:val="fr-FR"/>
        </w:rPr>
        <w:t xml:space="preserve"> D</w:t>
      </w:r>
      <w:r w:rsidR="0048697B" w:rsidRPr="0048697B">
        <w:rPr>
          <w:b/>
          <w:lang w:val="fr-FR"/>
        </w:rPr>
        <w:t>’</w:t>
      </w:r>
      <w:r w:rsidRPr="0048697B">
        <w:rPr>
          <w:b/>
          <w:lang w:val="fr-FR"/>
        </w:rPr>
        <w:t xml:space="preserve">AVANCEMENT </w:t>
      </w:r>
    </w:p>
    <w:p w:rsidR="00E52FDA" w:rsidRPr="0048697B" w:rsidRDefault="00E52FDA" w:rsidP="00C10B57">
      <w:pPr>
        <w:jc w:val="center"/>
        <w:outlineLvl w:val="0"/>
        <w:rPr>
          <w:b/>
          <w:lang w:val="fr-FR"/>
        </w:rPr>
      </w:pPr>
    </w:p>
    <w:p w:rsidR="00ED4326" w:rsidRPr="0048697B" w:rsidRDefault="00EA7484" w:rsidP="00C10B57">
      <w:pPr>
        <w:jc w:val="center"/>
        <w:outlineLvl w:val="0"/>
        <w:rPr>
          <w:b/>
          <w:lang w:val="fr-FR"/>
        </w:rPr>
      </w:pPr>
      <w:r w:rsidRPr="0048697B">
        <w:rPr>
          <w:b/>
          <w:lang w:val="fr-FR"/>
        </w:rPr>
        <w:t>D</w:t>
      </w:r>
      <w:r w:rsidR="0069230A" w:rsidRPr="0048697B">
        <w:rPr>
          <w:b/>
          <w:lang w:val="fr-FR"/>
        </w:rPr>
        <w:t xml:space="preserve">U CADRE DE PARTENARIAT </w:t>
      </w:r>
      <w:r w:rsidR="00F171E8" w:rsidRPr="0048697B">
        <w:rPr>
          <w:b/>
          <w:lang w:val="fr-FR"/>
        </w:rPr>
        <w:t>STRATÉGIQUE</w:t>
      </w:r>
      <w:r w:rsidR="0069230A" w:rsidRPr="0048697B">
        <w:rPr>
          <w:b/>
          <w:lang w:val="fr-FR"/>
        </w:rPr>
        <w:t xml:space="preserve"> </w:t>
      </w:r>
      <w:r w:rsidRPr="0048697B">
        <w:rPr>
          <w:b/>
          <w:lang w:val="fr-FR"/>
        </w:rPr>
        <w:t xml:space="preserve"> </w:t>
      </w:r>
    </w:p>
    <w:p w:rsidR="00ED4326" w:rsidRPr="0048697B" w:rsidRDefault="00ED4326" w:rsidP="004F6716">
      <w:pPr>
        <w:jc w:val="center"/>
        <w:rPr>
          <w:b/>
          <w:lang w:val="fr-FR"/>
        </w:rPr>
      </w:pPr>
    </w:p>
    <w:p w:rsidR="00ED4326" w:rsidRPr="0048697B" w:rsidRDefault="00EA7484" w:rsidP="00C10B57">
      <w:pPr>
        <w:jc w:val="center"/>
        <w:outlineLvl w:val="0"/>
        <w:rPr>
          <w:b/>
          <w:lang w:val="fr-FR"/>
        </w:rPr>
      </w:pPr>
      <w:r w:rsidRPr="0048697B">
        <w:rPr>
          <w:b/>
          <w:lang w:val="fr-FR"/>
        </w:rPr>
        <w:t>P</w:t>
      </w:r>
      <w:r w:rsidR="00ED4326" w:rsidRPr="0048697B">
        <w:rPr>
          <w:b/>
          <w:lang w:val="fr-FR"/>
        </w:rPr>
        <w:t>O</w:t>
      </w:r>
      <w:r w:rsidRPr="0048697B">
        <w:rPr>
          <w:b/>
          <w:lang w:val="fr-FR"/>
        </w:rPr>
        <w:t>UR L</w:t>
      </w:r>
      <w:r w:rsidR="00ED4326" w:rsidRPr="0048697B">
        <w:rPr>
          <w:b/>
          <w:lang w:val="fr-FR"/>
        </w:rPr>
        <w:t>E</w:t>
      </w:r>
    </w:p>
    <w:p w:rsidR="00ED4326" w:rsidRPr="0048697B" w:rsidRDefault="00ED4326" w:rsidP="004F6716">
      <w:pPr>
        <w:jc w:val="center"/>
        <w:rPr>
          <w:b/>
          <w:lang w:val="fr-FR"/>
        </w:rPr>
      </w:pPr>
    </w:p>
    <w:p w:rsidR="00ED4326" w:rsidRPr="0048697B" w:rsidRDefault="00EA7484" w:rsidP="00C10B57">
      <w:pPr>
        <w:jc w:val="center"/>
        <w:outlineLvl w:val="0"/>
        <w:rPr>
          <w:b/>
          <w:lang w:val="fr-FR"/>
        </w:rPr>
      </w:pPr>
      <w:r w:rsidRPr="0048697B">
        <w:rPr>
          <w:b/>
          <w:lang w:val="fr-FR"/>
        </w:rPr>
        <w:t>ROYAUME DU</w:t>
      </w:r>
      <w:r w:rsidR="00ED4326" w:rsidRPr="0048697B">
        <w:rPr>
          <w:b/>
          <w:lang w:val="fr-FR"/>
        </w:rPr>
        <w:t xml:space="preserve"> </w:t>
      </w:r>
      <w:r w:rsidRPr="0048697B">
        <w:rPr>
          <w:b/>
          <w:lang w:val="fr-FR"/>
        </w:rPr>
        <w:t>MA</w:t>
      </w:r>
      <w:r w:rsidR="00DF6A8B" w:rsidRPr="0048697B">
        <w:rPr>
          <w:b/>
          <w:lang w:val="fr-FR"/>
        </w:rPr>
        <w:t>ROC</w:t>
      </w:r>
    </w:p>
    <w:p w:rsidR="00ED4326" w:rsidRPr="0048697B" w:rsidRDefault="00ED4326" w:rsidP="004F6716">
      <w:pPr>
        <w:jc w:val="center"/>
        <w:rPr>
          <w:b/>
          <w:lang w:val="fr-FR"/>
        </w:rPr>
      </w:pPr>
    </w:p>
    <w:p w:rsidR="00ED4326" w:rsidRPr="0048697B" w:rsidRDefault="00ED4326" w:rsidP="004F6716">
      <w:pPr>
        <w:jc w:val="center"/>
        <w:rPr>
          <w:b/>
          <w:lang w:val="fr-FR"/>
        </w:rPr>
      </w:pPr>
    </w:p>
    <w:p w:rsidR="00ED4326" w:rsidRPr="0048697B" w:rsidRDefault="00D3067E" w:rsidP="00C10B57">
      <w:pPr>
        <w:jc w:val="center"/>
        <w:outlineLvl w:val="0"/>
        <w:rPr>
          <w:b/>
          <w:lang w:val="fr-FR"/>
        </w:rPr>
      </w:pPr>
      <w:r w:rsidRPr="0048697B">
        <w:rPr>
          <w:b/>
          <w:lang w:val="fr-FR"/>
        </w:rPr>
        <w:t>20</w:t>
      </w:r>
      <w:r w:rsidR="00596946" w:rsidRPr="0048697B">
        <w:rPr>
          <w:b/>
          <w:lang w:val="fr-FR"/>
        </w:rPr>
        <w:t>10-</w:t>
      </w:r>
      <w:r w:rsidR="00EB5F95" w:rsidRPr="0048697B">
        <w:rPr>
          <w:b/>
          <w:lang w:val="fr-FR"/>
        </w:rPr>
        <w:t>20</w:t>
      </w:r>
      <w:r w:rsidR="00596946" w:rsidRPr="0048697B">
        <w:rPr>
          <w:b/>
          <w:lang w:val="fr-FR"/>
        </w:rPr>
        <w:t>13</w:t>
      </w:r>
    </w:p>
    <w:p w:rsidR="00ED4326" w:rsidRPr="0048697B" w:rsidRDefault="00ED4326" w:rsidP="004F6716">
      <w:pPr>
        <w:jc w:val="center"/>
        <w:rPr>
          <w:b/>
          <w:lang w:val="fr-FR"/>
        </w:rPr>
      </w:pPr>
    </w:p>
    <w:p w:rsidR="00ED4326" w:rsidRPr="0048697B" w:rsidRDefault="00ED4326" w:rsidP="004F6716">
      <w:pPr>
        <w:jc w:val="center"/>
        <w:rPr>
          <w:b/>
          <w:lang w:val="fr-FR"/>
        </w:rPr>
      </w:pPr>
    </w:p>
    <w:p w:rsidR="00ED4326" w:rsidRPr="0048697B" w:rsidRDefault="00ED4326" w:rsidP="004F6716">
      <w:pPr>
        <w:jc w:val="center"/>
        <w:rPr>
          <w:b/>
          <w:lang w:val="fr-FR"/>
        </w:rPr>
      </w:pPr>
    </w:p>
    <w:p w:rsidR="00ED4326" w:rsidRPr="0048697B" w:rsidRDefault="00183E4D" w:rsidP="00DF6A8B">
      <w:pPr>
        <w:jc w:val="center"/>
        <w:rPr>
          <w:b/>
          <w:lang w:val="fr-FR"/>
        </w:rPr>
      </w:pPr>
      <w:r w:rsidRPr="0048697B">
        <w:rPr>
          <w:b/>
          <w:lang w:val="fr-FR"/>
        </w:rPr>
        <w:t xml:space="preserve">Le </w:t>
      </w:r>
      <w:r w:rsidR="00875195" w:rsidRPr="0048697B">
        <w:rPr>
          <w:b/>
          <w:lang w:val="fr-FR"/>
        </w:rPr>
        <w:t>15</w:t>
      </w:r>
      <w:r w:rsidR="002C23F0" w:rsidRPr="0048697B">
        <w:rPr>
          <w:b/>
          <w:lang w:val="fr-FR"/>
        </w:rPr>
        <w:t xml:space="preserve"> mai</w:t>
      </w:r>
      <w:r w:rsidR="00D3067E" w:rsidRPr="0048697B">
        <w:rPr>
          <w:b/>
          <w:lang w:val="fr-FR"/>
        </w:rPr>
        <w:t xml:space="preserve"> </w:t>
      </w:r>
      <w:r w:rsidR="00DF6A8B" w:rsidRPr="0048697B">
        <w:rPr>
          <w:b/>
          <w:lang w:val="fr-FR"/>
        </w:rPr>
        <w:t>2012</w:t>
      </w:r>
    </w:p>
    <w:p w:rsidR="00ED4326" w:rsidRPr="0048697B" w:rsidRDefault="00ED4326" w:rsidP="004F6716">
      <w:pPr>
        <w:jc w:val="center"/>
        <w:rPr>
          <w:b/>
          <w:lang w:val="fr-FR"/>
        </w:rPr>
      </w:pPr>
    </w:p>
    <w:p w:rsidR="00ED4326" w:rsidRPr="0048697B" w:rsidRDefault="00ED4326" w:rsidP="004F6716">
      <w:pPr>
        <w:jc w:val="center"/>
        <w:rPr>
          <w:b/>
          <w:lang w:val="fr-FR"/>
        </w:rPr>
      </w:pPr>
    </w:p>
    <w:p w:rsidR="00ED4326" w:rsidRPr="0048697B" w:rsidRDefault="00ED4326" w:rsidP="004F6716">
      <w:pPr>
        <w:jc w:val="center"/>
        <w:rPr>
          <w:b/>
          <w:lang w:val="fr-FR"/>
        </w:rPr>
      </w:pPr>
    </w:p>
    <w:p w:rsidR="00ED4326" w:rsidRPr="0048697B" w:rsidRDefault="00ED4326" w:rsidP="004F6716">
      <w:pPr>
        <w:jc w:val="center"/>
        <w:rPr>
          <w:b/>
          <w:lang w:val="fr-FR"/>
        </w:rPr>
      </w:pPr>
    </w:p>
    <w:p w:rsidR="003A6124" w:rsidRPr="0048697B" w:rsidRDefault="003A6124" w:rsidP="00D006D2">
      <w:pPr>
        <w:rPr>
          <w:b/>
          <w:lang w:val="fr-FR"/>
        </w:rPr>
      </w:pPr>
    </w:p>
    <w:p w:rsidR="00ED4326" w:rsidRPr="0048697B" w:rsidRDefault="00ED4326" w:rsidP="004F6716">
      <w:pPr>
        <w:rPr>
          <w:b/>
          <w:sz w:val="20"/>
          <w:lang w:val="fr-FR"/>
        </w:rPr>
      </w:pPr>
    </w:p>
    <w:p w:rsidR="00ED4326" w:rsidRPr="0048697B" w:rsidRDefault="00D3067E" w:rsidP="00C10B57">
      <w:pPr>
        <w:outlineLvl w:val="0"/>
        <w:rPr>
          <w:b/>
          <w:sz w:val="20"/>
          <w:lang w:val="fr-FR"/>
        </w:rPr>
      </w:pPr>
      <w:r w:rsidRPr="0048697B">
        <w:rPr>
          <w:b/>
          <w:sz w:val="20"/>
          <w:lang w:val="fr-FR"/>
        </w:rPr>
        <w:t>Département Maghreb</w:t>
      </w:r>
    </w:p>
    <w:p w:rsidR="00D006D2" w:rsidRDefault="00D3067E" w:rsidP="00C10B57">
      <w:pPr>
        <w:outlineLvl w:val="0"/>
        <w:rPr>
          <w:b/>
          <w:sz w:val="20"/>
          <w:lang w:val="fr-FR"/>
        </w:rPr>
      </w:pPr>
      <w:r w:rsidRPr="0048697B">
        <w:rPr>
          <w:b/>
          <w:sz w:val="20"/>
          <w:lang w:val="fr-FR"/>
        </w:rPr>
        <w:t xml:space="preserve">Région </w:t>
      </w:r>
      <w:r w:rsidR="00F171E8" w:rsidRPr="0048697B">
        <w:rPr>
          <w:b/>
          <w:sz w:val="20"/>
          <w:lang w:val="fr-FR"/>
        </w:rPr>
        <w:t>Moyen-Orient</w:t>
      </w:r>
      <w:r w:rsidRPr="0048697B">
        <w:rPr>
          <w:b/>
          <w:sz w:val="20"/>
          <w:lang w:val="fr-FR"/>
        </w:rPr>
        <w:t xml:space="preserve"> </w:t>
      </w:r>
      <w:r w:rsidR="00AD05F4" w:rsidRPr="0048697B">
        <w:rPr>
          <w:b/>
          <w:sz w:val="20"/>
          <w:lang w:val="fr-FR"/>
        </w:rPr>
        <w:t xml:space="preserve">et </w:t>
      </w:r>
      <w:r w:rsidRPr="0048697B">
        <w:rPr>
          <w:b/>
          <w:sz w:val="20"/>
          <w:lang w:val="fr-FR"/>
        </w:rPr>
        <w:t>Afrique du Nord</w:t>
      </w:r>
    </w:p>
    <w:p w:rsidR="00D006D2" w:rsidRDefault="00D006D2" w:rsidP="00C10B57">
      <w:pPr>
        <w:outlineLvl w:val="0"/>
        <w:rPr>
          <w:b/>
          <w:sz w:val="20"/>
          <w:lang w:val="fr-FR"/>
        </w:rPr>
      </w:pPr>
    </w:p>
    <w:p w:rsidR="00ED4326" w:rsidRPr="0048697B" w:rsidRDefault="00D006D2" w:rsidP="00C10B57">
      <w:pPr>
        <w:outlineLvl w:val="0"/>
        <w:rPr>
          <w:b/>
          <w:sz w:val="20"/>
          <w:lang w:val="fr-FR"/>
        </w:rPr>
      </w:pPr>
      <w:r>
        <w:rPr>
          <w:b/>
          <w:sz w:val="20"/>
          <w:lang w:val="fr-FR"/>
        </w:rPr>
        <w:t>Société Financière Internationale</w:t>
      </w:r>
    </w:p>
    <w:p w:rsidR="00D006D2" w:rsidRDefault="00D006D2" w:rsidP="00D006D2">
      <w:pPr>
        <w:outlineLvl w:val="0"/>
        <w:rPr>
          <w:b/>
          <w:sz w:val="20"/>
          <w:lang w:val="fr-FR"/>
        </w:rPr>
      </w:pPr>
      <w:r w:rsidRPr="0048697B">
        <w:rPr>
          <w:b/>
          <w:sz w:val="20"/>
          <w:lang w:val="fr-FR"/>
        </w:rPr>
        <w:t>Région Moyen-Orient et Afrique du Nord</w:t>
      </w:r>
    </w:p>
    <w:p w:rsidR="00ED4326" w:rsidRPr="0048697B" w:rsidRDefault="00ED4326" w:rsidP="004F6716">
      <w:pPr>
        <w:rPr>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ED4326" w:rsidRPr="00940A6E">
        <w:tc>
          <w:tcPr>
            <w:tcW w:w="9576" w:type="dxa"/>
          </w:tcPr>
          <w:p w:rsidR="00ED4326" w:rsidRPr="0048697B" w:rsidRDefault="00D3067E" w:rsidP="003A6124">
            <w:pPr>
              <w:widowControl w:val="0"/>
              <w:autoSpaceDE w:val="0"/>
              <w:autoSpaceDN w:val="0"/>
              <w:adjustRightInd w:val="0"/>
              <w:rPr>
                <w:rFonts w:ascii="TimesNewRomanPS-BoldMT" w:hAnsi="TimesNewRomanPS-BoldMT" w:cs="TimesNewRomanPS-BoldMT"/>
                <w:b/>
                <w:bCs/>
                <w:sz w:val="18"/>
                <w:szCs w:val="18"/>
                <w:lang w:val="fr-FR"/>
              </w:rPr>
            </w:pPr>
            <w:r w:rsidRPr="0048697B">
              <w:rPr>
                <w:rFonts w:ascii="TimesNewRomanPS-BoldMT" w:hAnsi="TimesNewRomanPS-BoldMT" w:cs="TimesNewRomanPS-BoldMT"/>
                <w:b/>
                <w:bCs/>
                <w:sz w:val="18"/>
                <w:szCs w:val="18"/>
                <w:lang w:val="fr-FR"/>
              </w:rPr>
              <w:t>Le présent document fait l</w:t>
            </w:r>
            <w:r w:rsidR="0048697B" w:rsidRPr="0048697B">
              <w:rPr>
                <w:rFonts w:ascii="TimesNewRomanPS-BoldMT" w:hAnsi="TimesNewRomanPS-BoldMT" w:cs="TimesNewRomanPS-BoldMT"/>
                <w:b/>
                <w:bCs/>
                <w:sz w:val="18"/>
                <w:szCs w:val="18"/>
                <w:lang w:val="fr-FR"/>
              </w:rPr>
              <w:t>’</w:t>
            </w:r>
            <w:r w:rsidRPr="0048697B">
              <w:rPr>
                <w:rFonts w:ascii="TimesNewRomanPS-BoldMT" w:hAnsi="TimesNewRomanPS-BoldMT" w:cs="TimesNewRomanPS-BoldMT"/>
                <w:b/>
                <w:bCs/>
                <w:sz w:val="18"/>
                <w:szCs w:val="18"/>
                <w:lang w:val="fr-FR"/>
              </w:rPr>
              <w:t>objet d</w:t>
            </w:r>
            <w:r w:rsidR="0048697B" w:rsidRPr="0048697B">
              <w:rPr>
                <w:rFonts w:ascii="TimesNewRomanPS-BoldMT" w:hAnsi="TimesNewRomanPS-BoldMT" w:cs="TimesNewRomanPS-BoldMT"/>
                <w:b/>
                <w:bCs/>
                <w:sz w:val="18"/>
                <w:szCs w:val="18"/>
                <w:lang w:val="fr-FR"/>
              </w:rPr>
              <w:t>’</w:t>
            </w:r>
            <w:r w:rsidRPr="0048697B">
              <w:rPr>
                <w:rFonts w:ascii="TimesNewRomanPS-BoldMT" w:hAnsi="TimesNewRomanPS-BoldMT" w:cs="TimesNewRomanPS-BoldMT"/>
                <w:b/>
                <w:bCs/>
                <w:sz w:val="18"/>
                <w:szCs w:val="18"/>
                <w:lang w:val="fr-FR"/>
              </w:rPr>
              <w:t>une diffusion restreinte. Il ne peut être utilisé par ses destinataires que dans</w:t>
            </w:r>
            <w:r w:rsidR="003A6124" w:rsidRPr="0048697B">
              <w:rPr>
                <w:rFonts w:ascii="TimesNewRomanPS-BoldMT" w:hAnsi="TimesNewRomanPS-BoldMT" w:cs="TimesNewRomanPS-BoldMT"/>
                <w:b/>
                <w:bCs/>
                <w:sz w:val="18"/>
                <w:szCs w:val="18"/>
                <w:lang w:val="fr-FR"/>
              </w:rPr>
              <w:t xml:space="preserve"> </w:t>
            </w:r>
            <w:r w:rsidRPr="0048697B">
              <w:rPr>
                <w:rFonts w:ascii="TimesNewRomanPS-BoldMT" w:hAnsi="TimesNewRomanPS-BoldMT" w:cs="TimesNewRomanPS-BoldMT"/>
                <w:b/>
                <w:bCs/>
                <w:sz w:val="18"/>
                <w:szCs w:val="18"/>
                <w:lang w:val="fr-FR"/>
              </w:rPr>
              <w:t>l</w:t>
            </w:r>
            <w:r w:rsidR="0048697B" w:rsidRPr="0048697B">
              <w:rPr>
                <w:rFonts w:ascii="TimesNewRomanPS-BoldMT" w:hAnsi="TimesNewRomanPS-BoldMT" w:cs="TimesNewRomanPS-BoldMT"/>
                <w:b/>
                <w:bCs/>
                <w:sz w:val="18"/>
                <w:szCs w:val="18"/>
                <w:lang w:val="fr-FR"/>
              </w:rPr>
              <w:t>’</w:t>
            </w:r>
            <w:r w:rsidRPr="0048697B">
              <w:rPr>
                <w:rFonts w:ascii="TimesNewRomanPS-BoldMT" w:hAnsi="TimesNewRomanPS-BoldMT" w:cs="TimesNewRomanPS-BoldMT"/>
                <w:b/>
                <w:bCs/>
                <w:sz w:val="18"/>
                <w:szCs w:val="18"/>
                <w:lang w:val="fr-FR"/>
              </w:rPr>
              <w:t>exercice de leurs fonctions et sa teneur ne peut être divulguée sans l</w:t>
            </w:r>
            <w:r w:rsidR="0048697B" w:rsidRPr="0048697B">
              <w:rPr>
                <w:rFonts w:ascii="TimesNewRomanPS-BoldMT" w:hAnsi="TimesNewRomanPS-BoldMT" w:cs="TimesNewRomanPS-BoldMT"/>
                <w:b/>
                <w:bCs/>
                <w:sz w:val="18"/>
                <w:szCs w:val="18"/>
                <w:lang w:val="fr-FR"/>
              </w:rPr>
              <w:t>’</w:t>
            </w:r>
            <w:r w:rsidRPr="0048697B">
              <w:rPr>
                <w:rFonts w:ascii="TimesNewRomanPS-BoldMT" w:hAnsi="TimesNewRomanPS-BoldMT" w:cs="TimesNewRomanPS-BoldMT"/>
                <w:b/>
                <w:bCs/>
                <w:sz w:val="18"/>
                <w:szCs w:val="18"/>
                <w:lang w:val="fr-FR"/>
              </w:rPr>
              <w:t>autorisation de la Banque mondiale.</w:t>
            </w:r>
            <w:r w:rsidRPr="0048697B">
              <w:rPr>
                <w:b/>
                <w:sz w:val="18"/>
                <w:szCs w:val="18"/>
                <w:lang w:val="fr-FR"/>
              </w:rPr>
              <w:t xml:space="preserve"> </w:t>
            </w:r>
          </w:p>
        </w:tc>
      </w:tr>
    </w:tbl>
    <w:p w:rsidR="003A6124" w:rsidRPr="0048697B" w:rsidRDefault="003A6124" w:rsidP="003A6A10">
      <w:pPr>
        <w:tabs>
          <w:tab w:val="left" w:pos="9360"/>
        </w:tabs>
        <w:rPr>
          <w:i/>
          <w:sz w:val="20"/>
          <w:szCs w:val="20"/>
          <w:lang w:val="fr-FR"/>
        </w:rPr>
      </w:pPr>
    </w:p>
    <w:p w:rsidR="00DC7C63" w:rsidRPr="0048697B" w:rsidRDefault="00DC7C63" w:rsidP="00DC7C63">
      <w:pPr>
        <w:tabs>
          <w:tab w:val="left" w:pos="9360"/>
        </w:tabs>
        <w:jc w:val="center"/>
        <w:rPr>
          <w:b/>
          <w:iCs/>
          <w:sz w:val="22"/>
          <w:szCs w:val="22"/>
          <w:lang w:val="fr-FR"/>
        </w:rPr>
      </w:pPr>
    </w:p>
    <w:p w:rsidR="00192C24" w:rsidRPr="0048697B" w:rsidRDefault="00192C24" w:rsidP="00DC7C63">
      <w:pPr>
        <w:tabs>
          <w:tab w:val="left" w:pos="9360"/>
        </w:tabs>
        <w:jc w:val="center"/>
        <w:rPr>
          <w:b/>
          <w:iCs/>
          <w:sz w:val="22"/>
          <w:szCs w:val="22"/>
          <w:lang w:val="fr-FR"/>
        </w:rPr>
      </w:pPr>
    </w:p>
    <w:p w:rsidR="00C205A4" w:rsidRPr="0048697B" w:rsidRDefault="003A6A10" w:rsidP="00C10B57">
      <w:pPr>
        <w:tabs>
          <w:tab w:val="left" w:pos="8280"/>
        </w:tabs>
        <w:jc w:val="center"/>
        <w:outlineLvl w:val="0"/>
        <w:rPr>
          <w:b/>
          <w:smallCaps/>
          <w:sz w:val="20"/>
          <w:lang w:val="fr-FR"/>
        </w:rPr>
      </w:pPr>
      <w:r w:rsidRPr="0048697B">
        <w:rPr>
          <w:b/>
          <w:smallCaps/>
          <w:sz w:val="20"/>
          <w:lang w:val="fr-FR"/>
        </w:rPr>
        <w:t>Taux de change</w:t>
      </w:r>
      <w:r w:rsidR="00C205A4" w:rsidRPr="0048697B">
        <w:rPr>
          <w:b/>
          <w:smallCaps/>
          <w:sz w:val="20"/>
          <w:lang w:val="fr-FR"/>
        </w:rPr>
        <w:t xml:space="preserve"> </w:t>
      </w:r>
    </w:p>
    <w:p w:rsidR="00C205A4" w:rsidRPr="0048697B" w:rsidRDefault="00C205A4" w:rsidP="00DF6A8B">
      <w:pPr>
        <w:tabs>
          <w:tab w:val="left" w:pos="8280"/>
        </w:tabs>
        <w:jc w:val="center"/>
        <w:rPr>
          <w:sz w:val="18"/>
          <w:szCs w:val="18"/>
          <w:lang w:val="fr-FR"/>
        </w:rPr>
      </w:pPr>
      <w:r w:rsidRPr="0048697B">
        <w:rPr>
          <w:sz w:val="18"/>
          <w:szCs w:val="18"/>
          <w:lang w:val="fr-FR"/>
        </w:rPr>
        <w:t>(</w:t>
      </w:r>
      <w:r w:rsidR="003A6A10" w:rsidRPr="0048697B">
        <w:rPr>
          <w:sz w:val="18"/>
          <w:szCs w:val="18"/>
          <w:lang w:val="fr-FR"/>
        </w:rPr>
        <w:t>Taux de change au</w:t>
      </w:r>
      <w:r w:rsidRPr="0048697B">
        <w:rPr>
          <w:sz w:val="18"/>
          <w:szCs w:val="18"/>
          <w:lang w:val="fr-FR"/>
        </w:rPr>
        <w:t xml:space="preserve"> </w:t>
      </w:r>
      <w:r w:rsidR="002C23F0" w:rsidRPr="0048697B">
        <w:rPr>
          <w:sz w:val="18"/>
          <w:szCs w:val="18"/>
          <w:lang w:val="fr-FR"/>
        </w:rPr>
        <w:t>25 avril</w:t>
      </w:r>
      <w:r w:rsidR="003A6A10" w:rsidRPr="0048697B">
        <w:rPr>
          <w:sz w:val="18"/>
          <w:szCs w:val="18"/>
          <w:lang w:val="fr-FR"/>
        </w:rPr>
        <w:t xml:space="preserve"> </w:t>
      </w:r>
      <w:r w:rsidR="00DF6A8B" w:rsidRPr="0048697B">
        <w:rPr>
          <w:sz w:val="18"/>
          <w:szCs w:val="18"/>
          <w:lang w:val="fr-FR"/>
        </w:rPr>
        <w:t>2012</w:t>
      </w:r>
      <w:r w:rsidRPr="0048697B">
        <w:rPr>
          <w:sz w:val="18"/>
          <w:szCs w:val="18"/>
          <w:lang w:val="fr-FR"/>
        </w:rPr>
        <w:t>)</w:t>
      </w:r>
    </w:p>
    <w:p w:rsidR="00C205A4" w:rsidRPr="0048697B" w:rsidRDefault="00057DAA" w:rsidP="00DF6A8B">
      <w:pPr>
        <w:tabs>
          <w:tab w:val="left" w:pos="8280"/>
        </w:tabs>
        <w:jc w:val="center"/>
        <w:rPr>
          <w:sz w:val="18"/>
          <w:szCs w:val="18"/>
        </w:rPr>
      </w:pPr>
      <w:r w:rsidRPr="0048697B">
        <w:rPr>
          <w:sz w:val="18"/>
          <w:szCs w:val="18"/>
        </w:rPr>
        <w:t>Unité</w:t>
      </w:r>
      <w:r w:rsidR="003A6A10" w:rsidRPr="0048697B">
        <w:rPr>
          <w:sz w:val="18"/>
          <w:szCs w:val="18"/>
        </w:rPr>
        <w:t xml:space="preserve"> </w:t>
      </w:r>
      <w:r w:rsidRPr="0048697B">
        <w:rPr>
          <w:sz w:val="18"/>
          <w:szCs w:val="18"/>
        </w:rPr>
        <w:t>monétaire</w:t>
      </w:r>
      <w:r w:rsidR="00C205A4" w:rsidRPr="0048697B">
        <w:rPr>
          <w:sz w:val="18"/>
          <w:szCs w:val="18"/>
        </w:rPr>
        <w:t xml:space="preserve"> = Di</w:t>
      </w:r>
      <w:r w:rsidR="00596946" w:rsidRPr="0048697B">
        <w:rPr>
          <w:sz w:val="18"/>
          <w:szCs w:val="18"/>
        </w:rPr>
        <w:t>rham</w:t>
      </w:r>
      <w:r w:rsidR="003A6A10" w:rsidRPr="0048697B">
        <w:rPr>
          <w:sz w:val="18"/>
          <w:szCs w:val="18"/>
        </w:rPr>
        <w:t xml:space="preserve"> marocain</w:t>
      </w:r>
    </w:p>
    <w:p w:rsidR="00C205A4" w:rsidRPr="0048697B" w:rsidRDefault="00C205A4" w:rsidP="00DF6A8B">
      <w:pPr>
        <w:tabs>
          <w:tab w:val="left" w:pos="8280"/>
        </w:tabs>
        <w:jc w:val="center"/>
        <w:rPr>
          <w:sz w:val="18"/>
          <w:szCs w:val="18"/>
        </w:rPr>
      </w:pPr>
      <w:r w:rsidRPr="0048697B">
        <w:rPr>
          <w:sz w:val="18"/>
          <w:szCs w:val="18"/>
        </w:rPr>
        <w:t xml:space="preserve">US$1 = </w:t>
      </w:r>
      <w:r w:rsidR="002C23F0" w:rsidRPr="0048697B">
        <w:rPr>
          <w:sz w:val="18"/>
          <w:szCs w:val="18"/>
        </w:rPr>
        <w:t xml:space="preserve">8, 43 </w:t>
      </w:r>
      <w:r w:rsidR="00DF6A8B" w:rsidRPr="0048697B">
        <w:rPr>
          <w:sz w:val="18"/>
          <w:szCs w:val="18"/>
        </w:rPr>
        <w:t>MAD</w:t>
      </w:r>
    </w:p>
    <w:p w:rsidR="003707BE" w:rsidRPr="0048697B" w:rsidRDefault="00DF6A8B" w:rsidP="00DF6A8B">
      <w:pPr>
        <w:tabs>
          <w:tab w:val="left" w:pos="8280"/>
        </w:tabs>
        <w:jc w:val="center"/>
        <w:rPr>
          <w:sz w:val="18"/>
          <w:szCs w:val="18"/>
        </w:rPr>
      </w:pPr>
      <w:r w:rsidRPr="0048697B">
        <w:rPr>
          <w:sz w:val="18"/>
          <w:szCs w:val="18"/>
        </w:rPr>
        <w:t>MAD</w:t>
      </w:r>
      <w:r w:rsidR="003707BE" w:rsidRPr="0048697B">
        <w:rPr>
          <w:sz w:val="18"/>
          <w:szCs w:val="18"/>
        </w:rPr>
        <w:t xml:space="preserve"> 1 = US$</w:t>
      </w:r>
      <w:r w:rsidR="002C23F0" w:rsidRPr="0048697B">
        <w:rPr>
          <w:sz w:val="18"/>
          <w:szCs w:val="18"/>
        </w:rPr>
        <w:t xml:space="preserve"> 0</w:t>
      </w:r>
      <w:r w:rsidR="00AF1737" w:rsidRPr="0048697B">
        <w:rPr>
          <w:sz w:val="18"/>
          <w:szCs w:val="18"/>
        </w:rPr>
        <w:t>, 12</w:t>
      </w:r>
    </w:p>
    <w:p w:rsidR="00FC1E07" w:rsidRPr="0048697B" w:rsidRDefault="00FC1E07" w:rsidP="00C02EF4">
      <w:pPr>
        <w:tabs>
          <w:tab w:val="left" w:pos="8280"/>
          <w:tab w:val="left" w:pos="9360"/>
        </w:tabs>
        <w:jc w:val="both"/>
        <w:rPr>
          <w:bCs/>
          <w:iCs/>
          <w:sz w:val="22"/>
          <w:szCs w:val="22"/>
        </w:rPr>
      </w:pPr>
    </w:p>
    <w:p w:rsidR="00C205A4" w:rsidRPr="0048697B" w:rsidRDefault="004B4BE9" w:rsidP="00C10B57">
      <w:pPr>
        <w:pStyle w:val="Outline"/>
        <w:tabs>
          <w:tab w:val="left" w:pos="8280"/>
        </w:tabs>
        <w:spacing w:before="0"/>
        <w:jc w:val="center"/>
        <w:outlineLvl w:val="0"/>
        <w:rPr>
          <w:b/>
          <w:smallCaps/>
          <w:kern w:val="0"/>
          <w:sz w:val="20"/>
          <w:lang w:val="fr-FR"/>
        </w:rPr>
      </w:pPr>
      <w:r w:rsidRPr="0048697B">
        <w:rPr>
          <w:b/>
          <w:smallCaps/>
          <w:kern w:val="0"/>
          <w:sz w:val="20"/>
          <w:lang w:val="fr-FR"/>
        </w:rPr>
        <w:t>Exercice Budgétaire</w:t>
      </w:r>
    </w:p>
    <w:p w:rsidR="00C205A4" w:rsidRPr="0048697B" w:rsidRDefault="003A6A10" w:rsidP="00C02EF4">
      <w:pPr>
        <w:pStyle w:val="Outline"/>
        <w:tabs>
          <w:tab w:val="left" w:pos="8280"/>
        </w:tabs>
        <w:spacing w:before="0"/>
        <w:jc w:val="center"/>
        <w:rPr>
          <w:kern w:val="0"/>
          <w:sz w:val="18"/>
          <w:szCs w:val="18"/>
          <w:lang w:val="fr-FR"/>
        </w:rPr>
      </w:pPr>
      <w:r w:rsidRPr="0048697B">
        <w:rPr>
          <w:kern w:val="0"/>
          <w:sz w:val="18"/>
          <w:szCs w:val="18"/>
          <w:lang w:val="fr-FR"/>
        </w:rPr>
        <w:t xml:space="preserve">1er janvier </w:t>
      </w:r>
      <w:r w:rsidR="00C205A4" w:rsidRPr="0048697B">
        <w:rPr>
          <w:kern w:val="0"/>
          <w:sz w:val="18"/>
          <w:szCs w:val="18"/>
          <w:lang w:val="fr-FR"/>
        </w:rPr>
        <w:t xml:space="preserve">– </w:t>
      </w:r>
      <w:r w:rsidRPr="0048697B">
        <w:rPr>
          <w:kern w:val="0"/>
          <w:sz w:val="18"/>
          <w:szCs w:val="18"/>
          <w:lang w:val="fr-FR"/>
        </w:rPr>
        <w:t xml:space="preserve">31 </w:t>
      </w:r>
      <w:r w:rsidR="00C83332" w:rsidRPr="0048697B">
        <w:rPr>
          <w:kern w:val="0"/>
          <w:sz w:val="18"/>
          <w:szCs w:val="18"/>
          <w:lang w:val="fr-FR"/>
        </w:rPr>
        <w:t>décembre</w:t>
      </w:r>
    </w:p>
    <w:p w:rsidR="00C205A4" w:rsidRPr="0048697B" w:rsidRDefault="00C205A4" w:rsidP="00C02EF4">
      <w:pPr>
        <w:pStyle w:val="Outline"/>
        <w:tabs>
          <w:tab w:val="left" w:pos="8280"/>
        </w:tabs>
        <w:spacing w:before="0"/>
        <w:jc w:val="center"/>
        <w:rPr>
          <w:kern w:val="0"/>
          <w:sz w:val="20"/>
          <w:lang w:val="fr-FR"/>
        </w:rPr>
      </w:pPr>
    </w:p>
    <w:p w:rsidR="00192C24" w:rsidRPr="0048697B" w:rsidRDefault="00192C24" w:rsidP="00192C24">
      <w:pPr>
        <w:pStyle w:val="Outline"/>
        <w:spacing w:before="0"/>
        <w:jc w:val="center"/>
        <w:rPr>
          <w:b/>
          <w:smallCaps/>
          <w:kern w:val="0"/>
          <w:sz w:val="20"/>
          <w:lang w:val="fr-FR"/>
        </w:rPr>
      </w:pPr>
      <w:r w:rsidRPr="0048697B">
        <w:rPr>
          <w:b/>
          <w:smallCaps/>
          <w:kern w:val="0"/>
          <w:sz w:val="20"/>
          <w:lang w:val="fr-FR"/>
        </w:rPr>
        <w:t>Abréviations et Acronymes</w:t>
      </w:r>
    </w:p>
    <w:p w:rsidR="00192C24" w:rsidRPr="0048697B" w:rsidRDefault="00192C24" w:rsidP="00192C24">
      <w:pPr>
        <w:ind w:right="900"/>
        <w:jc w:val="center"/>
        <w:rPr>
          <w:b/>
          <w:bCs/>
          <w:sz w:val="8"/>
          <w:szCs w:val="8"/>
          <w:lang w:val="fr-FR"/>
        </w:rPr>
      </w:pPr>
    </w:p>
    <w:tbl>
      <w:tblPr>
        <w:tblW w:w="11693" w:type="dxa"/>
        <w:tblInd w:w="-1145" w:type="dxa"/>
        <w:tblLayout w:type="fixed"/>
        <w:tblLook w:val="01E0"/>
      </w:tblPr>
      <w:tblGrid>
        <w:gridCol w:w="11693"/>
      </w:tblGrid>
      <w:tr w:rsidR="00192C24" w:rsidRPr="00940A6E">
        <w:trPr>
          <w:trHeight w:val="256"/>
        </w:trPr>
        <w:tc>
          <w:tcPr>
            <w:tcW w:w="11693" w:type="dxa"/>
          </w:tcPr>
          <w:tbl>
            <w:tblPr>
              <w:tblW w:w="16817" w:type="dxa"/>
              <w:tblInd w:w="1235" w:type="dxa"/>
              <w:tblLayout w:type="fixed"/>
              <w:tblLook w:val="04A0"/>
            </w:tblPr>
            <w:tblGrid>
              <w:gridCol w:w="1350"/>
              <w:gridCol w:w="15467"/>
            </w:tblGrid>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AAC</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Activité analytique et de conseil</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APD</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 xml:space="preserve">Aide publique au développement </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AT</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Assistance technique</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BAD</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Banque africaine de développement</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BAM</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Bank Al Maghrib</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BIRD</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Banque internationale pour la reconstruction et le développement</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BMCE</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Banque marocaine du commerce extérieur</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CAS</w:t>
                  </w:r>
                </w:p>
              </w:tc>
              <w:tc>
                <w:tcPr>
                  <w:tcW w:w="15467" w:type="dxa"/>
                </w:tcPr>
                <w:p w:rsidR="00192C24" w:rsidRPr="0048697B" w:rsidRDefault="00192C24" w:rsidP="00192C24">
                  <w:pPr>
                    <w:tabs>
                      <w:tab w:val="left" w:pos="1440"/>
                      <w:tab w:val="right" w:leader="dot" w:pos="9350"/>
                    </w:tabs>
                    <w:rPr>
                      <w:i/>
                      <w:noProof/>
                      <w:sz w:val="20"/>
                      <w:szCs w:val="20"/>
                      <w:lang w:val="fr-FR"/>
                    </w:rPr>
                  </w:pPr>
                  <w:r w:rsidRPr="0048697B">
                    <w:rPr>
                      <w:noProof/>
                      <w:sz w:val="20"/>
                      <w:szCs w:val="20"/>
                      <w:lang w:val="fr-FR"/>
                    </w:rPr>
                    <w:t>Stratégie de coopération (</w:t>
                  </w:r>
                  <w:r w:rsidRPr="0048697B">
                    <w:rPr>
                      <w:i/>
                      <w:noProof/>
                      <w:sz w:val="20"/>
                      <w:szCs w:val="20"/>
                      <w:lang w:val="fr-FR"/>
                    </w:rPr>
                    <w:t>Country Assistance Strategy</w:t>
                  </w:r>
                  <w:r w:rsidRPr="0048697B">
                    <w:rPr>
                      <w:noProof/>
                      <w:sz w:val="20"/>
                      <w:szCs w:val="20"/>
                      <w:lang w:val="fr-FR"/>
                    </w:rPr>
                    <w:t>)</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CDMT</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Cadre de dépenses à moyen terme</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CPS</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Cadre de partenariat stratégique</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DB</w:t>
                  </w:r>
                </w:p>
              </w:tc>
              <w:tc>
                <w:tcPr>
                  <w:tcW w:w="15467" w:type="dxa"/>
                </w:tcPr>
                <w:p w:rsidR="00192C24" w:rsidRPr="0048697B" w:rsidRDefault="00192C24" w:rsidP="00192C24">
                  <w:pPr>
                    <w:tabs>
                      <w:tab w:val="left" w:pos="1440"/>
                      <w:tab w:val="right" w:leader="dot" w:pos="9350"/>
                    </w:tabs>
                    <w:rPr>
                      <w:i/>
                      <w:noProof/>
                      <w:sz w:val="20"/>
                      <w:szCs w:val="20"/>
                      <w:lang w:val="fr-FR"/>
                    </w:rPr>
                  </w:pPr>
                  <w:r w:rsidRPr="0048697B">
                    <w:rPr>
                      <w:i/>
                      <w:noProof/>
                      <w:sz w:val="20"/>
                      <w:szCs w:val="20"/>
                      <w:lang w:val="fr-FR"/>
                    </w:rPr>
                    <w:t>Doing Business</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EB</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Exercice budgétaire</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ECI</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Evaluation du climat de l</w:t>
                  </w:r>
                  <w:r w:rsidR="0048697B" w:rsidRPr="0048697B">
                    <w:rPr>
                      <w:noProof/>
                      <w:sz w:val="20"/>
                      <w:szCs w:val="20"/>
                      <w:lang w:val="fr-FR"/>
                    </w:rPr>
                    <w:t>’</w:t>
                  </w:r>
                  <w:r w:rsidRPr="0048697B">
                    <w:rPr>
                      <w:noProof/>
                      <w:sz w:val="20"/>
                      <w:szCs w:val="20"/>
                      <w:lang w:val="fr-FR"/>
                    </w:rPr>
                    <w:t>investissement</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ESW</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 xml:space="preserve">Etude économique et sectorielle </w:t>
                  </w:r>
                  <w:r w:rsidRPr="0048697B">
                    <w:rPr>
                      <w:i/>
                      <w:noProof/>
                      <w:sz w:val="20"/>
                      <w:szCs w:val="20"/>
                      <w:lang w:val="fr-FR"/>
                    </w:rPr>
                    <w:t>(Economic and Sector Work)</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FDI</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Fonds de développement institutionnel</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FEM</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Fonds pour l</w:t>
                  </w:r>
                  <w:r w:rsidR="0048697B" w:rsidRPr="0048697B">
                    <w:rPr>
                      <w:noProof/>
                      <w:sz w:val="20"/>
                      <w:szCs w:val="20"/>
                      <w:lang w:val="fr-FR"/>
                    </w:rPr>
                    <w:t>’</w:t>
                  </w:r>
                  <w:r w:rsidRPr="0048697B">
                    <w:rPr>
                      <w:noProof/>
                      <w:sz w:val="20"/>
                      <w:szCs w:val="20"/>
                      <w:lang w:val="fr-FR"/>
                    </w:rPr>
                    <w:t>environnement mondial</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FMI</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Fonds monétaire international</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GPOBA</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Partenariat mondial pour l</w:t>
                  </w:r>
                  <w:r w:rsidR="0048697B" w:rsidRPr="0048697B">
                    <w:rPr>
                      <w:noProof/>
                      <w:sz w:val="20"/>
                      <w:szCs w:val="20"/>
                      <w:lang w:val="fr-FR"/>
                    </w:rPr>
                    <w:t>’</w:t>
                  </w:r>
                  <w:r w:rsidRPr="0048697B">
                    <w:rPr>
                      <w:noProof/>
                      <w:sz w:val="20"/>
                      <w:szCs w:val="20"/>
                      <w:lang w:val="fr-FR"/>
                    </w:rPr>
                    <w:t xml:space="preserve">aide basée sur les résultats </w:t>
                  </w:r>
                  <w:r w:rsidRPr="0048697B">
                    <w:rPr>
                      <w:i/>
                      <w:noProof/>
                      <w:sz w:val="20"/>
                      <w:szCs w:val="20"/>
                      <w:lang w:val="fr-FR"/>
                    </w:rPr>
                    <w:t>(Global Program for Output-Based Aid)</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HCP</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Haut commissariat au plan</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IDE</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Investissement direct étranger</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IDH</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Indice du développement humain</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IFC</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 xml:space="preserve">Société financière internationale </w:t>
                  </w:r>
                  <w:r w:rsidRPr="0048697B">
                    <w:rPr>
                      <w:i/>
                      <w:iCs/>
                      <w:noProof/>
                      <w:sz w:val="20"/>
                      <w:szCs w:val="20"/>
                      <w:lang w:val="fr-FR"/>
                    </w:rPr>
                    <w:t>(International Finance Corporation)</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IMF</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Institutions de micro-finance</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INDH</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 xml:space="preserve">Initiative nationale pour le développement humain </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MENA</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Région Moyen-Orient et Afrique du Nord (</w:t>
                  </w:r>
                  <w:r w:rsidRPr="0048697B">
                    <w:rPr>
                      <w:i/>
                      <w:noProof/>
                      <w:sz w:val="20"/>
                      <w:szCs w:val="20"/>
                      <w:lang w:val="fr-FR"/>
                    </w:rPr>
                    <w:t>Middle East and North Africa</w:t>
                  </w:r>
                  <w:r w:rsidRPr="0048697B">
                    <w:rPr>
                      <w:noProof/>
                      <w:sz w:val="20"/>
                      <w:szCs w:val="20"/>
                      <w:lang w:val="fr-FR"/>
                    </w:rPr>
                    <w:t>)</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ODM</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Objectifs de développement pour le millénaire</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ONEP</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Office national de l</w:t>
                  </w:r>
                  <w:r w:rsidR="0048697B" w:rsidRPr="0048697B">
                    <w:rPr>
                      <w:noProof/>
                      <w:sz w:val="20"/>
                      <w:szCs w:val="20"/>
                      <w:lang w:val="fr-FR"/>
                    </w:rPr>
                    <w:t>’</w:t>
                  </w:r>
                  <w:r w:rsidRPr="0048697B">
                    <w:rPr>
                      <w:noProof/>
                      <w:sz w:val="20"/>
                      <w:szCs w:val="20"/>
                      <w:lang w:val="fr-FR"/>
                    </w:rPr>
                    <w:t>eau potable</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PARAP</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Programme de réforme de l</w:t>
                  </w:r>
                  <w:r w:rsidR="0048697B" w:rsidRPr="0048697B">
                    <w:rPr>
                      <w:noProof/>
                      <w:sz w:val="20"/>
                      <w:szCs w:val="20"/>
                      <w:lang w:val="fr-FR"/>
                    </w:rPr>
                    <w:t>’</w:t>
                  </w:r>
                  <w:r w:rsidRPr="0048697B">
                    <w:rPr>
                      <w:noProof/>
                      <w:sz w:val="20"/>
                      <w:szCs w:val="20"/>
                      <w:lang w:val="fr-FR"/>
                    </w:rPr>
                    <w:t>administration publique</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PEP-MENA</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Partenariat entreprise privée – Moyen-Orient et Afrique du Nord</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PESW</w:t>
                  </w:r>
                </w:p>
              </w:tc>
              <w:tc>
                <w:tcPr>
                  <w:tcW w:w="15467" w:type="dxa"/>
                </w:tcPr>
                <w:p w:rsidR="00192C24" w:rsidRPr="0048697B" w:rsidRDefault="003D4C3A" w:rsidP="00192C24">
                  <w:pPr>
                    <w:tabs>
                      <w:tab w:val="left" w:pos="1440"/>
                      <w:tab w:val="right" w:leader="dot" w:pos="9350"/>
                    </w:tabs>
                    <w:rPr>
                      <w:noProof/>
                      <w:sz w:val="20"/>
                      <w:szCs w:val="20"/>
                      <w:lang w:val="fr-FR"/>
                    </w:rPr>
                  </w:pPr>
                  <w:r>
                    <w:rPr>
                      <w:noProof/>
                      <w:sz w:val="20"/>
                      <w:szCs w:val="20"/>
                      <w:lang w:val="fr-FR"/>
                    </w:rPr>
                    <w:t>Étude</w:t>
                  </w:r>
                  <w:r w:rsidR="00192C24" w:rsidRPr="0048697B">
                    <w:rPr>
                      <w:noProof/>
                      <w:sz w:val="20"/>
                      <w:szCs w:val="20"/>
                      <w:lang w:val="fr-FR"/>
                    </w:rPr>
                    <w:t xml:space="preserve"> économique sectorielle programmatique </w:t>
                  </w:r>
                  <w:r w:rsidR="00192C24" w:rsidRPr="0048697B">
                    <w:rPr>
                      <w:i/>
                      <w:noProof/>
                      <w:sz w:val="20"/>
                      <w:szCs w:val="20"/>
                      <w:lang w:val="fr-FR"/>
                    </w:rPr>
                    <w:t>(Programmatic Economic Sector Work)</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PME</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Petite et moyenne entreprise</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PNB</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Produit national brut</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PPD</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Prêt de politique de développement</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PPP</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Partenariat public-privé</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PRI</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Pays à revenu intermédiaire</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PSIA</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Analyse de l</w:t>
                  </w:r>
                  <w:r w:rsidR="0048697B" w:rsidRPr="0048697B">
                    <w:rPr>
                      <w:noProof/>
                      <w:sz w:val="20"/>
                      <w:szCs w:val="20"/>
                      <w:lang w:val="fr-FR"/>
                    </w:rPr>
                    <w:t>’</w:t>
                  </w:r>
                  <w:r w:rsidRPr="0048697B">
                    <w:rPr>
                      <w:noProof/>
                      <w:sz w:val="20"/>
                      <w:szCs w:val="20"/>
                      <w:lang w:val="fr-FR"/>
                    </w:rPr>
                    <w:t xml:space="preserve">impact social et sur la pauvreté </w:t>
                  </w:r>
                  <w:r w:rsidRPr="0048697B">
                    <w:rPr>
                      <w:i/>
                      <w:noProof/>
                      <w:sz w:val="20"/>
                      <w:szCs w:val="20"/>
                      <w:lang w:val="fr-FR"/>
                    </w:rPr>
                    <w:t>(Poverty and Social Impact Analysis)</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RAMED</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Régime d</w:t>
                  </w:r>
                  <w:r w:rsidR="0048697B" w:rsidRPr="0048697B">
                    <w:rPr>
                      <w:noProof/>
                      <w:sz w:val="20"/>
                      <w:szCs w:val="20"/>
                      <w:lang w:val="fr-FR"/>
                    </w:rPr>
                    <w:t>’</w:t>
                  </w:r>
                  <w:r w:rsidRPr="0048697B">
                    <w:rPr>
                      <w:noProof/>
                      <w:sz w:val="20"/>
                      <w:szCs w:val="20"/>
                      <w:lang w:val="fr-FR"/>
                    </w:rPr>
                    <w:t>assistance médicale aux économiquement démunis</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SIL</w:t>
                  </w:r>
                </w:p>
              </w:tc>
              <w:tc>
                <w:tcPr>
                  <w:tcW w:w="15467" w:type="dxa"/>
                </w:tcPr>
                <w:p w:rsidR="00192C24" w:rsidRPr="0048697B" w:rsidRDefault="00192C24" w:rsidP="00192C24">
                  <w:pPr>
                    <w:tabs>
                      <w:tab w:val="left" w:pos="1440"/>
                      <w:tab w:val="right" w:leader="dot" w:pos="9350"/>
                    </w:tabs>
                    <w:rPr>
                      <w:i/>
                      <w:iCs/>
                      <w:noProof/>
                      <w:sz w:val="20"/>
                      <w:szCs w:val="20"/>
                      <w:lang w:val="fr-FR"/>
                    </w:rPr>
                  </w:pPr>
                  <w:r w:rsidRPr="0048697B">
                    <w:rPr>
                      <w:noProof/>
                      <w:sz w:val="20"/>
                      <w:szCs w:val="20"/>
                      <w:lang w:val="fr-FR"/>
                    </w:rPr>
                    <w:t>Prêt à l</w:t>
                  </w:r>
                  <w:r w:rsidR="0048697B" w:rsidRPr="0048697B">
                    <w:rPr>
                      <w:noProof/>
                      <w:sz w:val="20"/>
                      <w:szCs w:val="20"/>
                      <w:lang w:val="fr-FR"/>
                    </w:rPr>
                    <w:t>’</w:t>
                  </w:r>
                  <w:r w:rsidRPr="0048697B">
                    <w:rPr>
                      <w:noProof/>
                      <w:sz w:val="20"/>
                      <w:szCs w:val="20"/>
                      <w:lang w:val="fr-FR"/>
                    </w:rPr>
                    <w:t>investissement sectoriel</w:t>
                  </w:r>
                  <w:r w:rsidRPr="0048697B">
                    <w:rPr>
                      <w:i/>
                      <w:iCs/>
                      <w:noProof/>
                      <w:sz w:val="20"/>
                      <w:szCs w:val="20"/>
                      <w:lang w:val="fr-FR"/>
                    </w:rPr>
                    <w:t xml:space="preserve"> (Sector Investment Lending)</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SWAP</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 xml:space="preserve">Approche sectorielle </w:t>
                  </w:r>
                  <w:r w:rsidRPr="0048697B">
                    <w:rPr>
                      <w:i/>
                      <w:noProof/>
                      <w:sz w:val="20"/>
                      <w:szCs w:val="20"/>
                      <w:lang w:val="fr-FR"/>
                    </w:rPr>
                    <w:t>(Sector Wide Approach)</w:t>
                  </w:r>
                </w:p>
              </w:tc>
            </w:tr>
            <w:tr w:rsidR="00192C24" w:rsidRPr="00940A6E"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TIC</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Technologie de l</w:t>
                  </w:r>
                  <w:r w:rsidR="0048697B" w:rsidRPr="0048697B">
                    <w:rPr>
                      <w:noProof/>
                      <w:sz w:val="20"/>
                      <w:szCs w:val="20"/>
                      <w:lang w:val="fr-FR"/>
                    </w:rPr>
                    <w:t>’</w:t>
                  </w:r>
                  <w:r w:rsidRPr="0048697B">
                    <w:rPr>
                      <w:noProof/>
                      <w:sz w:val="20"/>
                      <w:szCs w:val="20"/>
                      <w:lang w:val="fr-FR"/>
                    </w:rPr>
                    <w:t xml:space="preserve">information et de la communication  </w:t>
                  </w:r>
                </w:p>
              </w:tc>
            </w:tr>
            <w:tr w:rsidR="00192C24" w:rsidRPr="0048697B" w:rsidTr="003866DF">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UE</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Union européenne</w:t>
                  </w:r>
                </w:p>
              </w:tc>
            </w:tr>
            <w:tr w:rsidR="00192C24" w:rsidRPr="00940A6E" w:rsidTr="003866DF">
              <w:trPr>
                <w:trHeight w:val="70"/>
              </w:trPr>
              <w:tc>
                <w:tcPr>
                  <w:tcW w:w="1350" w:type="dxa"/>
                </w:tcPr>
                <w:p w:rsidR="00192C24" w:rsidRPr="0048697B" w:rsidRDefault="00192C24" w:rsidP="00192C24">
                  <w:pPr>
                    <w:tabs>
                      <w:tab w:val="left" w:pos="1440"/>
                      <w:tab w:val="right" w:leader="dot" w:pos="9350"/>
                    </w:tabs>
                    <w:ind w:left="72"/>
                    <w:rPr>
                      <w:noProof/>
                      <w:sz w:val="20"/>
                      <w:szCs w:val="20"/>
                      <w:lang w:val="fr-FR"/>
                    </w:rPr>
                  </w:pPr>
                  <w:r w:rsidRPr="0048697B">
                    <w:rPr>
                      <w:noProof/>
                      <w:sz w:val="20"/>
                      <w:szCs w:val="20"/>
                      <w:lang w:val="fr-FR"/>
                    </w:rPr>
                    <w:t>WBG</w:t>
                  </w:r>
                </w:p>
              </w:tc>
              <w:tc>
                <w:tcPr>
                  <w:tcW w:w="15467" w:type="dxa"/>
                </w:tcPr>
                <w:p w:rsidR="00192C24" w:rsidRPr="0048697B" w:rsidRDefault="00192C24" w:rsidP="00192C24">
                  <w:pPr>
                    <w:tabs>
                      <w:tab w:val="left" w:pos="1440"/>
                      <w:tab w:val="right" w:leader="dot" w:pos="9350"/>
                    </w:tabs>
                    <w:rPr>
                      <w:noProof/>
                      <w:sz w:val="20"/>
                      <w:szCs w:val="20"/>
                      <w:lang w:val="fr-FR"/>
                    </w:rPr>
                  </w:pPr>
                  <w:r w:rsidRPr="0048697B">
                    <w:rPr>
                      <w:noProof/>
                      <w:sz w:val="20"/>
                      <w:szCs w:val="20"/>
                      <w:lang w:val="fr-FR"/>
                    </w:rPr>
                    <w:t xml:space="preserve">Groupe de la Banque mondiale </w:t>
                  </w:r>
                  <w:r w:rsidRPr="0048697B">
                    <w:rPr>
                      <w:i/>
                      <w:noProof/>
                      <w:sz w:val="20"/>
                      <w:szCs w:val="20"/>
                      <w:lang w:val="fr-FR"/>
                    </w:rPr>
                    <w:t>(World Bank Group)</w:t>
                  </w:r>
                </w:p>
              </w:tc>
            </w:tr>
          </w:tbl>
          <w:p w:rsidR="00192C24" w:rsidRPr="0048697B" w:rsidRDefault="00192C24" w:rsidP="00EA22B3">
            <w:pPr>
              <w:rPr>
                <w:sz w:val="18"/>
                <w:szCs w:val="18"/>
                <w:lang w:val="fr-FR"/>
              </w:rPr>
            </w:pPr>
          </w:p>
        </w:tc>
      </w:tr>
    </w:tbl>
    <w:p w:rsidR="002C23F0" w:rsidRPr="0048697B" w:rsidRDefault="002C23F0" w:rsidP="00C10B57">
      <w:pPr>
        <w:tabs>
          <w:tab w:val="left" w:pos="9360"/>
        </w:tabs>
        <w:jc w:val="center"/>
        <w:outlineLvl w:val="0"/>
        <w:rPr>
          <w:b/>
          <w:bCs/>
          <w:lang w:val="es-ES_tradnl"/>
        </w:rPr>
      </w:pPr>
    </w:p>
    <w:p w:rsidR="002C23F0" w:rsidRPr="0048697B" w:rsidRDefault="002C23F0" w:rsidP="00C10B57">
      <w:pPr>
        <w:tabs>
          <w:tab w:val="left" w:pos="9360"/>
        </w:tabs>
        <w:jc w:val="center"/>
        <w:outlineLvl w:val="0"/>
        <w:rPr>
          <w:b/>
          <w:bCs/>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2C23F0" w:rsidRPr="0048697B">
        <w:trPr>
          <w:jc w:val="center"/>
        </w:trPr>
        <w:tc>
          <w:tcPr>
            <w:tcW w:w="3192" w:type="dxa"/>
          </w:tcPr>
          <w:p w:rsidR="002C23F0" w:rsidRPr="0048697B" w:rsidRDefault="002C23F0" w:rsidP="002C23F0">
            <w:pPr>
              <w:spacing w:before="2" w:after="2"/>
              <w:jc w:val="both"/>
              <w:rPr>
                <w:bCs/>
                <w:iCs/>
                <w:sz w:val="18"/>
                <w:szCs w:val="18"/>
                <w:lang w:val="fr-FR"/>
              </w:rPr>
            </w:pPr>
          </w:p>
        </w:tc>
        <w:tc>
          <w:tcPr>
            <w:tcW w:w="3192" w:type="dxa"/>
          </w:tcPr>
          <w:p w:rsidR="002C23F0" w:rsidRPr="0048697B" w:rsidRDefault="000D4610" w:rsidP="002C23F0">
            <w:pPr>
              <w:spacing w:before="2" w:after="2"/>
              <w:jc w:val="center"/>
              <w:rPr>
                <w:b/>
                <w:iCs/>
                <w:sz w:val="20"/>
                <w:szCs w:val="20"/>
              </w:rPr>
            </w:pPr>
            <w:r w:rsidRPr="0048697B">
              <w:rPr>
                <w:b/>
                <w:iCs/>
                <w:sz w:val="20"/>
                <w:szCs w:val="20"/>
              </w:rPr>
              <w:t>BIRD</w:t>
            </w:r>
          </w:p>
        </w:tc>
        <w:tc>
          <w:tcPr>
            <w:tcW w:w="3192" w:type="dxa"/>
          </w:tcPr>
          <w:p w:rsidR="002C23F0" w:rsidRPr="0048697B" w:rsidRDefault="000D4610" w:rsidP="002C23F0">
            <w:pPr>
              <w:spacing w:before="2" w:after="2"/>
              <w:jc w:val="center"/>
              <w:rPr>
                <w:b/>
                <w:iCs/>
                <w:sz w:val="20"/>
                <w:szCs w:val="20"/>
              </w:rPr>
            </w:pPr>
            <w:r w:rsidRPr="0048697B">
              <w:rPr>
                <w:b/>
                <w:iCs/>
                <w:sz w:val="20"/>
                <w:szCs w:val="20"/>
              </w:rPr>
              <w:t>SFI</w:t>
            </w:r>
          </w:p>
        </w:tc>
      </w:tr>
      <w:tr w:rsidR="002C23F0" w:rsidRPr="0048697B">
        <w:trPr>
          <w:jc w:val="center"/>
        </w:trPr>
        <w:tc>
          <w:tcPr>
            <w:tcW w:w="3192" w:type="dxa"/>
          </w:tcPr>
          <w:p w:rsidR="002C23F0" w:rsidRPr="0048697B" w:rsidRDefault="002C23F0" w:rsidP="002C23F0">
            <w:pPr>
              <w:spacing w:before="2" w:after="2"/>
              <w:jc w:val="both"/>
              <w:rPr>
                <w:b/>
                <w:iCs/>
                <w:sz w:val="22"/>
                <w:szCs w:val="22"/>
              </w:rPr>
            </w:pPr>
            <w:r w:rsidRPr="0048697B">
              <w:rPr>
                <w:b/>
                <w:iCs/>
                <w:sz w:val="22"/>
                <w:szCs w:val="22"/>
              </w:rPr>
              <w:t>Vice President</w:t>
            </w:r>
          </w:p>
        </w:tc>
        <w:tc>
          <w:tcPr>
            <w:tcW w:w="3192" w:type="dxa"/>
          </w:tcPr>
          <w:p w:rsidR="002C23F0" w:rsidRPr="0048697B" w:rsidRDefault="002C23F0" w:rsidP="002C23F0">
            <w:pPr>
              <w:spacing w:before="2" w:after="2"/>
              <w:jc w:val="both"/>
              <w:rPr>
                <w:bCs/>
                <w:iCs/>
                <w:sz w:val="22"/>
                <w:szCs w:val="22"/>
              </w:rPr>
            </w:pPr>
            <w:r w:rsidRPr="0048697B">
              <w:rPr>
                <w:bCs/>
                <w:iCs/>
                <w:sz w:val="22"/>
                <w:szCs w:val="22"/>
              </w:rPr>
              <w:t>Inger Andersen</w:t>
            </w:r>
          </w:p>
        </w:tc>
        <w:tc>
          <w:tcPr>
            <w:tcW w:w="3192" w:type="dxa"/>
          </w:tcPr>
          <w:p w:rsidR="002C23F0" w:rsidRPr="0048697B" w:rsidRDefault="002C23F0" w:rsidP="002C23F0">
            <w:pPr>
              <w:spacing w:before="2" w:after="2"/>
              <w:jc w:val="both"/>
              <w:rPr>
                <w:bCs/>
                <w:iCs/>
                <w:sz w:val="22"/>
                <w:szCs w:val="22"/>
              </w:rPr>
            </w:pPr>
            <w:r w:rsidRPr="0048697B">
              <w:rPr>
                <w:bCs/>
                <w:iCs/>
                <w:sz w:val="22"/>
                <w:szCs w:val="22"/>
              </w:rPr>
              <w:t>Dimitris Tsitsiragos</w:t>
            </w:r>
          </w:p>
        </w:tc>
      </w:tr>
      <w:tr w:rsidR="002C23F0" w:rsidRPr="0048697B">
        <w:trPr>
          <w:jc w:val="center"/>
        </w:trPr>
        <w:tc>
          <w:tcPr>
            <w:tcW w:w="3192" w:type="dxa"/>
          </w:tcPr>
          <w:p w:rsidR="002C23F0" w:rsidRPr="0048697B" w:rsidRDefault="002C23F0" w:rsidP="002C23F0">
            <w:pPr>
              <w:spacing w:before="2" w:after="2"/>
              <w:jc w:val="both"/>
              <w:rPr>
                <w:b/>
                <w:iCs/>
                <w:sz w:val="22"/>
                <w:szCs w:val="22"/>
              </w:rPr>
            </w:pPr>
            <w:r w:rsidRPr="0048697B">
              <w:rPr>
                <w:b/>
                <w:iCs/>
                <w:sz w:val="22"/>
                <w:szCs w:val="22"/>
              </w:rPr>
              <w:t>Director</w:t>
            </w:r>
          </w:p>
        </w:tc>
        <w:tc>
          <w:tcPr>
            <w:tcW w:w="3192" w:type="dxa"/>
          </w:tcPr>
          <w:p w:rsidR="002C23F0" w:rsidRPr="0048697B" w:rsidRDefault="002C23F0" w:rsidP="002C23F0">
            <w:pPr>
              <w:spacing w:before="2" w:after="2"/>
              <w:jc w:val="both"/>
              <w:rPr>
                <w:bCs/>
                <w:iCs/>
                <w:sz w:val="22"/>
                <w:szCs w:val="22"/>
              </w:rPr>
            </w:pPr>
            <w:r w:rsidRPr="0048697B">
              <w:rPr>
                <w:bCs/>
                <w:iCs/>
                <w:sz w:val="22"/>
                <w:szCs w:val="22"/>
              </w:rPr>
              <w:t>Simon Gray</w:t>
            </w:r>
          </w:p>
        </w:tc>
        <w:tc>
          <w:tcPr>
            <w:tcW w:w="3192" w:type="dxa"/>
          </w:tcPr>
          <w:p w:rsidR="002C23F0" w:rsidRPr="0048697B" w:rsidRDefault="002C23F0" w:rsidP="002C23F0">
            <w:pPr>
              <w:spacing w:before="2" w:after="2"/>
              <w:jc w:val="both"/>
              <w:rPr>
                <w:bCs/>
                <w:iCs/>
                <w:sz w:val="22"/>
                <w:szCs w:val="22"/>
              </w:rPr>
            </w:pPr>
            <w:r w:rsidRPr="0048697B">
              <w:rPr>
                <w:bCs/>
                <w:iCs/>
                <w:sz w:val="22"/>
                <w:szCs w:val="22"/>
              </w:rPr>
              <w:t>Mouayed Makhlouf</w:t>
            </w:r>
          </w:p>
        </w:tc>
      </w:tr>
      <w:tr w:rsidR="002C23F0" w:rsidRPr="0048697B">
        <w:trPr>
          <w:jc w:val="center"/>
        </w:trPr>
        <w:tc>
          <w:tcPr>
            <w:tcW w:w="3192" w:type="dxa"/>
          </w:tcPr>
          <w:p w:rsidR="002C23F0" w:rsidRPr="0048697B" w:rsidRDefault="002C23F0" w:rsidP="002C23F0">
            <w:pPr>
              <w:spacing w:before="2" w:after="2"/>
              <w:jc w:val="both"/>
              <w:rPr>
                <w:b/>
                <w:iCs/>
                <w:sz w:val="22"/>
                <w:szCs w:val="22"/>
              </w:rPr>
            </w:pPr>
            <w:r w:rsidRPr="0048697B">
              <w:rPr>
                <w:b/>
                <w:iCs/>
                <w:sz w:val="22"/>
                <w:szCs w:val="22"/>
              </w:rPr>
              <w:t>Team Leader</w:t>
            </w:r>
          </w:p>
        </w:tc>
        <w:tc>
          <w:tcPr>
            <w:tcW w:w="3192" w:type="dxa"/>
          </w:tcPr>
          <w:p w:rsidR="002C23F0" w:rsidRPr="0048697B" w:rsidRDefault="002C23F0" w:rsidP="002C23F0">
            <w:pPr>
              <w:spacing w:before="2" w:after="2"/>
              <w:jc w:val="both"/>
              <w:rPr>
                <w:bCs/>
                <w:iCs/>
                <w:sz w:val="22"/>
                <w:szCs w:val="22"/>
              </w:rPr>
            </w:pPr>
            <w:r w:rsidRPr="0048697B">
              <w:rPr>
                <w:bCs/>
                <w:iCs/>
                <w:sz w:val="22"/>
                <w:szCs w:val="22"/>
              </w:rPr>
              <w:t>Eavan O</w:t>
            </w:r>
            <w:r w:rsidR="0048697B" w:rsidRPr="0048697B">
              <w:rPr>
                <w:bCs/>
                <w:iCs/>
                <w:sz w:val="22"/>
                <w:szCs w:val="22"/>
              </w:rPr>
              <w:t>’</w:t>
            </w:r>
            <w:r w:rsidRPr="0048697B">
              <w:rPr>
                <w:bCs/>
                <w:iCs/>
                <w:sz w:val="22"/>
                <w:szCs w:val="22"/>
              </w:rPr>
              <w:t>Halloran</w:t>
            </w:r>
          </w:p>
        </w:tc>
        <w:tc>
          <w:tcPr>
            <w:tcW w:w="3192" w:type="dxa"/>
          </w:tcPr>
          <w:p w:rsidR="002C23F0" w:rsidRPr="0048697B" w:rsidRDefault="002C23F0" w:rsidP="002C23F0">
            <w:pPr>
              <w:spacing w:before="2" w:after="2"/>
              <w:jc w:val="both"/>
              <w:rPr>
                <w:bCs/>
                <w:iCs/>
                <w:sz w:val="22"/>
                <w:szCs w:val="22"/>
              </w:rPr>
            </w:pPr>
            <w:r w:rsidRPr="0048697B">
              <w:rPr>
                <w:bCs/>
                <w:iCs/>
                <w:sz w:val="22"/>
                <w:szCs w:val="22"/>
              </w:rPr>
              <w:t>Joumana Cobein</w:t>
            </w:r>
          </w:p>
        </w:tc>
      </w:tr>
    </w:tbl>
    <w:p w:rsidR="007E102F" w:rsidRPr="0048697B" w:rsidDel="007E102F" w:rsidRDefault="007E102F" w:rsidP="00C10B57">
      <w:pPr>
        <w:tabs>
          <w:tab w:val="left" w:pos="9360"/>
        </w:tabs>
        <w:jc w:val="center"/>
        <w:outlineLvl w:val="0"/>
        <w:rPr>
          <w:b/>
          <w:bCs/>
          <w:lang w:val="es-ES_tradnl"/>
        </w:rPr>
      </w:pPr>
    </w:p>
    <w:p w:rsidR="00B64A82" w:rsidRDefault="00B64A82" w:rsidP="006F6BE2">
      <w:pPr>
        <w:jc w:val="both"/>
        <w:rPr>
          <w:sz w:val="22"/>
          <w:lang w:val="fr-CA"/>
        </w:rPr>
      </w:pPr>
    </w:p>
    <w:p w:rsidR="000D4610" w:rsidRPr="0048697B" w:rsidRDefault="005B713B" w:rsidP="006F6BE2">
      <w:pPr>
        <w:jc w:val="both"/>
        <w:rPr>
          <w:sz w:val="22"/>
          <w:szCs w:val="20"/>
          <w:lang w:val="fr-CA"/>
        </w:rPr>
      </w:pPr>
      <w:r w:rsidRPr="0048697B">
        <w:rPr>
          <w:sz w:val="22"/>
          <w:lang w:val="fr-CA"/>
        </w:rPr>
        <w:t>Le rapport d</w:t>
      </w:r>
      <w:r w:rsidR="0048697B" w:rsidRPr="0048697B">
        <w:rPr>
          <w:sz w:val="22"/>
          <w:lang w:val="fr-CA"/>
        </w:rPr>
        <w:t>’</w:t>
      </w:r>
      <w:r w:rsidRPr="0048697B">
        <w:rPr>
          <w:sz w:val="22"/>
          <w:lang w:val="fr-CA"/>
        </w:rPr>
        <w:t>avancement du CPS a été préparé par une équipe dirigée par </w:t>
      </w:r>
      <w:r w:rsidR="002C23F0" w:rsidRPr="0048697B">
        <w:rPr>
          <w:bCs/>
          <w:iCs/>
          <w:sz w:val="22"/>
          <w:szCs w:val="22"/>
          <w:lang w:val="fr-FR"/>
        </w:rPr>
        <w:t>Eavan O</w:t>
      </w:r>
      <w:r w:rsidR="0048697B" w:rsidRPr="0048697B">
        <w:rPr>
          <w:bCs/>
          <w:iCs/>
          <w:sz w:val="22"/>
          <w:szCs w:val="22"/>
          <w:lang w:val="fr-FR"/>
        </w:rPr>
        <w:t>’</w:t>
      </w:r>
      <w:r w:rsidR="002C23F0" w:rsidRPr="0048697B">
        <w:rPr>
          <w:bCs/>
          <w:iCs/>
          <w:sz w:val="22"/>
          <w:szCs w:val="22"/>
          <w:lang w:val="fr-FR"/>
        </w:rPr>
        <w:t>Halloran</w:t>
      </w:r>
      <w:r w:rsidR="001E0A3D" w:rsidRPr="0048697B">
        <w:rPr>
          <w:bCs/>
          <w:iCs/>
          <w:sz w:val="22"/>
          <w:szCs w:val="22"/>
          <w:lang w:val="fr-FR"/>
        </w:rPr>
        <w:t xml:space="preserve">, </w:t>
      </w:r>
      <w:r w:rsidRPr="0048697B">
        <w:rPr>
          <w:bCs/>
          <w:iCs/>
          <w:sz w:val="22"/>
          <w:szCs w:val="22"/>
          <w:lang w:val="fr-FR"/>
        </w:rPr>
        <w:t xml:space="preserve">sous la direction de Simon Gray, avec la </w:t>
      </w:r>
      <w:r w:rsidR="00D006D2">
        <w:rPr>
          <w:bCs/>
          <w:iCs/>
          <w:sz w:val="22"/>
          <w:szCs w:val="22"/>
          <w:lang w:val="fr-FR"/>
        </w:rPr>
        <w:t xml:space="preserve">précieuse </w:t>
      </w:r>
      <w:r w:rsidRPr="0048697B">
        <w:rPr>
          <w:bCs/>
          <w:iCs/>
          <w:sz w:val="22"/>
          <w:szCs w:val="22"/>
          <w:lang w:val="fr-FR"/>
        </w:rPr>
        <w:t>contribution de Bachir Abdaym</w:t>
      </w:r>
      <w:r w:rsidR="001F5348" w:rsidRPr="0048697B">
        <w:rPr>
          <w:bCs/>
          <w:iCs/>
          <w:sz w:val="22"/>
          <w:szCs w:val="22"/>
          <w:lang w:val="fr-FR"/>
        </w:rPr>
        <w:t xml:space="preserve">. </w:t>
      </w:r>
      <w:r w:rsidRPr="0048697B">
        <w:rPr>
          <w:bCs/>
          <w:iCs/>
          <w:sz w:val="22"/>
          <w:szCs w:val="22"/>
          <w:lang w:val="fr-FR"/>
        </w:rPr>
        <w:t>Les autres membres de l</w:t>
      </w:r>
      <w:r w:rsidR="0048697B" w:rsidRPr="0048697B">
        <w:rPr>
          <w:bCs/>
          <w:iCs/>
          <w:sz w:val="22"/>
          <w:szCs w:val="22"/>
          <w:lang w:val="fr-FR"/>
        </w:rPr>
        <w:t>’</w:t>
      </w:r>
      <w:r w:rsidRPr="0048697B">
        <w:rPr>
          <w:bCs/>
          <w:iCs/>
          <w:sz w:val="22"/>
          <w:szCs w:val="22"/>
          <w:lang w:val="fr-FR"/>
        </w:rPr>
        <w:t xml:space="preserve">équipe </w:t>
      </w:r>
      <w:r w:rsidR="001E0A3D" w:rsidRPr="0048697B">
        <w:rPr>
          <w:bCs/>
          <w:iCs/>
          <w:sz w:val="22"/>
          <w:szCs w:val="22"/>
          <w:lang w:val="fr-FR"/>
        </w:rPr>
        <w:t xml:space="preserve">sont : </w:t>
      </w:r>
      <w:r w:rsidRPr="0048697B">
        <w:rPr>
          <w:bCs/>
          <w:iCs/>
          <w:sz w:val="22"/>
          <w:szCs w:val="22"/>
          <w:lang w:val="fr-FR"/>
        </w:rPr>
        <w:t>Joelle Businger, Laila Moudden, Micheline Faucompré, Kathleen So Ting Fong, Gloria La Cava, Tara Vishwanath, Luis Alvaro Sanchez, Fabian Seiderer, Jeffrey Waite, Nadine Poupart, Michael Hamaide, Will Stebbins, Dale Lautenbach, Jonathan Walters, Abdelmou</w:t>
      </w:r>
      <w:r w:rsidR="00E1685B">
        <w:rPr>
          <w:bCs/>
          <w:iCs/>
          <w:sz w:val="22"/>
          <w:szCs w:val="22"/>
          <w:lang w:val="fr-FR"/>
        </w:rPr>
        <w:t>l</w:t>
      </w:r>
      <w:r w:rsidRPr="0048697B">
        <w:rPr>
          <w:bCs/>
          <w:iCs/>
          <w:sz w:val="22"/>
          <w:szCs w:val="22"/>
          <w:lang w:val="fr-FR"/>
        </w:rPr>
        <w:t>a Ghzala, Olivier le Ber, Santolina Savannet, Cedric Mousset, Philippe de Meneval, Guenter Heidenhof, Stefano Paternostro, Khalid El Massnaoui, Silvia Pariente-David, Xavier Chauvot de Beauchene, Jaafar Saadok-Fria, Nandini Krishnan, Umar Serajuddin, Gabriella Izzi, Julian Lampietti, Samia Melhem, Dorothee Chen, Patricia Veevers-Carter, Ibtissam Alaoui, Anwar Soulami, Andrea Liverani, Mohamed Medouar, Renaud Paubelle.  Pour la SFI, Joumana Cobein et Kaikham Onedamdy sont les collaborateurs principaux.</w:t>
      </w:r>
    </w:p>
    <w:p w:rsidR="00650F62" w:rsidRPr="0048697B" w:rsidRDefault="00ED4326" w:rsidP="00C10B57">
      <w:pPr>
        <w:tabs>
          <w:tab w:val="left" w:pos="9360"/>
        </w:tabs>
        <w:jc w:val="center"/>
        <w:outlineLvl w:val="0"/>
        <w:rPr>
          <w:b/>
          <w:bCs/>
          <w:lang w:val="fr-FR"/>
        </w:rPr>
      </w:pPr>
      <w:r w:rsidRPr="0048697B">
        <w:rPr>
          <w:b/>
          <w:bCs/>
          <w:lang w:val="es-ES_tradnl"/>
        </w:rPr>
        <w:br w:type="page"/>
      </w:r>
      <w:r w:rsidR="00650F62" w:rsidRPr="0048697B">
        <w:rPr>
          <w:b/>
          <w:bCs/>
          <w:lang w:val="fr-FR"/>
        </w:rPr>
        <w:lastRenderedPageBreak/>
        <w:t xml:space="preserve">TABLE </w:t>
      </w:r>
      <w:r w:rsidR="00574073" w:rsidRPr="0048697B">
        <w:rPr>
          <w:b/>
          <w:bCs/>
          <w:lang w:val="fr-FR"/>
        </w:rPr>
        <w:t>DES</w:t>
      </w:r>
      <w:r w:rsidR="00650F62" w:rsidRPr="0048697B">
        <w:rPr>
          <w:b/>
          <w:bCs/>
          <w:lang w:val="fr-FR"/>
        </w:rPr>
        <w:t xml:space="preserve"> </w:t>
      </w:r>
      <w:r w:rsidR="006840A7" w:rsidRPr="0048697B">
        <w:rPr>
          <w:b/>
          <w:bCs/>
          <w:lang w:val="fr-FR"/>
        </w:rPr>
        <w:t>MATIÈRES</w:t>
      </w:r>
    </w:p>
    <w:p w:rsidR="00650F62" w:rsidRPr="0048697B" w:rsidRDefault="00650F62" w:rsidP="00650F62">
      <w:pPr>
        <w:tabs>
          <w:tab w:val="left" w:pos="9360"/>
        </w:tabs>
        <w:rPr>
          <w:sz w:val="22"/>
          <w:szCs w:val="22"/>
          <w:lang w:val="fr-FR"/>
        </w:rPr>
      </w:pPr>
    </w:p>
    <w:p w:rsidR="00650F62" w:rsidRPr="0048697B" w:rsidRDefault="00650F62" w:rsidP="00650F62">
      <w:pPr>
        <w:tabs>
          <w:tab w:val="left" w:pos="9360"/>
        </w:tabs>
        <w:rPr>
          <w:sz w:val="22"/>
          <w:szCs w:val="22"/>
          <w:lang w:val="fr-FR"/>
        </w:rPr>
      </w:pPr>
    </w:p>
    <w:p w:rsidR="009E29ED" w:rsidRDefault="009E29ED" w:rsidP="009E29ED">
      <w:pPr>
        <w:tabs>
          <w:tab w:val="left" w:pos="9360"/>
        </w:tabs>
        <w:jc w:val="right"/>
        <w:rPr>
          <w:sz w:val="22"/>
          <w:szCs w:val="22"/>
        </w:rPr>
      </w:pPr>
      <w:r>
        <w:rPr>
          <w:sz w:val="22"/>
          <w:szCs w:val="22"/>
        </w:rPr>
        <w:t xml:space="preserve">                                                                                                                                                      Pages</w:t>
      </w:r>
      <w:r>
        <w:rPr>
          <w:sz w:val="22"/>
          <w:szCs w:val="22"/>
        </w:rPr>
        <w:tab/>
      </w:r>
    </w:p>
    <w:p w:rsidR="009E29ED" w:rsidRPr="0035632B" w:rsidRDefault="009E29ED" w:rsidP="009E29ED">
      <w:pPr>
        <w:tabs>
          <w:tab w:val="left" w:pos="9360"/>
        </w:tabs>
        <w:rPr>
          <w:sz w:val="22"/>
          <w:szCs w:val="22"/>
        </w:rPr>
      </w:pPr>
    </w:p>
    <w:p w:rsidR="009E29ED" w:rsidRPr="00CD2EBA" w:rsidRDefault="009E29ED" w:rsidP="00DD4434">
      <w:pPr>
        <w:numPr>
          <w:ilvl w:val="0"/>
          <w:numId w:val="6"/>
        </w:numPr>
        <w:tabs>
          <w:tab w:val="left" w:pos="8370"/>
          <w:tab w:val="left" w:pos="9180"/>
        </w:tabs>
        <w:ind w:hanging="1080"/>
        <w:rPr>
          <w:sz w:val="22"/>
          <w:szCs w:val="22"/>
        </w:rPr>
      </w:pPr>
      <w:r w:rsidRPr="0035632B">
        <w:rPr>
          <w:b/>
          <w:bCs/>
          <w:sz w:val="22"/>
          <w:szCs w:val="22"/>
        </w:rPr>
        <w:t>INTRODUCTION</w:t>
      </w:r>
      <w:r w:rsidRPr="00CD2EBA">
        <w:rPr>
          <w:sz w:val="22"/>
          <w:szCs w:val="22"/>
        </w:rPr>
        <w:t>………………………………………………………………</w:t>
      </w:r>
      <w:r w:rsidR="00DD4434">
        <w:rPr>
          <w:sz w:val="22"/>
          <w:szCs w:val="22"/>
        </w:rPr>
        <w:t>..</w:t>
      </w:r>
      <w:r w:rsidR="00DD4434">
        <w:rPr>
          <w:sz w:val="22"/>
          <w:szCs w:val="22"/>
        </w:rPr>
        <w:tab/>
      </w:r>
      <w:r w:rsidR="00DD4434">
        <w:rPr>
          <w:sz w:val="22"/>
          <w:szCs w:val="22"/>
        </w:rPr>
        <w:tab/>
      </w:r>
      <w:r w:rsidR="00DD4434">
        <w:rPr>
          <w:sz w:val="22"/>
          <w:szCs w:val="22"/>
        </w:rPr>
        <w:tab/>
      </w:r>
      <w:r>
        <w:rPr>
          <w:sz w:val="22"/>
          <w:szCs w:val="22"/>
        </w:rPr>
        <w:t>1</w:t>
      </w:r>
    </w:p>
    <w:p w:rsidR="009E29ED" w:rsidRPr="0035632B" w:rsidRDefault="009E29ED" w:rsidP="009E29ED">
      <w:pPr>
        <w:ind w:left="1080"/>
        <w:rPr>
          <w:sz w:val="22"/>
          <w:szCs w:val="22"/>
        </w:rPr>
      </w:pPr>
    </w:p>
    <w:p w:rsidR="009E29ED" w:rsidRPr="00CD2EBA" w:rsidRDefault="00C97BD2" w:rsidP="00DD4434">
      <w:pPr>
        <w:numPr>
          <w:ilvl w:val="0"/>
          <w:numId w:val="6"/>
        </w:numPr>
        <w:tabs>
          <w:tab w:val="left" w:pos="9000"/>
        </w:tabs>
        <w:ind w:hanging="1080"/>
        <w:rPr>
          <w:sz w:val="22"/>
          <w:szCs w:val="22"/>
        </w:rPr>
      </w:pPr>
      <w:r>
        <w:rPr>
          <w:b/>
          <w:bCs/>
          <w:sz w:val="22"/>
          <w:szCs w:val="22"/>
        </w:rPr>
        <w:t>CONTEXTE DU PAYS</w:t>
      </w:r>
      <w:r w:rsidR="009E29ED">
        <w:rPr>
          <w:sz w:val="22"/>
          <w:szCs w:val="22"/>
        </w:rPr>
        <w:t>…………………………………………………………</w:t>
      </w:r>
      <w:r w:rsidR="00DD4434">
        <w:rPr>
          <w:sz w:val="22"/>
          <w:szCs w:val="22"/>
        </w:rPr>
        <w:t>..</w:t>
      </w:r>
      <w:r w:rsidR="00DD4434">
        <w:rPr>
          <w:sz w:val="22"/>
          <w:szCs w:val="22"/>
        </w:rPr>
        <w:tab/>
      </w:r>
      <w:r w:rsidR="00DD4434">
        <w:rPr>
          <w:sz w:val="22"/>
          <w:szCs w:val="22"/>
        </w:rPr>
        <w:tab/>
        <w:t>2</w:t>
      </w:r>
    </w:p>
    <w:p w:rsidR="009E29ED" w:rsidRDefault="00C97BD2" w:rsidP="00C97BD2">
      <w:pPr>
        <w:numPr>
          <w:ilvl w:val="1"/>
          <w:numId w:val="6"/>
        </w:numPr>
        <w:ind w:left="1440" w:hanging="720"/>
        <w:rPr>
          <w:sz w:val="22"/>
          <w:szCs w:val="22"/>
        </w:rPr>
      </w:pPr>
      <w:r w:rsidRPr="00D4383C">
        <w:rPr>
          <w:sz w:val="22"/>
          <w:szCs w:val="22"/>
          <w:lang w:val="fr-FR"/>
        </w:rPr>
        <w:t xml:space="preserve">Changements dans le </w:t>
      </w:r>
      <w:r w:rsidR="00D03E6B" w:rsidRPr="00D4383C">
        <w:rPr>
          <w:sz w:val="22"/>
          <w:szCs w:val="22"/>
          <w:lang w:val="fr-FR"/>
        </w:rPr>
        <w:t>contexte</w:t>
      </w:r>
      <w:r w:rsidRPr="00D4383C">
        <w:rPr>
          <w:sz w:val="22"/>
          <w:szCs w:val="22"/>
          <w:lang w:val="fr-FR"/>
        </w:rPr>
        <w:t xml:space="preserve"> social et politique</w:t>
      </w:r>
      <w:r w:rsidR="009E29ED" w:rsidRPr="00D4383C">
        <w:rPr>
          <w:sz w:val="22"/>
          <w:szCs w:val="22"/>
          <w:lang w:val="fr-FR"/>
        </w:rPr>
        <w:t>……………………………….</w:t>
      </w:r>
      <w:r w:rsidR="009E29ED" w:rsidRPr="00D4383C">
        <w:rPr>
          <w:sz w:val="22"/>
          <w:szCs w:val="22"/>
          <w:lang w:val="fr-FR"/>
        </w:rPr>
        <w:tab/>
      </w:r>
      <w:r w:rsidR="00DD4434" w:rsidRPr="00D4383C">
        <w:rPr>
          <w:sz w:val="22"/>
          <w:szCs w:val="22"/>
          <w:lang w:val="fr-FR"/>
        </w:rPr>
        <w:tab/>
      </w:r>
      <w:r>
        <w:rPr>
          <w:sz w:val="22"/>
          <w:szCs w:val="22"/>
        </w:rPr>
        <w:t>2</w:t>
      </w:r>
    </w:p>
    <w:p w:rsidR="009E29ED" w:rsidRDefault="00C97BD2" w:rsidP="009E29ED">
      <w:pPr>
        <w:numPr>
          <w:ilvl w:val="1"/>
          <w:numId w:val="6"/>
        </w:numPr>
        <w:ind w:left="1440" w:hanging="720"/>
        <w:rPr>
          <w:sz w:val="22"/>
          <w:szCs w:val="22"/>
        </w:rPr>
      </w:pPr>
      <w:r w:rsidRPr="00D4383C">
        <w:rPr>
          <w:sz w:val="22"/>
          <w:szCs w:val="22"/>
          <w:lang w:val="fr-FR"/>
        </w:rPr>
        <w:t>Indicateurs sociaux, Genre et jeunesse…………………………………………</w:t>
      </w:r>
      <w:r w:rsidRPr="00D4383C">
        <w:rPr>
          <w:sz w:val="22"/>
          <w:szCs w:val="22"/>
          <w:lang w:val="fr-FR"/>
        </w:rPr>
        <w:tab/>
      </w:r>
      <w:r w:rsidR="00DD4434" w:rsidRPr="00D4383C">
        <w:rPr>
          <w:sz w:val="22"/>
          <w:szCs w:val="22"/>
          <w:lang w:val="fr-FR"/>
        </w:rPr>
        <w:tab/>
      </w:r>
      <w:r>
        <w:rPr>
          <w:sz w:val="22"/>
          <w:szCs w:val="22"/>
        </w:rPr>
        <w:t>3</w:t>
      </w:r>
    </w:p>
    <w:p w:rsidR="009E29ED" w:rsidRDefault="00C97BD2" w:rsidP="00C97BD2">
      <w:pPr>
        <w:numPr>
          <w:ilvl w:val="1"/>
          <w:numId w:val="6"/>
        </w:numPr>
        <w:ind w:left="1440" w:hanging="720"/>
        <w:rPr>
          <w:sz w:val="22"/>
          <w:szCs w:val="22"/>
        </w:rPr>
      </w:pPr>
      <w:r>
        <w:rPr>
          <w:sz w:val="22"/>
          <w:szCs w:val="22"/>
        </w:rPr>
        <w:t xml:space="preserve">Développements économiques récents </w:t>
      </w:r>
      <w:r w:rsidR="009E29ED">
        <w:rPr>
          <w:sz w:val="22"/>
          <w:szCs w:val="22"/>
        </w:rPr>
        <w:t>…………………………………………</w:t>
      </w:r>
      <w:r>
        <w:rPr>
          <w:sz w:val="22"/>
          <w:szCs w:val="22"/>
        </w:rPr>
        <w:tab/>
      </w:r>
      <w:r w:rsidR="00DD4434">
        <w:rPr>
          <w:sz w:val="22"/>
          <w:szCs w:val="22"/>
        </w:rPr>
        <w:tab/>
      </w:r>
      <w:r>
        <w:rPr>
          <w:sz w:val="22"/>
          <w:szCs w:val="22"/>
        </w:rPr>
        <w:t>4</w:t>
      </w:r>
    </w:p>
    <w:p w:rsidR="009E29ED" w:rsidRPr="00F36F8C" w:rsidRDefault="00C97BD2" w:rsidP="00C97BD2">
      <w:pPr>
        <w:numPr>
          <w:ilvl w:val="1"/>
          <w:numId w:val="6"/>
        </w:numPr>
        <w:ind w:left="1440" w:hanging="720"/>
        <w:rPr>
          <w:sz w:val="22"/>
          <w:szCs w:val="22"/>
        </w:rPr>
      </w:pPr>
      <w:r w:rsidRPr="00F36F8C">
        <w:rPr>
          <w:sz w:val="22"/>
          <w:szCs w:val="22"/>
        </w:rPr>
        <w:t>Perspectives macro</w:t>
      </w:r>
      <w:r w:rsidR="00DD4434" w:rsidRPr="00F36F8C">
        <w:rPr>
          <w:sz w:val="22"/>
          <w:szCs w:val="22"/>
        </w:rPr>
        <w:t>-économiques ………………………………………………</w:t>
      </w:r>
      <w:r w:rsidRPr="00F36F8C">
        <w:rPr>
          <w:sz w:val="22"/>
          <w:szCs w:val="22"/>
        </w:rPr>
        <w:tab/>
      </w:r>
      <w:r w:rsidR="00DD4434" w:rsidRPr="00F36F8C">
        <w:rPr>
          <w:sz w:val="22"/>
          <w:szCs w:val="22"/>
        </w:rPr>
        <w:tab/>
      </w:r>
      <w:r w:rsidRPr="00F36F8C">
        <w:rPr>
          <w:sz w:val="22"/>
          <w:szCs w:val="22"/>
        </w:rPr>
        <w:t>6</w:t>
      </w:r>
    </w:p>
    <w:p w:rsidR="009E29ED" w:rsidRDefault="00C97BD2" w:rsidP="0031574F">
      <w:pPr>
        <w:numPr>
          <w:ilvl w:val="1"/>
          <w:numId w:val="6"/>
        </w:numPr>
        <w:ind w:left="1440" w:hanging="720"/>
        <w:rPr>
          <w:sz w:val="22"/>
          <w:szCs w:val="22"/>
        </w:rPr>
      </w:pPr>
      <w:r w:rsidRPr="00F36F8C">
        <w:rPr>
          <w:sz w:val="22"/>
          <w:szCs w:val="22"/>
        </w:rPr>
        <w:t>Programme du gouvernement  …………………………………………………</w:t>
      </w:r>
      <w:r w:rsidRPr="00F36F8C">
        <w:rPr>
          <w:sz w:val="22"/>
          <w:szCs w:val="22"/>
        </w:rPr>
        <w:tab/>
      </w:r>
      <w:r w:rsidR="00DD4434" w:rsidRPr="00F36F8C">
        <w:rPr>
          <w:sz w:val="22"/>
          <w:szCs w:val="22"/>
        </w:rPr>
        <w:tab/>
      </w:r>
      <w:r w:rsidR="0031574F">
        <w:rPr>
          <w:sz w:val="22"/>
          <w:szCs w:val="22"/>
        </w:rPr>
        <w:t>7</w:t>
      </w:r>
    </w:p>
    <w:p w:rsidR="009E29ED" w:rsidRPr="0035632B" w:rsidRDefault="009E29ED" w:rsidP="009E29ED">
      <w:pPr>
        <w:rPr>
          <w:sz w:val="22"/>
          <w:szCs w:val="22"/>
        </w:rPr>
      </w:pPr>
    </w:p>
    <w:p w:rsidR="009E29ED" w:rsidRPr="00CD2EBA" w:rsidRDefault="00C97BD2" w:rsidP="009E29ED">
      <w:pPr>
        <w:numPr>
          <w:ilvl w:val="0"/>
          <w:numId w:val="6"/>
        </w:numPr>
        <w:ind w:hanging="1080"/>
        <w:rPr>
          <w:sz w:val="22"/>
          <w:szCs w:val="22"/>
        </w:rPr>
      </w:pPr>
      <w:r w:rsidRPr="00D4383C">
        <w:rPr>
          <w:b/>
          <w:bCs/>
          <w:sz w:val="22"/>
          <w:szCs w:val="22"/>
          <w:lang w:val="fr-FR"/>
        </w:rPr>
        <w:t>ÉVALUATION DE LA MISE EN OEUVRE DU CPS</w:t>
      </w:r>
      <w:r w:rsidR="009E29ED" w:rsidRPr="00D4383C">
        <w:rPr>
          <w:sz w:val="22"/>
          <w:szCs w:val="22"/>
          <w:lang w:val="fr-FR"/>
        </w:rPr>
        <w:t>………………</w:t>
      </w:r>
      <w:r w:rsidRPr="00D4383C">
        <w:rPr>
          <w:sz w:val="22"/>
          <w:szCs w:val="22"/>
          <w:lang w:val="fr-FR"/>
        </w:rPr>
        <w:t>………</w:t>
      </w:r>
      <w:r w:rsidR="00DD4434" w:rsidRPr="00D4383C">
        <w:rPr>
          <w:sz w:val="22"/>
          <w:szCs w:val="22"/>
          <w:lang w:val="fr-FR"/>
        </w:rPr>
        <w:t>…</w:t>
      </w:r>
      <w:r w:rsidRPr="00D4383C">
        <w:rPr>
          <w:sz w:val="22"/>
          <w:szCs w:val="22"/>
          <w:lang w:val="fr-FR"/>
        </w:rPr>
        <w:tab/>
      </w:r>
      <w:r w:rsidR="00DD4434" w:rsidRPr="00D4383C">
        <w:rPr>
          <w:sz w:val="22"/>
          <w:szCs w:val="22"/>
          <w:lang w:val="fr-FR"/>
        </w:rPr>
        <w:tab/>
      </w:r>
      <w:r>
        <w:rPr>
          <w:sz w:val="22"/>
          <w:szCs w:val="22"/>
        </w:rPr>
        <w:t>7</w:t>
      </w:r>
    </w:p>
    <w:p w:rsidR="009E29ED" w:rsidRPr="0063537D" w:rsidRDefault="00C97BD2" w:rsidP="00C97BD2">
      <w:pPr>
        <w:numPr>
          <w:ilvl w:val="1"/>
          <w:numId w:val="6"/>
        </w:numPr>
        <w:ind w:left="1440" w:hanging="720"/>
        <w:rPr>
          <w:sz w:val="22"/>
          <w:szCs w:val="22"/>
        </w:rPr>
      </w:pPr>
      <w:r w:rsidRPr="00D4383C">
        <w:rPr>
          <w:sz w:val="22"/>
          <w:szCs w:val="22"/>
          <w:lang w:val="fr-FR"/>
        </w:rPr>
        <w:t>Progrès accomplis dans la réalisation des objectifs du CPS …………………</w:t>
      </w:r>
      <w:r w:rsidR="00DD4434" w:rsidRPr="00D4383C">
        <w:rPr>
          <w:sz w:val="22"/>
          <w:szCs w:val="22"/>
          <w:lang w:val="fr-FR"/>
        </w:rPr>
        <w:t>.</w:t>
      </w:r>
      <w:r w:rsidRPr="00D4383C">
        <w:rPr>
          <w:sz w:val="22"/>
          <w:szCs w:val="22"/>
          <w:lang w:val="fr-FR"/>
        </w:rPr>
        <w:tab/>
      </w:r>
      <w:r w:rsidR="00DD4434" w:rsidRPr="00D4383C">
        <w:rPr>
          <w:sz w:val="22"/>
          <w:szCs w:val="22"/>
          <w:lang w:val="fr-FR"/>
        </w:rPr>
        <w:tab/>
      </w:r>
      <w:r>
        <w:rPr>
          <w:sz w:val="22"/>
          <w:szCs w:val="22"/>
        </w:rPr>
        <w:t>7</w:t>
      </w:r>
    </w:p>
    <w:p w:rsidR="00DD4434" w:rsidRDefault="00C97BD2" w:rsidP="00DD4434">
      <w:pPr>
        <w:numPr>
          <w:ilvl w:val="1"/>
          <w:numId w:val="6"/>
        </w:numPr>
        <w:ind w:left="1440" w:right="-90" w:hanging="720"/>
        <w:rPr>
          <w:sz w:val="22"/>
          <w:szCs w:val="22"/>
        </w:rPr>
      </w:pPr>
      <w:r w:rsidRPr="00D4383C">
        <w:rPr>
          <w:sz w:val="22"/>
          <w:szCs w:val="22"/>
          <w:lang w:val="fr-FR"/>
        </w:rPr>
        <w:t xml:space="preserve">Vue d’ensemble de la mise en </w:t>
      </w:r>
      <w:r w:rsidR="00D03E6B" w:rsidRPr="00D4383C">
        <w:rPr>
          <w:sz w:val="22"/>
          <w:szCs w:val="22"/>
          <w:lang w:val="fr-FR"/>
        </w:rPr>
        <w:t>œuvre</w:t>
      </w:r>
      <w:r w:rsidR="00DD4434" w:rsidRPr="00D4383C">
        <w:rPr>
          <w:sz w:val="22"/>
          <w:szCs w:val="22"/>
          <w:lang w:val="fr-FR"/>
        </w:rPr>
        <w:t xml:space="preserve"> du CPS …………………………………</w:t>
      </w:r>
      <w:r w:rsidR="00DD4434" w:rsidRPr="00D4383C">
        <w:rPr>
          <w:sz w:val="22"/>
          <w:szCs w:val="22"/>
          <w:lang w:val="fr-FR"/>
        </w:rPr>
        <w:tab/>
        <w:t xml:space="preserve">            </w:t>
      </w:r>
      <w:r w:rsidR="00DD4434">
        <w:rPr>
          <w:sz w:val="22"/>
          <w:szCs w:val="22"/>
        </w:rPr>
        <w:t>10</w:t>
      </w:r>
    </w:p>
    <w:p w:rsidR="009E29ED" w:rsidRDefault="00C97BD2" w:rsidP="00DD4434">
      <w:pPr>
        <w:numPr>
          <w:ilvl w:val="1"/>
          <w:numId w:val="6"/>
        </w:numPr>
        <w:ind w:left="1440" w:hanging="720"/>
        <w:rPr>
          <w:sz w:val="22"/>
          <w:szCs w:val="22"/>
        </w:rPr>
      </w:pPr>
      <w:r w:rsidRPr="00D4383C">
        <w:rPr>
          <w:sz w:val="22"/>
          <w:szCs w:val="22"/>
          <w:lang w:val="fr-FR"/>
        </w:rPr>
        <w:t>Acquis pertinent</w:t>
      </w:r>
      <w:r w:rsidR="007876BA">
        <w:rPr>
          <w:sz w:val="22"/>
          <w:szCs w:val="22"/>
          <w:lang w:val="fr-FR"/>
        </w:rPr>
        <w:t>s</w:t>
      </w:r>
      <w:r w:rsidRPr="00D4383C">
        <w:rPr>
          <w:sz w:val="22"/>
          <w:szCs w:val="22"/>
          <w:lang w:val="fr-FR"/>
        </w:rPr>
        <w:t xml:space="preserve"> pour la future stratégie</w:t>
      </w:r>
      <w:r w:rsidR="009E29ED" w:rsidRPr="00D4383C">
        <w:rPr>
          <w:sz w:val="22"/>
          <w:szCs w:val="22"/>
          <w:lang w:val="fr-FR"/>
        </w:rPr>
        <w:t>…………………………</w:t>
      </w:r>
      <w:r w:rsidRPr="00D4383C">
        <w:rPr>
          <w:sz w:val="22"/>
          <w:szCs w:val="22"/>
          <w:lang w:val="fr-FR"/>
        </w:rPr>
        <w:t>…………</w:t>
      </w:r>
      <w:r w:rsidR="00DD4434" w:rsidRPr="00D4383C">
        <w:rPr>
          <w:sz w:val="22"/>
          <w:szCs w:val="22"/>
          <w:lang w:val="fr-FR"/>
        </w:rPr>
        <w:t>…..</w:t>
      </w:r>
      <w:r w:rsidRPr="00D4383C">
        <w:rPr>
          <w:sz w:val="22"/>
          <w:szCs w:val="22"/>
          <w:lang w:val="fr-FR"/>
        </w:rPr>
        <w:t xml:space="preserve">   </w:t>
      </w:r>
      <w:r w:rsidR="00DD4434" w:rsidRPr="00D4383C">
        <w:rPr>
          <w:sz w:val="22"/>
          <w:szCs w:val="22"/>
          <w:lang w:val="fr-FR"/>
        </w:rPr>
        <w:tab/>
        <w:t xml:space="preserve">            </w:t>
      </w:r>
      <w:r w:rsidR="00DD4434">
        <w:rPr>
          <w:sz w:val="22"/>
          <w:szCs w:val="22"/>
        </w:rPr>
        <w:t>14</w:t>
      </w:r>
    </w:p>
    <w:p w:rsidR="00DD4434" w:rsidRPr="00DD4434" w:rsidRDefault="00DD4434" w:rsidP="00DD4434">
      <w:pPr>
        <w:ind w:left="1440"/>
        <w:rPr>
          <w:sz w:val="22"/>
          <w:szCs w:val="22"/>
        </w:rPr>
      </w:pPr>
    </w:p>
    <w:p w:rsidR="009E29ED" w:rsidRPr="0035632B" w:rsidRDefault="009E29ED" w:rsidP="00DD4434">
      <w:pPr>
        <w:numPr>
          <w:ilvl w:val="0"/>
          <w:numId w:val="6"/>
        </w:numPr>
        <w:ind w:hanging="1080"/>
        <w:rPr>
          <w:b/>
          <w:bCs/>
          <w:sz w:val="22"/>
          <w:szCs w:val="22"/>
        </w:rPr>
      </w:pPr>
      <w:r w:rsidRPr="0035632B">
        <w:rPr>
          <w:sz w:val="22"/>
          <w:szCs w:val="22"/>
        </w:rPr>
        <w:t xml:space="preserve"> </w:t>
      </w:r>
      <w:r w:rsidR="005250D2">
        <w:rPr>
          <w:b/>
          <w:bCs/>
          <w:sz w:val="22"/>
          <w:szCs w:val="22"/>
        </w:rPr>
        <w:t>CONTINUATION DU PROGRAMME CPS</w:t>
      </w:r>
      <w:r w:rsidRPr="00CD2EBA">
        <w:rPr>
          <w:sz w:val="22"/>
          <w:szCs w:val="22"/>
        </w:rPr>
        <w:t>…</w:t>
      </w:r>
      <w:r>
        <w:rPr>
          <w:sz w:val="22"/>
          <w:szCs w:val="22"/>
        </w:rPr>
        <w:t>………………………………</w:t>
      </w:r>
      <w:r w:rsidR="00DD4434">
        <w:rPr>
          <w:sz w:val="22"/>
          <w:szCs w:val="22"/>
        </w:rPr>
        <w:t>…                16</w:t>
      </w:r>
      <w:r>
        <w:rPr>
          <w:sz w:val="22"/>
          <w:szCs w:val="22"/>
        </w:rPr>
        <w:t xml:space="preserve">      </w:t>
      </w:r>
    </w:p>
    <w:p w:rsidR="009E29ED" w:rsidRDefault="005250D2" w:rsidP="00F36F8C">
      <w:pPr>
        <w:numPr>
          <w:ilvl w:val="1"/>
          <w:numId w:val="6"/>
        </w:numPr>
        <w:ind w:left="1440" w:hanging="720"/>
        <w:rPr>
          <w:sz w:val="22"/>
          <w:szCs w:val="22"/>
        </w:rPr>
      </w:pPr>
      <w:r w:rsidRPr="00D4383C">
        <w:rPr>
          <w:sz w:val="22"/>
          <w:szCs w:val="22"/>
          <w:lang w:val="fr-FR"/>
        </w:rPr>
        <w:t>Appui à des réformes plus ambit</w:t>
      </w:r>
      <w:r w:rsidR="00DD4434" w:rsidRPr="00D4383C">
        <w:rPr>
          <w:sz w:val="22"/>
          <w:szCs w:val="22"/>
          <w:lang w:val="fr-FR"/>
        </w:rPr>
        <w:t xml:space="preserve">ieuses…………………………………………                 </w:t>
      </w:r>
      <w:r w:rsidR="0031574F">
        <w:rPr>
          <w:sz w:val="22"/>
          <w:szCs w:val="22"/>
        </w:rPr>
        <w:t>17</w:t>
      </w:r>
    </w:p>
    <w:p w:rsidR="009E29ED" w:rsidRDefault="005250D2" w:rsidP="005250D2">
      <w:pPr>
        <w:numPr>
          <w:ilvl w:val="1"/>
          <w:numId w:val="6"/>
        </w:numPr>
        <w:ind w:left="1440" w:hanging="720"/>
        <w:rPr>
          <w:sz w:val="22"/>
          <w:szCs w:val="22"/>
        </w:rPr>
      </w:pPr>
      <w:r w:rsidRPr="00D4383C">
        <w:rPr>
          <w:sz w:val="22"/>
          <w:szCs w:val="22"/>
          <w:lang w:val="fr-FR"/>
        </w:rPr>
        <w:t>Préparation à la consolidation du programme</w:t>
      </w:r>
      <w:r w:rsidR="009E29ED" w:rsidRPr="00D4383C">
        <w:rPr>
          <w:sz w:val="22"/>
          <w:szCs w:val="22"/>
          <w:lang w:val="fr-FR"/>
        </w:rPr>
        <w:t>…………………………</w:t>
      </w:r>
      <w:r w:rsidRPr="00D4383C">
        <w:rPr>
          <w:sz w:val="22"/>
          <w:szCs w:val="22"/>
          <w:lang w:val="fr-FR"/>
        </w:rPr>
        <w:t>……</w:t>
      </w:r>
      <w:r w:rsidR="00DD4434" w:rsidRPr="00D4383C">
        <w:rPr>
          <w:sz w:val="22"/>
          <w:szCs w:val="22"/>
          <w:lang w:val="fr-FR"/>
        </w:rPr>
        <w:t>…</w:t>
      </w:r>
      <w:r w:rsidR="00F36F8C" w:rsidRPr="00D4383C">
        <w:rPr>
          <w:sz w:val="22"/>
          <w:szCs w:val="22"/>
          <w:lang w:val="fr-FR"/>
        </w:rPr>
        <w:t xml:space="preserve">..                 </w:t>
      </w:r>
      <w:r w:rsidR="00F36F8C">
        <w:rPr>
          <w:sz w:val="22"/>
          <w:szCs w:val="22"/>
        </w:rPr>
        <w:t>21</w:t>
      </w:r>
      <w:r>
        <w:rPr>
          <w:sz w:val="22"/>
          <w:szCs w:val="22"/>
        </w:rPr>
        <w:t xml:space="preserve">        </w:t>
      </w:r>
      <w:r w:rsidR="009E29ED">
        <w:rPr>
          <w:sz w:val="22"/>
          <w:szCs w:val="22"/>
        </w:rPr>
        <w:t xml:space="preserve">     </w:t>
      </w:r>
      <w:r>
        <w:rPr>
          <w:sz w:val="22"/>
          <w:szCs w:val="22"/>
        </w:rPr>
        <w:t xml:space="preserve"> </w:t>
      </w:r>
    </w:p>
    <w:p w:rsidR="009E29ED" w:rsidRDefault="005250D2" w:rsidP="009E29ED">
      <w:pPr>
        <w:numPr>
          <w:ilvl w:val="1"/>
          <w:numId w:val="6"/>
        </w:numPr>
        <w:ind w:left="1440" w:hanging="720"/>
        <w:rPr>
          <w:sz w:val="22"/>
          <w:szCs w:val="22"/>
        </w:rPr>
      </w:pPr>
      <w:r>
        <w:rPr>
          <w:sz w:val="22"/>
          <w:szCs w:val="22"/>
        </w:rPr>
        <w:t>Pipeline de prêt</w:t>
      </w:r>
      <w:r w:rsidR="009E29ED">
        <w:rPr>
          <w:sz w:val="22"/>
          <w:szCs w:val="22"/>
        </w:rPr>
        <w:t>……………………………………………………………...</w:t>
      </w:r>
      <w:r w:rsidR="00F36F8C">
        <w:rPr>
          <w:sz w:val="22"/>
          <w:szCs w:val="22"/>
        </w:rPr>
        <w:t>.....                  22</w:t>
      </w:r>
      <w:r w:rsidR="009E29ED">
        <w:rPr>
          <w:sz w:val="22"/>
          <w:szCs w:val="22"/>
        </w:rPr>
        <w:t xml:space="preserve">        </w:t>
      </w:r>
      <w:r>
        <w:rPr>
          <w:sz w:val="22"/>
          <w:szCs w:val="22"/>
        </w:rPr>
        <w:t xml:space="preserve">  </w:t>
      </w:r>
    </w:p>
    <w:p w:rsidR="009E29ED" w:rsidRPr="0063537D" w:rsidRDefault="009E29ED" w:rsidP="009E29ED">
      <w:pPr>
        <w:ind w:left="1440"/>
        <w:rPr>
          <w:sz w:val="22"/>
          <w:szCs w:val="22"/>
        </w:rPr>
      </w:pPr>
      <w:r>
        <w:rPr>
          <w:sz w:val="22"/>
          <w:szCs w:val="22"/>
        </w:rPr>
        <w:t xml:space="preserve"> </w:t>
      </w:r>
    </w:p>
    <w:p w:rsidR="009E29ED" w:rsidRPr="00335694" w:rsidRDefault="009E29ED" w:rsidP="005250D2">
      <w:pPr>
        <w:pStyle w:val="ListParagraph"/>
        <w:numPr>
          <w:ilvl w:val="0"/>
          <w:numId w:val="6"/>
        </w:numPr>
        <w:ind w:hanging="1080"/>
        <w:rPr>
          <w:sz w:val="22"/>
          <w:szCs w:val="22"/>
        </w:rPr>
      </w:pPr>
      <w:r w:rsidRPr="00335694">
        <w:rPr>
          <w:b/>
          <w:bCs/>
          <w:sz w:val="22"/>
          <w:szCs w:val="22"/>
        </w:rPr>
        <w:t>RIS</w:t>
      </w:r>
      <w:r w:rsidR="005250D2">
        <w:rPr>
          <w:b/>
          <w:bCs/>
          <w:sz w:val="22"/>
          <w:szCs w:val="22"/>
        </w:rPr>
        <w:t>QUES</w:t>
      </w:r>
      <w:r w:rsidRPr="00335694">
        <w:rPr>
          <w:sz w:val="22"/>
          <w:szCs w:val="22"/>
        </w:rPr>
        <w:t>…………………………………………………………………………</w:t>
      </w:r>
      <w:r w:rsidR="00DD4434">
        <w:rPr>
          <w:sz w:val="22"/>
          <w:szCs w:val="22"/>
        </w:rPr>
        <w:t xml:space="preserve">..          </w:t>
      </w:r>
      <w:r w:rsidRPr="00335694">
        <w:rPr>
          <w:sz w:val="22"/>
          <w:szCs w:val="22"/>
        </w:rPr>
        <w:t xml:space="preserve">  </w:t>
      </w:r>
      <w:r>
        <w:rPr>
          <w:sz w:val="22"/>
          <w:szCs w:val="22"/>
        </w:rPr>
        <w:t xml:space="preserve">   </w:t>
      </w:r>
      <w:r w:rsidR="005250D2">
        <w:rPr>
          <w:sz w:val="22"/>
          <w:szCs w:val="22"/>
        </w:rPr>
        <w:t xml:space="preserve">  </w:t>
      </w:r>
      <w:r w:rsidR="00F36F8C">
        <w:rPr>
          <w:sz w:val="22"/>
          <w:szCs w:val="22"/>
        </w:rPr>
        <w:t xml:space="preserve"> 23</w:t>
      </w:r>
    </w:p>
    <w:p w:rsidR="00F36F8C" w:rsidRDefault="005250D2" w:rsidP="00DD4434">
      <w:pPr>
        <w:numPr>
          <w:ilvl w:val="1"/>
          <w:numId w:val="7"/>
        </w:numPr>
        <w:ind w:left="1440" w:hanging="720"/>
        <w:rPr>
          <w:sz w:val="22"/>
          <w:szCs w:val="22"/>
        </w:rPr>
      </w:pPr>
      <w:r w:rsidRPr="00D4383C">
        <w:rPr>
          <w:sz w:val="22"/>
          <w:szCs w:val="22"/>
          <w:lang w:val="fr-FR"/>
        </w:rPr>
        <w:t>Risques</w:t>
      </w:r>
      <w:r w:rsidR="00DD4434" w:rsidRPr="00D4383C">
        <w:rPr>
          <w:sz w:val="22"/>
          <w:szCs w:val="22"/>
          <w:lang w:val="fr-FR"/>
        </w:rPr>
        <w:t xml:space="preserve"> </w:t>
      </w:r>
      <w:r w:rsidR="00F36F8C" w:rsidRPr="00D4383C">
        <w:rPr>
          <w:sz w:val="22"/>
          <w:szCs w:val="22"/>
          <w:lang w:val="fr-FR"/>
        </w:rPr>
        <w:t>liés</w:t>
      </w:r>
      <w:r w:rsidR="00DD4434" w:rsidRPr="00D4383C">
        <w:rPr>
          <w:sz w:val="22"/>
          <w:szCs w:val="22"/>
          <w:lang w:val="fr-FR"/>
        </w:rPr>
        <w:t xml:space="preserve"> à la politique et à la gouvernance</w:t>
      </w:r>
      <w:r w:rsidR="00F36F8C" w:rsidRPr="00D4383C">
        <w:rPr>
          <w:sz w:val="22"/>
          <w:szCs w:val="22"/>
          <w:lang w:val="fr-FR"/>
        </w:rPr>
        <w:t>………………………………....</w:t>
      </w:r>
      <w:r w:rsidR="00F36F8C" w:rsidRPr="00D4383C">
        <w:rPr>
          <w:sz w:val="22"/>
          <w:szCs w:val="22"/>
          <w:lang w:val="fr-FR"/>
        </w:rPr>
        <w:tab/>
        <w:t xml:space="preserve">            </w:t>
      </w:r>
      <w:r w:rsidR="00F36F8C">
        <w:rPr>
          <w:sz w:val="22"/>
          <w:szCs w:val="22"/>
        </w:rPr>
        <w:t>23</w:t>
      </w:r>
    </w:p>
    <w:p w:rsidR="009E29ED" w:rsidRPr="00F36F8C" w:rsidRDefault="00DD4434" w:rsidP="00F36F8C">
      <w:pPr>
        <w:numPr>
          <w:ilvl w:val="1"/>
          <w:numId w:val="7"/>
        </w:numPr>
        <w:ind w:left="1440" w:hanging="720"/>
        <w:rPr>
          <w:sz w:val="22"/>
          <w:szCs w:val="22"/>
        </w:rPr>
      </w:pPr>
      <w:r w:rsidRPr="00F36F8C">
        <w:rPr>
          <w:sz w:val="22"/>
          <w:szCs w:val="22"/>
        </w:rPr>
        <w:t>Risques macro-économiques</w:t>
      </w:r>
      <w:r w:rsidR="009E29ED" w:rsidRPr="00F36F8C">
        <w:rPr>
          <w:sz w:val="22"/>
          <w:szCs w:val="22"/>
        </w:rPr>
        <w:t>…………………………………………………</w:t>
      </w:r>
      <w:r w:rsidR="00F36F8C">
        <w:rPr>
          <w:sz w:val="22"/>
          <w:szCs w:val="22"/>
        </w:rPr>
        <w:t>…</w:t>
      </w:r>
      <w:r w:rsidR="009E29ED" w:rsidRPr="00F36F8C">
        <w:rPr>
          <w:sz w:val="22"/>
          <w:szCs w:val="22"/>
        </w:rPr>
        <w:t xml:space="preserve">      </w:t>
      </w:r>
      <w:r w:rsidR="00F36F8C">
        <w:rPr>
          <w:sz w:val="22"/>
          <w:szCs w:val="22"/>
        </w:rPr>
        <w:t xml:space="preserve">           24</w:t>
      </w:r>
    </w:p>
    <w:p w:rsidR="009E29ED" w:rsidRDefault="00DD4434" w:rsidP="00DD4434">
      <w:pPr>
        <w:numPr>
          <w:ilvl w:val="1"/>
          <w:numId w:val="7"/>
        </w:numPr>
        <w:ind w:left="1440" w:hanging="720"/>
        <w:rPr>
          <w:sz w:val="22"/>
          <w:szCs w:val="22"/>
        </w:rPr>
      </w:pPr>
      <w:r>
        <w:rPr>
          <w:sz w:val="22"/>
          <w:szCs w:val="22"/>
        </w:rPr>
        <w:t>Risques de financement</w:t>
      </w:r>
      <w:r w:rsidR="009E29ED">
        <w:rPr>
          <w:sz w:val="22"/>
          <w:szCs w:val="22"/>
        </w:rPr>
        <w:t>………………………………</w:t>
      </w:r>
      <w:r w:rsidR="00F36F8C">
        <w:rPr>
          <w:sz w:val="22"/>
          <w:szCs w:val="22"/>
        </w:rPr>
        <w:t>………………………...</w:t>
      </w:r>
      <w:r w:rsidR="00F36F8C">
        <w:rPr>
          <w:sz w:val="22"/>
          <w:szCs w:val="22"/>
        </w:rPr>
        <w:tab/>
        <w:t xml:space="preserve">            24     </w:t>
      </w:r>
    </w:p>
    <w:p w:rsidR="009E29ED" w:rsidRPr="00E944CF" w:rsidRDefault="00DD4434" w:rsidP="0031574F">
      <w:pPr>
        <w:numPr>
          <w:ilvl w:val="1"/>
          <w:numId w:val="7"/>
        </w:numPr>
        <w:ind w:left="1440" w:hanging="720"/>
        <w:rPr>
          <w:sz w:val="22"/>
          <w:szCs w:val="22"/>
        </w:rPr>
      </w:pPr>
      <w:r w:rsidRPr="00D4383C">
        <w:rPr>
          <w:sz w:val="22"/>
          <w:szCs w:val="22"/>
          <w:lang w:val="fr-FR"/>
        </w:rPr>
        <w:t>Risques li</w:t>
      </w:r>
      <w:r w:rsidR="0031574F">
        <w:rPr>
          <w:sz w:val="22"/>
          <w:szCs w:val="22"/>
          <w:lang w:val="fr-FR"/>
        </w:rPr>
        <w:t>é</w:t>
      </w:r>
      <w:r w:rsidRPr="00D4383C">
        <w:rPr>
          <w:sz w:val="22"/>
          <w:szCs w:val="22"/>
          <w:lang w:val="fr-FR"/>
        </w:rPr>
        <w:t xml:space="preserve">s aux </w:t>
      </w:r>
      <w:r w:rsidR="00D03E6B" w:rsidRPr="00D4383C">
        <w:rPr>
          <w:sz w:val="22"/>
          <w:szCs w:val="22"/>
          <w:lang w:val="fr-FR"/>
        </w:rPr>
        <w:t>capacités</w:t>
      </w:r>
      <w:r w:rsidRPr="00D4383C">
        <w:rPr>
          <w:sz w:val="22"/>
          <w:szCs w:val="22"/>
          <w:lang w:val="fr-FR"/>
        </w:rPr>
        <w:t xml:space="preserve"> institutionnelles</w:t>
      </w:r>
      <w:r w:rsidR="00F36F8C" w:rsidRPr="00D4383C">
        <w:rPr>
          <w:sz w:val="22"/>
          <w:szCs w:val="22"/>
          <w:lang w:val="fr-FR"/>
        </w:rPr>
        <w:t>……………………………………</w:t>
      </w:r>
      <w:r w:rsidR="00F36F8C" w:rsidRPr="00D4383C">
        <w:rPr>
          <w:sz w:val="22"/>
          <w:szCs w:val="22"/>
          <w:lang w:val="fr-FR"/>
        </w:rPr>
        <w:tab/>
        <w:t xml:space="preserve">            </w:t>
      </w:r>
      <w:r w:rsidR="00F36F8C">
        <w:rPr>
          <w:sz w:val="22"/>
          <w:szCs w:val="22"/>
        </w:rPr>
        <w:t>25</w:t>
      </w:r>
    </w:p>
    <w:p w:rsidR="009E29ED" w:rsidRDefault="009E29ED" w:rsidP="009E29ED">
      <w:pPr>
        <w:rPr>
          <w:sz w:val="22"/>
          <w:szCs w:val="22"/>
        </w:rPr>
      </w:pPr>
    </w:p>
    <w:p w:rsidR="009E29ED" w:rsidRDefault="009E29ED" w:rsidP="00F36F8C">
      <w:pPr>
        <w:rPr>
          <w:sz w:val="22"/>
          <w:szCs w:val="22"/>
          <w:lang w:val="fr-FR"/>
        </w:rPr>
      </w:pPr>
      <w:r w:rsidRPr="00F36F8C">
        <w:rPr>
          <w:b/>
          <w:bCs/>
          <w:sz w:val="22"/>
          <w:szCs w:val="22"/>
          <w:lang w:val="fr-FR"/>
        </w:rPr>
        <w:t>Annex</w:t>
      </w:r>
      <w:r w:rsidR="005250D2" w:rsidRPr="00F36F8C">
        <w:rPr>
          <w:b/>
          <w:bCs/>
          <w:sz w:val="22"/>
          <w:szCs w:val="22"/>
          <w:lang w:val="fr-FR"/>
        </w:rPr>
        <w:t>e</w:t>
      </w:r>
      <w:r w:rsidRPr="00F36F8C">
        <w:rPr>
          <w:b/>
          <w:bCs/>
          <w:sz w:val="22"/>
          <w:szCs w:val="22"/>
          <w:lang w:val="fr-FR"/>
        </w:rPr>
        <w:t xml:space="preserve"> 1</w:t>
      </w:r>
      <w:r w:rsidRPr="009D44A8">
        <w:rPr>
          <w:sz w:val="22"/>
          <w:szCs w:val="22"/>
          <w:lang w:val="fr-FR"/>
        </w:rPr>
        <w:t>:</w:t>
      </w:r>
      <w:r w:rsidRPr="009D44A8">
        <w:rPr>
          <w:sz w:val="22"/>
          <w:szCs w:val="22"/>
          <w:lang w:val="fr-FR"/>
        </w:rPr>
        <w:tab/>
      </w:r>
      <w:r w:rsidR="005250D2">
        <w:rPr>
          <w:sz w:val="22"/>
          <w:szCs w:val="22"/>
          <w:lang w:val="fr-FR"/>
        </w:rPr>
        <w:t xml:space="preserve">Matrice des résultats du CPS </w:t>
      </w:r>
      <w:r w:rsidRPr="009D44A8">
        <w:rPr>
          <w:sz w:val="22"/>
          <w:szCs w:val="22"/>
          <w:lang w:val="fr-FR"/>
        </w:rPr>
        <w:t>………………………………………</w:t>
      </w:r>
      <w:r w:rsidR="00F36F8C">
        <w:rPr>
          <w:sz w:val="22"/>
          <w:szCs w:val="22"/>
          <w:lang w:val="fr-FR"/>
        </w:rPr>
        <w:t>………….</w:t>
      </w:r>
      <w:r w:rsidRPr="009D44A8">
        <w:rPr>
          <w:sz w:val="22"/>
          <w:szCs w:val="22"/>
          <w:lang w:val="fr-FR"/>
        </w:rPr>
        <w:tab/>
      </w:r>
      <w:r w:rsidR="00F36F8C">
        <w:rPr>
          <w:sz w:val="22"/>
          <w:szCs w:val="22"/>
          <w:lang w:val="fr-FR"/>
        </w:rPr>
        <w:t xml:space="preserve">            </w:t>
      </w:r>
      <w:r w:rsidRPr="00097BD8">
        <w:rPr>
          <w:sz w:val="22"/>
          <w:szCs w:val="22"/>
          <w:lang w:val="fr-FR"/>
        </w:rPr>
        <w:t>2</w:t>
      </w:r>
      <w:r w:rsidR="00F36F8C">
        <w:rPr>
          <w:sz w:val="22"/>
          <w:szCs w:val="22"/>
          <w:lang w:val="fr-FR"/>
        </w:rPr>
        <w:t>6</w:t>
      </w:r>
    </w:p>
    <w:p w:rsidR="0031574F" w:rsidRDefault="0031574F" w:rsidP="00E24F76">
      <w:pPr>
        <w:rPr>
          <w:sz w:val="22"/>
          <w:szCs w:val="22"/>
          <w:lang w:val="fr-FR"/>
        </w:rPr>
      </w:pPr>
      <w:r>
        <w:rPr>
          <w:b/>
          <w:bCs/>
          <w:sz w:val="22"/>
          <w:szCs w:val="22"/>
          <w:lang w:val="fr-FR"/>
        </w:rPr>
        <w:t>Annexe 2</w:t>
      </w:r>
      <w:r w:rsidRPr="00E24F76">
        <w:rPr>
          <w:sz w:val="22"/>
          <w:szCs w:val="22"/>
          <w:lang w:val="fr-FR"/>
        </w:rPr>
        <w:t>:</w:t>
      </w:r>
      <w:r>
        <w:rPr>
          <w:b/>
          <w:bCs/>
          <w:sz w:val="22"/>
          <w:szCs w:val="22"/>
          <w:lang w:val="fr-FR"/>
        </w:rPr>
        <w:tab/>
      </w:r>
      <w:r>
        <w:rPr>
          <w:sz w:val="22"/>
          <w:szCs w:val="22"/>
          <w:lang w:val="fr-FR"/>
        </w:rPr>
        <w:t>Evolution</w:t>
      </w:r>
      <w:r w:rsidR="007876BA">
        <w:rPr>
          <w:sz w:val="22"/>
          <w:szCs w:val="22"/>
          <w:lang w:val="fr-FR"/>
        </w:rPr>
        <w:t>s</w:t>
      </w:r>
      <w:r>
        <w:rPr>
          <w:sz w:val="22"/>
          <w:szCs w:val="22"/>
          <w:lang w:val="fr-FR"/>
        </w:rPr>
        <w:t xml:space="preserve"> macro-économique</w:t>
      </w:r>
      <w:r w:rsidR="007876BA">
        <w:rPr>
          <w:sz w:val="22"/>
          <w:szCs w:val="22"/>
          <w:lang w:val="fr-FR"/>
        </w:rPr>
        <w:t>s</w:t>
      </w:r>
      <w:r>
        <w:rPr>
          <w:sz w:val="22"/>
          <w:szCs w:val="22"/>
          <w:lang w:val="fr-FR"/>
        </w:rPr>
        <w:t>………………………………………………….</w:t>
      </w:r>
      <w:r>
        <w:rPr>
          <w:sz w:val="22"/>
          <w:szCs w:val="22"/>
          <w:lang w:val="fr-FR"/>
        </w:rPr>
        <w:tab/>
        <w:t xml:space="preserve">            52</w:t>
      </w:r>
    </w:p>
    <w:p w:rsidR="0031574F" w:rsidRDefault="0031574F" w:rsidP="00E24F76">
      <w:pPr>
        <w:rPr>
          <w:sz w:val="22"/>
          <w:szCs w:val="22"/>
          <w:lang w:val="fr-FR"/>
        </w:rPr>
      </w:pPr>
      <w:r w:rsidRPr="00E24F76">
        <w:rPr>
          <w:b/>
          <w:bCs/>
          <w:sz w:val="22"/>
          <w:szCs w:val="22"/>
          <w:lang w:val="fr-FR"/>
        </w:rPr>
        <w:t>Annexe 3</w:t>
      </w:r>
      <w:r>
        <w:rPr>
          <w:sz w:val="22"/>
          <w:szCs w:val="22"/>
          <w:lang w:val="fr-FR"/>
        </w:rPr>
        <w:t>:</w:t>
      </w:r>
      <w:r>
        <w:rPr>
          <w:sz w:val="22"/>
          <w:szCs w:val="22"/>
          <w:lang w:val="fr-FR"/>
        </w:rPr>
        <w:tab/>
        <w:t>Programme de prêts du CPS……………………………………………………</w:t>
      </w:r>
      <w:r>
        <w:rPr>
          <w:sz w:val="22"/>
          <w:szCs w:val="22"/>
          <w:lang w:val="fr-FR"/>
        </w:rPr>
        <w:tab/>
        <w:t xml:space="preserve">            61</w:t>
      </w:r>
    </w:p>
    <w:p w:rsidR="0031574F" w:rsidRDefault="0031574F" w:rsidP="00E24F76">
      <w:pPr>
        <w:rPr>
          <w:sz w:val="22"/>
          <w:szCs w:val="22"/>
          <w:lang w:val="fr-FR"/>
        </w:rPr>
      </w:pPr>
      <w:r w:rsidRPr="00E24F76">
        <w:rPr>
          <w:b/>
          <w:bCs/>
          <w:sz w:val="22"/>
          <w:szCs w:val="22"/>
          <w:lang w:val="fr-FR"/>
        </w:rPr>
        <w:t>Annexe 4</w:t>
      </w:r>
      <w:r>
        <w:rPr>
          <w:sz w:val="22"/>
          <w:szCs w:val="22"/>
          <w:lang w:val="fr-FR"/>
        </w:rPr>
        <w:t>:</w:t>
      </w:r>
      <w:r>
        <w:rPr>
          <w:sz w:val="22"/>
          <w:szCs w:val="22"/>
          <w:lang w:val="fr-FR"/>
        </w:rPr>
        <w:tab/>
        <w:t>Programme AAA du CPS………………………………………………………</w:t>
      </w:r>
      <w:r>
        <w:rPr>
          <w:sz w:val="22"/>
          <w:szCs w:val="22"/>
          <w:lang w:val="fr-FR"/>
        </w:rPr>
        <w:tab/>
        <w:t xml:space="preserve">            63</w:t>
      </w:r>
    </w:p>
    <w:p w:rsidR="0031574F" w:rsidRDefault="0031574F" w:rsidP="00E24F76">
      <w:pPr>
        <w:rPr>
          <w:sz w:val="22"/>
          <w:szCs w:val="22"/>
          <w:lang w:val="fr-FR"/>
        </w:rPr>
      </w:pPr>
      <w:r w:rsidRPr="00E24F76">
        <w:rPr>
          <w:b/>
          <w:bCs/>
          <w:sz w:val="22"/>
          <w:szCs w:val="22"/>
          <w:lang w:val="fr-FR"/>
        </w:rPr>
        <w:t>Annexe 5</w:t>
      </w:r>
      <w:r>
        <w:rPr>
          <w:sz w:val="22"/>
          <w:szCs w:val="22"/>
          <w:lang w:val="fr-FR"/>
        </w:rPr>
        <w:t>:</w:t>
      </w:r>
      <w:r>
        <w:rPr>
          <w:sz w:val="22"/>
          <w:szCs w:val="22"/>
          <w:lang w:val="fr-FR"/>
        </w:rPr>
        <w:tab/>
        <w:t>Gestion des fonds fiduciaires……………………………………………………</w:t>
      </w:r>
      <w:r>
        <w:rPr>
          <w:sz w:val="22"/>
          <w:szCs w:val="22"/>
          <w:lang w:val="fr-FR"/>
        </w:rPr>
        <w:tab/>
        <w:t xml:space="preserve">            67</w:t>
      </w:r>
    </w:p>
    <w:p w:rsidR="0031574F" w:rsidRDefault="0031574F" w:rsidP="00E24F76">
      <w:pPr>
        <w:rPr>
          <w:sz w:val="22"/>
          <w:szCs w:val="22"/>
          <w:lang w:val="fr-FR"/>
        </w:rPr>
      </w:pPr>
      <w:r w:rsidRPr="00E24F76">
        <w:rPr>
          <w:b/>
          <w:bCs/>
          <w:sz w:val="22"/>
          <w:szCs w:val="22"/>
          <w:lang w:val="fr-FR"/>
        </w:rPr>
        <w:t>Annexe 6</w:t>
      </w:r>
      <w:r>
        <w:rPr>
          <w:sz w:val="22"/>
          <w:szCs w:val="22"/>
          <w:lang w:val="fr-FR"/>
        </w:rPr>
        <w:t>:</w:t>
      </w:r>
      <w:r>
        <w:rPr>
          <w:sz w:val="22"/>
          <w:szCs w:val="22"/>
          <w:lang w:val="fr-FR"/>
        </w:rPr>
        <w:tab/>
        <w:t>Activités de sensibilisation – Engagement de la société civile…………………</w:t>
      </w:r>
      <w:r>
        <w:rPr>
          <w:sz w:val="22"/>
          <w:szCs w:val="22"/>
          <w:lang w:val="fr-FR"/>
        </w:rPr>
        <w:tab/>
        <w:t xml:space="preserve">            70</w:t>
      </w:r>
    </w:p>
    <w:p w:rsidR="0031574F" w:rsidRDefault="0031574F" w:rsidP="00E24F76">
      <w:pPr>
        <w:rPr>
          <w:sz w:val="22"/>
          <w:szCs w:val="22"/>
          <w:lang w:val="fr-FR"/>
        </w:rPr>
      </w:pPr>
      <w:r w:rsidRPr="00E24F76">
        <w:rPr>
          <w:b/>
          <w:bCs/>
          <w:sz w:val="22"/>
          <w:szCs w:val="22"/>
          <w:lang w:val="fr-FR"/>
        </w:rPr>
        <w:t>Annexe 7</w:t>
      </w:r>
      <w:r>
        <w:rPr>
          <w:sz w:val="22"/>
          <w:szCs w:val="22"/>
          <w:lang w:val="fr-FR"/>
        </w:rPr>
        <w:t>:</w:t>
      </w:r>
      <w:r>
        <w:rPr>
          <w:sz w:val="22"/>
          <w:szCs w:val="22"/>
          <w:lang w:val="fr-FR"/>
        </w:rPr>
        <w:tab/>
        <w:t>Le Maroc en bref………………………………………………………………..</w:t>
      </w:r>
      <w:r>
        <w:rPr>
          <w:sz w:val="22"/>
          <w:szCs w:val="22"/>
          <w:lang w:val="fr-FR"/>
        </w:rPr>
        <w:tab/>
        <w:t xml:space="preserve">            74</w:t>
      </w:r>
    </w:p>
    <w:p w:rsidR="0031574F" w:rsidRDefault="0031574F" w:rsidP="00F36F8C">
      <w:pPr>
        <w:rPr>
          <w:sz w:val="22"/>
          <w:szCs w:val="22"/>
          <w:lang w:val="fr-FR"/>
        </w:rPr>
      </w:pPr>
    </w:p>
    <w:p w:rsidR="0031574F" w:rsidRDefault="0031574F" w:rsidP="00E24F76">
      <w:pPr>
        <w:rPr>
          <w:sz w:val="22"/>
          <w:szCs w:val="22"/>
          <w:lang w:val="fr-FR"/>
        </w:rPr>
      </w:pPr>
      <w:r w:rsidRPr="00E24F76">
        <w:rPr>
          <w:b/>
          <w:bCs/>
          <w:sz w:val="22"/>
          <w:szCs w:val="22"/>
          <w:lang w:val="fr-FR"/>
        </w:rPr>
        <w:t>CAS Annexe B2</w:t>
      </w:r>
      <w:r>
        <w:rPr>
          <w:sz w:val="22"/>
          <w:szCs w:val="22"/>
          <w:lang w:val="fr-FR"/>
        </w:rPr>
        <w:t>:</w:t>
      </w:r>
      <w:r>
        <w:rPr>
          <w:sz w:val="22"/>
          <w:szCs w:val="22"/>
          <w:lang w:val="fr-FR"/>
        </w:rPr>
        <w:tab/>
        <w:t>Indicateurs de performance choisis du portefeuille de la Banque…….</w:t>
      </w:r>
      <w:r w:rsidR="00E24F76">
        <w:rPr>
          <w:sz w:val="22"/>
          <w:szCs w:val="22"/>
          <w:lang w:val="fr-FR"/>
        </w:rPr>
        <w:t>.</w:t>
      </w:r>
      <w:r>
        <w:rPr>
          <w:sz w:val="22"/>
          <w:szCs w:val="22"/>
          <w:lang w:val="fr-FR"/>
        </w:rPr>
        <w:tab/>
        <w:t xml:space="preserve">            76</w:t>
      </w:r>
    </w:p>
    <w:p w:rsidR="0031574F" w:rsidRDefault="00E24F76" w:rsidP="00E24F76">
      <w:pPr>
        <w:rPr>
          <w:sz w:val="22"/>
          <w:szCs w:val="22"/>
          <w:lang w:val="fr-FR"/>
        </w:rPr>
      </w:pPr>
      <w:r w:rsidRPr="00E24F76">
        <w:rPr>
          <w:b/>
          <w:bCs/>
          <w:sz w:val="22"/>
          <w:szCs w:val="22"/>
          <w:lang w:val="fr-FR"/>
        </w:rPr>
        <w:t>CAS Annexes B5</w:t>
      </w:r>
      <w:r>
        <w:rPr>
          <w:sz w:val="22"/>
          <w:szCs w:val="22"/>
          <w:lang w:val="fr-FR"/>
        </w:rPr>
        <w:t>:</w:t>
      </w:r>
      <w:r>
        <w:rPr>
          <w:sz w:val="22"/>
          <w:szCs w:val="22"/>
          <w:lang w:val="fr-FR"/>
        </w:rPr>
        <w:tab/>
        <w:t>Indicateurs sociaux……………………………………………………..</w:t>
      </w:r>
      <w:r>
        <w:rPr>
          <w:sz w:val="22"/>
          <w:szCs w:val="22"/>
          <w:lang w:val="fr-FR"/>
        </w:rPr>
        <w:tab/>
        <w:t xml:space="preserve">            78</w:t>
      </w:r>
    </w:p>
    <w:p w:rsidR="00E24F76" w:rsidRDefault="00E24F76" w:rsidP="00E24F76">
      <w:pPr>
        <w:rPr>
          <w:sz w:val="22"/>
          <w:szCs w:val="22"/>
          <w:lang w:val="fr-FR"/>
        </w:rPr>
      </w:pPr>
      <w:r w:rsidRPr="00E24F76">
        <w:rPr>
          <w:b/>
          <w:bCs/>
          <w:sz w:val="22"/>
          <w:szCs w:val="22"/>
          <w:lang w:val="fr-FR"/>
        </w:rPr>
        <w:t>CAS Annexe B6</w:t>
      </w:r>
      <w:r>
        <w:rPr>
          <w:sz w:val="22"/>
          <w:szCs w:val="22"/>
          <w:lang w:val="fr-FR"/>
        </w:rPr>
        <w:t>:</w:t>
      </w:r>
      <w:r>
        <w:rPr>
          <w:sz w:val="22"/>
          <w:szCs w:val="22"/>
          <w:lang w:val="fr-FR"/>
        </w:rPr>
        <w:tab/>
        <w:t>Principaux indicateurs économiques……………………………………</w:t>
      </w:r>
      <w:r>
        <w:rPr>
          <w:sz w:val="22"/>
          <w:szCs w:val="22"/>
          <w:lang w:val="fr-FR"/>
        </w:rPr>
        <w:tab/>
        <w:t xml:space="preserve">            80</w:t>
      </w:r>
    </w:p>
    <w:p w:rsidR="00E24F76" w:rsidRDefault="00E24F76" w:rsidP="00E24F76">
      <w:pPr>
        <w:rPr>
          <w:sz w:val="22"/>
          <w:szCs w:val="22"/>
          <w:lang w:val="fr-FR"/>
        </w:rPr>
      </w:pPr>
      <w:r w:rsidRPr="00E24F76">
        <w:rPr>
          <w:b/>
          <w:bCs/>
          <w:sz w:val="22"/>
          <w:szCs w:val="22"/>
          <w:lang w:val="fr-FR"/>
        </w:rPr>
        <w:t>CAS Annexe B7</w:t>
      </w:r>
      <w:r>
        <w:rPr>
          <w:sz w:val="22"/>
          <w:szCs w:val="22"/>
          <w:lang w:val="fr-FR"/>
        </w:rPr>
        <w:t>:</w:t>
      </w:r>
      <w:r>
        <w:rPr>
          <w:sz w:val="22"/>
          <w:szCs w:val="22"/>
          <w:lang w:val="fr-FR"/>
        </w:rPr>
        <w:tab/>
        <w:t>Indicateurs clés de risques………………………………………………</w:t>
      </w:r>
      <w:r>
        <w:rPr>
          <w:sz w:val="22"/>
          <w:szCs w:val="22"/>
          <w:lang w:val="fr-FR"/>
        </w:rPr>
        <w:tab/>
        <w:t xml:space="preserve">            83</w:t>
      </w:r>
    </w:p>
    <w:p w:rsidR="00E24F76" w:rsidRDefault="00E24F76" w:rsidP="00E24F76">
      <w:pPr>
        <w:rPr>
          <w:sz w:val="22"/>
          <w:szCs w:val="22"/>
          <w:lang w:val="fr-FR"/>
        </w:rPr>
      </w:pPr>
      <w:r w:rsidRPr="00E24F76">
        <w:rPr>
          <w:b/>
          <w:bCs/>
          <w:sz w:val="22"/>
          <w:szCs w:val="22"/>
          <w:lang w:val="fr-FR"/>
        </w:rPr>
        <w:t>CAS Annexe B8-1</w:t>
      </w:r>
      <w:r>
        <w:rPr>
          <w:sz w:val="22"/>
          <w:szCs w:val="22"/>
          <w:lang w:val="fr-FR"/>
        </w:rPr>
        <w:t>:</w:t>
      </w:r>
      <w:r>
        <w:rPr>
          <w:sz w:val="22"/>
          <w:szCs w:val="22"/>
          <w:lang w:val="fr-FR"/>
        </w:rPr>
        <w:tab/>
        <w:t>Portefeuille des opérations (BIRD/IDA et Subventions…………………</w:t>
      </w:r>
      <w:r>
        <w:rPr>
          <w:sz w:val="22"/>
          <w:szCs w:val="22"/>
          <w:lang w:val="fr-FR"/>
        </w:rPr>
        <w:tab/>
        <w:t xml:space="preserve">            85</w:t>
      </w:r>
    </w:p>
    <w:p w:rsidR="00E24F76" w:rsidRPr="0031574F" w:rsidRDefault="00E24F76" w:rsidP="00E24F76">
      <w:pPr>
        <w:rPr>
          <w:sz w:val="22"/>
          <w:szCs w:val="22"/>
          <w:lang w:val="fr-FR"/>
        </w:rPr>
      </w:pPr>
      <w:r w:rsidRPr="00E24F76">
        <w:rPr>
          <w:b/>
          <w:bCs/>
          <w:sz w:val="22"/>
          <w:szCs w:val="22"/>
          <w:lang w:val="fr-FR"/>
        </w:rPr>
        <w:t>CAS Annexe B8-2</w:t>
      </w:r>
      <w:r>
        <w:rPr>
          <w:sz w:val="22"/>
          <w:szCs w:val="22"/>
          <w:lang w:val="fr-FR"/>
        </w:rPr>
        <w:t>:</w:t>
      </w:r>
      <w:r>
        <w:rPr>
          <w:sz w:val="22"/>
          <w:szCs w:val="22"/>
          <w:lang w:val="fr-FR"/>
        </w:rPr>
        <w:tab/>
        <w:t>Programme des opérations d’investissement de la SFI………………….</w:t>
      </w:r>
      <w:r>
        <w:rPr>
          <w:sz w:val="22"/>
          <w:szCs w:val="22"/>
          <w:lang w:val="fr-FR"/>
        </w:rPr>
        <w:tab/>
        <w:t xml:space="preserve">            86</w:t>
      </w:r>
    </w:p>
    <w:p w:rsidR="0058561D" w:rsidRPr="00097BD8" w:rsidRDefault="0058561D" w:rsidP="00F36F8C">
      <w:pPr>
        <w:rPr>
          <w:sz w:val="22"/>
          <w:szCs w:val="22"/>
          <w:lang w:val="fr-FR"/>
        </w:rPr>
      </w:pPr>
    </w:p>
    <w:p w:rsidR="009E29ED" w:rsidRPr="00D4383C" w:rsidRDefault="009E29ED" w:rsidP="009E29ED">
      <w:pPr>
        <w:rPr>
          <w:sz w:val="22"/>
          <w:szCs w:val="22"/>
          <w:lang w:val="fr-FR"/>
        </w:rPr>
      </w:pPr>
    </w:p>
    <w:p w:rsidR="00052AD3" w:rsidRDefault="00052AD3" w:rsidP="00C10B57">
      <w:pPr>
        <w:jc w:val="center"/>
        <w:outlineLvl w:val="0"/>
        <w:rPr>
          <w:b/>
          <w:bCs/>
          <w:lang w:val="fr-FR"/>
        </w:rPr>
        <w:sectPr w:rsidR="00052AD3" w:rsidSect="009B2BB2">
          <w:footerReference w:type="default" r:id="rId8"/>
          <w:footerReference w:type="first" r:id="rId9"/>
          <w:pgSz w:w="12240" w:h="15840"/>
          <w:pgMar w:top="1440" w:right="1440" w:bottom="1440" w:left="1260" w:header="720" w:footer="720" w:gutter="0"/>
          <w:pgNumType w:fmt="lowerRoman" w:start="1"/>
          <w:cols w:space="720"/>
          <w:titlePg/>
          <w:docGrid w:linePitch="360"/>
        </w:sectPr>
      </w:pPr>
    </w:p>
    <w:p w:rsidR="002865C3" w:rsidRPr="0048697B" w:rsidRDefault="002865C3" w:rsidP="00C10B57">
      <w:pPr>
        <w:jc w:val="center"/>
        <w:outlineLvl w:val="0"/>
        <w:rPr>
          <w:b/>
          <w:bCs/>
          <w:lang w:val="fr-FR"/>
        </w:rPr>
      </w:pPr>
    </w:p>
    <w:p w:rsidR="00787AF5" w:rsidRPr="0048697B" w:rsidRDefault="001D2FFB" w:rsidP="00C10B57">
      <w:pPr>
        <w:jc w:val="center"/>
        <w:outlineLvl w:val="0"/>
        <w:rPr>
          <w:b/>
          <w:bCs/>
          <w:lang w:val="fr-FR"/>
        </w:rPr>
      </w:pPr>
      <w:r w:rsidRPr="0048697B">
        <w:rPr>
          <w:b/>
          <w:bCs/>
          <w:lang w:val="fr-FR"/>
        </w:rPr>
        <w:t>ROYAUME DU</w:t>
      </w:r>
      <w:r w:rsidR="00787AF5" w:rsidRPr="0048697B">
        <w:rPr>
          <w:b/>
          <w:bCs/>
          <w:lang w:val="fr-FR"/>
        </w:rPr>
        <w:t xml:space="preserve"> </w:t>
      </w:r>
      <w:r w:rsidRPr="0048697B">
        <w:rPr>
          <w:b/>
          <w:bCs/>
          <w:lang w:val="fr-FR"/>
        </w:rPr>
        <w:t>MA</w:t>
      </w:r>
      <w:r w:rsidR="00DF6A8B" w:rsidRPr="0048697B">
        <w:rPr>
          <w:b/>
          <w:bCs/>
          <w:lang w:val="fr-FR"/>
        </w:rPr>
        <w:t>ROC</w:t>
      </w:r>
    </w:p>
    <w:p w:rsidR="00787AF5" w:rsidRPr="0048697B" w:rsidRDefault="00787AF5" w:rsidP="00675C2A">
      <w:pPr>
        <w:tabs>
          <w:tab w:val="left" w:pos="8640"/>
        </w:tabs>
        <w:spacing w:line="120" w:lineRule="auto"/>
        <w:jc w:val="center"/>
        <w:rPr>
          <w:b/>
          <w:bCs/>
          <w:sz w:val="18"/>
          <w:szCs w:val="18"/>
          <w:lang w:val="fr-FR"/>
        </w:rPr>
      </w:pPr>
    </w:p>
    <w:p w:rsidR="004B4BE9" w:rsidRPr="0048697B" w:rsidRDefault="004B4BE9" w:rsidP="001D2FFB">
      <w:pPr>
        <w:widowControl w:val="0"/>
        <w:autoSpaceDE w:val="0"/>
        <w:autoSpaceDN w:val="0"/>
        <w:adjustRightInd w:val="0"/>
        <w:jc w:val="center"/>
        <w:rPr>
          <w:rFonts w:ascii="Times-Bold" w:hAnsi="Times-Bold" w:cs="Times-Bold"/>
          <w:b/>
          <w:bCs/>
          <w:sz w:val="22"/>
          <w:szCs w:val="22"/>
          <w:lang w:val="fr-FR"/>
        </w:rPr>
      </w:pPr>
    </w:p>
    <w:p w:rsidR="00B64A82" w:rsidRDefault="001D2FFB" w:rsidP="001D2FFB">
      <w:pPr>
        <w:widowControl w:val="0"/>
        <w:autoSpaceDE w:val="0"/>
        <w:autoSpaceDN w:val="0"/>
        <w:adjustRightInd w:val="0"/>
        <w:jc w:val="center"/>
        <w:rPr>
          <w:rFonts w:ascii="Times-Bold" w:hAnsi="Times-Bold" w:cs="Times-Bold"/>
          <w:b/>
          <w:bCs/>
          <w:sz w:val="22"/>
          <w:szCs w:val="22"/>
          <w:lang w:val="fr-FR"/>
        </w:rPr>
      </w:pPr>
      <w:r w:rsidRPr="0048697B">
        <w:rPr>
          <w:rFonts w:ascii="Times-Bold" w:hAnsi="Times-Bold" w:cs="Times-Bold"/>
          <w:b/>
          <w:bCs/>
          <w:sz w:val="22"/>
          <w:szCs w:val="22"/>
          <w:lang w:val="fr-FR"/>
        </w:rPr>
        <w:t xml:space="preserve">CADRE DE PARTENARIAT </w:t>
      </w:r>
      <w:r w:rsidR="006840A7" w:rsidRPr="0048697B">
        <w:rPr>
          <w:rFonts w:ascii="Times-Bold" w:hAnsi="Times-Bold" w:cs="Times-Bold"/>
          <w:b/>
          <w:bCs/>
          <w:sz w:val="22"/>
          <w:szCs w:val="22"/>
          <w:lang w:val="fr-FR"/>
        </w:rPr>
        <w:t>STRATÉGIQUE</w:t>
      </w:r>
      <w:r w:rsidRPr="0048697B">
        <w:rPr>
          <w:rFonts w:ascii="Times-Bold" w:hAnsi="Times-Bold" w:cs="Times-Bold"/>
          <w:b/>
          <w:bCs/>
          <w:sz w:val="22"/>
          <w:szCs w:val="22"/>
          <w:lang w:val="fr-FR"/>
        </w:rPr>
        <w:t xml:space="preserve"> POUR LES </w:t>
      </w:r>
      <w:r w:rsidR="006840A7" w:rsidRPr="0048697B">
        <w:rPr>
          <w:rFonts w:ascii="Times-Bold" w:hAnsi="Times-Bold" w:cs="Times-Bold"/>
          <w:b/>
          <w:bCs/>
          <w:sz w:val="22"/>
          <w:szCs w:val="22"/>
          <w:lang w:val="fr-FR"/>
        </w:rPr>
        <w:t>EXERCICES</w:t>
      </w:r>
      <w:r w:rsidRPr="0048697B">
        <w:rPr>
          <w:rFonts w:ascii="Times-Bold" w:hAnsi="Times-Bold" w:cs="Times-Bold"/>
          <w:b/>
          <w:bCs/>
          <w:sz w:val="22"/>
          <w:szCs w:val="22"/>
          <w:lang w:val="fr-FR"/>
        </w:rPr>
        <w:t xml:space="preserve"> </w:t>
      </w:r>
      <w:r w:rsidR="006840A7" w:rsidRPr="0048697B">
        <w:rPr>
          <w:rFonts w:ascii="Times-Bold" w:hAnsi="Times-Bold" w:cs="Times-Bold"/>
          <w:b/>
          <w:bCs/>
          <w:sz w:val="22"/>
          <w:szCs w:val="22"/>
          <w:lang w:val="fr-FR"/>
        </w:rPr>
        <w:t>BUDGÉTAIRES</w:t>
      </w:r>
      <w:r w:rsidRPr="0048697B">
        <w:rPr>
          <w:rFonts w:ascii="Times-Bold" w:hAnsi="Times-Bold" w:cs="Times-Bold"/>
          <w:b/>
          <w:bCs/>
          <w:sz w:val="22"/>
          <w:szCs w:val="22"/>
          <w:lang w:val="fr-FR"/>
        </w:rPr>
        <w:t xml:space="preserve"> </w:t>
      </w:r>
    </w:p>
    <w:p w:rsidR="001D2FFB" w:rsidRPr="0048697B" w:rsidRDefault="001D2FFB" w:rsidP="001D2FFB">
      <w:pPr>
        <w:widowControl w:val="0"/>
        <w:autoSpaceDE w:val="0"/>
        <w:autoSpaceDN w:val="0"/>
        <w:adjustRightInd w:val="0"/>
        <w:jc w:val="center"/>
        <w:rPr>
          <w:b/>
          <w:bCs/>
          <w:lang w:val="fr-FR"/>
        </w:rPr>
      </w:pPr>
      <w:r w:rsidRPr="0048697B">
        <w:rPr>
          <w:b/>
          <w:bCs/>
          <w:lang w:val="fr-FR"/>
        </w:rPr>
        <w:t>20</w:t>
      </w:r>
      <w:r w:rsidR="00596946" w:rsidRPr="0048697B">
        <w:rPr>
          <w:b/>
          <w:bCs/>
          <w:lang w:val="fr-FR"/>
        </w:rPr>
        <w:t>1</w:t>
      </w:r>
      <w:r w:rsidRPr="0048697B">
        <w:rPr>
          <w:b/>
          <w:bCs/>
          <w:lang w:val="fr-FR"/>
        </w:rPr>
        <w:t>0-201</w:t>
      </w:r>
      <w:r w:rsidR="00596946" w:rsidRPr="0048697B">
        <w:rPr>
          <w:b/>
          <w:bCs/>
          <w:lang w:val="fr-FR"/>
        </w:rPr>
        <w:t>3</w:t>
      </w:r>
      <w:r w:rsidR="00787AF5" w:rsidRPr="0048697B">
        <w:rPr>
          <w:b/>
          <w:bCs/>
          <w:lang w:val="fr-FR"/>
        </w:rPr>
        <w:t xml:space="preserve"> </w:t>
      </w:r>
    </w:p>
    <w:p w:rsidR="00C606A7" w:rsidRPr="0048697B" w:rsidRDefault="00C606A7" w:rsidP="004B4BE9">
      <w:pPr>
        <w:widowControl w:val="0"/>
        <w:autoSpaceDE w:val="0"/>
        <w:autoSpaceDN w:val="0"/>
        <w:adjustRightInd w:val="0"/>
        <w:jc w:val="center"/>
        <w:rPr>
          <w:b/>
          <w:bCs/>
          <w:lang w:val="fr-FR"/>
        </w:rPr>
      </w:pPr>
    </w:p>
    <w:p w:rsidR="003A6124" w:rsidRPr="0048697B" w:rsidRDefault="003A6124" w:rsidP="00873D73">
      <w:pPr>
        <w:jc w:val="center"/>
        <w:rPr>
          <w:b/>
          <w:bCs/>
          <w:lang w:val="fr-FR"/>
        </w:rPr>
      </w:pPr>
    </w:p>
    <w:p w:rsidR="00787AF5" w:rsidRPr="0048697B" w:rsidRDefault="00787AF5" w:rsidP="004B4BE9">
      <w:pPr>
        <w:pStyle w:val="CASPRTitle1"/>
        <w:jc w:val="left"/>
      </w:pPr>
      <w:bookmarkStart w:id="0" w:name="_Toc224610815"/>
      <w:r w:rsidRPr="0048697B">
        <w:t>I. INTRODUCTION</w:t>
      </w:r>
      <w:bookmarkEnd w:id="0"/>
    </w:p>
    <w:p w:rsidR="00787AF5" w:rsidRPr="0048697B" w:rsidRDefault="00787AF5" w:rsidP="00787AF5">
      <w:pPr>
        <w:pStyle w:val="BodyText"/>
        <w:rPr>
          <w:iCs/>
          <w:sz w:val="16"/>
          <w:szCs w:val="16"/>
        </w:rPr>
      </w:pPr>
    </w:p>
    <w:p w:rsidR="002647B9" w:rsidRPr="0048697B" w:rsidRDefault="00003B87" w:rsidP="00F91D9F">
      <w:pPr>
        <w:pStyle w:val="CASPRtit3"/>
        <w:ind w:left="0" w:firstLine="0"/>
        <w:rPr>
          <w:lang w:val="fr-FR"/>
        </w:rPr>
      </w:pPr>
      <w:r w:rsidRPr="0048697B">
        <w:rPr>
          <w:lang w:val="fr-FR"/>
        </w:rPr>
        <w:t>Ce r</w:t>
      </w:r>
      <w:r w:rsidR="00AA3A35" w:rsidRPr="0048697B">
        <w:rPr>
          <w:lang w:val="fr-FR"/>
        </w:rPr>
        <w:t>apport d</w:t>
      </w:r>
      <w:r w:rsidR="0048697B" w:rsidRPr="0048697B">
        <w:rPr>
          <w:lang w:val="fr-FR"/>
        </w:rPr>
        <w:t>’</w:t>
      </w:r>
      <w:r w:rsidR="000D2AE1" w:rsidRPr="0048697B">
        <w:rPr>
          <w:lang w:val="fr-FR"/>
        </w:rPr>
        <w:t>avancement</w:t>
      </w:r>
      <w:r w:rsidR="00AA3A35" w:rsidRPr="0048697B">
        <w:rPr>
          <w:lang w:val="fr-FR"/>
        </w:rPr>
        <w:t xml:space="preserve"> évalue la mise en œuvre d</w:t>
      </w:r>
      <w:r w:rsidR="001B7AB6" w:rsidRPr="0048697B">
        <w:rPr>
          <w:lang w:val="fr-FR"/>
        </w:rPr>
        <w:t>u c</w:t>
      </w:r>
      <w:r w:rsidR="007C3840" w:rsidRPr="0048697B">
        <w:rPr>
          <w:lang w:val="fr-FR"/>
        </w:rPr>
        <w:t>adre de partenariat stratégique (CPS</w:t>
      </w:r>
      <w:r w:rsidR="00ED2666">
        <w:rPr>
          <w:lang w:val="fr-FR"/>
        </w:rPr>
        <w:t xml:space="preserve">) </w:t>
      </w:r>
      <w:r w:rsidRPr="0048697B">
        <w:rPr>
          <w:lang w:val="fr-FR"/>
        </w:rPr>
        <w:t xml:space="preserve">conjoint entre </w:t>
      </w:r>
      <w:r w:rsidR="00AA3A35" w:rsidRPr="0048697B">
        <w:rPr>
          <w:lang w:val="fr-FR"/>
        </w:rPr>
        <w:t xml:space="preserve">la Banque et </w:t>
      </w:r>
      <w:r w:rsidR="009C726D" w:rsidRPr="0048697B">
        <w:rPr>
          <w:lang w:val="fr-FR"/>
        </w:rPr>
        <w:t>la</w:t>
      </w:r>
      <w:r w:rsidR="007C3840" w:rsidRPr="0048697B">
        <w:rPr>
          <w:lang w:val="fr-FR"/>
        </w:rPr>
        <w:t xml:space="preserve"> </w:t>
      </w:r>
      <w:r w:rsidR="00AA3A35" w:rsidRPr="0048697B">
        <w:rPr>
          <w:lang w:val="fr-FR"/>
        </w:rPr>
        <w:t xml:space="preserve">SFI </w:t>
      </w:r>
      <w:r w:rsidRPr="0048697B">
        <w:rPr>
          <w:lang w:val="fr-FR"/>
        </w:rPr>
        <w:t xml:space="preserve">pour le Maroc </w:t>
      </w:r>
      <w:r w:rsidR="00A56844">
        <w:rPr>
          <w:lang w:val="fr-FR"/>
        </w:rPr>
        <w:t xml:space="preserve">pour la période 2010-2013 </w:t>
      </w:r>
      <w:r w:rsidRPr="0048697B">
        <w:rPr>
          <w:lang w:val="fr-FR"/>
        </w:rPr>
        <w:t xml:space="preserve">et </w:t>
      </w:r>
      <w:r w:rsidR="001B7AB6" w:rsidRPr="0048697B">
        <w:rPr>
          <w:lang w:val="fr-FR"/>
        </w:rPr>
        <w:t>présenté au c</w:t>
      </w:r>
      <w:r w:rsidR="00583FB5" w:rsidRPr="0048697B">
        <w:rPr>
          <w:lang w:val="fr-FR"/>
        </w:rPr>
        <w:t>onseil d</w:t>
      </w:r>
      <w:r w:rsidR="0048697B" w:rsidRPr="0048697B">
        <w:rPr>
          <w:lang w:val="fr-FR"/>
        </w:rPr>
        <w:t>’</w:t>
      </w:r>
      <w:r w:rsidR="00583FB5" w:rsidRPr="0048697B">
        <w:rPr>
          <w:lang w:val="fr-FR"/>
        </w:rPr>
        <w:t xml:space="preserve">administration en </w:t>
      </w:r>
      <w:r w:rsidR="006840A7" w:rsidRPr="0048697B">
        <w:rPr>
          <w:lang w:val="fr-FR"/>
        </w:rPr>
        <w:t>janvier</w:t>
      </w:r>
      <w:r w:rsidR="00583FB5" w:rsidRPr="0048697B">
        <w:rPr>
          <w:lang w:val="fr-FR"/>
        </w:rPr>
        <w:t xml:space="preserve"> 2010</w:t>
      </w:r>
      <w:r w:rsidR="00AA3A35" w:rsidRPr="0048697B">
        <w:rPr>
          <w:b w:val="0"/>
          <w:lang w:val="fr-FR"/>
        </w:rPr>
        <w:t>. Le CPS se concentre sur trois</w:t>
      </w:r>
      <w:r w:rsidR="0019322E" w:rsidRPr="0048697B">
        <w:rPr>
          <w:b w:val="0"/>
          <w:lang w:val="fr-FR"/>
        </w:rPr>
        <w:t xml:space="preserve"> piliers</w:t>
      </w:r>
      <w:r w:rsidR="009C726D" w:rsidRPr="0048697B">
        <w:rPr>
          <w:b w:val="0"/>
          <w:lang w:val="fr-FR"/>
        </w:rPr>
        <w:t> :</w:t>
      </w:r>
      <w:r w:rsidR="00AA3A35" w:rsidRPr="0048697B">
        <w:rPr>
          <w:b w:val="0"/>
          <w:lang w:val="fr-FR"/>
        </w:rPr>
        <w:t xml:space="preserve"> (i) la croissance, la compétitivité et l</w:t>
      </w:r>
      <w:r w:rsidR="0048697B" w:rsidRPr="0048697B">
        <w:rPr>
          <w:b w:val="0"/>
          <w:lang w:val="fr-FR"/>
        </w:rPr>
        <w:t>’</w:t>
      </w:r>
      <w:r w:rsidR="00AA3A35" w:rsidRPr="0048697B">
        <w:rPr>
          <w:b w:val="0"/>
          <w:lang w:val="fr-FR"/>
        </w:rPr>
        <w:t>emploi</w:t>
      </w:r>
      <w:r w:rsidR="009C726D" w:rsidRPr="0048697B">
        <w:rPr>
          <w:b w:val="0"/>
          <w:lang w:val="fr-FR"/>
        </w:rPr>
        <w:t> ;</w:t>
      </w:r>
      <w:r w:rsidR="00AA3A35" w:rsidRPr="0048697B">
        <w:rPr>
          <w:b w:val="0"/>
          <w:lang w:val="fr-FR"/>
        </w:rPr>
        <w:t xml:space="preserve"> (ii) </w:t>
      </w:r>
      <w:r w:rsidR="007C3840" w:rsidRPr="0048697B">
        <w:rPr>
          <w:b w:val="0"/>
          <w:lang w:val="fr-FR"/>
        </w:rPr>
        <w:t xml:space="preserve">la prestation de services </w:t>
      </w:r>
      <w:r w:rsidR="0041741D" w:rsidRPr="0048697B">
        <w:rPr>
          <w:b w:val="0"/>
          <w:lang w:val="fr-FR"/>
        </w:rPr>
        <w:t>aux citoyens ;</w:t>
      </w:r>
      <w:r w:rsidR="00AA3A35" w:rsidRPr="0048697B">
        <w:rPr>
          <w:b w:val="0"/>
          <w:lang w:val="fr-FR"/>
        </w:rPr>
        <w:t xml:space="preserve"> et (iii) le développement durable dans un climat </w:t>
      </w:r>
      <w:r w:rsidR="006F4B7F" w:rsidRPr="0048697B">
        <w:rPr>
          <w:b w:val="0"/>
          <w:lang w:val="fr-FR"/>
        </w:rPr>
        <w:t>en pleine évolution</w:t>
      </w:r>
      <w:r w:rsidR="00AA3A35" w:rsidRPr="0048697B">
        <w:rPr>
          <w:b w:val="0"/>
          <w:lang w:val="fr-FR"/>
        </w:rPr>
        <w:t xml:space="preserve">. Il a été conçu </w:t>
      </w:r>
      <w:r w:rsidR="006F4B7F" w:rsidRPr="0048697B">
        <w:rPr>
          <w:b w:val="0"/>
          <w:lang w:val="fr-FR"/>
        </w:rPr>
        <w:t xml:space="preserve">dans un esprit de </w:t>
      </w:r>
      <w:r w:rsidR="00AA3A35" w:rsidRPr="0048697B">
        <w:rPr>
          <w:b w:val="0"/>
          <w:lang w:val="fr-FR"/>
        </w:rPr>
        <w:t>flexib</w:t>
      </w:r>
      <w:r w:rsidR="006F4B7F" w:rsidRPr="0048697B">
        <w:rPr>
          <w:b w:val="0"/>
          <w:lang w:val="fr-FR"/>
        </w:rPr>
        <w:t>ilité</w:t>
      </w:r>
      <w:r w:rsidR="00AA3A35" w:rsidRPr="0048697B">
        <w:rPr>
          <w:b w:val="0"/>
          <w:lang w:val="fr-FR"/>
        </w:rPr>
        <w:t xml:space="preserve"> et </w:t>
      </w:r>
      <w:r w:rsidR="006F4B7F" w:rsidRPr="0048697B">
        <w:rPr>
          <w:b w:val="0"/>
          <w:lang w:val="fr-FR"/>
        </w:rPr>
        <w:t xml:space="preserve">il </w:t>
      </w:r>
      <w:r w:rsidR="009526A7" w:rsidRPr="0048697B">
        <w:rPr>
          <w:b w:val="0"/>
          <w:lang w:val="fr-FR"/>
        </w:rPr>
        <w:t>est fermement ancré</w:t>
      </w:r>
      <w:r w:rsidR="00AA3A35" w:rsidRPr="0048697B">
        <w:rPr>
          <w:b w:val="0"/>
          <w:lang w:val="fr-FR"/>
        </w:rPr>
        <w:t xml:space="preserve"> dans la stratégie régionale MENA </w:t>
      </w:r>
      <w:r w:rsidR="00146E73" w:rsidRPr="0048697B">
        <w:rPr>
          <w:b w:val="0"/>
          <w:lang w:val="fr-FR"/>
        </w:rPr>
        <w:t xml:space="preserve">ainsi que </w:t>
      </w:r>
      <w:r w:rsidR="00AA3A35" w:rsidRPr="0048697B">
        <w:rPr>
          <w:b w:val="0"/>
          <w:lang w:val="fr-FR"/>
        </w:rPr>
        <w:t>l</w:t>
      </w:r>
      <w:r w:rsidR="0048697B" w:rsidRPr="0048697B">
        <w:rPr>
          <w:b w:val="0"/>
          <w:lang w:val="fr-FR"/>
        </w:rPr>
        <w:t>’</w:t>
      </w:r>
      <w:r w:rsidR="00AA3A35" w:rsidRPr="0048697B">
        <w:rPr>
          <w:b w:val="0"/>
          <w:lang w:val="fr-FR"/>
        </w:rPr>
        <w:t>Initiat</w:t>
      </w:r>
      <w:r w:rsidR="009526A7" w:rsidRPr="0048697B">
        <w:rPr>
          <w:b w:val="0"/>
          <w:lang w:val="fr-FR"/>
        </w:rPr>
        <w:t xml:space="preserve">ive pour le </w:t>
      </w:r>
      <w:r w:rsidR="00AA3A35" w:rsidRPr="0048697B">
        <w:rPr>
          <w:b w:val="0"/>
          <w:lang w:val="fr-FR"/>
        </w:rPr>
        <w:t>monde arabe</w:t>
      </w:r>
      <w:r w:rsidR="009526A7" w:rsidRPr="0048697B">
        <w:rPr>
          <w:b w:val="0"/>
          <w:lang w:val="fr-FR"/>
        </w:rPr>
        <w:t>.</w:t>
      </w:r>
    </w:p>
    <w:p w:rsidR="007265BA" w:rsidRPr="0048697B" w:rsidRDefault="007265BA" w:rsidP="007265BA">
      <w:pPr>
        <w:pStyle w:val="CASPRtit3"/>
        <w:numPr>
          <w:ilvl w:val="0"/>
          <w:numId w:val="0"/>
        </w:numPr>
        <w:spacing w:before="0"/>
        <w:rPr>
          <w:b w:val="0"/>
          <w:bCs w:val="0"/>
          <w:szCs w:val="22"/>
          <w:lang w:val="fr-FR"/>
        </w:rPr>
      </w:pPr>
    </w:p>
    <w:p w:rsidR="00474FF8" w:rsidRPr="0048697B" w:rsidRDefault="00E43DBB" w:rsidP="00200A88">
      <w:pPr>
        <w:pStyle w:val="CASPRtit3"/>
        <w:spacing w:before="0"/>
        <w:ind w:left="0" w:firstLine="0"/>
        <w:rPr>
          <w:b w:val="0"/>
          <w:bCs w:val="0"/>
          <w:szCs w:val="22"/>
          <w:lang w:val="fr-FR"/>
        </w:rPr>
      </w:pPr>
      <w:r w:rsidRPr="0048697B">
        <w:rPr>
          <w:szCs w:val="22"/>
          <w:lang w:val="fr-FR"/>
        </w:rPr>
        <w:t>Avec la vague de changement</w:t>
      </w:r>
      <w:r w:rsidR="0041741D" w:rsidRPr="0048697B">
        <w:rPr>
          <w:szCs w:val="22"/>
          <w:lang w:val="fr-FR"/>
        </w:rPr>
        <w:t>s</w:t>
      </w:r>
      <w:r w:rsidRPr="0048697B">
        <w:rPr>
          <w:szCs w:val="22"/>
          <w:lang w:val="fr-FR"/>
        </w:rPr>
        <w:t xml:space="preserve"> qui déferle sur la région MENA, le contexte </w:t>
      </w:r>
      <w:r w:rsidR="006F6BE2" w:rsidRPr="0048697B">
        <w:rPr>
          <w:szCs w:val="22"/>
          <w:lang w:val="fr-FR"/>
        </w:rPr>
        <w:t>sociopolitique</w:t>
      </w:r>
      <w:r w:rsidRPr="0048697B">
        <w:rPr>
          <w:szCs w:val="22"/>
          <w:lang w:val="fr-FR"/>
        </w:rPr>
        <w:t xml:space="preserve"> du Maroc a changé depuis </w:t>
      </w:r>
      <w:r w:rsidR="008A79C8" w:rsidRPr="0048697B">
        <w:rPr>
          <w:szCs w:val="22"/>
          <w:lang w:val="fr-FR"/>
        </w:rPr>
        <w:t>la conception du</w:t>
      </w:r>
      <w:r w:rsidRPr="0048697B">
        <w:rPr>
          <w:szCs w:val="22"/>
          <w:lang w:val="fr-FR"/>
        </w:rPr>
        <w:t xml:space="preserve"> CPS</w:t>
      </w:r>
      <w:r w:rsidRPr="0048697B">
        <w:rPr>
          <w:b w:val="0"/>
          <w:szCs w:val="22"/>
          <w:lang w:val="fr-FR"/>
        </w:rPr>
        <w:t xml:space="preserve">. Le Maroc a connu </w:t>
      </w:r>
      <w:r w:rsidR="006F4B7F" w:rsidRPr="0048697B">
        <w:rPr>
          <w:b w:val="0"/>
          <w:szCs w:val="22"/>
          <w:lang w:val="fr-FR"/>
        </w:rPr>
        <w:t xml:space="preserve">son propre </w:t>
      </w:r>
      <w:r w:rsidRPr="0048697B">
        <w:rPr>
          <w:b w:val="0"/>
          <w:szCs w:val="22"/>
          <w:lang w:val="fr-FR"/>
        </w:rPr>
        <w:t xml:space="preserve">printemps arabe, qui </w:t>
      </w:r>
      <w:r w:rsidR="00476432" w:rsidRPr="0048697B">
        <w:rPr>
          <w:b w:val="0"/>
          <w:szCs w:val="22"/>
          <w:lang w:val="fr-FR"/>
        </w:rPr>
        <w:t>s</w:t>
      </w:r>
      <w:r w:rsidR="0048697B" w:rsidRPr="0048697B">
        <w:rPr>
          <w:b w:val="0"/>
          <w:szCs w:val="22"/>
          <w:lang w:val="fr-FR"/>
        </w:rPr>
        <w:t>’</w:t>
      </w:r>
      <w:r w:rsidR="00476432" w:rsidRPr="0048697B">
        <w:rPr>
          <w:b w:val="0"/>
          <w:szCs w:val="22"/>
          <w:lang w:val="fr-FR"/>
        </w:rPr>
        <w:t>est</w:t>
      </w:r>
      <w:r w:rsidR="00EC03C3" w:rsidRPr="0048697B">
        <w:rPr>
          <w:b w:val="0"/>
          <w:szCs w:val="22"/>
          <w:lang w:val="fr-FR"/>
        </w:rPr>
        <w:t xml:space="preserve"> manifesté</w:t>
      </w:r>
      <w:r w:rsidR="00252FAC" w:rsidRPr="0048697B">
        <w:rPr>
          <w:b w:val="0"/>
          <w:szCs w:val="22"/>
          <w:lang w:val="fr-FR"/>
        </w:rPr>
        <w:t xml:space="preserve"> comme </w:t>
      </w:r>
      <w:r w:rsidRPr="0048697B">
        <w:rPr>
          <w:b w:val="0"/>
          <w:szCs w:val="22"/>
          <w:lang w:val="fr-FR"/>
        </w:rPr>
        <w:t xml:space="preserve">une </w:t>
      </w:r>
      <w:r w:rsidR="001E0A3D" w:rsidRPr="0048697B">
        <w:rPr>
          <w:b w:val="0"/>
          <w:szCs w:val="22"/>
          <w:lang w:val="fr-FR"/>
        </w:rPr>
        <w:t>« </w:t>
      </w:r>
      <w:r w:rsidRPr="0048697B">
        <w:rPr>
          <w:b w:val="0"/>
          <w:szCs w:val="22"/>
          <w:lang w:val="fr-FR"/>
        </w:rPr>
        <w:t xml:space="preserve">évolution </w:t>
      </w:r>
      <w:r w:rsidR="004B4BE9" w:rsidRPr="0048697B">
        <w:rPr>
          <w:b w:val="0"/>
          <w:szCs w:val="22"/>
          <w:lang w:val="fr-FR"/>
        </w:rPr>
        <w:t>accélérée</w:t>
      </w:r>
      <w:r w:rsidR="001E0A3D" w:rsidRPr="0048697B">
        <w:rPr>
          <w:b w:val="0"/>
          <w:szCs w:val="22"/>
          <w:lang w:val="fr-FR"/>
        </w:rPr>
        <w:t> »</w:t>
      </w:r>
      <w:r w:rsidR="00476432" w:rsidRPr="0048697B">
        <w:rPr>
          <w:b w:val="0"/>
          <w:szCs w:val="22"/>
          <w:lang w:val="fr-FR"/>
        </w:rPr>
        <w:t>,</w:t>
      </w:r>
      <w:r w:rsidR="004B4BE9" w:rsidRPr="0048697B">
        <w:rPr>
          <w:b w:val="0"/>
          <w:szCs w:val="22"/>
          <w:lang w:val="fr-FR"/>
        </w:rPr>
        <w:t xml:space="preserve"> </w:t>
      </w:r>
      <w:r w:rsidR="00476432" w:rsidRPr="0048697B">
        <w:rPr>
          <w:b w:val="0"/>
          <w:szCs w:val="22"/>
          <w:lang w:val="fr-FR"/>
        </w:rPr>
        <w:t xml:space="preserve">plutôt </w:t>
      </w:r>
      <w:r w:rsidR="003D4C3A">
        <w:rPr>
          <w:b w:val="0"/>
          <w:szCs w:val="22"/>
          <w:lang w:val="fr-FR"/>
        </w:rPr>
        <w:t>qu’</w:t>
      </w:r>
      <w:r w:rsidR="00A56844">
        <w:rPr>
          <w:b w:val="0"/>
          <w:szCs w:val="22"/>
          <w:lang w:val="fr-FR"/>
        </w:rPr>
        <w:t xml:space="preserve">une </w:t>
      </w:r>
      <w:r w:rsidR="003D4C3A">
        <w:rPr>
          <w:b w:val="0"/>
          <w:szCs w:val="22"/>
          <w:lang w:val="fr-FR"/>
        </w:rPr>
        <w:t>« </w:t>
      </w:r>
      <w:r w:rsidRPr="0048697B">
        <w:rPr>
          <w:b w:val="0"/>
          <w:szCs w:val="22"/>
          <w:lang w:val="fr-FR"/>
        </w:rPr>
        <w:t>révolution</w:t>
      </w:r>
      <w:r w:rsidR="00A56844">
        <w:rPr>
          <w:b w:val="0"/>
          <w:szCs w:val="22"/>
          <w:lang w:val="fr-FR"/>
        </w:rPr>
        <w:t> »</w:t>
      </w:r>
      <w:r w:rsidR="001E0A3D" w:rsidRPr="0048697B">
        <w:rPr>
          <w:b w:val="0"/>
          <w:szCs w:val="22"/>
          <w:lang w:val="fr-FR"/>
        </w:rPr>
        <w:t xml:space="preserve"> </w:t>
      </w:r>
      <w:r w:rsidR="006F4B7F" w:rsidRPr="0048697B">
        <w:rPr>
          <w:b w:val="0"/>
          <w:szCs w:val="22"/>
          <w:lang w:val="fr-FR"/>
        </w:rPr>
        <w:t>ponctuée d</w:t>
      </w:r>
      <w:r w:rsidR="0048697B" w:rsidRPr="0048697B">
        <w:rPr>
          <w:b w:val="0"/>
          <w:szCs w:val="22"/>
          <w:lang w:val="fr-FR"/>
        </w:rPr>
        <w:t>’</w:t>
      </w:r>
      <w:r w:rsidRPr="0048697B">
        <w:rPr>
          <w:b w:val="0"/>
          <w:szCs w:val="22"/>
          <w:lang w:val="fr-FR"/>
        </w:rPr>
        <w:t xml:space="preserve">événements dramatiques </w:t>
      </w:r>
      <w:r w:rsidR="00A56844">
        <w:rPr>
          <w:b w:val="0"/>
          <w:szCs w:val="22"/>
          <w:lang w:val="fr-FR"/>
        </w:rPr>
        <w:t xml:space="preserve">comme ceux vécus dans les autres </w:t>
      </w:r>
      <w:r w:rsidRPr="0048697B">
        <w:rPr>
          <w:b w:val="0"/>
          <w:szCs w:val="22"/>
          <w:lang w:val="fr-FR"/>
        </w:rPr>
        <w:t>pays de la région. Avant même le printemps arabe, le Maroc s</w:t>
      </w:r>
      <w:r w:rsidR="0048697B" w:rsidRPr="0048697B">
        <w:rPr>
          <w:b w:val="0"/>
          <w:szCs w:val="22"/>
          <w:lang w:val="fr-FR"/>
        </w:rPr>
        <w:t>’</w:t>
      </w:r>
      <w:r w:rsidRPr="0048697B">
        <w:rPr>
          <w:b w:val="0"/>
          <w:szCs w:val="22"/>
          <w:lang w:val="fr-FR"/>
        </w:rPr>
        <w:t xml:space="preserve">était </w:t>
      </w:r>
      <w:r w:rsidR="00146E73" w:rsidRPr="0048697B">
        <w:rPr>
          <w:b w:val="0"/>
          <w:szCs w:val="22"/>
          <w:lang w:val="fr-FR"/>
        </w:rPr>
        <w:t xml:space="preserve">déjà </w:t>
      </w:r>
      <w:r w:rsidRPr="0048697B">
        <w:rPr>
          <w:b w:val="0"/>
          <w:szCs w:val="22"/>
          <w:lang w:val="fr-FR"/>
        </w:rPr>
        <w:t>engagé dans un programme de réformes</w:t>
      </w:r>
      <w:r w:rsidR="009F2933" w:rsidRPr="0048697B">
        <w:rPr>
          <w:b w:val="0"/>
          <w:szCs w:val="22"/>
          <w:lang w:val="fr-FR"/>
        </w:rPr>
        <w:t xml:space="preserve"> de grande envergure,</w:t>
      </w:r>
      <w:r w:rsidR="00A56844">
        <w:rPr>
          <w:b w:val="0"/>
          <w:szCs w:val="22"/>
          <w:lang w:val="fr-FR"/>
        </w:rPr>
        <w:t xml:space="preserve"> et </w:t>
      </w:r>
      <w:r w:rsidR="003D4C3A">
        <w:rPr>
          <w:b w:val="0"/>
          <w:szCs w:val="22"/>
          <w:lang w:val="fr-FR"/>
        </w:rPr>
        <w:t>avait</w:t>
      </w:r>
      <w:r w:rsidR="00A56844">
        <w:rPr>
          <w:b w:val="0"/>
          <w:szCs w:val="22"/>
          <w:lang w:val="fr-FR"/>
        </w:rPr>
        <w:t xml:space="preserve"> d’autres avantages qui lui ont permis d’être en</w:t>
      </w:r>
      <w:r w:rsidR="009F2933" w:rsidRPr="0048697B">
        <w:rPr>
          <w:b w:val="0"/>
          <w:szCs w:val="22"/>
          <w:lang w:val="fr-FR"/>
        </w:rPr>
        <w:t xml:space="preserve"> meilleure </w:t>
      </w:r>
      <w:r w:rsidR="00550717" w:rsidRPr="0048697B">
        <w:rPr>
          <w:b w:val="0"/>
          <w:szCs w:val="22"/>
          <w:lang w:val="fr-FR"/>
        </w:rPr>
        <w:t>posture</w:t>
      </w:r>
      <w:r w:rsidRPr="0048697B">
        <w:rPr>
          <w:b w:val="0"/>
          <w:szCs w:val="22"/>
          <w:lang w:val="fr-FR"/>
        </w:rPr>
        <w:t xml:space="preserve"> pour répondre aux </w:t>
      </w:r>
      <w:r w:rsidR="00550717" w:rsidRPr="0048697B">
        <w:rPr>
          <w:b w:val="0"/>
          <w:szCs w:val="22"/>
          <w:lang w:val="fr-FR"/>
        </w:rPr>
        <w:t>cris</w:t>
      </w:r>
      <w:r w:rsidRPr="0048697B">
        <w:rPr>
          <w:b w:val="0"/>
          <w:szCs w:val="22"/>
          <w:lang w:val="fr-FR"/>
        </w:rPr>
        <w:t xml:space="preserve"> de la rue. </w:t>
      </w:r>
      <w:r w:rsidR="009F2933" w:rsidRPr="0048697B">
        <w:rPr>
          <w:b w:val="0"/>
          <w:szCs w:val="22"/>
          <w:lang w:val="fr-FR"/>
        </w:rPr>
        <w:t xml:space="preserve">Les </w:t>
      </w:r>
      <w:r w:rsidR="006840A7" w:rsidRPr="0048697B">
        <w:rPr>
          <w:b w:val="0"/>
          <w:szCs w:val="22"/>
          <w:lang w:val="fr-FR"/>
        </w:rPr>
        <w:t>Marocains</w:t>
      </w:r>
      <w:r w:rsidRPr="0048697B">
        <w:rPr>
          <w:b w:val="0"/>
          <w:szCs w:val="22"/>
          <w:lang w:val="fr-FR"/>
        </w:rPr>
        <w:t xml:space="preserve"> </w:t>
      </w:r>
      <w:r w:rsidR="009F2933" w:rsidRPr="0048697B">
        <w:rPr>
          <w:b w:val="0"/>
          <w:szCs w:val="22"/>
          <w:lang w:val="fr-FR"/>
        </w:rPr>
        <w:t>mettent en avant l</w:t>
      </w:r>
      <w:r w:rsidR="00EC03C3" w:rsidRPr="0048697B">
        <w:rPr>
          <w:b w:val="0"/>
          <w:szCs w:val="22"/>
          <w:lang w:val="fr-FR"/>
        </w:rPr>
        <w:t>eur long passé</w:t>
      </w:r>
      <w:r w:rsidRPr="0048697B">
        <w:rPr>
          <w:b w:val="0"/>
          <w:szCs w:val="22"/>
          <w:lang w:val="fr-FR"/>
        </w:rPr>
        <w:t xml:space="preserve"> en tant que nation, l</w:t>
      </w:r>
      <w:r w:rsidR="00476432" w:rsidRPr="0048697B">
        <w:rPr>
          <w:b w:val="0"/>
          <w:szCs w:val="22"/>
          <w:lang w:val="fr-FR"/>
        </w:rPr>
        <w:t xml:space="preserve">e rôle </w:t>
      </w:r>
      <w:r w:rsidRPr="0048697B">
        <w:rPr>
          <w:b w:val="0"/>
          <w:szCs w:val="22"/>
          <w:lang w:val="fr-FR"/>
        </w:rPr>
        <w:t>stabilisa</w:t>
      </w:r>
      <w:r w:rsidR="009F2933" w:rsidRPr="0048697B">
        <w:rPr>
          <w:b w:val="0"/>
          <w:szCs w:val="22"/>
          <w:lang w:val="fr-FR"/>
        </w:rPr>
        <w:t>t</w:t>
      </w:r>
      <w:r w:rsidR="00476432" w:rsidRPr="0048697B">
        <w:rPr>
          <w:b w:val="0"/>
          <w:szCs w:val="22"/>
          <w:lang w:val="fr-FR"/>
        </w:rPr>
        <w:t xml:space="preserve">eur </w:t>
      </w:r>
      <w:r w:rsidRPr="0048697B">
        <w:rPr>
          <w:b w:val="0"/>
          <w:szCs w:val="22"/>
          <w:lang w:val="fr-FR"/>
        </w:rPr>
        <w:t>d</w:t>
      </w:r>
      <w:r w:rsidR="009F2933" w:rsidRPr="0048697B">
        <w:rPr>
          <w:b w:val="0"/>
          <w:szCs w:val="22"/>
          <w:lang w:val="fr-FR"/>
        </w:rPr>
        <w:t>e la monarchie</w:t>
      </w:r>
      <w:r w:rsidRPr="0048697B">
        <w:rPr>
          <w:b w:val="0"/>
          <w:szCs w:val="22"/>
          <w:lang w:val="fr-FR"/>
        </w:rPr>
        <w:t xml:space="preserve">, leur </w:t>
      </w:r>
      <w:r w:rsidR="009F2933" w:rsidRPr="0048697B">
        <w:rPr>
          <w:b w:val="0"/>
          <w:szCs w:val="22"/>
          <w:lang w:val="fr-FR"/>
        </w:rPr>
        <w:t>interprétation</w:t>
      </w:r>
      <w:r w:rsidRPr="0048697B">
        <w:rPr>
          <w:b w:val="0"/>
          <w:szCs w:val="22"/>
          <w:lang w:val="fr-FR"/>
        </w:rPr>
        <w:t xml:space="preserve"> modéré</w:t>
      </w:r>
      <w:r w:rsidR="009F2933" w:rsidRPr="0048697B">
        <w:rPr>
          <w:b w:val="0"/>
          <w:szCs w:val="22"/>
          <w:lang w:val="fr-FR"/>
        </w:rPr>
        <w:t>e</w:t>
      </w:r>
      <w:r w:rsidRPr="0048697B">
        <w:rPr>
          <w:b w:val="0"/>
          <w:szCs w:val="22"/>
          <w:lang w:val="fr-FR"/>
        </w:rPr>
        <w:t xml:space="preserve"> </w:t>
      </w:r>
      <w:r w:rsidR="009F2933" w:rsidRPr="0048697B">
        <w:rPr>
          <w:b w:val="0"/>
          <w:szCs w:val="22"/>
          <w:lang w:val="fr-FR"/>
        </w:rPr>
        <w:t>de l</w:t>
      </w:r>
      <w:r w:rsidR="0048697B" w:rsidRPr="0048697B">
        <w:rPr>
          <w:b w:val="0"/>
          <w:szCs w:val="22"/>
          <w:lang w:val="fr-FR"/>
        </w:rPr>
        <w:t>’</w:t>
      </w:r>
      <w:r w:rsidR="009F2933" w:rsidRPr="0048697B">
        <w:rPr>
          <w:b w:val="0"/>
          <w:szCs w:val="22"/>
          <w:lang w:val="fr-FR"/>
        </w:rPr>
        <w:t xml:space="preserve">islam </w:t>
      </w:r>
      <w:r w:rsidRPr="0048697B">
        <w:rPr>
          <w:b w:val="0"/>
          <w:szCs w:val="22"/>
          <w:lang w:val="fr-FR"/>
        </w:rPr>
        <w:t xml:space="preserve">et </w:t>
      </w:r>
      <w:r w:rsidR="009F2933" w:rsidRPr="0048697B">
        <w:rPr>
          <w:b w:val="0"/>
          <w:szCs w:val="22"/>
          <w:lang w:val="fr-FR"/>
        </w:rPr>
        <w:t>leurs liens sociaux et d</w:t>
      </w:r>
      <w:r w:rsidR="0048697B" w:rsidRPr="0048697B">
        <w:rPr>
          <w:b w:val="0"/>
          <w:szCs w:val="22"/>
          <w:lang w:val="fr-FR"/>
        </w:rPr>
        <w:t>’</w:t>
      </w:r>
      <w:r w:rsidR="009F2933" w:rsidRPr="0048697B">
        <w:rPr>
          <w:b w:val="0"/>
          <w:szCs w:val="22"/>
          <w:lang w:val="fr-FR"/>
        </w:rPr>
        <w:t>affaires avec l</w:t>
      </w:r>
      <w:r w:rsidR="0048697B" w:rsidRPr="0048697B">
        <w:rPr>
          <w:b w:val="0"/>
          <w:szCs w:val="22"/>
          <w:lang w:val="fr-FR"/>
        </w:rPr>
        <w:t>’</w:t>
      </w:r>
      <w:r w:rsidRPr="0048697B">
        <w:rPr>
          <w:b w:val="0"/>
          <w:szCs w:val="22"/>
          <w:lang w:val="fr-FR"/>
        </w:rPr>
        <w:t>Europe</w:t>
      </w:r>
      <w:r w:rsidR="00252FAC" w:rsidRPr="0048697B">
        <w:rPr>
          <w:b w:val="0"/>
          <w:szCs w:val="22"/>
          <w:lang w:val="fr-FR"/>
        </w:rPr>
        <w:t>,</w:t>
      </w:r>
      <w:r w:rsidRPr="0048697B">
        <w:rPr>
          <w:b w:val="0"/>
          <w:szCs w:val="22"/>
          <w:lang w:val="fr-FR"/>
        </w:rPr>
        <w:t xml:space="preserve"> qui</w:t>
      </w:r>
      <w:r w:rsidR="00252FAC" w:rsidRPr="0048697B">
        <w:rPr>
          <w:b w:val="0"/>
          <w:szCs w:val="22"/>
          <w:lang w:val="fr-FR"/>
        </w:rPr>
        <w:t xml:space="preserve"> leur</w:t>
      </w:r>
      <w:r w:rsidR="009F2933" w:rsidRPr="0048697B">
        <w:rPr>
          <w:b w:val="0"/>
          <w:szCs w:val="22"/>
          <w:lang w:val="fr-FR"/>
        </w:rPr>
        <w:t xml:space="preserve"> permette</w:t>
      </w:r>
      <w:r w:rsidRPr="0048697B">
        <w:rPr>
          <w:b w:val="0"/>
          <w:szCs w:val="22"/>
          <w:lang w:val="fr-FR"/>
        </w:rPr>
        <w:t>nt</w:t>
      </w:r>
      <w:r w:rsidR="009F2933" w:rsidRPr="0048697B">
        <w:rPr>
          <w:b w:val="0"/>
          <w:szCs w:val="22"/>
          <w:lang w:val="fr-FR"/>
        </w:rPr>
        <w:t xml:space="preserve"> de </w:t>
      </w:r>
      <w:r w:rsidR="00252FAC" w:rsidRPr="0048697B">
        <w:rPr>
          <w:b w:val="0"/>
          <w:szCs w:val="22"/>
          <w:lang w:val="fr-FR"/>
        </w:rPr>
        <w:t xml:space="preserve">se </w:t>
      </w:r>
      <w:r w:rsidRPr="0048697B">
        <w:rPr>
          <w:b w:val="0"/>
          <w:szCs w:val="22"/>
          <w:lang w:val="fr-FR"/>
        </w:rPr>
        <w:t>distingue</w:t>
      </w:r>
      <w:r w:rsidR="009F2933" w:rsidRPr="0048697B">
        <w:rPr>
          <w:b w:val="0"/>
          <w:szCs w:val="22"/>
          <w:lang w:val="fr-FR"/>
        </w:rPr>
        <w:t>r</w:t>
      </w:r>
      <w:r w:rsidRPr="0048697B">
        <w:rPr>
          <w:b w:val="0"/>
          <w:szCs w:val="22"/>
          <w:lang w:val="fr-FR"/>
        </w:rPr>
        <w:t xml:space="preserve"> de </w:t>
      </w:r>
      <w:r w:rsidR="009F2933" w:rsidRPr="0048697B">
        <w:rPr>
          <w:b w:val="0"/>
          <w:szCs w:val="22"/>
          <w:lang w:val="fr-FR"/>
        </w:rPr>
        <w:t>certains de l</w:t>
      </w:r>
      <w:r w:rsidRPr="0048697B">
        <w:rPr>
          <w:b w:val="0"/>
          <w:szCs w:val="22"/>
          <w:lang w:val="fr-FR"/>
        </w:rPr>
        <w:t>e</w:t>
      </w:r>
      <w:r w:rsidR="009F2933" w:rsidRPr="0048697B">
        <w:rPr>
          <w:b w:val="0"/>
          <w:szCs w:val="22"/>
          <w:lang w:val="fr-FR"/>
        </w:rPr>
        <w:t>ur</w:t>
      </w:r>
      <w:r w:rsidRPr="0048697B">
        <w:rPr>
          <w:b w:val="0"/>
          <w:szCs w:val="22"/>
          <w:lang w:val="fr-FR"/>
        </w:rPr>
        <w:t>s vo</w:t>
      </w:r>
      <w:r w:rsidR="008A79C8" w:rsidRPr="0048697B">
        <w:rPr>
          <w:b w:val="0"/>
          <w:szCs w:val="22"/>
          <w:lang w:val="fr-FR"/>
        </w:rPr>
        <w:t>isins. Néanmoins, bon nombre d</w:t>
      </w:r>
      <w:r w:rsidR="0048697B" w:rsidRPr="0048697B">
        <w:rPr>
          <w:b w:val="0"/>
          <w:szCs w:val="22"/>
          <w:lang w:val="fr-FR"/>
        </w:rPr>
        <w:t>’</w:t>
      </w:r>
      <w:r w:rsidR="008A79C8" w:rsidRPr="0048697B">
        <w:rPr>
          <w:b w:val="0"/>
          <w:szCs w:val="22"/>
          <w:lang w:val="fr-FR"/>
        </w:rPr>
        <w:t>aspects</w:t>
      </w:r>
      <w:r w:rsidRPr="0048697B">
        <w:rPr>
          <w:b w:val="0"/>
          <w:szCs w:val="22"/>
          <w:lang w:val="fr-FR"/>
        </w:rPr>
        <w:t xml:space="preserve"> économiques et soci</w:t>
      </w:r>
      <w:r w:rsidR="009F2933" w:rsidRPr="0048697B">
        <w:rPr>
          <w:b w:val="0"/>
          <w:szCs w:val="22"/>
          <w:lang w:val="fr-FR"/>
        </w:rPr>
        <w:t>a</w:t>
      </w:r>
      <w:r w:rsidR="008A79C8" w:rsidRPr="0048697B">
        <w:rPr>
          <w:b w:val="0"/>
          <w:szCs w:val="22"/>
          <w:lang w:val="fr-FR"/>
        </w:rPr>
        <w:t>ux</w:t>
      </w:r>
      <w:r w:rsidR="006F4B7F" w:rsidRPr="0048697B">
        <w:rPr>
          <w:b w:val="0"/>
          <w:szCs w:val="22"/>
          <w:lang w:val="fr-FR"/>
        </w:rPr>
        <w:t xml:space="preserve"> </w:t>
      </w:r>
      <w:r w:rsidR="00843F6B" w:rsidRPr="0048697B">
        <w:rPr>
          <w:b w:val="0"/>
          <w:szCs w:val="22"/>
          <w:lang w:val="fr-FR"/>
        </w:rPr>
        <w:t>au cœur du</w:t>
      </w:r>
      <w:r w:rsidRPr="0048697B">
        <w:rPr>
          <w:b w:val="0"/>
          <w:szCs w:val="22"/>
          <w:lang w:val="fr-FR"/>
        </w:rPr>
        <w:t xml:space="preserve"> printemps arabe sont </w:t>
      </w:r>
      <w:r w:rsidR="008A79C8" w:rsidRPr="0048697B">
        <w:rPr>
          <w:b w:val="0"/>
          <w:szCs w:val="22"/>
          <w:lang w:val="fr-FR"/>
        </w:rPr>
        <w:t>également</w:t>
      </w:r>
      <w:r w:rsidRPr="0048697B">
        <w:rPr>
          <w:b w:val="0"/>
          <w:szCs w:val="22"/>
          <w:lang w:val="fr-FR"/>
        </w:rPr>
        <w:t xml:space="preserve"> </w:t>
      </w:r>
      <w:r w:rsidR="009F2933" w:rsidRPr="0048697B">
        <w:rPr>
          <w:b w:val="0"/>
          <w:szCs w:val="22"/>
          <w:lang w:val="fr-FR"/>
        </w:rPr>
        <w:t>présents</w:t>
      </w:r>
      <w:r w:rsidRPr="0048697B">
        <w:rPr>
          <w:b w:val="0"/>
          <w:szCs w:val="22"/>
          <w:lang w:val="fr-FR"/>
        </w:rPr>
        <w:t xml:space="preserve"> au Maroc</w:t>
      </w:r>
      <w:r w:rsidR="009F2933" w:rsidRPr="0048697B">
        <w:rPr>
          <w:b w:val="0"/>
          <w:szCs w:val="22"/>
          <w:lang w:val="fr-FR"/>
        </w:rPr>
        <w:t> :</w:t>
      </w:r>
      <w:r w:rsidRPr="0048697B">
        <w:rPr>
          <w:b w:val="0"/>
          <w:szCs w:val="22"/>
          <w:lang w:val="fr-FR"/>
        </w:rPr>
        <w:t xml:space="preserve"> la frustration de la population</w:t>
      </w:r>
      <w:r w:rsidR="00550717" w:rsidRPr="0048697B">
        <w:rPr>
          <w:b w:val="0"/>
          <w:szCs w:val="22"/>
          <w:lang w:val="fr-FR"/>
        </w:rPr>
        <w:t xml:space="preserve"> attribuée à</w:t>
      </w:r>
      <w:r w:rsidR="004B4BE9" w:rsidRPr="0048697B">
        <w:rPr>
          <w:b w:val="0"/>
          <w:szCs w:val="22"/>
          <w:lang w:val="fr-FR"/>
        </w:rPr>
        <w:t xml:space="preserve"> la faible</w:t>
      </w:r>
      <w:r w:rsidR="00476432" w:rsidRPr="0048697B">
        <w:rPr>
          <w:b w:val="0"/>
          <w:szCs w:val="22"/>
          <w:lang w:val="fr-FR"/>
        </w:rPr>
        <w:t>sse de la</w:t>
      </w:r>
      <w:r w:rsidR="004B4BE9" w:rsidRPr="0048697B">
        <w:rPr>
          <w:b w:val="0"/>
          <w:szCs w:val="22"/>
          <w:lang w:val="fr-FR"/>
        </w:rPr>
        <w:t xml:space="preserve"> </w:t>
      </w:r>
      <w:r w:rsidR="006F4B7F" w:rsidRPr="0048697B">
        <w:rPr>
          <w:b w:val="0"/>
          <w:szCs w:val="22"/>
          <w:lang w:val="fr-FR"/>
        </w:rPr>
        <w:t>gouvernance ;</w:t>
      </w:r>
      <w:r w:rsidRPr="0048697B">
        <w:rPr>
          <w:b w:val="0"/>
          <w:szCs w:val="22"/>
          <w:lang w:val="fr-FR"/>
        </w:rPr>
        <w:t xml:space="preserve"> l</w:t>
      </w:r>
      <w:r w:rsidR="0048697B" w:rsidRPr="0048697B">
        <w:rPr>
          <w:b w:val="0"/>
          <w:szCs w:val="22"/>
          <w:lang w:val="fr-FR"/>
        </w:rPr>
        <w:t>’</w:t>
      </w:r>
      <w:r w:rsidR="00A56844">
        <w:rPr>
          <w:b w:val="0"/>
          <w:szCs w:val="22"/>
          <w:lang w:val="fr-FR"/>
        </w:rPr>
        <w:t>exclusion sociale et économique</w:t>
      </w:r>
      <w:r w:rsidR="006F4B7F" w:rsidRPr="0048697B">
        <w:rPr>
          <w:b w:val="0"/>
          <w:szCs w:val="22"/>
          <w:lang w:val="fr-FR"/>
        </w:rPr>
        <w:t>;</w:t>
      </w:r>
      <w:r w:rsidR="001F7DF2" w:rsidRPr="0048697B">
        <w:rPr>
          <w:b w:val="0"/>
          <w:szCs w:val="22"/>
          <w:lang w:val="fr-FR"/>
        </w:rPr>
        <w:t xml:space="preserve"> l</w:t>
      </w:r>
      <w:r w:rsidR="00550717" w:rsidRPr="0048697B">
        <w:rPr>
          <w:b w:val="0"/>
          <w:szCs w:val="22"/>
          <w:lang w:val="fr-FR"/>
        </w:rPr>
        <w:t xml:space="preserve">e besoin </w:t>
      </w:r>
      <w:r w:rsidR="008A79C8" w:rsidRPr="0048697B">
        <w:rPr>
          <w:b w:val="0"/>
          <w:szCs w:val="22"/>
          <w:lang w:val="fr-FR"/>
        </w:rPr>
        <w:t xml:space="preserve">de </w:t>
      </w:r>
      <w:r w:rsidR="00252FAC" w:rsidRPr="0048697B">
        <w:rPr>
          <w:b w:val="0"/>
          <w:szCs w:val="22"/>
          <w:lang w:val="fr-FR"/>
        </w:rPr>
        <w:t xml:space="preserve">dignité </w:t>
      </w:r>
      <w:r w:rsidR="006F4B7F" w:rsidRPr="0048697B">
        <w:rPr>
          <w:b w:val="0"/>
          <w:szCs w:val="22"/>
          <w:lang w:val="fr-FR"/>
        </w:rPr>
        <w:t xml:space="preserve">et de </w:t>
      </w:r>
      <w:r w:rsidR="00A56844">
        <w:rPr>
          <w:b w:val="0"/>
          <w:szCs w:val="22"/>
          <w:lang w:val="fr-FR"/>
        </w:rPr>
        <w:t>participation</w:t>
      </w:r>
      <w:r w:rsidR="006F4B7F" w:rsidRPr="0048697B">
        <w:rPr>
          <w:b w:val="0"/>
          <w:szCs w:val="22"/>
          <w:lang w:val="fr-FR"/>
        </w:rPr>
        <w:t xml:space="preserve">; </w:t>
      </w:r>
      <w:r w:rsidR="00252FAC" w:rsidRPr="0048697B">
        <w:rPr>
          <w:b w:val="0"/>
          <w:szCs w:val="22"/>
          <w:lang w:val="fr-FR"/>
        </w:rPr>
        <w:t xml:space="preserve">les </w:t>
      </w:r>
      <w:r w:rsidRPr="0048697B">
        <w:rPr>
          <w:b w:val="0"/>
          <w:szCs w:val="22"/>
          <w:lang w:val="fr-FR"/>
        </w:rPr>
        <w:t>inégalité</w:t>
      </w:r>
      <w:r w:rsidR="00252FAC" w:rsidRPr="0048697B">
        <w:rPr>
          <w:b w:val="0"/>
          <w:szCs w:val="22"/>
          <w:lang w:val="fr-FR"/>
        </w:rPr>
        <w:t>s</w:t>
      </w:r>
      <w:r w:rsidRPr="0048697B">
        <w:rPr>
          <w:b w:val="0"/>
          <w:szCs w:val="22"/>
          <w:lang w:val="fr-FR"/>
        </w:rPr>
        <w:t xml:space="preserve"> et le chômage. Ces défis </w:t>
      </w:r>
      <w:r w:rsidR="004B4BE9" w:rsidRPr="0048697B">
        <w:rPr>
          <w:b w:val="0"/>
          <w:szCs w:val="22"/>
          <w:lang w:val="fr-FR"/>
        </w:rPr>
        <w:t>sont pris en compte dans</w:t>
      </w:r>
      <w:r w:rsidRPr="0048697B">
        <w:rPr>
          <w:b w:val="0"/>
          <w:szCs w:val="22"/>
          <w:lang w:val="fr-FR"/>
        </w:rPr>
        <w:t xml:space="preserve"> la</w:t>
      </w:r>
      <w:r w:rsidR="00252FAC" w:rsidRPr="0048697B">
        <w:rPr>
          <w:b w:val="0"/>
          <w:szCs w:val="22"/>
          <w:lang w:val="fr-FR"/>
        </w:rPr>
        <w:t xml:space="preserve"> </w:t>
      </w:r>
      <w:r w:rsidR="00574073" w:rsidRPr="0048697B">
        <w:rPr>
          <w:b w:val="0"/>
          <w:szCs w:val="22"/>
          <w:lang w:val="fr-FR"/>
        </w:rPr>
        <w:t>concep</w:t>
      </w:r>
      <w:r w:rsidR="00252FAC" w:rsidRPr="0048697B">
        <w:rPr>
          <w:b w:val="0"/>
          <w:szCs w:val="22"/>
          <w:lang w:val="fr-FR"/>
        </w:rPr>
        <w:t>tion du</w:t>
      </w:r>
      <w:r w:rsidRPr="0048697B">
        <w:rPr>
          <w:b w:val="0"/>
          <w:szCs w:val="22"/>
          <w:lang w:val="fr-FR"/>
        </w:rPr>
        <w:t xml:space="preserve"> CPS</w:t>
      </w:r>
      <w:r w:rsidR="00252FAC" w:rsidRPr="0048697B">
        <w:rPr>
          <w:b w:val="0"/>
          <w:szCs w:val="22"/>
          <w:lang w:val="fr-FR"/>
        </w:rPr>
        <w:t xml:space="preserve">, </w:t>
      </w:r>
      <w:r w:rsidR="00A56844">
        <w:rPr>
          <w:b w:val="0"/>
          <w:szCs w:val="22"/>
          <w:lang w:val="fr-FR"/>
        </w:rPr>
        <w:t>et sont aujourd’hui encore plus au coeur des priorités que jamais</w:t>
      </w:r>
      <w:r w:rsidR="00252FAC" w:rsidRPr="0048697B">
        <w:rPr>
          <w:b w:val="0"/>
          <w:szCs w:val="22"/>
          <w:lang w:val="fr-FR"/>
        </w:rPr>
        <w:t xml:space="preserve">. </w:t>
      </w:r>
    </w:p>
    <w:p w:rsidR="0065298B" w:rsidRPr="0048697B" w:rsidRDefault="0065298B" w:rsidP="0065298B">
      <w:pPr>
        <w:pStyle w:val="CASPRtit3"/>
        <w:numPr>
          <w:ilvl w:val="0"/>
          <w:numId w:val="0"/>
        </w:numPr>
        <w:spacing w:before="0"/>
        <w:rPr>
          <w:b w:val="0"/>
          <w:bCs w:val="0"/>
          <w:szCs w:val="22"/>
          <w:lang w:val="fr-FR"/>
        </w:rPr>
      </w:pPr>
    </w:p>
    <w:p w:rsidR="00474FF8" w:rsidRPr="0048697B" w:rsidRDefault="0041741D" w:rsidP="00D6031C">
      <w:pPr>
        <w:pStyle w:val="CASPRtit3"/>
        <w:spacing w:before="0"/>
        <w:ind w:left="0" w:firstLine="0"/>
        <w:rPr>
          <w:b w:val="0"/>
          <w:bCs w:val="0"/>
          <w:iCs/>
          <w:szCs w:val="22"/>
          <w:lang w:val="fr-FR"/>
        </w:rPr>
      </w:pPr>
      <w:r w:rsidRPr="0048697B">
        <w:rPr>
          <w:bCs w:val="0"/>
          <w:iCs/>
          <w:szCs w:val="22"/>
          <w:lang w:val="fr-FR"/>
        </w:rPr>
        <w:t>C</w:t>
      </w:r>
      <w:r w:rsidR="001B7AB6" w:rsidRPr="0048697B">
        <w:rPr>
          <w:bCs w:val="0"/>
          <w:iCs/>
          <w:szCs w:val="22"/>
          <w:lang w:val="fr-FR"/>
        </w:rPr>
        <w:t>e r</w:t>
      </w:r>
      <w:r w:rsidR="001D2FFB" w:rsidRPr="0048697B">
        <w:rPr>
          <w:bCs w:val="0"/>
          <w:iCs/>
          <w:szCs w:val="22"/>
          <w:lang w:val="fr-FR"/>
        </w:rPr>
        <w:t>apport d</w:t>
      </w:r>
      <w:r w:rsidR="0048697B" w:rsidRPr="0048697B">
        <w:rPr>
          <w:bCs w:val="0"/>
          <w:iCs/>
          <w:szCs w:val="22"/>
          <w:lang w:val="fr-FR"/>
        </w:rPr>
        <w:t>’</w:t>
      </w:r>
      <w:r w:rsidR="001D2FFB" w:rsidRPr="0048697B">
        <w:rPr>
          <w:bCs w:val="0"/>
          <w:iCs/>
          <w:szCs w:val="22"/>
          <w:lang w:val="fr-FR"/>
        </w:rPr>
        <w:t xml:space="preserve">avancement du CPS </w:t>
      </w:r>
      <w:r w:rsidR="001F7DF2" w:rsidRPr="0048697B">
        <w:rPr>
          <w:bCs w:val="0"/>
          <w:iCs/>
          <w:szCs w:val="22"/>
          <w:lang w:val="fr-FR"/>
        </w:rPr>
        <w:t xml:space="preserve">évalue la mise en œuvre du </w:t>
      </w:r>
      <w:r w:rsidR="001F7DF2" w:rsidRPr="0048697B">
        <w:rPr>
          <w:szCs w:val="22"/>
          <w:lang w:val="fr-FR"/>
        </w:rPr>
        <w:t>programme de la Banque</w:t>
      </w:r>
      <w:r w:rsidR="006F4B7F" w:rsidRPr="0048697B">
        <w:rPr>
          <w:szCs w:val="22"/>
          <w:lang w:val="fr-FR"/>
        </w:rPr>
        <w:t xml:space="preserve">, notamment </w:t>
      </w:r>
      <w:r w:rsidR="006304FD" w:rsidRPr="0048697B">
        <w:rPr>
          <w:szCs w:val="22"/>
          <w:lang w:val="fr-FR"/>
        </w:rPr>
        <w:t>l</w:t>
      </w:r>
      <w:r w:rsidR="0048697B" w:rsidRPr="0048697B">
        <w:rPr>
          <w:szCs w:val="22"/>
          <w:lang w:val="fr-FR"/>
        </w:rPr>
        <w:t>’</w:t>
      </w:r>
      <w:r w:rsidR="006304FD" w:rsidRPr="0048697B">
        <w:rPr>
          <w:szCs w:val="22"/>
          <w:lang w:val="fr-FR"/>
        </w:rPr>
        <w:t>impact d</w:t>
      </w:r>
      <w:r w:rsidR="001D2FFB" w:rsidRPr="0048697B">
        <w:rPr>
          <w:szCs w:val="22"/>
          <w:lang w:val="fr-FR"/>
        </w:rPr>
        <w:t xml:space="preserve">es changements </w:t>
      </w:r>
      <w:r w:rsidR="00A56844">
        <w:rPr>
          <w:szCs w:val="22"/>
          <w:lang w:val="fr-FR"/>
        </w:rPr>
        <w:t>dans</w:t>
      </w:r>
      <w:r w:rsidR="007B598D" w:rsidRPr="0048697B">
        <w:rPr>
          <w:szCs w:val="22"/>
          <w:lang w:val="fr-FR"/>
        </w:rPr>
        <w:t xml:space="preserve"> le</w:t>
      </w:r>
      <w:r w:rsidR="00146E73" w:rsidRPr="0048697B">
        <w:rPr>
          <w:szCs w:val="22"/>
          <w:lang w:val="fr-FR"/>
        </w:rPr>
        <w:t xml:space="preserve"> pays</w:t>
      </w:r>
      <w:r w:rsidR="007B598D" w:rsidRPr="0048697B">
        <w:rPr>
          <w:szCs w:val="22"/>
          <w:lang w:val="fr-FR"/>
        </w:rPr>
        <w:t>.</w:t>
      </w:r>
      <w:r w:rsidR="001D2FFB" w:rsidRPr="0048697B">
        <w:rPr>
          <w:szCs w:val="22"/>
          <w:lang w:val="fr-FR"/>
        </w:rPr>
        <w:t xml:space="preserve"> </w:t>
      </w:r>
      <w:r w:rsidR="001B7AB6" w:rsidRPr="0048697B">
        <w:rPr>
          <w:b w:val="0"/>
          <w:szCs w:val="22"/>
          <w:lang w:val="fr-FR"/>
        </w:rPr>
        <w:t>C</w:t>
      </w:r>
      <w:r w:rsidR="001F7DF2" w:rsidRPr="0048697B">
        <w:rPr>
          <w:b w:val="0"/>
          <w:szCs w:val="22"/>
          <w:lang w:val="fr-FR"/>
        </w:rPr>
        <w:t>e</w:t>
      </w:r>
      <w:r w:rsidR="001F7DF2" w:rsidRPr="0048697B">
        <w:rPr>
          <w:szCs w:val="22"/>
          <w:lang w:val="fr-FR"/>
        </w:rPr>
        <w:t xml:space="preserve"> </w:t>
      </w:r>
      <w:r w:rsidR="001B7AB6" w:rsidRPr="0048697B">
        <w:rPr>
          <w:b w:val="0"/>
          <w:bCs w:val="0"/>
          <w:iCs/>
          <w:szCs w:val="22"/>
          <w:lang w:val="fr-FR"/>
        </w:rPr>
        <w:t>r</w:t>
      </w:r>
      <w:r w:rsidR="008A79C8" w:rsidRPr="0048697B">
        <w:rPr>
          <w:b w:val="0"/>
          <w:bCs w:val="0"/>
          <w:iCs/>
          <w:szCs w:val="22"/>
          <w:lang w:val="fr-FR"/>
        </w:rPr>
        <w:t>apport d</w:t>
      </w:r>
      <w:r w:rsidR="0048697B" w:rsidRPr="0048697B">
        <w:rPr>
          <w:b w:val="0"/>
          <w:bCs w:val="0"/>
          <w:iCs/>
          <w:szCs w:val="22"/>
          <w:lang w:val="fr-FR"/>
        </w:rPr>
        <w:t>’</w:t>
      </w:r>
      <w:r w:rsidR="008A79C8" w:rsidRPr="0048697B">
        <w:rPr>
          <w:b w:val="0"/>
          <w:bCs w:val="0"/>
          <w:iCs/>
          <w:szCs w:val="22"/>
          <w:lang w:val="fr-FR"/>
        </w:rPr>
        <w:t>avancement</w:t>
      </w:r>
      <w:r w:rsidR="001D2FFB" w:rsidRPr="0048697B">
        <w:rPr>
          <w:b w:val="0"/>
          <w:szCs w:val="22"/>
          <w:lang w:val="fr-FR"/>
        </w:rPr>
        <w:t xml:space="preserve"> confirme l</w:t>
      </w:r>
      <w:r w:rsidR="0048697B" w:rsidRPr="0048697B">
        <w:rPr>
          <w:b w:val="0"/>
          <w:szCs w:val="22"/>
          <w:lang w:val="fr-FR"/>
        </w:rPr>
        <w:t>’</w:t>
      </w:r>
      <w:r w:rsidR="001D2FFB" w:rsidRPr="0048697B">
        <w:rPr>
          <w:b w:val="0"/>
          <w:szCs w:val="22"/>
          <w:lang w:val="fr-FR"/>
        </w:rPr>
        <w:t xml:space="preserve">importance </w:t>
      </w:r>
      <w:r w:rsidR="00A56844">
        <w:rPr>
          <w:b w:val="0"/>
          <w:szCs w:val="22"/>
          <w:lang w:val="fr-FR"/>
        </w:rPr>
        <w:t>de ce</w:t>
      </w:r>
      <w:r w:rsidR="006F4B7F" w:rsidRPr="0048697B">
        <w:rPr>
          <w:b w:val="0"/>
          <w:szCs w:val="22"/>
          <w:lang w:val="fr-FR"/>
        </w:rPr>
        <w:t xml:space="preserve"> </w:t>
      </w:r>
      <w:r w:rsidR="001D2FFB" w:rsidRPr="0048697B">
        <w:rPr>
          <w:b w:val="0"/>
          <w:szCs w:val="22"/>
          <w:lang w:val="fr-FR"/>
        </w:rPr>
        <w:t>programme</w:t>
      </w:r>
      <w:r w:rsidR="00A56844">
        <w:rPr>
          <w:b w:val="0"/>
          <w:szCs w:val="22"/>
          <w:lang w:val="fr-FR"/>
        </w:rPr>
        <w:t xml:space="preserve"> </w:t>
      </w:r>
      <w:r w:rsidR="001F7DF2" w:rsidRPr="0048697B">
        <w:rPr>
          <w:b w:val="0"/>
          <w:szCs w:val="22"/>
          <w:lang w:val="fr-FR"/>
        </w:rPr>
        <w:t>flexible</w:t>
      </w:r>
      <w:r w:rsidR="00F52E2C" w:rsidRPr="0048697B">
        <w:rPr>
          <w:b w:val="0"/>
          <w:szCs w:val="22"/>
          <w:lang w:val="fr-FR"/>
        </w:rPr>
        <w:t>,</w:t>
      </w:r>
      <w:r w:rsidR="00A56844">
        <w:rPr>
          <w:b w:val="0"/>
          <w:szCs w:val="22"/>
          <w:lang w:val="fr-FR"/>
        </w:rPr>
        <w:t xml:space="preserve"> qui a jusqu’ici, </w:t>
      </w:r>
      <w:r w:rsidR="007B598D" w:rsidRPr="0048697B">
        <w:rPr>
          <w:b w:val="0"/>
          <w:szCs w:val="22"/>
          <w:lang w:val="fr-FR"/>
        </w:rPr>
        <w:t xml:space="preserve">su prouver </w:t>
      </w:r>
      <w:r w:rsidR="00F52E2C" w:rsidRPr="0048697B">
        <w:rPr>
          <w:b w:val="0"/>
          <w:szCs w:val="22"/>
          <w:lang w:val="fr-FR"/>
        </w:rPr>
        <w:t xml:space="preserve">son adaptabilité </w:t>
      </w:r>
      <w:r w:rsidR="007B598D" w:rsidRPr="0048697B">
        <w:rPr>
          <w:b w:val="0"/>
          <w:szCs w:val="22"/>
          <w:lang w:val="fr-FR"/>
        </w:rPr>
        <w:t>face a</w:t>
      </w:r>
      <w:r w:rsidR="00F52E2C" w:rsidRPr="0048697B">
        <w:rPr>
          <w:b w:val="0"/>
          <w:szCs w:val="22"/>
          <w:lang w:val="fr-FR"/>
        </w:rPr>
        <w:t xml:space="preserve">ux circonstances du pays et </w:t>
      </w:r>
      <w:r w:rsidR="006F4B7F" w:rsidRPr="0048697B">
        <w:rPr>
          <w:b w:val="0"/>
          <w:szCs w:val="22"/>
          <w:lang w:val="fr-FR"/>
        </w:rPr>
        <w:t>aux</w:t>
      </w:r>
      <w:r w:rsidR="00843F6B" w:rsidRPr="0048697B">
        <w:rPr>
          <w:b w:val="0"/>
          <w:szCs w:val="22"/>
          <w:lang w:val="fr-FR"/>
        </w:rPr>
        <w:t xml:space="preserve"> besoins</w:t>
      </w:r>
      <w:r w:rsidR="00F52E2C" w:rsidRPr="0048697B">
        <w:rPr>
          <w:b w:val="0"/>
          <w:szCs w:val="22"/>
          <w:lang w:val="fr-FR"/>
        </w:rPr>
        <w:t xml:space="preserve"> du </w:t>
      </w:r>
      <w:r w:rsidRPr="0048697B">
        <w:rPr>
          <w:b w:val="0"/>
          <w:szCs w:val="22"/>
          <w:lang w:val="fr-FR"/>
        </w:rPr>
        <w:t>client</w:t>
      </w:r>
      <w:r w:rsidR="00F52E2C" w:rsidRPr="0048697B">
        <w:rPr>
          <w:b w:val="0"/>
          <w:szCs w:val="22"/>
          <w:lang w:val="fr-FR"/>
        </w:rPr>
        <w:t> ;</w:t>
      </w:r>
      <w:r w:rsidR="001D2FFB" w:rsidRPr="0048697B">
        <w:rPr>
          <w:b w:val="0"/>
          <w:szCs w:val="22"/>
          <w:lang w:val="fr-FR"/>
        </w:rPr>
        <w:t xml:space="preserve"> et, plus récemment, </w:t>
      </w:r>
      <w:r w:rsidR="00B26F71" w:rsidRPr="0048697B">
        <w:rPr>
          <w:b w:val="0"/>
          <w:szCs w:val="22"/>
          <w:lang w:val="fr-FR"/>
        </w:rPr>
        <w:t>de pouvoir s</w:t>
      </w:r>
      <w:r w:rsidR="0048697B" w:rsidRPr="0048697B">
        <w:rPr>
          <w:b w:val="0"/>
          <w:szCs w:val="22"/>
          <w:lang w:val="fr-FR"/>
        </w:rPr>
        <w:t>’</w:t>
      </w:r>
      <w:r w:rsidR="001D2FFB" w:rsidRPr="0048697B">
        <w:rPr>
          <w:b w:val="0"/>
          <w:szCs w:val="22"/>
          <w:lang w:val="fr-FR"/>
        </w:rPr>
        <w:t>aligne</w:t>
      </w:r>
      <w:r w:rsidR="00B26F71" w:rsidRPr="0048697B">
        <w:rPr>
          <w:b w:val="0"/>
          <w:szCs w:val="22"/>
          <w:lang w:val="fr-FR"/>
        </w:rPr>
        <w:t>r</w:t>
      </w:r>
      <w:r w:rsidR="001D2FFB" w:rsidRPr="0048697B">
        <w:rPr>
          <w:b w:val="0"/>
          <w:szCs w:val="22"/>
          <w:lang w:val="fr-FR"/>
        </w:rPr>
        <w:t xml:space="preserve"> </w:t>
      </w:r>
      <w:r w:rsidR="00965413" w:rsidRPr="0048697B">
        <w:rPr>
          <w:b w:val="0"/>
          <w:szCs w:val="22"/>
          <w:lang w:val="fr-FR"/>
        </w:rPr>
        <w:t xml:space="preserve">sur </w:t>
      </w:r>
      <w:r w:rsidR="001D2FFB" w:rsidRPr="0048697B">
        <w:rPr>
          <w:b w:val="0"/>
          <w:szCs w:val="22"/>
          <w:lang w:val="fr-FR"/>
        </w:rPr>
        <w:t xml:space="preserve">les priorités du nouveau gouvernement. </w:t>
      </w:r>
      <w:r w:rsidR="00F52E2C" w:rsidRPr="0048697B">
        <w:rPr>
          <w:b w:val="0"/>
          <w:szCs w:val="22"/>
          <w:lang w:val="fr-FR"/>
        </w:rPr>
        <w:t xml:space="preserve">La </w:t>
      </w:r>
      <w:r w:rsidR="00843F6B" w:rsidRPr="0048697B">
        <w:rPr>
          <w:b w:val="0"/>
          <w:szCs w:val="22"/>
          <w:lang w:val="fr-FR"/>
        </w:rPr>
        <w:t xml:space="preserve">flexibilité </w:t>
      </w:r>
      <w:r w:rsidR="00FB1908" w:rsidRPr="0048697B">
        <w:rPr>
          <w:b w:val="0"/>
          <w:szCs w:val="22"/>
          <w:lang w:val="fr-FR"/>
        </w:rPr>
        <w:t>de l</w:t>
      </w:r>
      <w:r w:rsidR="0048697B" w:rsidRPr="0048697B">
        <w:rPr>
          <w:b w:val="0"/>
          <w:szCs w:val="22"/>
          <w:lang w:val="fr-FR"/>
        </w:rPr>
        <w:t>’</w:t>
      </w:r>
      <w:r w:rsidR="00FB1908" w:rsidRPr="0048697B">
        <w:rPr>
          <w:b w:val="0"/>
          <w:szCs w:val="22"/>
          <w:lang w:val="fr-FR"/>
        </w:rPr>
        <w:t>approche</w:t>
      </w:r>
      <w:r w:rsidR="00D6031C" w:rsidRPr="0048697B">
        <w:rPr>
          <w:b w:val="0"/>
          <w:szCs w:val="22"/>
          <w:lang w:val="fr-FR"/>
        </w:rPr>
        <w:t xml:space="preserve"> permet également au programme du CPS de s</w:t>
      </w:r>
      <w:r w:rsidR="0048697B" w:rsidRPr="0048697B">
        <w:rPr>
          <w:b w:val="0"/>
          <w:szCs w:val="22"/>
          <w:lang w:val="fr-FR"/>
        </w:rPr>
        <w:t>’</w:t>
      </w:r>
      <w:r w:rsidR="009C726D" w:rsidRPr="0048697B">
        <w:rPr>
          <w:b w:val="0"/>
          <w:szCs w:val="22"/>
          <w:lang w:val="fr-FR"/>
        </w:rPr>
        <w:t xml:space="preserve">adapter </w:t>
      </w:r>
      <w:r w:rsidR="00D6031C" w:rsidRPr="0048697B">
        <w:rPr>
          <w:b w:val="0"/>
          <w:szCs w:val="22"/>
          <w:lang w:val="fr-FR"/>
        </w:rPr>
        <w:t xml:space="preserve">pour mieux répondre à la nouvelle dynamique de </w:t>
      </w:r>
      <w:r w:rsidR="007B598D" w:rsidRPr="0048697B">
        <w:rPr>
          <w:b w:val="0"/>
          <w:szCs w:val="22"/>
          <w:lang w:val="fr-FR"/>
        </w:rPr>
        <w:t>« l</w:t>
      </w:r>
      <w:r w:rsidR="0048697B" w:rsidRPr="0048697B">
        <w:rPr>
          <w:b w:val="0"/>
          <w:szCs w:val="22"/>
          <w:lang w:val="fr-FR"/>
        </w:rPr>
        <w:t>’</w:t>
      </w:r>
      <w:r w:rsidR="007B598D" w:rsidRPr="0048697B">
        <w:rPr>
          <w:b w:val="0"/>
          <w:szCs w:val="22"/>
          <w:lang w:val="fr-FR"/>
        </w:rPr>
        <w:t>a</w:t>
      </w:r>
      <w:r w:rsidR="00D6031C" w:rsidRPr="0048697B">
        <w:rPr>
          <w:b w:val="0"/>
          <w:szCs w:val="22"/>
          <w:lang w:val="fr-FR"/>
        </w:rPr>
        <w:t>près Printemps Arabe</w:t>
      </w:r>
      <w:r w:rsidR="007B598D" w:rsidRPr="0048697B">
        <w:rPr>
          <w:b w:val="0"/>
          <w:szCs w:val="22"/>
          <w:lang w:val="fr-FR"/>
        </w:rPr>
        <w:t xml:space="preserve"> » </w:t>
      </w:r>
      <w:r w:rsidR="00D6031C" w:rsidRPr="0048697B">
        <w:rPr>
          <w:b w:val="0"/>
          <w:szCs w:val="22"/>
          <w:lang w:val="fr-FR"/>
        </w:rPr>
        <w:t xml:space="preserve">et </w:t>
      </w:r>
      <w:r w:rsidR="00EE1C88" w:rsidRPr="0048697B">
        <w:rPr>
          <w:b w:val="0"/>
          <w:szCs w:val="22"/>
          <w:lang w:val="fr-FR"/>
        </w:rPr>
        <w:t xml:space="preserve">à </w:t>
      </w:r>
      <w:r w:rsidR="00D6031C" w:rsidRPr="0048697B">
        <w:rPr>
          <w:b w:val="0"/>
          <w:szCs w:val="22"/>
          <w:lang w:val="fr-FR"/>
        </w:rPr>
        <w:t>la stratégie</w:t>
      </w:r>
      <w:r w:rsidR="006F4B7F" w:rsidRPr="0048697B">
        <w:rPr>
          <w:b w:val="0"/>
          <w:szCs w:val="22"/>
          <w:lang w:val="fr-FR"/>
        </w:rPr>
        <w:t xml:space="preserve"> de la région MENA de travailler </w:t>
      </w:r>
      <w:r w:rsidR="00D6031C" w:rsidRPr="0048697B">
        <w:rPr>
          <w:b w:val="0"/>
          <w:szCs w:val="22"/>
          <w:lang w:val="fr-FR"/>
        </w:rPr>
        <w:t>différemment</w:t>
      </w:r>
      <w:r w:rsidR="00EE1C88" w:rsidRPr="0048697B">
        <w:rPr>
          <w:b w:val="0"/>
          <w:szCs w:val="22"/>
          <w:lang w:val="fr-FR"/>
        </w:rPr>
        <w:t>,</w:t>
      </w:r>
      <w:r w:rsidR="00D6031C" w:rsidRPr="0048697B">
        <w:rPr>
          <w:b w:val="0"/>
          <w:szCs w:val="22"/>
          <w:lang w:val="fr-FR"/>
        </w:rPr>
        <w:t xml:space="preserve"> </w:t>
      </w:r>
      <w:r w:rsidR="007B598D" w:rsidRPr="0048697B">
        <w:rPr>
          <w:b w:val="0"/>
          <w:szCs w:val="22"/>
          <w:lang w:val="fr-FR"/>
        </w:rPr>
        <w:t>mais aussi à</w:t>
      </w:r>
      <w:r w:rsidR="00D6031C" w:rsidRPr="0048697B">
        <w:rPr>
          <w:b w:val="0"/>
          <w:szCs w:val="22"/>
          <w:lang w:val="fr-FR"/>
        </w:rPr>
        <w:t xml:space="preserve"> l</w:t>
      </w:r>
      <w:r w:rsidR="0048697B" w:rsidRPr="0048697B">
        <w:rPr>
          <w:b w:val="0"/>
          <w:szCs w:val="22"/>
          <w:lang w:val="fr-FR"/>
        </w:rPr>
        <w:t>’</w:t>
      </w:r>
      <w:r w:rsidR="00D6031C" w:rsidRPr="0048697B">
        <w:rPr>
          <w:b w:val="0"/>
          <w:szCs w:val="22"/>
          <w:lang w:val="fr-FR"/>
        </w:rPr>
        <w:t>ambition du gouvernement d</w:t>
      </w:r>
      <w:r w:rsidR="0048697B" w:rsidRPr="0048697B">
        <w:rPr>
          <w:b w:val="0"/>
          <w:szCs w:val="22"/>
          <w:lang w:val="fr-FR"/>
        </w:rPr>
        <w:t>’</w:t>
      </w:r>
      <w:r w:rsidR="00D6031C" w:rsidRPr="0048697B">
        <w:rPr>
          <w:b w:val="0"/>
          <w:szCs w:val="22"/>
          <w:lang w:val="fr-FR"/>
        </w:rPr>
        <w:t>accélérer l</w:t>
      </w:r>
      <w:r w:rsidR="00EE1C88" w:rsidRPr="0048697B">
        <w:rPr>
          <w:b w:val="0"/>
          <w:szCs w:val="22"/>
          <w:lang w:val="fr-FR"/>
        </w:rPr>
        <w:t>a mise en œuvre de la réforme en</w:t>
      </w:r>
      <w:r w:rsidR="007B598D" w:rsidRPr="0048697B">
        <w:rPr>
          <w:b w:val="0"/>
          <w:szCs w:val="22"/>
          <w:lang w:val="fr-FR"/>
        </w:rPr>
        <w:t xml:space="preserve"> matière de</w:t>
      </w:r>
      <w:r w:rsidR="0065298B" w:rsidRPr="0048697B">
        <w:rPr>
          <w:b w:val="0"/>
          <w:szCs w:val="22"/>
          <w:lang w:val="fr-FR"/>
        </w:rPr>
        <w:t xml:space="preserve"> croissance, </w:t>
      </w:r>
      <w:r w:rsidR="00EE1C88" w:rsidRPr="0048697B">
        <w:rPr>
          <w:b w:val="0"/>
          <w:szCs w:val="22"/>
          <w:lang w:val="fr-FR"/>
        </w:rPr>
        <w:t xml:space="preserve">de </w:t>
      </w:r>
      <w:r w:rsidR="0065298B" w:rsidRPr="0048697B">
        <w:rPr>
          <w:b w:val="0"/>
          <w:szCs w:val="22"/>
          <w:lang w:val="fr-FR"/>
        </w:rPr>
        <w:t>compétiti</w:t>
      </w:r>
      <w:r w:rsidR="00282D0C" w:rsidRPr="0048697B">
        <w:rPr>
          <w:b w:val="0"/>
          <w:szCs w:val="22"/>
          <w:lang w:val="fr-FR"/>
        </w:rPr>
        <w:t xml:space="preserve">vité, </w:t>
      </w:r>
      <w:r w:rsidR="00EE1C88" w:rsidRPr="0048697B">
        <w:rPr>
          <w:b w:val="0"/>
          <w:szCs w:val="22"/>
          <w:lang w:val="fr-FR"/>
        </w:rPr>
        <w:t xml:space="preserve">de </w:t>
      </w:r>
      <w:r w:rsidR="00282D0C" w:rsidRPr="0048697B">
        <w:rPr>
          <w:b w:val="0"/>
          <w:szCs w:val="22"/>
          <w:lang w:val="fr-FR"/>
        </w:rPr>
        <w:t xml:space="preserve">gouvernance, </w:t>
      </w:r>
      <w:r w:rsidR="00EE1C88" w:rsidRPr="0048697B">
        <w:rPr>
          <w:b w:val="0"/>
          <w:szCs w:val="22"/>
          <w:lang w:val="fr-FR"/>
        </w:rPr>
        <w:t>d</w:t>
      </w:r>
      <w:r w:rsidR="0048697B" w:rsidRPr="0048697B">
        <w:rPr>
          <w:b w:val="0"/>
          <w:szCs w:val="22"/>
          <w:lang w:val="fr-FR"/>
        </w:rPr>
        <w:t>’</w:t>
      </w:r>
      <w:r w:rsidR="00282D0C" w:rsidRPr="0048697B">
        <w:rPr>
          <w:b w:val="0"/>
          <w:szCs w:val="22"/>
          <w:lang w:val="fr-FR"/>
        </w:rPr>
        <w:t xml:space="preserve">inclusion, </w:t>
      </w:r>
      <w:r w:rsidR="00EE1C88" w:rsidRPr="0048697B">
        <w:rPr>
          <w:b w:val="0"/>
          <w:szCs w:val="22"/>
          <w:lang w:val="fr-FR"/>
        </w:rPr>
        <w:t xml:space="preserve">de </w:t>
      </w:r>
      <w:r w:rsidR="0065298B" w:rsidRPr="0048697B">
        <w:rPr>
          <w:b w:val="0"/>
          <w:szCs w:val="22"/>
          <w:lang w:val="fr-FR"/>
        </w:rPr>
        <w:t xml:space="preserve">participation et </w:t>
      </w:r>
      <w:r w:rsidR="00EE1C88" w:rsidRPr="0048697B">
        <w:rPr>
          <w:b w:val="0"/>
          <w:szCs w:val="22"/>
          <w:lang w:val="fr-FR"/>
        </w:rPr>
        <w:t xml:space="preserve">de </w:t>
      </w:r>
      <w:r w:rsidR="00282D0C" w:rsidRPr="0048697B">
        <w:rPr>
          <w:b w:val="0"/>
          <w:szCs w:val="22"/>
          <w:lang w:val="fr-FR"/>
        </w:rPr>
        <w:t>réforme</w:t>
      </w:r>
      <w:r w:rsidR="0065298B" w:rsidRPr="0048697B">
        <w:rPr>
          <w:b w:val="0"/>
          <w:szCs w:val="22"/>
          <w:lang w:val="fr-FR"/>
        </w:rPr>
        <w:t xml:space="preserve"> du système de subventions.</w:t>
      </w:r>
    </w:p>
    <w:p w:rsidR="00C606A7" w:rsidRPr="0048697B" w:rsidRDefault="00C606A7" w:rsidP="00C606A7">
      <w:pPr>
        <w:pStyle w:val="CASPRtit3"/>
        <w:numPr>
          <w:ilvl w:val="0"/>
          <w:numId w:val="0"/>
        </w:numPr>
        <w:spacing w:before="0"/>
        <w:rPr>
          <w:b w:val="0"/>
          <w:bCs w:val="0"/>
          <w:iCs/>
          <w:szCs w:val="22"/>
          <w:lang w:val="fr-FR"/>
        </w:rPr>
      </w:pPr>
    </w:p>
    <w:p w:rsidR="00C606A7" w:rsidRPr="0048697B" w:rsidRDefault="00C606A7" w:rsidP="00C606A7">
      <w:pPr>
        <w:pStyle w:val="CASPRtit3"/>
        <w:numPr>
          <w:ilvl w:val="0"/>
          <w:numId w:val="0"/>
        </w:numPr>
        <w:spacing w:before="0"/>
        <w:ind w:left="720" w:hanging="360"/>
        <w:rPr>
          <w:b w:val="0"/>
          <w:bCs w:val="0"/>
          <w:iCs/>
          <w:szCs w:val="22"/>
          <w:lang w:val="fr-FR"/>
        </w:rPr>
      </w:pPr>
    </w:p>
    <w:p w:rsidR="00C606A7" w:rsidRPr="0048697B" w:rsidRDefault="00C606A7" w:rsidP="00C606A7">
      <w:pPr>
        <w:pStyle w:val="CASPRtit3"/>
        <w:numPr>
          <w:ilvl w:val="0"/>
          <w:numId w:val="0"/>
        </w:numPr>
        <w:spacing w:before="0"/>
        <w:ind w:left="720" w:hanging="360"/>
        <w:rPr>
          <w:b w:val="0"/>
          <w:bCs w:val="0"/>
          <w:iCs/>
          <w:szCs w:val="22"/>
          <w:lang w:val="fr-FR"/>
        </w:rPr>
      </w:pPr>
    </w:p>
    <w:p w:rsidR="009B2BB2" w:rsidRDefault="00E44850" w:rsidP="00474FF8">
      <w:pPr>
        <w:pStyle w:val="CASPRtit3"/>
        <w:numPr>
          <w:ilvl w:val="0"/>
          <w:numId w:val="0"/>
        </w:numPr>
        <w:spacing w:before="0"/>
        <w:ind w:left="720" w:hanging="360"/>
        <w:rPr>
          <w:b w:val="0"/>
          <w:bCs w:val="0"/>
          <w:iCs/>
          <w:szCs w:val="22"/>
          <w:lang w:val="fr-FR"/>
        </w:rPr>
        <w:sectPr w:rsidR="009B2BB2" w:rsidSect="00C03D60">
          <w:footerReference w:type="first" r:id="rId10"/>
          <w:pgSz w:w="12240" w:h="15840"/>
          <w:pgMar w:top="1440" w:right="1440" w:bottom="1440" w:left="1267" w:header="720" w:footer="720" w:gutter="0"/>
          <w:pgNumType w:start="1"/>
          <w:cols w:space="720"/>
          <w:titlePg/>
          <w:docGrid w:linePitch="360"/>
        </w:sectPr>
      </w:pPr>
      <w:r w:rsidRPr="0048697B">
        <w:rPr>
          <w:b w:val="0"/>
          <w:bCs w:val="0"/>
          <w:iCs/>
          <w:szCs w:val="22"/>
          <w:lang w:val="fr-FR"/>
        </w:rPr>
        <w:br w:type="page"/>
      </w:r>
    </w:p>
    <w:p w:rsidR="00474FF8" w:rsidRPr="0048697B" w:rsidRDefault="00474FF8" w:rsidP="00474FF8">
      <w:pPr>
        <w:pStyle w:val="CASPRtit3"/>
        <w:numPr>
          <w:ilvl w:val="0"/>
          <w:numId w:val="0"/>
        </w:numPr>
        <w:spacing w:before="0"/>
        <w:ind w:left="720" w:hanging="360"/>
        <w:rPr>
          <w:b w:val="0"/>
          <w:bCs w:val="0"/>
          <w:iCs/>
          <w:szCs w:val="22"/>
          <w:lang w:val="fr-FR"/>
        </w:rPr>
      </w:pPr>
    </w:p>
    <w:p w:rsidR="008450CD" w:rsidRPr="0048697B" w:rsidRDefault="008450CD" w:rsidP="00F278E2">
      <w:pPr>
        <w:pStyle w:val="CASPRTitle1"/>
        <w:rPr>
          <w:b w:val="0"/>
          <w:bCs w:val="0"/>
          <w:iCs/>
          <w:sz w:val="22"/>
          <w:szCs w:val="22"/>
          <w:lang w:val="fr-FR"/>
        </w:rPr>
      </w:pPr>
      <w:r w:rsidRPr="0048697B">
        <w:rPr>
          <w:sz w:val="22"/>
          <w:szCs w:val="22"/>
          <w:lang w:val="fr-FR"/>
        </w:rPr>
        <w:t xml:space="preserve">II. </w:t>
      </w:r>
      <w:r w:rsidR="00F278E2" w:rsidRPr="0048697B">
        <w:rPr>
          <w:sz w:val="22"/>
          <w:szCs w:val="22"/>
          <w:lang w:val="fr-FR"/>
        </w:rPr>
        <w:t>CONTEXT</w:t>
      </w:r>
      <w:r w:rsidR="00EA65C9" w:rsidRPr="0048697B">
        <w:rPr>
          <w:sz w:val="22"/>
          <w:szCs w:val="22"/>
          <w:lang w:val="fr-FR"/>
        </w:rPr>
        <w:t>E DU PAYS</w:t>
      </w:r>
    </w:p>
    <w:p w:rsidR="00F278E2" w:rsidRPr="0048697B" w:rsidRDefault="00F278E2" w:rsidP="008450CD">
      <w:pPr>
        <w:pStyle w:val="CASPRtit3"/>
        <w:numPr>
          <w:ilvl w:val="0"/>
          <w:numId w:val="0"/>
        </w:numPr>
        <w:spacing w:before="0"/>
        <w:ind w:left="720" w:hanging="720"/>
        <w:rPr>
          <w:b w:val="0"/>
          <w:bCs w:val="0"/>
          <w:iCs/>
          <w:szCs w:val="22"/>
          <w:lang w:val="fr-FR"/>
        </w:rPr>
      </w:pPr>
    </w:p>
    <w:p w:rsidR="00474FF8" w:rsidRPr="0048697B" w:rsidRDefault="00474FF8" w:rsidP="00C10B57">
      <w:pPr>
        <w:outlineLvl w:val="0"/>
        <w:rPr>
          <w:b/>
          <w:i/>
          <w:sz w:val="22"/>
          <w:szCs w:val="22"/>
          <w:lang w:val="fr-FR"/>
        </w:rPr>
      </w:pPr>
      <w:r w:rsidRPr="0048697B">
        <w:rPr>
          <w:b/>
          <w:i/>
          <w:sz w:val="22"/>
          <w:szCs w:val="22"/>
          <w:lang w:val="fr-FR"/>
        </w:rPr>
        <w:t>2.1 Change</w:t>
      </w:r>
      <w:r w:rsidR="00EA65C9" w:rsidRPr="0048697B">
        <w:rPr>
          <w:b/>
          <w:i/>
          <w:sz w:val="22"/>
          <w:szCs w:val="22"/>
          <w:lang w:val="fr-FR"/>
        </w:rPr>
        <w:t>ments dans le contexte s</w:t>
      </w:r>
      <w:r w:rsidRPr="0048697B">
        <w:rPr>
          <w:b/>
          <w:i/>
          <w:sz w:val="22"/>
          <w:szCs w:val="22"/>
          <w:lang w:val="fr-FR"/>
        </w:rPr>
        <w:t xml:space="preserve">ocial </w:t>
      </w:r>
      <w:r w:rsidR="00EA65C9" w:rsidRPr="0048697B">
        <w:rPr>
          <w:b/>
          <w:i/>
          <w:sz w:val="22"/>
          <w:szCs w:val="22"/>
          <w:lang w:val="fr-FR"/>
        </w:rPr>
        <w:t>et p</w:t>
      </w:r>
      <w:r w:rsidRPr="0048697B">
        <w:rPr>
          <w:b/>
          <w:i/>
          <w:sz w:val="22"/>
          <w:szCs w:val="22"/>
          <w:lang w:val="fr-FR"/>
        </w:rPr>
        <w:t>oliti</w:t>
      </w:r>
      <w:r w:rsidR="00EA65C9" w:rsidRPr="0048697B">
        <w:rPr>
          <w:b/>
          <w:i/>
          <w:sz w:val="22"/>
          <w:szCs w:val="22"/>
          <w:lang w:val="fr-FR"/>
        </w:rPr>
        <w:t xml:space="preserve">que </w:t>
      </w:r>
    </w:p>
    <w:p w:rsidR="00474FF8" w:rsidRPr="0048697B" w:rsidRDefault="00474FF8" w:rsidP="00474FF8">
      <w:pPr>
        <w:rPr>
          <w:b/>
          <w:i/>
          <w:sz w:val="22"/>
          <w:szCs w:val="22"/>
          <w:lang w:val="fr-FR"/>
        </w:rPr>
      </w:pPr>
    </w:p>
    <w:p w:rsidR="005D519B" w:rsidRPr="0048697B" w:rsidRDefault="00B83FEE" w:rsidP="005D519B">
      <w:pPr>
        <w:pStyle w:val="CASPRtit3"/>
        <w:spacing w:before="0"/>
        <w:ind w:left="0" w:firstLine="0"/>
        <w:rPr>
          <w:b w:val="0"/>
          <w:bCs w:val="0"/>
          <w:szCs w:val="22"/>
          <w:lang w:val="fr-FR"/>
        </w:rPr>
      </w:pPr>
      <w:r w:rsidRPr="0048697B">
        <w:rPr>
          <w:szCs w:val="22"/>
          <w:lang w:val="fr-FR"/>
        </w:rPr>
        <w:t xml:space="preserve">La vague de </w:t>
      </w:r>
      <w:r w:rsidR="00875195" w:rsidRPr="0048697B">
        <w:rPr>
          <w:szCs w:val="22"/>
          <w:lang w:val="fr-FR"/>
        </w:rPr>
        <w:t>protestations</w:t>
      </w:r>
      <w:r w:rsidRPr="0048697B">
        <w:rPr>
          <w:szCs w:val="22"/>
          <w:lang w:val="fr-FR"/>
        </w:rPr>
        <w:t xml:space="preserve"> qui a déferlé sur la région MENA depuis le début du printemps arabe n</w:t>
      </w:r>
      <w:r w:rsidR="0048697B" w:rsidRPr="0048697B">
        <w:rPr>
          <w:szCs w:val="22"/>
          <w:lang w:val="fr-FR"/>
        </w:rPr>
        <w:t>’</w:t>
      </w:r>
      <w:r w:rsidRPr="0048697B">
        <w:rPr>
          <w:szCs w:val="22"/>
          <w:lang w:val="fr-FR"/>
        </w:rPr>
        <w:t>a pas épargné le Maroc</w:t>
      </w:r>
      <w:r w:rsidRPr="0048697B">
        <w:rPr>
          <w:b w:val="0"/>
          <w:szCs w:val="22"/>
          <w:lang w:val="fr-FR"/>
        </w:rPr>
        <w:t xml:space="preserve">. </w:t>
      </w:r>
      <w:r w:rsidR="00992041" w:rsidRPr="0048697B">
        <w:rPr>
          <w:b w:val="0"/>
          <w:szCs w:val="22"/>
          <w:lang w:val="fr-FR"/>
        </w:rPr>
        <w:t>Cet événement</w:t>
      </w:r>
      <w:r w:rsidRPr="0048697B">
        <w:rPr>
          <w:b w:val="0"/>
          <w:szCs w:val="22"/>
          <w:lang w:val="fr-FR"/>
        </w:rPr>
        <w:t xml:space="preserve"> a </w:t>
      </w:r>
      <w:r w:rsidR="00992041" w:rsidRPr="0048697B">
        <w:rPr>
          <w:b w:val="0"/>
          <w:szCs w:val="22"/>
          <w:lang w:val="fr-FR"/>
        </w:rPr>
        <w:t>permis de lever le voile sur</w:t>
      </w:r>
      <w:r w:rsidRPr="0048697B">
        <w:rPr>
          <w:b w:val="0"/>
          <w:szCs w:val="22"/>
          <w:lang w:val="fr-FR"/>
        </w:rPr>
        <w:t xml:space="preserve"> les conséquences d</w:t>
      </w:r>
      <w:r w:rsidR="001C4EEF" w:rsidRPr="0048697B">
        <w:rPr>
          <w:b w:val="0"/>
          <w:szCs w:val="22"/>
          <w:lang w:val="fr-FR"/>
        </w:rPr>
        <w:t>e l</w:t>
      </w:r>
      <w:r w:rsidR="0048697B" w:rsidRPr="0048697B">
        <w:rPr>
          <w:b w:val="0"/>
          <w:szCs w:val="22"/>
          <w:lang w:val="fr-FR"/>
        </w:rPr>
        <w:t>’</w:t>
      </w:r>
      <w:r w:rsidRPr="0048697B">
        <w:rPr>
          <w:b w:val="0"/>
          <w:szCs w:val="22"/>
          <w:lang w:val="fr-FR"/>
        </w:rPr>
        <w:t xml:space="preserve">exclusion et </w:t>
      </w:r>
      <w:r w:rsidR="00417457" w:rsidRPr="0048697B">
        <w:rPr>
          <w:b w:val="0"/>
          <w:szCs w:val="22"/>
          <w:lang w:val="fr-FR"/>
        </w:rPr>
        <w:t>d</w:t>
      </w:r>
      <w:r w:rsidR="00992041" w:rsidRPr="0048697B">
        <w:rPr>
          <w:b w:val="0"/>
          <w:szCs w:val="22"/>
          <w:lang w:val="fr-FR"/>
        </w:rPr>
        <w:t>es taux</w:t>
      </w:r>
      <w:r w:rsidR="00417457" w:rsidRPr="0048697B">
        <w:rPr>
          <w:b w:val="0"/>
          <w:szCs w:val="22"/>
          <w:lang w:val="fr-FR"/>
        </w:rPr>
        <w:t xml:space="preserve"> </w:t>
      </w:r>
      <w:r w:rsidR="00282D0C" w:rsidRPr="0048697B">
        <w:rPr>
          <w:b w:val="0"/>
          <w:szCs w:val="22"/>
          <w:lang w:val="fr-FR"/>
        </w:rPr>
        <w:t>élevé</w:t>
      </w:r>
      <w:r w:rsidR="00992041" w:rsidRPr="0048697B">
        <w:rPr>
          <w:b w:val="0"/>
          <w:szCs w:val="22"/>
          <w:lang w:val="fr-FR"/>
        </w:rPr>
        <w:t xml:space="preserve">s </w:t>
      </w:r>
      <w:r w:rsidRPr="0048697B">
        <w:rPr>
          <w:b w:val="0"/>
          <w:szCs w:val="22"/>
          <w:lang w:val="fr-FR"/>
        </w:rPr>
        <w:t>d</w:t>
      </w:r>
      <w:r w:rsidR="00417457" w:rsidRPr="0048697B">
        <w:rPr>
          <w:b w:val="0"/>
          <w:szCs w:val="22"/>
          <w:lang w:val="fr-FR"/>
        </w:rPr>
        <w:t>e</w:t>
      </w:r>
      <w:r w:rsidR="001C4EEF" w:rsidRPr="0048697B">
        <w:rPr>
          <w:b w:val="0"/>
          <w:szCs w:val="22"/>
          <w:lang w:val="fr-FR"/>
        </w:rPr>
        <w:t xml:space="preserve"> </w:t>
      </w:r>
      <w:r w:rsidR="0041741D" w:rsidRPr="0048697B">
        <w:rPr>
          <w:b w:val="0"/>
          <w:szCs w:val="22"/>
          <w:lang w:val="fr-FR"/>
        </w:rPr>
        <w:t>chômage qui frappe</w:t>
      </w:r>
      <w:r w:rsidR="00282D0C" w:rsidRPr="0048697B">
        <w:rPr>
          <w:b w:val="0"/>
          <w:szCs w:val="22"/>
          <w:lang w:val="fr-FR"/>
        </w:rPr>
        <w:t>nt</w:t>
      </w:r>
      <w:r w:rsidR="0041741D" w:rsidRPr="0048697B">
        <w:rPr>
          <w:b w:val="0"/>
          <w:szCs w:val="22"/>
          <w:lang w:val="fr-FR"/>
        </w:rPr>
        <w:t xml:space="preserve"> l</w:t>
      </w:r>
      <w:r w:rsidR="00A56844">
        <w:rPr>
          <w:b w:val="0"/>
          <w:szCs w:val="22"/>
          <w:lang w:val="fr-FR"/>
        </w:rPr>
        <w:t>es jeunes</w:t>
      </w:r>
      <w:r w:rsidRPr="0048697B">
        <w:rPr>
          <w:b w:val="0"/>
          <w:szCs w:val="22"/>
          <w:lang w:val="fr-FR"/>
        </w:rPr>
        <w:t xml:space="preserve">. </w:t>
      </w:r>
      <w:r w:rsidR="001C4EEF" w:rsidRPr="0048697B">
        <w:rPr>
          <w:b w:val="0"/>
          <w:szCs w:val="22"/>
          <w:lang w:val="fr-FR"/>
        </w:rPr>
        <w:t>L</w:t>
      </w:r>
      <w:r w:rsidR="00A56844">
        <w:rPr>
          <w:b w:val="0"/>
          <w:szCs w:val="22"/>
          <w:lang w:val="fr-FR"/>
        </w:rPr>
        <w:t xml:space="preserve">e chômage est </w:t>
      </w:r>
      <w:r w:rsidRPr="0048697B">
        <w:rPr>
          <w:b w:val="0"/>
          <w:szCs w:val="22"/>
          <w:lang w:val="fr-FR"/>
        </w:rPr>
        <w:t>le principal problème social, politique et économique.</w:t>
      </w:r>
      <w:r w:rsidR="00A56844">
        <w:rPr>
          <w:b w:val="0"/>
          <w:szCs w:val="22"/>
          <w:lang w:val="fr-FR"/>
        </w:rPr>
        <w:t xml:space="preserve"> L</w:t>
      </w:r>
      <w:r w:rsidRPr="0048697B">
        <w:rPr>
          <w:b w:val="0"/>
          <w:szCs w:val="22"/>
          <w:lang w:val="fr-FR"/>
        </w:rPr>
        <w:t xml:space="preserve">e Maroc a encore beaucoup à faire pour améliorer ses indicateurs sociaux qui restent relativement faibles par rapport à la moyenne </w:t>
      </w:r>
      <w:r w:rsidR="005C7C57" w:rsidRPr="0048697B">
        <w:rPr>
          <w:b w:val="0"/>
          <w:szCs w:val="22"/>
          <w:lang w:val="fr-FR"/>
        </w:rPr>
        <w:t xml:space="preserve">de </w:t>
      </w:r>
      <w:r w:rsidR="00282D0C" w:rsidRPr="0048697B">
        <w:rPr>
          <w:b w:val="0"/>
          <w:szCs w:val="22"/>
          <w:lang w:val="fr-FR"/>
        </w:rPr>
        <w:t xml:space="preserve">la région </w:t>
      </w:r>
      <w:r w:rsidRPr="0048697B">
        <w:rPr>
          <w:b w:val="0"/>
          <w:szCs w:val="22"/>
          <w:lang w:val="fr-FR"/>
        </w:rPr>
        <w:t xml:space="preserve">MENA (voir </w:t>
      </w:r>
      <w:r w:rsidR="006840A7" w:rsidRPr="0048697B">
        <w:rPr>
          <w:b w:val="0"/>
          <w:szCs w:val="22"/>
          <w:lang w:val="fr-FR"/>
        </w:rPr>
        <w:t>encadré </w:t>
      </w:r>
      <w:r w:rsidR="005D744A" w:rsidRPr="0048697B">
        <w:rPr>
          <w:b w:val="0"/>
          <w:szCs w:val="22"/>
          <w:lang w:val="fr-FR"/>
        </w:rPr>
        <w:t>1). En outre, l</w:t>
      </w:r>
      <w:r w:rsidR="005C7C57" w:rsidRPr="0048697B">
        <w:rPr>
          <w:b w:val="0"/>
          <w:szCs w:val="22"/>
          <w:lang w:val="fr-FR"/>
        </w:rPr>
        <w:t>e pays</w:t>
      </w:r>
      <w:r w:rsidR="00992041" w:rsidRPr="0048697B">
        <w:rPr>
          <w:b w:val="0"/>
          <w:szCs w:val="22"/>
          <w:lang w:val="fr-FR"/>
        </w:rPr>
        <w:t xml:space="preserve"> doit</w:t>
      </w:r>
      <w:r w:rsidRPr="0048697B">
        <w:rPr>
          <w:b w:val="0"/>
          <w:szCs w:val="22"/>
          <w:lang w:val="fr-FR"/>
        </w:rPr>
        <w:t xml:space="preserve"> faire de</w:t>
      </w:r>
      <w:r w:rsidR="005C7C57" w:rsidRPr="0048697B">
        <w:rPr>
          <w:b w:val="0"/>
          <w:szCs w:val="22"/>
          <w:lang w:val="fr-FR"/>
        </w:rPr>
        <w:t>s</w:t>
      </w:r>
      <w:r w:rsidRPr="0048697B">
        <w:rPr>
          <w:b w:val="0"/>
          <w:szCs w:val="22"/>
          <w:lang w:val="fr-FR"/>
        </w:rPr>
        <w:t xml:space="preserve"> progrès </w:t>
      </w:r>
      <w:r w:rsidR="00756511" w:rsidRPr="0048697B">
        <w:rPr>
          <w:b w:val="0"/>
          <w:szCs w:val="22"/>
          <w:lang w:val="fr-FR"/>
        </w:rPr>
        <w:t>substantiels</w:t>
      </w:r>
      <w:r w:rsidR="005C7C57" w:rsidRPr="0048697B">
        <w:rPr>
          <w:b w:val="0"/>
          <w:szCs w:val="22"/>
          <w:lang w:val="fr-FR"/>
        </w:rPr>
        <w:t xml:space="preserve"> </w:t>
      </w:r>
      <w:r w:rsidR="00756511" w:rsidRPr="0048697B">
        <w:rPr>
          <w:b w:val="0"/>
          <w:szCs w:val="22"/>
          <w:lang w:val="fr-FR"/>
        </w:rPr>
        <w:t>dans la</w:t>
      </w:r>
      <w:r w:rsidR="005C7C57" w:rsidRPr="0048697B">
        <w:rPr>
          <w:b w:val="0"/>
          <w:szCs w:val="22"/>
          <w:lang w:val="fr-FR"/>
        </w:rPr>
        <w:t xml:space="preserve"> réduction des</w:t>
      </w:r>
      <w:r w:rsidRPr="0048697B">
        <w:rPr>
          <w:b w:val="0"/>
          <w:szCs w:val="22"/>
          <w:lang w:val="fr-FR"/>
        </w:rPr>
        <w:t xml:space="preserve"> inégalités et </w:t>
      </w:r>
      <w:r w:rsidR="005C7C57" w:rsidRPr="0048697B">
        <w:rPr>
          <w:b w:val="0"/>
          <w:szCs w:val="22"/>
          <w:lang w:val="fr-FR"/>
        </w:rPr>
        <w:t xml:space="preserve">de </w:t>
      </w:r>
      <w:r w:rsidR="00282D0C" w:rsidRPr="0048697B">
        <w:rPr>
          <w:b w:val="0"/>
          <w:szCs w:val="22"/>
          <w:lang w:val="fr-FR"/>
        </w:rPr>
        <w:t>la vulnérabilité. On considère qu</w:t>
      </w:r>
      <w:r w:rsidR="0048697B" w:rsidRPr="0048697B">
        <w:rPr>
          <w:b w:val="0"/>
          <w:szCs w:val="22"/>
          <w:lang w:val="fr-FR"/>
        </w:rPr>
        <w:t>’</w:t>
      </w:r>
      <w:r w:rsidR="00282D0C" w:rsidRPr="0048697B">
        <w:rPr>
          <w:b w:val="0"/>
          <w:szCs w:val="22"/>
          <w:lang w:val="fr-FR"/>
        </w:rPr>
        <w:t>u</w:t>
      </w:r>
      <w:r w:rsidRPr="0048697B">
        <w:rPr>
          <w:b w:val="0"/>
          <w:szCs w:val="22"/>
          <w:lang w:val="fr-FR"/>
        </w:rPr>
        <w:t>n quart de la population vit dans la pauvreté</w:t>
      </w:r>
      <w:r w:rsidR="005C7C57" w:rsidRPr="0048697B">
        <w:rPr>
          <w:b w:val="0"/>
          <w:szCs w:val="22"/>
          <w:lang w:val="fr-FR"/>
        </w:rPr>
        <w:t>,</w:t>
      </w:r>
      <w:r w:rsidRPr="0048697B">
        <w:rPr>
          <w:b w:val="0"/>
          <w:szCs w:val="22"/>
          <w:lang w:val="fr-FR"/>
        </w:rPr>
        <w:t xml:space="preserve"> ou sous la menace constante d</w:t>
      </w:r>
      <w:r w:rsidR="005C7C57" w:rsidRPr="0048697B">
        <w:rPr>
          <w:b w:val="0"/>
          <w:szCs w:val="22"/>
          <w:lang w:val="fr-FR"/>
        </w:rPr>
        <w:t xml:space="preserve">e la pauvreté. Le coefficient de </w:t>
      </w:r>
      <w:r w:rsidRPr="0048697B">
        <w:rPr>
          <w:b w:val="0"/>
          <w:szCs w:val="22"/>
          <w:lang w:val="fr-FR"/>
        </w:rPr>
        <w:t>Gini</w:t>
      </w:r>
      <w:r w:rsidR="00992041" w:rsidRPr="0048697B">
        <w:rPr>
          <w:b w:val="0"/>
          <w:szCs w:val="22"/>
          <w:lang w:val="fr-FR"/>
        </w:rPr>
        <w:t>, qui permet de m</w:t>
      </w:r>
      <w:r w:rsidR="00282D0C" w:rsidRPr="0048697B">
        <w:rPr>
          <w:b w:val="0"/>
          <w:szCs w:val="22"/>
          <w:lang w:val="fr-FR"/>
        </w:rPr>
        <w:t>esur</w:t>
      </w:r>
      <w:r w:rsidR="00992041" w:rsidRPr="0048697B">
        <w:rPr>
          <w:b w:val="0"/>
          <w:szCs w:val="22"/>
          <w:lang w:val="fr-FR"/>
        </w:rPr>
        <w:t xml:space="preserve">er </w:t>
      </w:r>
      <w:r w:rsidR="005C7C57" w:rsidRPr="0048697B">
        <w:rPr>
          <w:b w:val="0"/>
          <w:szCs w:val="22"/>
          <w:lang w:val="fr-FR"/>
        </w:rPr>
        <w:t>la pauvreté</w:t>
      </w:r>
      <w:r w:rsidR="00992041" w:rsidRPr="0048697B">
        <w:rPr>
          <w:b w:val="0"/>
          <w:szCs w:val="22"/>
          <w:lang w:val="fr-FR"/>
        </w:rPr>
        <w:t xml:space="preserve">, </w:t>
      </w:r>
      <w:r w:rsidR="001C4D24" w:rsidRPr="0048697B">
        <w:rPr>
          <w:b w:val="0"/>
          <w:szCs w:val="22"/>
          <w:lang w:val="fr-FR"/>
        </w:rPr>
        <w:t>reste</w:t>
      </w:r>
      <w:r w:rsidR="005C7C57" w:rsidRPr="0048697B">
        <w:rPr>
          <w:b w:val="0"/>
          <w:szCs w:val="22"/>
          <w:lang w:val="fr-FR"/>
        </w:rPr>
        <w:t xml:space="preserve"> élevé</w:t>
      </w:r>
      <w:r w:rsidR="00992041" w:rsidRPr="0048697B">
        <w:rPr>
          <w:b w:val="0"/>
          <w:szCs w:val="22"/>
          <w:lang w:val="fr-FR"/>
        </w:rPr>
        <w:t> :</w:t>
      </w:r>
      <w:r w:rsidR="005C7C57" w:rsidRPr="0048697B">
        <w:rPr>
          <w:b w:val="0"/>
          <w:szCs w:val="22"/>
          <w:lang w:val="fr-FR"/>
        </w:rPr>
        <w:t xml:space="preserve"> </w:t>
      </w:r>
      <w:r w:rsidRPr="0048697B">
        <w:rPr>
          <w:b w:val="0"/>
          <w:szCs w:val="22"/>
          <w:lang w:val="fr-FR"/>
        </w:rPr>
        <w:t xml:space="preserve">0,41 </w:t>
      </w:r>
      <w:r w:rsidR="001C4D24" w:rsidRPr="0048697B">
        <w:rPr>
          <w:b w:val="0"/>
          <w:szCs w:val="22"/>
          <w:lang w:val="fr-FR"/>
        </w:rPr>
        <w:t>depuis les</w:t>
      </w:r>
      <w:r w:rsidRPr="0048697B">
        <w:rPr>
          <w:b w:val="0"/>
          <w:szCs w:val="22"/>
          <w:lang w:val="fr-FR"/>
        </w:rPr>
        <w:t xml:space="preserve"> 10 dernières années. </w:t>
      </w:r>
      <w:r w:rsidR="003818E9" w:rsidRPr="0048697B">
        <w:rPr>
          <w:b w:val="0"/>
          <w:szCs w:val="22"/>
          <w:lang w:val="fr-FR"/>
        </w:rPr>
        <w:t>De plus,</w:t>
      </w:r>
      <w:r w:rsidR="00992041" w:rsidRPr="0048697B">
        <w:rPr>
          <w:b w:val="0"/>
          <w:szCs w:val="22"/>
          <w:lang w:val="fr-FR"/>
        </w:rPr>
        <w:t xml:space="preserve"> les derniers chiffres du</w:t>
      </w:r>
      <w:r w:rsidR="0041741D" w:rsidRPr="0048697B">
        <w:rPr>
          <w:b w:val="0"/>
          <w:szCs w:val="22"/>
          <w:lang w:val="fr-FR"/>
        </w:rPr>
        <w:t xml:space="preserve"> chômage des jeunes et l</w:t>
      </w:r>
      <w:r w:rsidR="0048697B" w:rsidRPr="0048697B">
        <w:rPr>
          <w:b w:val="0"/>
          <w:szCs w:val="22"/>
          <w:lang w:val="fr-FR"/>
        </w:rPr>
        <w:t>’</w:t>
      </w:r>
      <w:r w:rsidR="00992041" w:rsidRPr="0048697B">
        <w:rPr>
          <w:b w:val="0"/>
          <w:szCs w:val="22"/>
          <w:lang w:val="fr-FR"/>
        </w:rPr>
        <w:t>intégration i</w:t>
      </w:r>
      <w:r w:rsidR="0041741D" w:rsidRPr="0048697B">
        <w:rPr>
          <w:b w:val="0"/>
          <w:szCs w:val="22"/>
          <w:lang w:val="fr-FR"/>
        </w:rPr>
        <w:t>nsuffisan</w:t>
      </w:r>
      <w:r w:rsidR="003818E9" w:rsidRPr="0048697B">
        <w:rPr>
          <w:b w:val="0"/>
          <w:szCs w:val="22"/>
          <w:lang w:val="fr-FR"/>
        </w:rPr>
        <w:t>t</w:t>
      </w:r>
      <w:r w:rsidR="0041741D" w:rsidRPr="0048697B">
        <w:rPr>
          <w:b w:val="0"/>
          <w:szCs w:val="22"/>
          <w:lang w:val="fr-FR"/>
        </w:rPr>
        <w:t>e</w:t>
      </w:r>
      <w:r w:rsidRPr="0048697B">
        <w:rPr>
          <w:b w:val="0"/>
          <w:szCs w:val="22"/>
          <w:lang w:val="fr-FR"/>
        </w:rPr>
        <w:t xml:space="preserve"> des femmes </w:t>
      </w:r>
      <w:r w:rsidR="00992041" w:rsidRPr="0048697B">
        <w:rPr>
          <w:b w:val="0"/>
          <w:szCs w:val="22"/>
          <w:lang w:val="fr-FR"/>
        </w:rPr>
        <w:t>dans</w:t>
      </w:r>
      <w:r w:rsidRPr="0048697B">
        <w:rPr>
          <w:b w:val="0"/>
          <w:szCs w:val="22"/>
          <w:lang w:val="fr-FR"/>
        </w:rPr>
        <w:t xml:space="preserve"> la population </w:t>
      </w:r>
      <w:r w:rsidR="00992041" w:rsidRPr="0048697B">
        <w:rPr>
          <w:b w:val="0"/>
          <w:szCs w:val="22"/>
          <w:lang w:val="fr-FR"/>
        </w:rPr>
        <w:t>active</w:t>
      </w:r>
      <w:r w:rsidRPr="0048697B">
        <w:rPr>
          <w:b w:val="0"/>
          <w:szCs w:val="22"/>
          <w:lang w:val="fr-FR"/>
        </w:rPr>
        <w:t xml:space="preserve"> met</w:t>
      </w:r>
      <w:r w:rsidR="00835D9A" w:rsidRPr="0048697B">
        <w:rPr>
          <w:b w:val="0"/>
          <w:szCs w:val="22"/>
          <w:lang w:val="fr-FR"/>
        </w:rPr>
        <w:t>tent</w:t>
      </w:r>
      <w:r w:rsidRPr="0048697B">
        <w:rPr>
          <w:b w:val="0"/>
          <w:szCs w:val="22"/>
          <w:lang w:val="fr-FR"/>
        </w:rPr>
        <w:t xml:space="preserve"> en évidence l</w:t>
      </w:r>
      <w:r w:rsidR="0048697B" w:rsidRPr="0048697B">
        <w:rPr>
          <w:b w:val="0"/>
          <w:szCs w:val="22"/>
          <w:lang w:val="fr-FR"/>
        </w:rPr>
        <w:t>’</w:t>
      </w:r>
      <w:r w:rsidR="003818E9" w:rsidRPr="0048697B">
        <w:rPr>
          <w:b w:val="0"/>
          <w:szCs w:val="22"/>
          <w:lang w:val="fr-FR"/>
        </w:rPr>
        <w:t>exclusion de</w:t>
      </w:r>
      <w:r w:rsidRPr="0048697B">
        <w:rPr>
          <w:b w:val="0"/>
          <w:szCs w:val="22"/>
          <w:lang w:val="fr-FR"/>
        </w:rPr>
        <w:t xml:space="preserve"> ces deux groupes des opportunités économiques. Moins de la moitié de la population âgée</w:t>
      </w:r>
      <w:r w:rsidR="005C7C57" w:rsidRPr="0048697B">
        <w:rPr>
          <w:b w:val="0"/>
          <w:szCs w:val="22"/>
          <w:lang w:val="fr-FR"/>
        </w:rPr>
        <w:t xml:space="preserve"> de </w:t>
      </w:r>
      <w:r w:rsidR="00992041" w:rsidRPr="0048697B">
        <w:rPr>
          <w:b w:val="0"/>
          <w:szCs w:val="22"/>
          <w:lang w:val="fr-FR"/>
        </w:rPr>
        <w:t>plus de 1</w:t>
      </w:r>
      <w:r w:rsidR="005C7C57" w:rsidRPr="0048697B">
        <w:rPr>
          <w:b w:val="0"/>
          <w:szCs w:val="22"/>
          <w:lang w:val="fr-FR"/>
        </w:rPr>
        <w:t>5 ans</w:t>
      </w:r>
      <w:r w:rsidR="00992041" w:rsidRPr="0048697B">
        <w:rPr>
          <w:b w:val="0"/>
          <w:szCs w:val="22"/>
          <w:lang w:val="fr-FR"/>
        </w:rPr>
        <w:t xml:space="preserve">, </w:t>
      </w:r>
      <w:r w:rsidR="005C7C57" w:rsidRPr="0048697B">
        <w:rPr>
          <w:b w:val="0"/>
          <w:szCs w:val="22"/>
          <w:lang w:val="fr-FR"/>
        </w:rPr>
        <w:t>e</w:t>
      </w:r>
      <w:r w:rsidR="00992041" w:rsidRPr="0048697B">
        <w:rPr>
          <w:b w:val="0"/>
          <w:szCs w:val="22"/>
          <w:lang w:val="fr-FR"/>
        </w:rPr>
        <w:t>t</w:t>
      </w:r>
      <w:r w:rsidR="005C7C57" w:rsidRPr="0048697B">
        <w:rPr>
          <w:b w:val="0"/>
          <w:szCs w:val="22"/>
          <w:lang w:val="fr-FR"/>
        </w:rPr>
        <w:t xml:space="preserve"> 15 </w:t>
      </w:r>
      <w:r w:rsidR="00992041" w:rsidRPr="0048697B">
        <w:rPr>
          <w:b w:val="0"/>
          <w:szCs w:val="22"/>
          <w:lang w:val="fr-FR"/>
        </w:rPr>
        <w:t>à</w:t>
      </w:r>
      <w:r w:rsidR="005C7C57" w:rsidRPr="0048697B">
        <w:rPr>
          <w:b w:val="0"/>
          <w:szCs w:val="22"/>
          <w:lang w:val="fr-FR"/>
        </w:rPr>
        <w:t xml:space="preserve"> </w:t>
      </w:r>
      <w:r w:rsidR="006840A7" w:rsidRPr="0048697B">
        <w:rPr>
          <w:b w:val="0"/>
          <w:szCs w:val="22"/>
          <w:lang w:val="fr-FR"/>
        </w:rPr>
        <w:t>26 </w:t>
      </w:r>
      <w:r w:rsidR="005C7C57" w:rsidRPr="0048697B">
        <w:rPr>
          <w:b w:val="0"/>
          <w:szCs w:val="22"/>
          <w:lang w:val="fr-FR"/>
        </w:rPr>
        <w:t>% des femmes</w:t>
      </w:r>
      <w:r w:rsidR="00992041" w:rsidRPr="0048697B">
        <w:rPr>
          <w:b w:val="0"/>
          <w:szCs w:val="22"/>
          <w:lang w:val="fr-FR"/>
        </w:rPr>
        <w:t xml:space="preserve"> </w:t>
      </w:r>
      <w:r w:rsidR="00FA68E5" w:rsidRPr="0048697B">
        <w:rPr>
          <w:b w:val="0"/>
          <w:szCs w:val="22"/>
          <w:lang w:val="fr-FR"/>
        </w:rPr>
        <w:t>était</w:t>
      </w:r>
      <w:r w:rsidR="00992041" w:rsidRPr="0048697B">
        <w:rPr>
          <w:b w:val="0"/>
          <w:szCs w:val="22"/>
          <w:lang w:val="fr-FR"/>
        </w:rPr>
        <w:t xml:space="preserve"> sur le</w:t>
      </w:r>
      <w:r w:rsidRPr="0048697B">
        <w:rPr>
          <w:b w:val="0"/>
          <w:szCs w:val="22"/>
          <w:lang w:val="fr-FR"/>
        </w:rPr>
        <w:t xml:space="preserve"> marché du travail en 2010 (les estimations varient s</w:t>
      </w:r>
      <w:r w:rsidR="00462530" w:rsidRPr="0048697B">
        <w:rPr>
          <w:b w:val="0"/>
          <w:szCs w:val="22"/>
          <w:lang w:val="fr-FR"/>
        </w:rPr>
        <w:t>elon</w:t>
      </w:r>
      <w:r w:rsidRPr="0048697B">
        <w:rPr>
          <w:b w:val="0"/>
          <w:szCs w:val="22"/>
          <w:lang w:val="fr-FR"/>
        </w:rPr>
        <w:t xml:space="preserve"> le </w:t>
      </w:r>
      <w:r w:rsidR="00992041" w:rsidRPr="0048697B">
        <w:rPr>
          <w:b w:val="0"/>
          <w:szCs w:val="22"/>
          <w:lang w:val="fr-FR"/>
        </w:rPr>
        <w:t>mode</w:t>
      </w:r>
      <w:r w:rsidRPr="0048697B">
        <w:rPr>
          <w:b w:val="0"/>
          <w:szCs w:val="22"/>
          <w:lang w:val="fr-FR"/>
        </w:rPr>
        <w:t xml:space="preserve"> d</w:t>
      </w:r>
      <w:r w:rsidR="00992041" w:rsidRPr="0048697B">
        <w:rPr>
          <w:b w:val="0"/>
          <w:szCs w:val="22"/>
          <w:lang w:val="fr-FR"/>
        </w:rPr>
        <w:t>e sondage</w:t>
      </w:r>
      <w:r w:rsidRPr="0048697B">
        <w:rPr>
          <w:b w:val="0"/>
          <w:szCs w:val="22"/>
          <w:lang w:val="fr-FR"/>
        </w:rPr>
        <w:t xml:space="preserve">). Le taux de chômage officiel est de </w:t>
      </w:r>
      <w:r w:rsidR="006840A7" w:rsidRPr="0048697B">
        <w:rPr>
          <w:b w:val="0"/>
          <w:szCs w:val="22"/>
          <w:lang w:val="fr-FR"/>
        </w:rPr>
        <w:t>8,9 </w:t>
      </w:r>
      <w:r w:rsidRPr="0048697B">
        <w:rPr>
          <w:b w:val="0"/>
          <w:szCs w:val="22"/>
          <w:lang w:val="fr-FR"/>
        </w:rPr>
        <w:t xml:space="preserve">%, mais </w:t>
      </w:r>
      <w:r w:rsidR="00992041" w:rsidRPr="0048697B">
        <w:rPr>
          <w:b w:val="0"/>
          <w:szCs w:val="22"/>
          <w:lang w:val="fr-FR"/>
        </w:rPr>
        <w:t>il e</w:t>
      </w:r>
      <w:r w:rsidRPr="0048697B">
        <w:rPr>
          <w:b w:val="0"/>
          <w:szCs w:val="22"/>
          <w:lang w:val="fr-FR"/>
        </w:rPr>
        <w:t xml:space="preserve">st trois fois plus élevé pour le groupe </w:t>
      </w:r>
      <w:r w:rsidR="005C7C57" w:rsidRPr="0048697B">
        <w:rPr>
          <w:b w:val="0"/>
          <w:szCs w:val="22"/>
          <w:lang w:val="fr-FR"/>
        </w:rPr>
        <w:t>d</w:t>
      </w:r>
      <w:r w:rsidR="0048697B" w:rsidRPr="0048697B">
        <w:rPr>
          <w:b w:val="0"/>
          <w:szCs w:val="22"/>
          <w:lang w:val="fr-FR"/>
        </w:rPr>
        <w:t>’</w:t>
      </w:r>
      <w:r w:rsidR="005C7C57" w:rsidRPr="0048697B">
        <w:rPr>
          <w:b w:val="0"/>
          <w:szCs w:val="22"/>
          <w:lang w:val="fr-FR"/>
        </w:rPr>
        <w:t>âge 15-24 ans. Ces conditions</w:t>
      </w:r>
      <w:r w:rsidRPr="0048697B">
        <w:rPr>
          <w:b w:val="0"/>
          <w:szCs w:val="22"/>
          <w:lang w:val="fr-FR"/>
        </w:rPr>
        <w:t xml:space="preserve"> combinées </w:t>
      </w:r>
      <w:r w:rsidR="005C7C57" w:rsidRPr="0048697B">
        <w:rPr>
          <w:b w:val="0"/>
          <w:szCs w:val="22"/>
          <w:lang w:val="fr-FR"/>
        </w:rPr>
        <w:t xml:space="preserve">aux </w:t>
      </w:r>
      <w:r w:rsidR="00992041" w:rsidRPr="0048697B">
        <w:rPr>
          <w:b w:val="0"/>
          <w:szCs w:val="22"/>
          <w:lang w:val="fr-FR"/>
        </w:rPr>
        <w:t>exigences</w:t>
      </w:r>
      <w:r w:rsidR="005F733D" w:rsidRPr="0048697B">
        <w:rPr>
          <w:b w:val="0"/>
          <w:szCs w:val="22"/>
          <w:lang w:val="fr-FR"/>
        </w:rPr>
        <w:t xml:space="preserve"> </w:t>
      </w:r>
      <w:r w:rsidR="00574073" w:rsidRPr="0048697B">
        <w:rPr>
          <w:b w:val="0"/>
          <w:szCs w:val="22"/>
          <w:lang w:val="fr-FR"/>
        </w:rPr>
        <w:t>de dignité et</w:t>
      </w:r>
      <w:r w:rsidR="00992041" w:rsidRPr="0048697B">
        <w:rPr>
          <w:b w:val="0"/>
          <w:szCs w:val="22"/>
          <w:lang w:val="fr-FR"/>
        </w:rPr>
        <w:t xml:space="preserve"> d</w:t>
      </w:r>
      <w:r w:rsidR="0048697B" w:rsidRPr="0048697B">
        <w:rPr>
          <w:b w:val="0"/>
          <w:szCs w:val="22"/>
          <w:lang w:val="fr-FR"/>
        </w:rPr>
        <w:t>’</w:t>
      </w:r>
      <w:r w:rsidR="00992041" w:rsidRPr="0048697B">
        <w:rPr>
          <w:b w:val="0"/>
          <w:szCs w:val="22"/>
          <w:lang w:val="fr-FR"/>
        </w:rPr>
        <w:t>inclusion</w:t>
      </w:r>
      <w:r w:rsidR="005C7C57" w:rsidRPr="0048697B">
        <w:rPr>
          <w:b w:val="0"/>
          <w:szCs w:val="22"/>
          <w:lang w:val="fr-FR"/>
        </w:rPr>
        <w:t xml:space="preserve"> </w:t>
      </w:r>
      <w:r w:rsidR="00574073" w:rsidRPr="0048697B">
        <w:rPr>
          <w:b w:val="0"/>
          <w:szCs w:val="22"/>
          <w:lang w:val="fr-FR"/>
        </w:rPr>
        <w:t xml:space="preserve">qui caractérisent le </w:t>
      </w:r>
      <w:r w:rsidR="006840A7" w:rsidRPr="0048697B">
        <w:rPr>
          <w:b w:val="0"/>
          <w:szCs w:val="22"/>
          <w:lang w:val="fr-FR"/>
        </w:rPr>
        <w:t>P</w:t>
      </w:r>
      <w:r w:rsidRPr="0048697B">
        <w:rPr>
          <w:b w:val="0"/>
          <w:szCs w:val="22"/>
          <w:lang w:val="fr-FR"/>
        </w:rPr>
        <w:t xml:space="preserve">rintemps </w:t>
      </w:r>
      <w:r w:rsidR="00FA0501" w:rsidRPr="0048697B">
        <w:rPr>
          <w:b w:val="0"/>
          <w:szCs w:val="22"/>
          <w:lang w:val="fr-FR"/>
        </w:rPr>
        <w:t>arabe</w:t>
      </w:r>
      <w:r w:rsidRPr="0048697B">
        <w:rPr>
          <w:b w:val="0"/>
          <w:szCs w:val="22"/>
          <w:lang w:val="fr-FR"/>
        </w:rPr>
        <w:t xml:space="preserve"> </w:t>
      </w:r>
      <w:r w:rsidR="003818E9" w:rsidRPr="0048697B">
        <w:rPr>
          <w:b w:val="0"/>
          <w:szCs w:val="22"/>
          <w:lang w:val="fr-FR"/>
        </w:rPr>
        <w:t>ont favorisé l</w:t>
      </w:r>
      <w:r w:rsidR="0048697B" w:rsidRPr="0048697B">
        <w:rPr>
          <w:b w:val="0"/>
          <w:szCs w:val="22"/>
          <w:lang w:val="fr-FR"/>
        </w:rPr>
        <w:t>’</w:t>
      </w:r>
      <w:r w:rsidR="005F733D" w:rsidRPr="0048697B">
        <w:rPr>
          <w:b w:val="0"/>
          <w:szCs w:val="22"/>
          <w:lang w:val="fr-FR"/>
        </w:rPr>
        <w:t>émergence d</w:t>
      </w:r>
      <w:r w:rsidR="0048697B" w:rsidRPr="0048697B">
        <w:rPr>
          <w:b w:val="0"/>
          <w:szCs w:val="22"/>
          <w:lang w:val="fr-FR"/>
        </w:rPr>
        <w:t>’</w:t>
      </w:r>
      <w:r w:rsidR="005F733D" w:rsidRPr="0048697B">
        <w:rPr>
          <w:b w:val="0"/>
          <w:szCs w:val="22"/>
          <w:lang w:val="fr-FR"/>
        </w:rPr>
        <w:t>un</w:t>
      </w:r>
      <w:r w:rsidR="003818E9" w:rsidRPr="0048697B">
        <w:rPr>
          <w:b w:val="0"/>
          <w:szCs w:val="22"/>
          <w:lang w:val="fr-FR"/>
        </w:rPr>
        <w:t xml:space="preserve"> </w:t>
      </w:r>
      <w:r w:rsidR="00574073" w:rsidRPr="0048697B">
        <w:rPr>
          <w:b w:val="0"/>
          <w:szCs w:val="22"/>
          <w:lang w:val="fr-FR"/>
        </w:rPr>
        <w:t xml:space="preserve">sentiment de </w:t>
      </w:r>
      <w:r w:rsidRPr="0048697B">
        <w:rPr>
          <w:b w:val="0"/>
          <w:szCs w:val="22"/>
          <w:lang w:val="fr-FR"/>
        </w:rPr>
        <w:t xml:space="preserve">frustration </w:t>
      </w:r>
      <w:r w:rsidR="00574073" w:rsidRPr="0048697B">
        <w:rPr>
          <w:b w:val="0"/>
          <w:szCs w:val="22"/>
          <w:lang w:val="fr-FR"/>
        </w:rPr>
        <w:t>au sein de</w:t>
      </w:r>
      <w:r w:rsidRPr="0048697B">
        <w:rPr>
          <w:b w:val="0"/>
          <w:szCs w:val="22"/>
          <w:lang w:val="fr-FR"/>
        </w:rPr>
        <w:t xml:space="preserve"> la population</w:t>
      </w:r>
      <w:r w:rsidR="005D519B" w:rsidRPr="0048697B">
        <w:rPr>
          <w:b w:val="0"/>
          <w:bCs w:val="0"/>
          <w:szCs w:val="22"/>
          <w:lang w:val="fr-FR"/>
        </w:rPr>
        <w:t>.</w:t>
      </w:r>
    </w:p>
    <w:p w:rsidR="005D519B" w:rsidRPr="0048697B" w:rsidRDefault="005D519B" w:rsidP="005D519B">
      <w:pPr>
        <w:pStyle w:val="CASPRtit3"/>
        <w:numPr>
          <w:ilvl w:val="0"/>
          <w:numId w:val="0"/>
        </w:numPr>
        <w:spacing w:before="0"/>
        <w:rPr>
          <w:b w:val="0"/>
          <w:bCs w:val="0"/>
          <w:szCs w:val="22"/>
          <w:lang w:val="fr-FR"/>
        </w:rPr>
      </w:pPr>
    </w:p>
    <w:p w:rsidR="004A3B60" w:rsidRPr="0048697B" w:rsidRDefault="00E07165" w:rsidP="005D519B">
      <w:pPr>
        <w:pStyle w:val="CASPRtit3"/>
        <w:spacing w:before="0"/>
        <w:ind w:left="0" w:firstLine="0"/>
        <w:rPr>
          <w:b w:val="0"/>
          <w:bCs w:val="0"/>
          <w:szCs w:val="22"/>
          <w:lang w:val="fr-FR"/>
        </w:rPr>
      </w:pPr>
      <w:r w:rsidRPr="0048697B">
        <w:rPr>
          <w:szCs w:val="22"/>
          <w:lang w:val="fr-FR"/>
        </w:rPr>
        <w:t>L</w:t>
      </w:r>
      <w:r w:rsidR="00756511" w:rsidRPr="0048697B">
        <w:rPr>
          <w:szCs w:val="22"/>
          <w:lang w:val="fr-FR"/>
        </w:rPr>
        <w:t xml:space="preserve">es événements </w:t>
      </w:r>
      <w:r w:rsidRPr="0048697B">
        <w:rPr>
          <w:szCs w:val="22"/>
          <w:lang w:val="fr-FR"/>
        </w:rPr>
        <w:t xml:space="preserve">du printemps arabe </w:t>
      </w:r>
      <w:r w:rsidR="00756511" w:rsidRPr="0048697B">
        <w:rPr>
          <w:szCs w:val="22"/>
          <w:lang w:val="fr-FR"/>
        </w:rPr>
        <w:t>au Maroc ont été</w:t>
      </w:r>
      <w:r w:rsidR="00992041" w:rsidRPr="0048697B">
        <w:rPr>
          <w:szCs w:val="22"/>
          <w:lang w:val="fr-FR"/>
        </w:rPr>
        <w:t xml:space="preserve"> plutôt</w:t>
      </w:r>
      <w:r w:rsidRPr="0048697B">
        <w:rPr>
          <w:szCs w:val="22"/>
          <w:lang w:val="fr-FR"/>
        </w:rPr>
        <w:t xml:space="preserve"> </w:t>
      </w:r>
      <w:r w:rsidR="00FA68E5" w:rsidRPr="0048697B">
        <w:rPr>
          <w:szCs w:val="22"/>
          <w:lang w:val="fr-FR"/>
        </w:rPr>
        <w:t>pacifiques</w:t>
      </w:r>
      <w:r w:rsidRPr="0048697B">
        <w:rPr>
          <w:szCs w:val="22"/>
          <w:lang w:val="fr-FR"/>
        </w:rPr>
        <w:t xml:space="preserve">, avec </w:t>
      </w:r>
      <w:r w:rsidR="00564E7D" w:rsidRPr="0048697B">
        <w:rPr>
          <w:szCs w:val="22"/>
          <w:lang w:val="fr-FR"/>
        </w:rPr>
        <w:t xml:space="preserve">des manifestations bien </w:t>
      </w:r>
      <w:r w:rsidR="00292182">
        <w:rPr>
          <w:szCs w:val="22"/>
          <w:lang w:val="fr-FR"/>
        </w:rPr>
        <w:t>cadrées</w:t>
      </w:r>
      <w:r w:rsidR="00E563D9" w:rsidRPr="0048697B">
        <w:rPr>
          <w:szCs w:val="22"/>
          <w:lang w:val="fr-FR"/>
        </w:rPr>
        <w:t xml:space="preserve"> </w:t>
      </w:r>
      <w:r w:rsidR="00292182">
        <w:rPr>
          <w:szCs w:val="22"/>
          <w:lang w:val="fr-FR"/>
        </w:rPr>
        <w:t>où</w:t>
      </w:r>
      <w:r w:rsidRPr="0048697B">
        <w:rPr>
          <w:szCs w:val="22"/>
          <w:lang w:val="fr-FR"/>
        </w:rPr>
        <w:t xml:space="preserve"> seul</w:t>
      </w:r>
      <w:r w:rsidR="00292182">
        <w:rPr>
          <w:szCs w:val="22"/>
          <w:lang w:val="fr-FR"/>
        </w:rPr>
        <w:t>s</w:t>
      </w:r>
      <w:r w:rsidRPr="0048697B">
        <w:rPr>
          <w:szCs w:val="22"/>
          <w:lang w:val="fr-FR"/>
        </w:rPr>
        <w:t xml:space="preserve"> </w:t>
      </w:r>
      <w:r w:rsidR="006840A7" w:rsidRPr="0048697B">
        <w:rPr>
          <w:szCs w:val="22"/>
          <w:lang w:val="fr-FR"/>
        </w:rPr>
        <w:t xml:space="preserve">quelques </w:t>
      </w:r>
      <w:r w:rsidR="009F00E8" w:rsidRPr="0048697B">
        <w:rPr>
          <w:szCs w:val="22"/>
          <w:lang w:val="fr-FR"/>
        </w:rPr>
        <w:t>cas</w:t>
      </w:r>
      <w:r w:rsidR="00992041" w:rsidRPr="0048697B">
        <w:rPr>
          <w:szCs w:val="22"/>
          <w:lang w:val="fr-FR"/>
        </w:rPr>
        <w:t xml:space="preserve"> </w:t>
      </w:r>
      <w:r w:rsidRPr="0048697B">
        <w:rPr>
          <w:szCs w:val="22"/>
          <w:lang w:val="fr-FR"/>
        </w:rPr>
        <w:t>de violence</w:t>
      </w:r>
      <w:r w:rsidR="00292182">
        <w:rPr>
          <w:b w:val="0"/>
          <w:szCs w:val="22"/>
          <w:lang w:val="fr-FR"/>
        </w:rPr>
        <w:t xml:space="preserve"> ont été </w:t>
      </w:r>
      <w:r w:rsidR="00992041" w:rsidRPr="0048697B">
        <w:rPr>
          <w:szCs w:val="22"/>
          <w:lang w:val="fr-FR"/>
        </w:rPr>
        <w:t>rapportés</w:t>
      </w:r>
      <w:r w:rsidR="00992041" w:rsidRPr="0048697B">
        <w:rPr>
          <w:b w:val="0"/>
          <w:szCs w:val="22"/>
          <w:lang w:val="fr-FR"/>
        </w:rPr>
        <w:t>.</w:t>
      </w:r>
      <w:r w:rsidRPr="0048697B">
        <w:rPr>
          <w:b w:val="0"/>
          <w:szCs w:val="22"/>
          <w:lang w:val="fr-FR"/>
        </w:rPr>
        <w:t xml:space="preserve"> Le mouvement de</w:t>
      </w:r>
      <w:r w:rsidR="00564E7D" w:rsidRPr="0048697B">
        <w:rPr>
          <w:b w:val="0"/>
          <w:szCs w:val="22"/>
          <w:lang w:val="fr-FR"/>
        </w:rPr>
        <w:t xml:space="preserve"> protestation sociale</w:t>
      </w:r>
      <w:r w:rsidRPr="0048697B">
        <w:rPr>
          <w:b w:val="0"/>
          <w:szCs w:val="22"/>
          <w:lang w:val="fr-FR"/>
        </w:rPr>
        <w:t xml:space="preserve"> connu sous le nom d</w:t>
      </w:r>
      <w:r w:rsidR="00292182">
        <w:rPr>
          <w:b w:val="0"/>
          <w:szCs w:val="22"/>
          <w:lang w:val="fr-FR"/>
        </w:rPr>
        <w:t>u</w:t>
      </w:r>
      <w:r w:rsidRPr="0048697B">
        <w:rPr>
          <w:b w:val="0"/>
          <w:szCs w:val="22"/>
          <w:lang w:val="fr-FR"/>
        </w:rPr>
        <w:t xml:space="preserve"> </w:t>
      </w:r>
      <w:r w:rsidR="006840A7" w:rsidRPr="0048697B">
        <w:rPr>
          <w:b w:val="0"/>
          <w:szCs w:val="22"/>
          <w:lang w:val="fr-FR"/>
        </w:rPr>
        <w:t>« </w:t>
      </w:r>
      <w:r w:rsidRPr="0048697B">
        <w:rPr>
          <w:b w:val="0"/>
          <w:szCs w:val="22"/>
          <w:lang w:val="fr-FR"/>
        </w:rPr>
        <w:t>Mou</w:t>
      </w:r>
      <w:r w:rsidR="00536AAF" w:rsidRPr="0048697B">
        <w:rPr>
          <w:b w:val="0"/>
          <w:szCs w:val="22"/>
          <w:lang w:val="fr-FR"/>
        </w:rPr>
        <w:t xml:space="preserve">vement du 20 </w:t>
      </w:r>
      <w:r w:rsidR="00FA0501" w:rsidRPr="0048697B">
        <w:rPr>
          <w:b w:val="0"/>
          <w:szCs w:val="22"/>
          <w:lang w:val="fr-FR"/>
        </w:rPr>
        <w:t>février</w:t>
      </w:r>
      <w:r w:rsidR="006840A7" w:rsidRPr="0048697B">
        <w:rPr>
          <w:b w:val="0"/>
          <w:szCs w:val="22"/>
          <w:lang w:val="fr-FR"/>
        </w:rPr>
        <w:t> »</w:t>
      </w:r>
      <w:r w:rsidR="00536AAF" w:rsidRPr="0048697B">
        <w:rPr>
          <w:b w:val="0"/>
          <w:szCs w:val="22"/>
          <w:lang w:val="fr-FR"/>
        </w:rPr>
        <w:t xml:space="preserve"> a appelé à un</w:t>
      </w:r>
      <w:r w:rsidRPr="0048697B">
        <w:rPr>
          <w:b w:val="0"/>
          <w:szCs w:val="22"/>
          <w:lang w:val="fr-FR"/>
        </w:rPr>
        <w:t xml:space="preserve"> changement politique, à s</w:t>
      </w:r>
      <w:r w:rsidR="0048697B" w:rsidRPr="0048697B">
        <w:rPr>
          <w:b w:val="0"/>
          <w:szCs w:val="22"/>
          <w:lang w:val="fr-FR"/>
        </w:rPr>
        <w:t>’</w:t>
      </w:r>
      <w:r w:rsidRPr="0048697B">
        <w:rPr>
          <w:b w:val="0"/>
          <w:szCs w:val="22"/>
          <w:lang w:val="fr-FR"/>
        </w:rPr>
        <w:t xml:space="preserve">attaquer à la corruption et à un développement plus inclusif. Le Roi Mohammed VI </w:t>
      </w:r>
      <w:r w:rsidR="005F733D" w:rsidRPr="0048697B">
        <w:rPr>
          <w:b w:val="0"/>
          <w:szCs w:val="22"/>
          <w:lang w:val="fr-FR"/>
        </w:rPr>
        <w:t xml:space="preserve">y </w:t>
      </w:r>
      <w:r w:rsidRPr="0048697B">
        <w:rPr>
          <w:b w:val="0"/>
          <w:szCs w:val="22"/>
          <w:lang w:val="fr-FR"/>
        </w:rPr>
        <w:t>a répondu</w:t>
      </w:r>
      <w:r w:rsidR="00756511" w:rsidRPr="0048697B">
        <w:rPr>
          <w:b w:val="0"/>
          <w:szCs w:val="22"/>
          <w:lang w:val="fr-FR"/>
        </w:rPr>
        <w:t>,</w:t>
      </w:r>
      <w:r w:rsidRPr="0048697B">
        <w:rPr>
          <w:b w:val="0"/>
          <w:szCs w:val="22"/>
          <w:lang w:val="fr-FR"/>
        </w:rPr>
        <w:t xml:space="preserve"> en proposant </w:t>
      </w:r>
      <w:r w:rsidR="00663E3B" w:rsidRPr="0048697B">
        <w:rPr>
          <w:b w:val="0"/>
          <w:szCs w:val="22"/>
          <w:lang w:val="fr-FR"/>
        </w:rPr>
        <w:t>au mois de mars 2011</w:t>
      </w:r>
      <w:r w:rsidR="00756511" w:rsidRPr="0048697B">
        <w:rPr>
          <w:b w:val="0"/>
          <w:szCs w:val="22"/>
          <w:lang w:val="fr-FR"/>
        </w:rPr>
        <w:t>,</w:t>
      </w:r>
      <w:r w:rsidR="00663E3B" w:rsidRPr="0048697B">
        <w:rPr>
          <w:b w:val="0"/>
          <w:szCs w:val="22"/>
          <w:lang w:val="fr-FR"/>
        </w:rPr>
        <w:t xml:space="preserve"> </w:t>
      </w:r>
      <w:r w:rsidRPr="0048697B">
        <w:rPr>
          <w:b w:val="0"/>
          <w:szCs w:val="22"/>
          <w:lang w:val="fr-FR"/>
        </w:rPr>
        <w:t xml:space="preserve">un ensemble de réformes politiques, </w:t>
      </w:r>
      <w:r w:rsidR="00536AAF" w:rsidRPr="0048697B">
        <w:rPr>
          <w:b w:val="0"/>
          <w:szCs w:val="22"/>
          <w:lang w:val="fr-FR"/>
        </w:rPr>
        <w:t>lesquelles</w:t>
      </w:r>
      <w:r w:rsidRPr="0048697B">
        <w:rPr>
          <w:b w:val="0"/>
          <w:szCs w:val="22"/>
          <w:lang w:val="fr-FR"/>
        </w:rPr>
        <w:t xml:space="preserve"> ont obtenu le soutien de la population </w:t>
      </w:r>
      <w:r w:rsidR="00536AAF" w:rsidRPr="0048697B">
        <w:rPr>
          <w:b w:val="0"/>
          <w:szCs w:val="22"/>
          <w:lang w:val="fr-FR"/>
        </w:rPr>
        <w:t>par le biais</w:t>
      </w:r>
      <w:r w:rsidR="005F733D" w:rsidRPr="0048697B">
        <w:rPr>
          <w:b w:val="0"/>
          <w:szCs w:val="22"/>
          <w:lang w:val="fr-FR"/>
        </w:rPr>
        <w:t xml:space="preserve"> du </w:t>
      </w:r>
      <w:r w:rsidRPr="0048697B">
        <w:rPr>
          <w:b w:val="0"/>
          <w:szCs w:val="22"/>
          <w:lang w:val="fr-FR"/>
        </w:rPr>
        <w:t>référendum constitutionnel organisé le 1er juillet 2011</w:t>
      </w:r>
      <w:r w:rsidR="00474FF8" w:rsidRPr="0048697B">
        <w:rPr>
          <w:rStyle w:val="FootnoteReference"/>
          <w:b w:val="0"/>
          <w:bCs w:val="0"/>
          <w:szCs w:val="22"/>
        </w:rPr>
        <w:footnoteReference w:id="1"/>
      </w:r>
      <w:r w:rsidR="00474FF8" w:rsidRPr="0048697B">
        <w:rPr>
          <w:b w:val="0"/>
          <w:bCs w:val="0"/>
          <w:szCs w:val="22"/>
          <w:lang w:val="fr-FR"/>
        </w:rPr>
        <w:t xml:space="preserve">. </w:t>
      </w:r>
      <w:r w:rsidRPr="0048697B">
        <w:rPr>
          <w:b w:val="0"/>
          <w:szCs w:val="22"/>
          <w:lang w:val="fr-FR"/>
        </w:rPr>
        <w:t>La nouvelle constitution établit les bases d</w:t>
      </w:r>
      <w:r w:rsidR="0048697B" w:rsidRPr="0048697B">
        <w:rPr>
          <w:b w:val="0"/>
          <w:szCs w:val="22"/>
          <w:lang w:val="fr-FR"/>
        </w:rPr>
        <w:t>’</w:t>
      </w:r>
      <w:r w:rsidRPr="0048697B">
        <w:rPr>
          <w:b w:val="0"/>
          <w:szCs w:val="22"/>
          <w:lang w:val="fr-FR"/>
        </w:rPr>
        <w:t xml:space="preserve">une société plus ouverte et démocratique, avec des mécanismes </w:t>
      </w:r>
      <w:r w:rsidR="00462530" w:rsidRPr="0048697B">
        <w:rPr>
          <w:b w:val="0"/>
          <w:szCs w:val="22"/>
          <w:lang w:val="fr-FR"/>
        </w:rPr>
        <w:t>d</w:t>
      </w:r>
      <w:r w:rsidR="0048697B" w:rsidRPr="0048697B">
        <w:rPr>
          <w:b w:val="0"/>
          <w:szCs w:val="22"/>
          <w:lang w:val="fr-FR"/>
        </w:rPr>
        <w:t>’</w:t>
      </w:r>
      <w:r w:rsidR="00462530" w:rsidRPr="0048697B">
        <w:rPr>
          <w:b w:val="0"/>
          <w:szCs w:val="22"/>
          <w:lang w:val="fr-FR"/>
        </w:rPr>
        <w:t>édification</w:t>
      </w:r>
      <w:r w:rsidRPr="0048697B">
        <w:rPr>
          <w:b w:val="0"/>
          <w:szCs w:val="22"/>
          <w:lang w:val="fr-FR"/>
        </w:rPr>
        <w:t xml:space="preserve"> d</w:t>
      </w:r>
      <w:r w:rsidR="00462530" w:rsidRPr="0048697B">
        <w:rPr>
          <w:b w:val="0"/>
          <w:szCs w:val="22"/>
          <w:lang w:val="fr-FR"/>
        </w:rPr>
        <w:t>e l</w:t>
      </w:r>
      <w:r w:rsidR="0048697B" w:rsidRPr="0048697B">
        <w:rPr>
          <w:b w:val="0"/>
          <w:szCs w:val="22"/>
          <w:lang w:val="fr-FR"/>
        </w:rPr>
        <w:t>’</w:t>
      </w:r>
      <w:r w:rsidR="006840A7" w:rsidRPr="0048697B">
        <w:rPr>
          <w:b w:val="0"/>
          <w:szCs w:val="22"/>
          <w:lang w:val="fr-FR"/>
        </w:rPr>
        <w:t>État</w:t>
      </w:r>
      <w:r w:rsidRPr="0048697B">
        <w:rPr>
          <w:b w:val="0"/>
          <w:szCs w:val="22"/>
          <w:lang w:val="fr-FR"/>
        </w:rPr>
        <w:t xml:space="preserve"> de droit </w:t>
      </w:r>
      <w:r w:rsidR="00564E7D" w:rsidRPr="0048697B">
        <w:rPr>
          <w:b w:val="0"/>
          <w:szCs w:val="22"/>
          <w:lang w:val="fr-FR"/>
        </w:rPr>
        <w:t>et</w:t>
      </w:r>
      <w:r w:rsidRPr="0048697B">
        <w:rPr>
          <w:b w:val="0"/>
          <w:szCs w:val="22"/>
          <w:lang w:val="fr-FR"/>
        </w:rPr>
        <w:t xml:space="preserve"> </w:t>
      </w:r>
      <w:r w:rsidR="00564E7D" w:rsidRPr="0048697B">
        <w:rPr>
          <w:b w:val="0"/>
          <w:szCs w:val="22"/>
          <w:lang w:val="fr-FR"/>
        </w:rPr>
        <w:t>d</w:t>
      </w:r>
      <w:r w:rsidR="0048697B" w:rsidRPr="0048697B">
        <w:rPr>
          <w:b w:val="0"/>
          <w:szCs w:val="22"/>
          <w:lang w:val="fr-FR"/>
        </w:rPr>
        <w:t>’</w:t>
      </w:r>
      <w:r w:rsidRPr="0048697B">
        <w:rPr>
          <w:b w:val="0"/>
          <w:szCs w:val="22"/>
          <w:lang w:val="fr-FR"/>
        </w:rPr>
        <w:t xml:space="preserve">institutions modernes et </w:t>
      </w:r>
      <w:r w:rsidR="00462530" w:rsidRPr="0048697B">
        <w:rPr>
          <w:b w:val="0"/>
          <w:szCs w:val="22"/>
          <w:lang w:val="fr-FR"/>
        </w:rPr>
        <w:t>jette les bases d</w:t>
      </w:r>
      <w:r w:rsidRPr="0048697B">
        <w:rPr>
          <w:b w:val="0"/>
          <w:szCs w:val="22"/>
          <w:lang w:val="fr-FR"/>
        </w:rPr>
        <w:t>e</w:t>
      </w:r>
      <w:r w:rsidR="00462530" w:rsidRPr="0048697B">
        <w:rPr>
          <w:b w:val="0"/>
          <w:szCs w:val="22"/>
          <w:lang w:val="fr-FR"/>
        </w:rPr>
        <w:t xml:space="preserve"> la</w:t>
      </w:r>
      <w:r w:rsidRPr="0048697B">
        <w:rPr>
          <w:b w:val="0"/>
          <w:szCs w:val="22"/>
          <w:lang w:val="fr-FR"/>
        </w:rPr>
        <w:t xml:space="preserve"> régionalisation</w:t>
      </w:r>
      <w:r w:rsidR="00E41CC7" w:rsidRPr="0048697B">
        <w:rPr>
          <w:rStyle w:val="FootnoteReference"/>
          <w:b w:val="0"/>
          <w:bCs w:val="0"/>
          <w:szCs w:val="22"/>
        </w:rPr>
        <w:footnoteReference w:id="2"/>
      </w:r>
      <w:r w:rsidR="00474FF8" w:rsidRPr="0048697B">
        <w:rPr>
          <w:b w:val="0"/>
          <w:bCs w:val="0"/>
          <w:szCs w:val="22"/>
          <w:lang w:val="fr-FR"/>
        </w:rPr>
        <w:t>.</w:t>
      </w:r>
      <w:r w:rsidR="00462530" w:rsidRPr="0048697B">
        <w:rPr>
          <w:b w:val="0"/>
          <w:bCs w:val="0"/>
          <w:szCs w:val="22"/>
          <w:lang w:val="fr-FR"/>
        </w:rPr>
        <w:t xml:space="preserve"> </w:t>
      </w:r>
      <w:r w:rsidR="00987712" w:rsidRPr="0048697B">
        <w:rPr>
          <w:b w:val="0"/>
          <w:szCs w:val="22"/>
          <w:lang w:val="fr-FR"/>
        </w:rPr>
        <w:t>D</w:t>
      </w:r>
      <w:r w:rsidR="0048697B" w:rsidRPr="0048697B">
        <w:rPr>
          <w:b w:val="0"/>
          <w:szCs w:val="22"/>
          <w:lang w:val="fr-FR"/>
        </w:rPr>
        <w:t>’</w:t>
      </w:r>
      <w:r w:rsidR="00536AAF" w:rsidRPr="0048697B">
        <w:rPr>
          <w:b w:val="0"/>
          <w:szCs w:val="22"/>
          <w:lang w:val="fr-FR"/>
        </w:rPr>
        <w:t>autre part</w:t>
      </w:r>
      <w:r w:rsidR="006840A7" w:rsidRPr="0048697B">
        <w:rPr>
          <w:b w:val="0"/>
          <w:szCs w:val="22"/>
          <w:lang w:val="fr-FR"/>
        </w:rPr>
        <w:t xml:space="preserve">, </w:t>
      </w:r>
      <w:r w:rsidR="00536AAF" w:rsidRPr="0048697B">
        <w:rPr>
          <w:b w:val="0"/>
          <w:szCs w:val="22"/>
          <w:lang w:val="fr-FR"/>
        </w:rPr>
        <w:t>d</w:t>
      </w:r>
      <w:r w:rsidR="00987712" w:rsidRPr="0048697B">
        <w:rPr>
          <w:b w:val="0"/>
          <w:szCs w:val="22"/>
          <w:lang w:val="fr-FR"/>
        </w:rPr>
        <w:t xml:space="preserve">es élections </w:t>
      </w:r>
      <w:r w:rsidR="00536AAF" w:rsidRPr="0048697B">
        <w:rPr>
          <w:b w:val="0"/>
          <w:szCs w:val="22"/>
          <w:lang w:val="fr-FR"/>
        </w:rPr>
        <w:t xml:space="preserve">législatives </w:t>
      </w:r>
      <w:r w:rsidR="00462530" w:rsidRPr="0048697B">
        <w:rPr>
          <w:b w:val="0"/>
          <w:szCs w:val="22"/>
          <w:lang w:val="fr-FR"/>
        </w:rPr>
        <w:t>ont été organisées dans la transparence</w:t>
      </w:r>
      <w:r w:rsidR="00564E7D" w:rsidRPr="0048697B">
        <w:rPr>
          <w:b w:val="0"/>
          <w:szCs w:val="22"/>
          <w:lang w:val="fr-FR"/>
        </w:rPr>
        <w:t xml:space="preserve"> </w:t>
      </w:r>
      <w:r w:rsidR="00462530" w:rsidRPr="0048697B">
        <w:rPr>
          <w:b w:val="0"/>
          <w:szCs w:val="22"/>
          <w:lang w:val="fr-FR"/>
        </w:rPr>
        <w:t xml:space="preserve">le 25 </w:t>
      </w:r>
      <w:r w:rsidR="006840A7" w:rsidRPr="0048697B">
        <w:rPr>
          <w:b w:val="0"/>
          <w:szCs w:val="22"/>
          <w:lang w:val="fr-FR"/>
        </w:rPr>
        <w:t>novembre</w:t>
      </w:r>
      <w:r w:rsidR="00462530" w:rsidRPr="0048697B">
        <w:rPr>
          <w:b w:val="0"/>
          <w:szCs w:val="22"/>
          <w:lang w:val="fr-FR"/>
        </w:rPr>
        <w:t xml:space="preserve"> 2011</w:t>
      </w:r>
      <w:r w:rsidR="00987712" w:rsidRPr="0048697B">
        <w:rPr>
          <w:b w:val="0"/>
          <w:szCs w:val="22"/>
          <w:lang w:val="fr-FR"/>
        </w:rPr>
        <w:t xml:space="preserve"> </w:t>
      </w:r>
      <w:r w:rsidR="00462530" w:rsidRPr="0048697B">
        <w:rPr>
          <w:b w:val="0"/>
          <w:szCs w:val="22"/>
          <w:lang w:val="fr-FR"/>
        </w:rPr>
        <w:t xml:space="preserve">et </w:t>
      </w:r>
      <w:r w:rsidR="00987712" w:rsidRPr="0048697B">
        <w:rPr>
          <w:b w:val="0"/>
          <w:szCs w:val="22"/>
          <w:lang w:val="fr-FR"/>
        </w:rPr>
        <w:t xml:space="preserve">ont été remportées par le </w:t>
      </w:r>
      <w:r w:rsidR="006840A7" w:rsidRPr="0048697B">
        <w:rPr>
          <w:b w:val="0"/>
          <w:szCs w:val="22"/>
          <w:lang w:val="fr-FR"/>
        </w:rPr>
        <w:t>« </w:t>
      </w:r>
      <w:r w:rsidR="00987712" w:rsidRPr="0048697B">
        <w:rPr>
          <w:b w:val="0"/>
          <w:szCs w:val="22"/>
          <w:lang w:val="fr-FR"/>
        </w:rPr>
        <w:t>Parti de la Justice et du Développement</w:t>
      </w:r>
      <w:r w:rsidR="006840A7" w:rsidRPr="0048697B">
        <w:rPr>
          <w:b w:val="0"/>
          <w:szCs w:val="22"/>
          <w:lang w:val="fr-FR"/>
        </w:rPr>
        <w:t> »</w:t>
      </w:r>
      <w:r w:rsidR="00987712" w:rsidRPr="0048697B">
        <w:rPr>
          <w:b w:val="0"/>
          <w:szCs w:val="22"/>
          <w:lang w:val="fr-FR"/>
        </w:rPr>
        <w:t xml:space="preserve"> (PJD), un </w:t>
      </w:r>
      <w:r w:rsidR="00564E7D" w:rsidRPr="0048697B">
        <w:rPr>
          <w:b w:val="0"/>
          <w:szCs w:val="22"/>
          <w:lang w:val="fr-FR"/>
        </w:rPr>
        <w:t>parti islamiste modéré qui a</w:t>
      </w:r>
      <w:r w:rsidR="00987712" w:rsidRPr="0048697B">
        <w:rPr>
          <w:b w:val="0"/>
          <w:szCs w:val="22"/>
          <w:lang w:val="fr-FR"/>
        </w:rPr>
        <w:t xml:space="preserve"> toujours été </w:t>
      </w:r>
      <w:r w:rsidR="003F2684">
        <w:rPr>
          <w:b w:val="0"/>
          <w:szCs w:val="22"/>
          <w:lang w:val="fr-FR"/>
        </w:rPr>
        <w:t xml:space="preserve">activement </w:t>
      </w:r>
      <w:r w:rsidR="00987712" w:rsidRPr="0048697B">
        <w:rPr>
          <w:b w:val="0"/>
          <w:szCs w:val="22"/>
          <w:lang w:val="fr-FR"/>
        </w:rPr>
        <w:t>dans l</w:t>
      </w:r>
      <w:r w:rsidR="0048697B" w:rsidRPr="0048697B">
        <w:rPr>
          <w:b w:val="0"/>
          <w:szCs w:val="22"/>
          <w:lang w:val="fr-FR"/>
        </w:rPr>
        <w:t>’</w:t>
      </w:r>
      <w:r w:rsidR="00987712" w:rsidRPr="0048697B">
        <w:rPr>
          <w:b w:val="0"/>
          <w:szCs w:val="22"/>
          <w:lang w:val="fr-FR"/>
        </w:rPr>
        <w:t xml:space="preserve">opposition et </w:t>
      </w:r>
      <w:r w:rsidR="00564E7D" w:rsidRPr="0048697B">
        <w:rPr>
          <w:b w:val="0"/>
          <w:szCs w:val="22"/>
          <w:lang w:val="fr-FR"/>
        </w:rPr>
        <w:t xml:space="preserve">qui </w:t>
      </w:r>
      <w:r w:rsidR="00536AAF" w:rsidRPr="0048697B">
        <w:rPr>
          <w:b w:val="0"/>
          <w:szCs w:val="22"/>
          <w:lang w:val="fr-FR"/>
        </w:rPr>
        <w:t>connaît depuis quelques années</w:t>
      </w:r>
      <w:r w:rsidR="00564E7D" w:rsidRPr="0048697B">
        <w:rPr>
          <w:b w:val="0"/>
          <w:szCs w:val="22"/>
          <w:lang w:val="fr-FR"/>
        </w:rPr>
        <w:t xml:space="preserve"> une popularité grandissante</w:t>
      </w:r>
      <w:r w:rsidR="00987712" w:rsidRPr="0048697B">
        <w:rPr>
          <w:b w:val="0"/>
          <w:szCs w:val="22"/>
          <w:lang w:val="fr-FR"/>
        </w:rPr>
        <w:t xml:space="preserve">. Le PJD a remporté </w:t>
      </w:r>
      <w:r w:rsidR="006840A7" w:rsidRPr="0048697B">
        <w:rPr>
          <w:b w:val="0"/>
          <w:szCs w:val="22"/>
          <w:lang w:val="fr-FR"/>
        </w:rPr>
        <w:t>27 </w:t>
      </w:r>
      <w:r w:rsidR="00987712" w:rsidRPr="0048697B">
        <w:rPr>
          <w:b w:val="0"/>
          <w:szCs w:val="22"/>
          <w:lang w:val="fr-FR"/>
        </w:rPr>
        <w:t>% des voi</w:t>
      </w:r>
      <w:r w:rsidR="00564E7D" w:rsidRPr="0048697B">
        <w:rPr>
          <w:b w:val="0"/>
          <w:szCs w:val="22"/>
          <w:lang w:val="fr-FR"/>
        </w:rPr>
        <w:t xml:space="preserve">x, presque deux fois plus que le second parti </w:t>
      </w:r>
      <w:r w:rsidR="00987712" w:rsidRPr="0048697B">
        <w:rPr>
          <w:b w:val="0"/>
          <w:szCs w:val="22"/>
          <w:lang w:val="fr-FR"/>
        </w:rPr>
        <w:t>politique</w:t>
      </w:r>
      <w:r w:rsidR="00564E7D" w:rsidRPr="0048697B">
        <w:rPr>
          <w:b w:val="0"/>
          <w:szCs w:val="22"/>
          <w:lang w:val="fr-FR"/>
        </w:rPr>
        <w:t xml:space="preserve"> le plus important du pays</w:t>
      </w:r>
      <w:r w:rsidR="00987712" w:rsidRPr="0048697B">
        <w:rPr>
          <w:b w:val="0"/>
          <w:szCs w:val="22"/>
          <w:lang w:val="fr-FR"/>
        </w:rPr>
        <w:t xml:space="preserve">. </w:t>
      </w:r>
      <w:r w:rsidR="003818E9" w:rsidRPr="0048697B">
        <w:rPr>
          <w:b w:val="0"/>
          <w:szCs w:val="22"/>
          <w:lang w:val="fr-FR"/>
        </w:rPr>
        <w:t>Les d</w:t>
      </w:r>
      <w:r w:rsidR="00987712" w:rsidRPr="0048697B">
        <w:rPr>
          <w:b w:val="0"/>
          <w:szCs w:val="22"/>
          <w:lang w:val="fr-FR"/>
        </w:rPr>
        <w:t>iscussi</w:t>
      </w:r>
      <w:r w:rsidR="00564E7D" w:rsidRPr="0048697B">
        <w:rPr>
          <w:b w:val="0"/>
          <w:szCs w:val="22"/>
          <w:lang w:val="fr-FR"/>
        </w:rPr>
        <w:t xml:space="preserve">ons entre partis politiques </w:t>
      </w:r>
      <w:r w:rsidR="003818E9" w:rsidRPr="0048697B">
        <w:rPr>
          <w:b w:val="0"/>
          <w:szCs w:val="22"/>
          <w:lang w:val="fr-FR"/>
        </w:rPr>
        <w:t xml:space="preserve">qui </w:t>
      </w:r>
      <w:r w:rsidR="00462530" w:rsidRPr="0048697B">
        <w:rPr>
          <w:b w:val="0"/>
          <w:szCs w:val="22"/>
          <w:lang w:val="fr-FR"/>
        </w:rPr>
        <w:t xml:space="preserve">ont </w:t>
      </w:r>
      <w:r w:rsidR="00FA0501" w:rsidRPr="0048697B">
        <w:rPr>
          <w:b w:val="0"/>
          <w:szCs w:val="22"/>
          <w:lang w:val="fr-FR"/>
        </w:rPr>
        <w:t>suivi</w:t>
      </w:r>
      <w:r w:rsidR="00462530" w:rsidRPr="0048697B">
        <w:rPr>
          <w:b w:val="0"/>
          <w:szCs w:val="22"/>
          <w:lang w:val="fr-FR"/>
        </w:rPr>
        <w:t xml:space="preserve"> ont </w:t>
      </w:r>
      <w:r w:rsidR="003818E9" w:rsidRPr="0048697B">
        <w:rPr>
          <w:b w:val="0"/>
          <w:szCs w:val="22"/>
          <w:lang w:val="fr-FR"/>
        </w:rPr>
        <w:t xml:space="preserve">permis </w:t>
      </w:r>
      <w:r w:rsidR="00564E7D" w:rsidRPr="0048697B">
        <w:rPr>
          <w:b w:val="0"/>
          <w:szCs w:val="22"/>
          <w:lang w:val="fr-FR"/>
        </w:rPr>
        <w:t>la formation</w:t>
      </w:r>
      <w:r w:rsidR="00756511" w:rsidRPr="0048697B">
        <w:rPr>
          <w:b w:val="0"/>
          <w:szCs w:val="22"/>
          <w:lang w:val="fr-FR"/>
        </w:rPr>
        <w:t>,</w:t>
      </w:r>
      <w:r w:rsidR="00564E7D" w:rsidRPr="0048697B">
        <w:rPr>
          <w:b w:val="0"/>
          <w:szCs w:val="22"/>
          <w:lang w:val="fr-FR"/>
        </w:rPr>
        <w:t xml:space="preserve"> au début </w:t>
      </w:r>
      <w:r w:rsidR="00663E3B" w:rsidRPr="0048697B">
        <w:rPr>
          <w:b w:val="0"/>
          <w:szCs w:val="22"/>
          <w:lang w:val="fr-FR"/>
        </w:rPr>
        <w:t xml:space="preserve">du mois </w:t>
      </w:r>
      <w:r w:rsidR="00564E7D" w:rsidRPr="0048697B">
        <w:rPr>
          <w:b w:val="0"/>
          <w:szCs w:val="22"/>
          <w:lang w:val="fr-FR"/>
        </w:rPr>
        <w:t>de janvier 2012</w:t>
      </w:r>
      <w:r w:rsidR="00756511" w:rsidRPr="0048697B">
        <w:rPr>
          <w:b w:val="0"/>
          <w:szCs w:val="22"/>
          <w:lang w:val="fr-FR"/>
        </w:rPr>
        <w:t>,</w:t>
      </w:r>
      <w:r w:rsidR="00987712" w:rsidRPr="0048697B">
        <w:rPr>
          <w:b w:val="0"/>
          <w:szCs w:val="22"/>
          <w:lang w:val="fr-FR"/>
        </w:rPr>
        <w:t xml:space="preserve"> d</w:t>
      </w:r>
      <w:r w:rsidR="0048697B" w:rsidRPr="0048697B">
        <w:rPr>
          <w:b w:val="0"/>
          <w:szCs w:val="22"/>
          <w:lang w:val="fr-FR"/>
        </w:rPr>
        <w:t>’</w:t>
      </w:r>
      <w:r w:rsidR="00987712" w:rsidRPr="0048697B">
        <w:rPr>
          <w:b w:val="0"/>
          <w:szCs w:val="22"/>
          <w:lang w:val="fr-FR"/>
        </w:rPr>
        <w:t xml:space="preserve">un gouvernement de coalition </w:t>
      </w:r>
      <w:r w:rsidR="003F2684">
        <w:rPr>
          <w:b w:val="0"/>
          <w:szCs w:val="22"/>
          <w:lang w:val="fr-FR"/>
        </w:rPr>
        <w:t>composé de</w:t>
      </w:r>
      <w:r w:rsidR="00987712" w:rsidRPr="0048697B">
        <w:rPr>
          <w:b w:val="0"/>
          <w:szCs w:val="22"/>
          <w:lang w:val="fr-FR"/>
        </w:rPr>
        <w:t xml:space="preserve"> quatre partis, avec </w:t>
      </w:r>
      <w:r w:rsidR="00564E7D" w:rsidRPr="0048697B">
        <w:rPr>
          <w:b w:val="0"/>
          <w:szCs w:val="22"/>
          <w:lang w:val="fr-FR"/>
        </w:rPr>
        <w:t>à s</w:t>
      </w:r>
      <w:r w:rsidR="00987712" w:rsidRPr="0048697B">
        <w:rPr>
          <w:b w:val="0"/>
          <w:szCs w:val="22"/>
          <w:lang w:val="fr-FR"/>
        </w:rPr>
        <w:t xml:space="preserve">a tête </w:t>
      </w:r>
      <w:r w:rsidR="00564E7D" w:rsidRPr="0048697B">
        <w:rPr>
          <w:b w:val="0"/>
          <w:szCs w:val="22"/>
          <w:lang w:val="fr-FR"/>
        </w:rPr>
        <w:t>le responsable du</w:t>
      </w:r>
      <w:r w:rsidR="00987712" w:rsidRPr="0048697B">
        <w:rPr>
          <w:b w:val="0"/>
          <w:szCs w:val="22"/>
          <w:lang w:val="fr-FR"/>
        </w:rPr>
        <w:t xml:space="preserve"> PJD</w:t>
      </w:r>
      <w:r w:rsidR="00564E7D" w:rsidRPr="0048697B">
        <w:rPr>
          <w:b w:val="0"/>
          <w:szCs w:val="22"/>
          <w:lang w:val="fr-FR"/>
        </w:rPr>
        <w:t xml:space="preserve">, </w:t>
      </w:r>
      <w:r w:rsidR="00B47884" w:rsidRPr="0048697B">
        <w:rPr>
          <w:b w:val="0"/>
          <w:szCs w:val="22"/>
          <w:lang w:val="fr-FR"/>
        </w:rPr>
        <w:t>M. </w:t>
      </w:r>
      <w:r w:rsidR="00987712" w:rsidRPr="0048697B">
        <w:rPr>
          <w:b w:val="0"/>
          <w:szCs w:val="22"/>
          <w:lang w:val="fr-FR"/>
        </w:rPr>
        <w:t>Abdelilah Benkirane</w:t>
      </w:r>
      <w:r w:rsidR="00146E73" w:rsidRPr="0048697B">
        <w:rPr>
          <w:b w:val="0"/>
          <w:szCs w:val="22"/>
          <w:lang w:val="fr-FR"/>
        </w:rPr>
        <w:t xml:space="preserve"> </w:t>
      </w:r>
      <w:r w:rsidR="00992041" w:rsidRPr="0048697B">
        <w:rPr>
          <w:b w:val="0"/>
          <w:szCs w:val="22"/>
          <w:lang w:val="fr-FR"/>
        </w:rPr>
        <w:t>en tant que</w:t>
      </w:r>
      <w:r w:rsidR="00146E73" w:rsidRPr="0048697B">
        <w:rPr>
          <w:b w:val="0"/>
          <w:szCs w:val="22"/>
          <w:lang w:val="fr-FR"/>
        </w:rPr>
        <w:t xml:space="preserve"> Chef du gouvernement.</w:t>
      </w:r>
    </w:p>
    <w:p w:rsidR="001B3D67" w:rsidRPr="0048697B" w:rsidRDefault="001B3D67" w:rsidP="001B3D67">
      <w:pPr>
        <w:pStyle w:val="CASPRtit3"/>
        <w:numPr>
          <w:ilvl w:val="0"/>
          <w:numId w:val="0"/>
        </w:numPr>
        <w:spacing w:before="0"/>
        <w:ind w:left="720" w:hanging="360"/>
        <w:rPr>
          <w:b w:val="0"/>
          <w:bCs w:val="0"/>
          <w:szCs w:val="22"/>
          <w:lang w:val="fr-FR"/>
        </w:rPr>
      </w:pPr>
    </w:p>
    <w:p w:rsidR="005D519B" w:rsidRPr="0048697B" w:rsidRDefault="005D519B" w:rsidP="005D519B">
      <w:pPr>
        <w:pStyle w:val="CASPRtit3"/>
        <w:spacing w:before="0"/>
        <w:ind w:left="0" w:firstLine="0"/>
        <w:rPr>
          <w:b w:val="0"/>
          <w:bCs w:val="0"/>
          <w:iCs/>
          <w:szCs w:val="22"/>
          <w:lang w:val="fr-FR"/>
        </w:rPr>
      </w:pPr>
      <w:r w:rsidRPr="0048697B">
        <w:rPr>
          <w:szCs w:val="22"/>
          <w:lang w:val="fr-FR"/>
        </w:rPr>
        <w:t>Le printemps arabe tel qu</w:t>
      </w:r>
      <w:r w:rsidR="0048697B" w:rsidRPr="0048697B">
        <w:rPr>
          <w:szCs w:val="22"/>
          <w:lang w:val="fr-FR"/>
        </w:rPr>
        <w:t>’</w:t>
      </w:r>
      <w:r w:rsidRPr="0048697B">
        <w:rPr>
          <w:szCs w:val="22"/>
          <w:lang w:val="fr-FR"/>
        </w:rPr>
        <w:t>il s</w:t>
      </w:r>
      <w:r w:rsidR="0048697B" w:rsidRPr="0048697B">
        <w:rPr>
          <w:szCs w:val="22"/>
          <w:lang w:val="fr-FR"/>
        </w:rPr>
        <w:t>’</w:t>
      </w:r>
      <w:r w:rsidRPr="0048697B">
        <w:rPr>
          <w:szCs w:val="22"/>
          <w:lang w:val="fr-FR"/>
        </w:rPr>
        <w:t xml:space="preserve">est manifesté </w:t>
      </w:r>
      <w:r w:rsidR="001B3D67" w:rsidRPr="0048697B">
        <w:rPr>
          <w:szCs w:val="22"/>
          <w:lang w:val="fr-FR"/>
        </w:rPr>
        <w:t>a</w:t>
      </w:r>
      <w:r w:rsidR="00CE782A" w:rsidRPr="0048697B">
        <w:rPr>
          <w:szCs w:val="22"/>
          <w:lang w:val="fr-FR"/>
        </w:rPr>
        <w:t xml:space="preserve">u Maroc souligne </w:t>
      </w:r>
      <w:r w:rsidR="00756511" w:rsidRPr="0048697B">
        <w:rPr>
          <w:szCs w:val="22"/>
          <w:lang w:val="fr-FR"/>
        </w:rPr>
        <w:t>le</w:t>
      </w:r>
      <w:r w:rsidR="00CE782A" w:rsidRPr="0048697B">
        <w:rPr>
          <w:szCs w:val="22"/>
          <w:lang w:val="fr-FR"/>
        </w:rPr>
        <w:t xml:space="preserve"> caractère </w:t>
      </w:r>
      <w:r w:rsidRPr="0048697B">
        <w:rPr>
          <w:szCs w:val="22"/>
          <w:lang w:val="fr-FR"/>
        </w:rPr>
        <w:t xml:space="preserve">politique </w:t>
      </w:r>
      <w:r w:rsidR="00756511" w:rsidRPr="0048697B">
        <w:rPr>
          <w:szCs w:val="22"/>
          <w:lang w:val="fr-FR"/>
        </w:rPr>
        <w:t>propre du Maroc</w:t>
      </w:r>
      <w:r w:rsidR="00CE782A" w:rsidRPr="0048697B">
        <w:rPr>
          <w:szCs w:val="22"/>
          <w:lang w:val="fr-FR"/>
        </w:rPr>
        <w:t xml:space="preserve"> </w:t>
      </w:r>
      <w:r w:rsidR="00744A7E">
        <w:rPr>
          <w:szCs w:val="22"/>
          <w:lang w:val="fr-FR"/>
        </w:rPr>
        <w:t>dans</w:t>
      </w:r>
      <w:r w:rsidR="00C606A7" w:rsidRPr="0048697B">
        <w:rPr>
          <w:szCs w:val="22"/>
          <w:lang w:val="fr-FR"/>
        </w:rPr>
        <w:t xml:space="preserve"> </w:t>
      </w:r>
      <w:r w:rsidR="00744A7E">
        <w:rPr>
          <w:szCs w:val="22"/>
          <w:lang w:val="fr-FR"/>
        </w:rPr>
        <w:t xml:space="preserve">la région, même si </w:t>
      </w:r>
      <w:r w:rsidR="00744A7E" w:rsidRPr="0048697B">
        <w:rPr>
          <w:szCs w:val="22"/>
          <w:lang w:val="fr-FR"/>
        </w:rPr>
        <w:t>la population marocain</w:t>
      </w:r>
      <w:r w:rsidR="00744A7E">
        <w:rPr>
          <w:szCs w:val="22"/>
          <w:lang w:val="fr-FR"/>
        </w:rPr>
        <w:t xml:space="preserve">e partage un grand </w:t>
      </w:r>
      <w:r w:rsidR="00CE782A" w:rsidRPr="0048697B">
        <w:rPr>
          <w:szCs w:val="22"/>
          <w:lang w:val="fr-FR"/>
        </w:rPr>
        <w:t xml:space="preserve">nombre </w:t>
      </w:r>
      <w:r w:rsidR="006840A7" w:rsidRPr="0048697B">
        <w:rPr>
          <w:szCs w:val="22"/>
          <w:lang w:val="fr-FR"/>
        </w:rPr>
        <w:t>de</w:t>
      </w:r>
      <w:r w:rsidR="00744A7E">
        <w:rPr>
          <w:szCs w:val="22"/>
          <w:lang w:val="fr-FR"/>
        </w:rPr>
        <w:t>s</w:t>
      </w:r>
      <w:r w:rsidR="006840A7" w:rsidRPr="0048697B">
        <w:rPr>
          <w:szCs w:val="22"/>
          <w:lang w:val="fr-FR"/>
        </w:rPr>
        <w:t xml:space="preserve"> </w:t>
      </w:r>
      <w:r w:rsidR="00744A7E">
        <w:rPr>
          <w:szCs w:val="22"/>
          <w:lang w:val="fr-FR"/>
        </w:rPr>
        <w:t>revendications exprimées.</w:t>
      </w:r>
      <w:r w:rsidR="00AD39D9" w:rsidRPr="0048697B">
        <w:rPr>
          <w:b w:val="0"/>
          <w:szCs w:val="22"/>
          <w:lang w:val="fr-FR"/>
        </w:rPr>
        <w:t xml:space="preserve"> </w:t>
      </w:r>
      <w:r w:rsidR="001B3D67" w:rsidRPr="0048697B">
        <w:rPr>
          <w:b w:val="0"/>
          <w:szCs w:val="22"/>
          <w:lang w:val="fr-FR"/>
        </w:rPr>
        <w:t>Les changements opérés d</w:t>
      </w:r>
      <w:r w:rsidR="00AD39D9" w:rsidRPr="0048697B">
        <w:rPr>
          <w:b w:val="0"/>
          <w:szCs w:val="22"/>
          <w:lang w:val="fr-FR"/>
        </w:rPr>
        <w:t xml:space="preserve">urant </w:t>
      </w:r>
      <w:r w:rsidR="001B3D67" w:rsidRPr="0048697B">
        <w:rPr>
          <w:b w:val="0"/>
          <w:szCs w:val="22"/>
          <w:lang w:val="fr-FR"/>
        </w:rPr>
        <w:t>l</w:t>
      </w:r>
      <w:r w:rsidR="0048697B" w:rsidRPr="0048697B">
        <w:rPr>
          <w:b w:val="0"/>
          <w:szCs w:val="22"/>
          <w:lang w:val="fr-FR"/>
        </w:rPr>
        <w:t>’</w:t>
      </w:r>
      <w:r w:rsidR="001B3D67" w:rsidRPr="0048697B">
        <w:rPr>
          <w:b w:val="0"/>
          <w:szCs w:val="22"/>
          <w:lang w:val="fr-FR"/>
        </w:rPr>
        <w:t xml:space="preserve">année </w:t>
      </w:r>
      <w:r w:rsidR="00992041" w:rsidRPr="0048697B">
        <w:rPr>
          <w:b w:val="0"/>
          <w:szCs w:val="22"/>
          <w:lang w:val="fr-FR"/>
        </w:rPr>
        <w:t>qui vient de s</w:t>
      </w:r>
      <w:r w:rsidR="0048697B" w:rsidRPr="0048697B">
        <w:rPr>
          <w:b w:val="0"/>
          <w:szCs w:val="22"/>
          <w:lang w:val="fr-FR"/>
        </w:rPr>
        <w:t>’</w:t>
      </w:r>
      <w:r w:rsidR="00992041" w:rsidRPr="0048697B">
        <w:rPr>
          <w:b w:val="0"/>
          <w:szCs w:val="22"/>
          <w:lang w:val="fr-FR"/>
        </w:rPr>
        <w:t>é</w:t>
      </w:r>
      <w:r w:rsidR="001B3D67" w:rsidRPr="0048697B">
        <w:rPr>
          <w:b w:val="0"/>
          <w:szCs w:val="22"/>
          <w:lang w:val="fr-FR"/>
        </w:rPr>
        <w:t>coul</w:t>
      </w:r>
      <w:r w:rsidR="00992041" w:rsidRPr="0048697B">
        <w:rPr>
          <w:b w:val="0"/>
          <w:szCs w:val="22"/>
          <w:lang w:val="fr-FR"/>
        </w:rPr>
        <w:t>er</w:t>
      </w:r>
      <w:r w:rsidR="001B3D67" w:rsidRPr="0048697B">
        <w:rPr>
          <w:b w:val="0"/>
          <w:szCs w:val="22"/>
          <w:lang w:val="fr-FR"/>
        </w:rPr>
        <w:t xml:space="preserve"> </w:t>
      </w:r>
      <w:r w:rsidR="00536AAF" w:rsidRPr="0048697B">
        <w:rPr>
          <w:b w:val="0"/>
          <w:szCs w:val="22"/>
          <w:lang w:val="fr-FR"/>
        </w:rPr>
        <w:t>s</w:t>
      </w:r>
      <w:r w:rsidR="0048697B" w:rsidRPr="0048697B">
        <w:rPr>
          <w:b w:val="0"/>
          <w:szCs w:val="22"/>
          <w:lang w:val="fr-FR"/>
        </w:rPr>
        <w:t>’</w:t>
      </w:r>
      <w:r w:rsidR="00536AAF" w:rsidRPr="0048697B">
        <w:rPr>
          <w:b w:val="0"/>
          <w:szCs w:val="22"/>
          <w:lang w:val="fr-FR"/>
        </w:rPr>
        <w:t>inscrivent dans la lignée</w:t>
      </w:r>
      <w:r w:rsidR="00835D9A" w:rsidRPr="0048697B">
        <w:rPr>
          <w:b w:val="0"/>
          <w:szCs w:val="22"/>
          <w:lang w:val="fr-FR"/>
        </w:rPr>
        <w:t xml:space="preserve"> </w:t>
      </w:r>
      <w:r w:rsidR="001B3D67" w:rsidRPr="0048697B">
        <w:rPr>
          <w:b w:val="0"/>
          <w:szCs w:val="22"/>
          <w:lang w:val="fr-FR"/>
        </w:rPr>
        <w:t>d</w:t>
      </w:r>
      <w:r w:rsidR="0048697B" w:rsidRPr="0048697B">
        <w:rPr>
          <w:b w:val="0"/>
          <w:szCs w:val="22"/>
          <w:lang w:val="fr-FR"/>
        </w:rPr>
        <w:t>’</w:t>
      </w:r>
      <w:r w:rsidR="001B3D67" w:rsidRPr="0048697B">
        <w:rPr>
          <w:b w:val="0"/>
          <w:szCs w:val="22"/>
          <w:lang w:val="fr-FR"/>
        </w:rPr>
        <w:t>au</w:t>
      </w:r>
      <w:r w:rsidR="00AD39D9" w:rsidRPr="0048697B">
        <w:rPr>
          <w:b w:val="0"/>
          <w:szCs w:val="22"/>
          <w:lang w:val="fr-FR"/>
        </w:rPr>
        <w:t xml:space="preserve">tres réformes </w:t>
      </w:r>
      <w:r w:rsidR="00835D9A" w:rsidRPr="0048697B">
        <w:rPr>
          <w:b w:val="0"/>
          <w:szCs w:val="22"/>
          <w:lang w:val="fr-FR"/>
        </w:rPr>
        <w:t xml:space="preserve">déjà entamées </w:t>
      </w:r>
      <w:r w:rsidR="00AD39D9" w:rsidRPr="0048697B">
        <w:rPr>
          <w:b w:val="0"/>
          <w:szCs w:val="22"/>
          <w:lang w:val="fr-FR"/>
        </w:rPr>
        <w:t>à la fin d</w:t>
      </w:r>
      <w:r w:rsidR="001B3D67" w:rsidRPr="0048697B">
        <w:rPr>
          <w:b w:val="0"/>
          <w:szCs w:val="22"/>
          <w:lang w:val="fr-FR"/>
        </w:rPr>
        <w:t xml:space="preserve">es années 1990. Les gouvernements successifs </w:t>
      </w:r>
      <w:r w:rsidR="006840A7" w:rsidRPr="0048697B">
        <w:rPr>
          <w:b w:val="0"/>
          <w:szCs w:val="22"/>
          <w:lang w:val="fr-FR"/>
        </w:rPr>
        <w:t xml:space="preserve">ont </w:t>
      </w:r>
      <w:r w:rsidR="00B878E5" w:rsidRPr="0048697B">
        <w:rPr>
          <w:b w:val="0"/>
          <w:szCs w:val="22"/>
          <w:lang w:val="fr-FR"/>
        </w:rPr>
        <w:t>procédé</w:t>
      </w:r>
      <w:r w:rsidR="00146E73" w:rsidRPr="0048697B">
        <w:rPr>
          <w:b w:val="0"/>
          <w:szCs w:val="22"/>
          <w:lang w:val="fr-FR"/>
        </w:rPr>
        <w:t xml:space="preserve"> </w:t>
      </w:r>
      <w:r w:rsidR="00B21B78" w:rsidRPr="0048697B">
        <w:rPr>
          <w:b w:val="0"/>
          <w:szCs w:val="22"/>
          <w:lang w:val="fr-FR"/>
        </w:rPr>
        <w:t>à</w:t>
      </w:r>
      <w:r w:rsidR="00B21B78" w:rsidRPr="0048697B">
        <w:rPr>
          <w:b w:val="0"/>
          <w:lang w:val="fr-FR"/>
        </w:rPr>
        <w:t xml:space="preserve"> </w:t>
      </w:r>
      <w:r w:rsidR="00AD39D9" w:rsidRPr="0048697B">
        <w:rPr>
          <w:b w:val="0"/>
          <w:lang w:val="fr-FR"/>
        </w:rPr>
        <w:t>d</w:t>
      </w:r>
      <w:r w:rsidR="0048697B" w:rsidRPr="0048697B">
        <w:rPr>
          <w:b w:val="0"/>
          <w:lang w:val="fr-FR"/>
        </w:rPr>
        <w:t>’</w:t>
      </w:r>
      <w:r w:rsidR="001B3D67" w:rsidRPr="0048697B">
        <w:rPr>
          <w:b w:val="0"/>
          <w:lang w:val="fr-FR"/>
        </w:rPr>
        <w:t>impressionnante</w:t>
      </w:r>
      <w:r w:rsidR="00AD39D9" w:rsidRPr="0048697B">
        <w:rPr>
          <w:b w:val="0"/>
          <w:lang w:val="fr-FR"/>
        </w:rPr>
        <w:t>s</w:t>
      </w:r>
      <w:r w:rsidR="001B3D67" w:rsidRPr="0048697B">
        <w:rPr>
          <w:b w:val="0"/>
          <w:lang w:val="fr-FR"/>
        </w:rPr>
        <w:t xml:space="preserve"> transformation</w:t>
      </w:r>
      <w:r w:rsidR="00AD39D9" w:rsidRPr="0048697B">
        <w:rPr>
          <w:b w:val="0"/>
          <w:lang w:val="fr-FR"/>
        </w:rPr>
        <w:t>s</w:t>
      </w:r>
      <w:r w:rsidR="001B3D67" w:rsidRPr="0048697B">
        <w:rPr>
          <w:b w:val="0"/>
          <w:lang w:val="fr-FR"/>
        </w:rPr>
        <w:t xml:space="preserve"> politique</w:t>
      </w:r>
      <w:r w:rsidR="00AD39D9" w:rsidRPr="0048697B">
        <w:rPr>
          <w:b w:val="0"/>
          <w:lang w:val="fr-FR"/>
        </w:rPr>
        <w:t>s</w:t>
      </w:r>
      <w:r w:rsidR="001B3D67" w:rsidRPr="0048697B">
        <w:rPr>
          <w:b w:val="0"/>
          <w:lang w:val="fr-FR"/>
        </w:rPr>
        <w:t>, économique</w:t>
      </w:r>
      <w:r w:rsidR="00AD39D9" w:rsidRPr="0048697B">
        <w:rPr>
          <w:b w:val="0"/>
          <w:lang w:val="fr-FR"/>
        </w:rPr>
        <w:t>s</w:t>
      </w:r>
      <w:r w:rsidR="001B3D67" w:rsidRPr="0048697B">
        <w:rPr>
          <w:b w:val="0"/>
          <w:lang w:val="fr-FR"/>
        </w:rPr>
        <w:t xml:space="preserve"> et sociale</w:t>
      </w:r>
      <w:r w:rsidR="00AD39D9" w:rsidRPr="0048697B">
        <w:rPr>
          <w:b w:val="0"/>
          <w:lang w:val="fr-FR"/>
        </w:rPr>
        <w:t>s</w:t>
      </w:r>
      <w:r w:rsidR="001B3D67" w:rsidRPr="0048697B">
        <w:rPr>
          <w:b w:val="0"/>
          <w:lang w:val="fr-FR"/>
        </w:rPr>
        <w:t>, avec une nette accélération des réformes ces dernières années. Une gest</w:t>
      </w:r>
      <w:r w:rsidR="00B21B78" w:rsidRPr="0048697B">
        <w:rPr>
          <w:b w:val="0"/>
          <w:lang w:val="fr-FR"/>
        </w:rPr>
        <w:t xml:space="preserve">ion macro-économique </w:t>
      </w:r>
      <w:r w:rsidR="00C236AF" w:rsidRPr="0048697B">
        <w:rPr>
          <w:b w:val="0"/>
          <w:lang w:val="fr-FR"/>
        </w:rPr>
        <w:t xml:space="preserve">saine </w:t>
      </w:r>
      <w:r w:rsidR="00B21B78" w:rsidRPr="0048697B">
        <w:rPr>
          <w:b w:val="0"/>
          <w:lang w:val="fr-FR"/>
        </w:rPr>
        <w:t xml:space="preserve">a </w:t>
      </w:r>
      <w:r w:rsidR="00835D9A" w:rsidRPr="0048697B">
        <w:rPr>
          <w:b w:val="0"/>
          <w:lang w:val="fr-FR"/>
        </w:rPr>
        <w:t>généré</w:t>
      </w:r>
      <w:r w:rsidR="00B21B78" w:rsidRPr="0048697B">
        <w:rPr>
          <w:b w:val="0"/>
          <w:lang w:val="fr-FR"/>
        </w:rPr>
        <w:t xml:space="preserve"> l</w:t>
      </w:r>
      <w:r w:rsidR="001B3D67" w:rsidRPr="0048697B">
        <w:rPr>
          <w:b w:val="0"/>
          <w:lang w:val="fr-FR"/>
        </w:rPr>
        <w:t>es bases solides</w:t>
      </w:r>
      <w:r w:rsidR="00AD39D9" w:rsidRPr="0048697B">
        <w:rPr>
          <w:b w:val="0"/>
          <w:lang w:val="fr-FR"/>
        </w:rPr>
        <w:t xml:space="preserve"> sur lesquelles</w:t>
      </w:r>
      <w:r w:rsidR="00B849CC" w:rsidRPr="0048697B">
        <w:rPr>
          <w:b w:val="0"/>
          <w:lang w:val="fr-FR"/>
        </w:rPr>
        <w:t xml:space="preserve"> le Maroc</w:t>
      </w:r>
      <w:r w:rsidR="00FA0501" w:rsidRPr="0048697B">
        <w:rPr>
          <w:b w:val="0"/>
          <w:lang w:val="fr-FR"/>
        </w:rPr>
        <w:t xml:space="preserve"> développe</w:t>
      </w:r>
      <w:r w:rsidR="00B849CC" w:rsidRPr="0048697B">
        <w:rPr>
          <w:b w:val="0"/>
          <w:lang w:val="fr-FR"/>
        </w:rPr>
        <w:t xml:space="preserve"> </w:t>
      </w:r>
      <w:r w:rsidR="001B3D67" w:rsidRPr="0048697B">
        <w:rPr>
          <w:b w:val="0"/>
          <w:lang w:val="fr-FR"/>
        </w:rPr>
        <w:t xml:space="preserve">la reprise </w:t>
      </w:r>
      <w:r w:rsidR="00B849CC" w:rsidRPr="0048697B">
        <w:rPr>
          <w:b w:val="0"/>
          <w:lang w:val="fr-FR"/>
        </w:rPr>
        <w:t xml:space="preserve">économique, qui </w:t>
      </w:r>
      <w:r w:rsidR="00835D9A" w:rsidRPr="0048697B">
        <w:rPr>
          <w:b w:val="0"/>
          <w:lang w:val="fr-FR"/>
        </w:rPr>
        <w:t xml:space="preserve">fait </w:t>
      </w:r>
      <w:r w:rsidR="00B849CC" w:rsidRPr="0048697B">
        <w:rPr>
          <w:b w:val="0"/>
          <w:lang w:val="fr-FR"/>
        </w:rPr>
        <w:t>suit</w:t>
      </w:r>
      <w:r w:rsidR="00835D9A" w:rsidRPr="0048697B">
        <w:rPr>
          <w:b w:val="0"/>
          <w:lang w:val="fr-FR"/>
        </w:rPr>
        <w:t>e à</w:t>
      </w:r>
      <w:r w:rsidR="00B849CC" w:rsidRPr="0048697B">
        <w:rPr>
          <w:b w:val="0"/>
          <w:lang w:val="fr-FR"/>
        </w:rPr>
        <w:t xml:space="preserve"> </w:t>
      </w:r>
      <w:r w:rsidR="001B3D67" w:rsidRPr="0048697B">
        <w:rPr>
          <w:b w:val="0"/>
          <w:lang w:val="fr-FR"/>
        </w:rPr>
        <w:t>la stagna</w:t>
      </w:r>
      <w:r w:rsidR="00B849CC" w:rsidRPr="0048697B">
        <w:rPr>
          <w:b w:val="0"/>
          <w:lang w:val="fr-FR"/>
        </w:rPr>
        <w:t xml:space="preserve">tion des années 1990. Ces </w:t>
      </w:r>
      <w:r w:rsidR="00992041" w:rsidRPr="0048697B">
        <w:rPr>
          <w:b w:val="0"/>
          <w:lang w:val="fr-FR"/>
        </w:rPr>
        <w:t>acquis</w:t>
      </w:r>
      <w:r w:rsidR="00B849CC" w:rsidRPr="0048697B">
        <w:rPr>
          <w:b w:val="0"/>
          <w:lang w:val="fr-FR"/>
        </w:rPr>
        <w:t xml:space="preserve"> ne permettent cependant pas de se prémunir</w:t>
      </w:r>
      <w:r w:rsidR="001B3D67" w:rsidRPr="0048697B">
        <w:rPr>
          <w:b w:val="0"/>
          <w:lang w:val="fr-FR"/>
        </w:rPr>
        <w:t xml:space="preserve"> </w:t>
      </w:r>
      <w:r w:rsidR="00082DD6" w:rsidRPr="0048697B">
        <w:rPr>
          <w:b w:val="0"/>
          <w:lang w:val="fr-FR"/>
        </w:rPr>
        <w:t>contre</w:t>
      </w:r>
      <w:r w:rsidR="001B3D67" w:rsidRPr="0048697B">
        <w:rPr>
          <w:b w:val="0"/>
          <w:lang w:val="fr-FR"/>
        </w:rPr>
        <w:t xml:space="preserve"> l</w:t>
      </w:r>
      <w:r w:rsidR="0048697B" w:rsidRPr="0048697B">
        <w:rPr>
          <w:b w:val="0"/>
          <w:lang w:val="fr-FR"/>
        </w:rPr>
        <w:t>’</w:t>
      </w:r>
      <w:r w:rsidR="001B3D67" w:rsidRPr="0048697B">
        <w:rPr>
          <w:b w:val="0"/>
          <w:lang w:val="fr-FR"/>
        </w:rPr>
        <w:t xml:space="preserve">insatisfaction </w:t>
      </w:r>
      <w:r w:rsidR="00B849CC" w:rsidRPr="0048697B">
        <w:rPr>
          <w:b w:val="0"/>
          <w:lang w:val="fr-FR"/>
        </w:rPr>
        <w:t xml:space="preserve">qui a gagné la région </w:t>
      </w:r>
      <w:r w:rsidR="001B3D67" w:rsidRPr="0048697B">
        <w:rPr>
          <w:b w:val="0"/>
          <w:lang w:val="fr-FR"/>
        </w:rPr>
        <w:t xml:space="preserve">et </w:t>
      </w:r>
      <w:r w:rsidR="00082DD6" w:rsidRPr="0048697B">
        <w:rPr>
          <w:b w:val="0"/>
          <w:lang w:val="fr-FR"/>
        </w:rPr>
        <w:lastRenderedPageBreak/>
        <w:t>l</w:t>
      </w:r>
      <w:r w:rsidR="00B849CC" w:rsidRPr="0048697B">
        <w:rPr>
          <w:b w:val="0"/>
          <w:lang w:val="fr-FR"/>
        </w:rPr>
        <w:t>es</w:t>
      </w:r>
      <w:r w:rsidR="001B3D67" w:rsidRPr="0048697B">
        <w:rPr>
          <w:b w:val="0"/>
          <w:lang w:val="fr-FR"/>
        </w:rPr>
        <w:t xml:space="preserve"> pression</w:t>
      </w:r>
      <w:r w:rsidR="00082DD6" w:rsidRPr="0048697B">
        <w:rPr>
          <w:b w:val="0"/>
          <w:lang w:val="fr-FR"/>
        </w:rPr>
        <w:t>s</w:t>
      </w:r>
      <w:r w:rsidR="001B3D67" w:rsidRPr="0048697B">
        <w:rPr>
          <w:b w:val="0"/>
          <w:lang w:val="fr-FR"/>
        </w:rPr>
        <w:t xml:space="preserve"> exercée</w:t>
      </w:r>
      <w:r w:rsidR="00B849CC" w:rsidRPr="0048697B">
        <w:rPr>
          <w:b w:val="0"/>
          <w:lang w:val="fr-FR"/>
        </w:rPr>
        <w:t>s</w:t>
      </w:r>
      <w:r w:rsidR="001B3D67" w:rsidRPr="0048697B">
        <w:rPr>
          <w:b w:val="0"/>
          <w:lang w:val="fr-FR"/>
        </w:rPr>
        <w:t xml:space="preserve"> </w:t>
      </w:r>
      <w:r w:rsidR="00744A7E">
        <w:rPr>
          <w:b w:val="0"/>
          <w:lang w:val="fr-FR"/>
        </w:rPr>
        <w:t>autour de</w:t>
      </w:r>
      <w:r w:rsidR="001B3D67" w:rsidRPr="0048697B">
        <w:rPr>
          <w:b w:val="0"/>
          <w:lang w:val="fr-FR"/>
        </w:rPr>
        <w:t xml:space="preserve">s défis </w:t>
      </w:r>
      <w:r w:rsidR="00756511" w:rsidRPr="0048697B">
        <w:rPr>
          <w:b w:val="0"/>
          <w:lang w:val="fr-FR"/>
        </w:rPr>
        <w:t>du</w:t>
      </w:r>
      <w:r w:rsidR="001B3D67" w:rsidRPr="0048697B">
        <w:rPr>
          <w:b w:val="0"/>
          <w:lang w:val="fr-FR"/>
        </w:rPr>
        <w:t xml:space="preserve"> développement</w:t>
      </w:r>
      <w:r w:rsidR="00744A7E">
        <w:rPr>
          <w:b w:val="0"/>
          <w:lang w:val="fr-FR"/>
        </w:rPr>
        <w:t xml:space="preserve"> qu’il reste à mener</w:t>
      </w:r>
      <w:r w:rsidR="001B3D67" w:rsidRPr="0048697B">
        <w:rPr>
          <w:b w:val="0"/>
          <w:lang w:val="fr-FR"/>
        </w:rPr>
        <w:t xml:space="preserve">. Les changements constitutionnels </w:t>
      </w:r>
      <w:r w:rsidR="00082DD6" w:rsidRPr="0048697B">
        <w:rPr>
          <w:b w:val="0"/>
          <w:lang w:val="fr-FR"/>
        </w:rPr>
        <w:t>ont été bien reçus</w:t>
      </w:r>
      <w:r w:rsidR="001B3D67" w:rsidRPr="0048697B">
        <w:rPr>
          <w:b w:val="0"/>
          <w:lang w:val="fr-FR"/>
        </w:rPr>
        <w:t xml:space="preserve">, même si la nouvelle structure de gouvernance </w:t>
      </w:r>
      <w:r w:rsidR="00756511" w:rsidRPr="0048697B">
        <w:rPr>
          <w:b w:val="0"/>
          <w:lang w:val="fr-FR"/>
        </w:rPr>
        <w:t>doit encore faire ses preuves</w:t>
      </w:r>
      <w:r w:rsidR="001B3D67" w:rsidRPr="0048697B">
        <w:rPr>
          <w:b w:val="0"/>
          <w:lang w:val="fr-FR"/>
        </w:rPr>
        <w:t>. L</w:t>
      </w:r>
      <w:r w:rsidR="0048697B" w:rsidRPr="0048697B">
        <w:rPr>
          <w:b w:val="0"/>
          <w:lang w:val="fr-FR"/>
        </w:rPr>
        <w:t>’</w:t>
      </w:r>
      <w:r w:rsidR="001B3D67" w:rsidRPr="0048697B">
        <w:rPr>
          <w:b w:val="0"/>
          <w:lang w:val="fr-FR"/>
        </w:rPr>
        <w:t>expérience du pays montr</w:t>
      </w:r>
      <w:r w:rsidR="00C236AF" w:rsidRPr="0048697B">
        <w:rPr>
          <w:b w:val="0"/>
          <w:lang w:val="fr-FR"/>
        </w:rPr>
        <w:t>e</w:t>
      </w:r>
      <w:r w:rsidR="001B3D67" w:rsidRPr="0048697B">
        <w:rPr>
          <w:b w:val="0"/>
          <w:lang w:val="fr-FR"/>
        </w:rPr>
        <w:t xml:space="preserve"> que les Marocains s</w:t>
      </w:r>
      <w:r w:rsidR="00AF42AC" w:rsidRPr="0048697B">
        <w:rPr>
          <w:b w:val="0"/>
          <w:lang w:val="fr-FR"/>
        </w:rPr>
        <w:t>on</w:t>
      </w:r>
      <w:r w:rsidR="001B3D67" w:rsidRPr="0048697B">
        <w:rPr>
          <w:b w:val="0"/>
          <w:lang w:val="fr-FR"/>
        </w:rPr>
        <w:t>t plus enclins à rechercher l</w:t>
      </w:r>
      <w:r w:rsidR="0048697B" w:rsidRPr="0048697B">
        <w:rPr>
          <w:b w:val="0"/>
          <w:lang w:val="fr-FR"/>
        </w:rPr>
        <w:t>’</w:t>
      </w:r>
      <w:r w:rsidR="001B3D67" w:rsidRPr="0048697B">
        <w:rPr>
          <w:b w:val="0"/>
          <w:lang w:val="fr-FR"/>
        </w:rPr>
        <w:t xml:space="preserve">évolution </w:t>
      </w:r>
      <w:r w:rsidR="00C236AF" w:rsidRPr="0048697B">
        <w:rPr>
          <w:b w:val="0"/>
          <w:lang w:val="fr-FR"/>
        </w:rPr>
        <w:t xml:space="preserve">du système, un </w:t>
      </w:r>
      <w:r w:rsidR="001B3D67" w:rsidRPr="0048697B">
        <w:rPr>
          <w:b w:val="0"/>
          <w:lang w:val="fr-FR"/>
        </w:rPr>
        <w:t xml:space="preserve">changement progressif </w:t>
      </w:r>
      <w:r w:rsidR="00835D9A" w:rsidRPr="0048697B">
        <w:rPr>
          <w:b w:val="0"/>
          <w:lang w:val="fr-FR"/>
        </w:rPr>
        <w:t>qui s</w:t>
      </w:r>
      <w:r w:rsidR="0048697B" w:rsidRPr="0048697B">
        <w:rPr>
          <w:b w:val="0"/>
          <w:lang w:val="fr-FR"/>
        </w:rPr>
        <w:t>’</w:t>
      </w:r>
      <w:r w:rsidR="00835D9A" w:rsidRPr="0048697B">
        <w:rPr>
          <w:b w:val="0"/>
          <w:lang w:val="fr-FR"/>
        </w:rPr>
        <w:t>inscrit dans</w:t>
      </w:r>
      <w:r w:rsidR="00BC6D43" w:rsidRPr="0048697B">
        <w:rPr>
          <w:b w:val="0"/>
          <w:lang w:val="fr-FR"/>
        </w:rPr>
        <w:t xml:space="preserve"> l</w:t>
      </w:r>
      <w:r w:rsidR="0048697B" w:rsidRPr="0048697B">
        <w:rPr>
          <w:b w:val="0"/>
          <w:lang w:val="fr-FR"/>
        </w:rPr>
        <w:t>’</w:t>
      </w:r>
      <w:r w:rsidR="00BC6D43" w:rsidRPr="0048697B">
        <w:rPr>
          <w:b w:val="0"/>
          <w:lang w:val="fr-FR"/>
        </w:rPr>
        <w:t xml:space="preserve">histoire du pays, en harmonie avec </w:t>
      </w:r>
      <w:r w:rsidR="00C236AF" w:rsidRPr="0048697B">
        <w:rPr>
          <w:b w:val="0"/>
          <w:lang w:val="fr-FR"/>
        </w:rPr>
        <w:t>s</w:t>
      </w:r>
      <w:r w:rsidR="001B3D67" w:rsidRPr="0048697B">
        <w:rPr>
          <w:b w:val="0"/>
          <w:lang w:val="fr-FR"/>
        </w:rPr>
        <w:t xml:space="preserve">es valeurs religieuses et </w:t>
      </w:r>
      <w:r w:rsidR="00744A7E">
        <w:rPr>
          <w:b w:val="0"/>
          <w:lang w:val="fr-FR"/>
        </w:rPr>
        <w:t>qui reflète</w:t>
      </w:r>
      <w:r w:rsidR="001B3D67" w:rsidRPr="0048697B">
        <w:rPr>
          <w:b w:val="0"/>
          <w:lang w:val="fr-FR"/>
        </w:rPr>
        <w:t xml:space="preserve"> le </w:t>
      </w:r>
      <w:r w:rsidR="006840A7" w:rsidRPr="0048697B">
        <w:rPr>
          <w:b w:val="0"/>
          <w:lang w:val="fr-FR"/>
        </w:rPr>
        <w:t>« </w:t>
      </w:r>
      <w:r w:rsidR="001B3D67" w:rsidRPr="0048697B">
        <w:rPr>
          <w:b w:val="0"/>
          <w:lang w:val="fr-FR"/>
        </w:rPr>
        <w:t>contrat social</w:t>
      </w:r>
      <w:r w:rsidR="006840A7" w:rsidRPr="0048697B">
        <w:rPr>
          <w:b w:val="0"/>
          <w:lang w:val="fr-FR"/>
        </w:rPr>
        <w:t> »</w:t>
      </w:r>
      <w:r w:rsidR="001B3D67" w:rsidRPr="0048697B">
        <w:rPr>
          <w:b w:val="0"/>
          <w:lang w:val="fr-FR"/>
        </w:rPr>
        <w:t xml:space="preserve"> </w:t>
      </w:r>
      <w:r w:rsidR="00756511" w:rsidRPr="0048697B">
        <w:rPr>
          <w:b w:val="0"/>
          <w:lang w:val="fr-FR"/>
        </w:rPr>
        <w:t>en vigueur</w:t>
      </w:r>
      <w:r w:rsidR="001B3D67" w:rsidRPr="0048697B">
        <w:rPr>
          <w:b w:val="0"/>
          <w:lang w:val="fr-FR"/>
        </w:rPr>
        <w:t>. L</w:t>
      </w:r>
      <w:r w:rsidR="0048697B" w:rsidRPr="0048697B">
        <w:rPr>
          <w:b w:val="0"/>
          <w:lang w:val="fr-FR"/>
        </w:rPr>
        <w:t>’</w:t>
      </w:r>
      <w:r w:rsidR="001B3D67" w:rsidRPr="0048697B">
        <w:rPr>
          <w:b w:val="0"/>
          <w:lang w:val="fr-FR"/>
        </w:rPr>
        <w:t xml:space="preserve">élection du parti islamiste </w:t>
      </w:r>
      <w:r w:rsidR="00756511" w:rsidRPr="0048697B">
        <w:rPr>
          <w:b w:val="0"/>
          <w:lang w:val="fr-FR"/>
        </w:rPr>
        <w:t>(</w:t>
      </w:r>
      <w:r w:rsidR="001B3D67" w:rsidRPr="0048697B">
        <w:rPr>
          <w:b w:val="0"/>
          <w:lang w:val="fr-FR"/>
        </w:rPr>
        <w:t>PJD</w:t>
      </w:r>
      <w:r w:rsidR="00756511" w:rsidRPr="0048697B">
        <w:rPr>
          <w:b w:val="0"/>
          <w:lang w:val="fr-FR"/>
        </w:rPr>
        <w:t>)</w:t>
      </w:r>
      <w:r w:rsidR="001B3D67" w:rsidRPr="0048697B">
        <w:rPr>
          <w:b w:val="0"/>
          <w:lang w:val="fr-FR"/>
        </w:rPr>
        <w:t xml:space="preserve"> a montré que la population </w:t>
      </w:r>
      <w:r w:rsidR="00C236AF" w:rsidRPr="0048697B">
        <w:rPr>
          <w:b w:val="0"/>
          <w:lang w:val="fr-FR"/>
        </w:rPr>
        <w:t>souhaite</w:t>
      </w:r>
      <w:r w:rsidR="001B3D67" w:rsidRPr="0048697B">
        <w:rPr>
          <w:b w:val="0"/>
          <w:lang w:val="fr-FR"/>
        </w:rPr>
        <w:t xml:space="preserve"> un </w:t>
      </w:r>
      <w:r w:rsidR="00992041" w:rsidRPr="0048697B">
        <w:rPr>
          <w:b w:val="0"/>
          <w:lang w:val="fr-FR"/>
        </w:rPr>
        <w:t xml:space="preserve">changement </w:t>
      </w:r>
      <w:r w:rsidR="00756511" w:rsidRPr="0048697B">
        <w:rPr>
          <w:b w:val="0"/>
          <w:lang w:val="fr-FR"/>
        </w:rPr>
        <w:t>concret et</w:t>
      </w:r>
      <w:r w:rsidR="001B3D67" w:rsidRPr="0048697B">
        <w:rPr>
          <w:b w:val="0"/>
          <w:lang w:val="fr-FR"/>
        </w:rPr>
        <w:t xml:space="preserve"> durable</w:t>
      </w:r>
      <w:r w:rsidR="00744A7E">
        <w:rPr>
          <w:b w:val="0"/>
          <w:lang w:val="fr-FR"/>
        </w:rPr>
        <w:t>, mais dans le même système</w:t>
      </w:r>
      <w:r w:rsidRPr="0048697B">
        <w:rPr>
          <w:b w:val="0"/>
          <w:lang w:val="fr-FR"/>
        </w:rPr>
        <w:t>.</w:t>
      </w:r>
    </w:p>
    <w:p w:rsidR="005D519B" w:rsidRPr="0048697B" w:rsidRDefault="005D519B" w:rsidP="005D519B">
      <w:pPr>
        <w:pStyle w:val="CASPRtit3"/>
        <w:numPr>
          <w:ilvl w:val="0"/>
          <w:numId w:val="0"/>
        </w:numPr>
        <w:spacing w:before="0"/>
        <w:rPr>
          <w:b w:val="0"/>
          <w:bCs w:val="0"/>
          <w:iCs/>
          <w:szCs w:val="22"/>
          <w:lang w:val="fr-FR"/>
        </w:rPr>
      </w:pPr>
    </w:p>
    <w:p w:rsidR="00675C2A" w:rsidRPr="0048697B" w:rsidRDefault="00C236AF" w:rsidP="005D519B">
      <w:pPr>
        <w:pStyle w:val="CASPRtit3"/>
        <w:spacing w:before="0"/>
        <w:ind w:left="0" w:firstLine="0"/>
        <w:rPr>
          <w:b w:val="0"/>
          <w:bCs w:val="0"/>
          <w:iCs/>
          <w:szCs w:val="22"/>
          <w:lang w:val="fr-FR"/>
        </w:rPr>
      </w:pPr>
      <w:r w:rsidRPr="0048697B">
        <w:rPr>
          <w:szCs w:val="22"/>
          <w:lang w:val="fr-FR"/>
        </w:rPr>
        <w:t xml:space="preserve">Les </w:t>
      </w:r>
      <w:r w:rsidR="004260BD" w:rsidRPr="0048697B">
        <w:rPr>
          <w:szCs w:val="22"/>
          <w:lang w:val="fr-FR"/>
        </w:rPr>
        <w:t>nouvelles exigences</w:t>
      </w:r>
      <w:r w:rsidRPr="0048697B">
        <w:rPr>
          <w:szCs w:val="22"/>
          <w:lang w:val="fr-FR"/>
        </w:rPr>
        <w:t xml:space="preserve"> </w:t>
      </w:r>
      <w:r w:rsidR="004260BD" w:rsidRPr="0048697B">
        <w:rPr>
          <w:szCs w:val="22"/>
          <w:lang w:val="fr-FR"/>
        </w:rPr>
        <w:t>constitutionnelles</w:t>
      </w:r>
      <w:r w:rsidRPr="0048697B">
        <w:rPr>
          <w:szCs w:val="22"/>
          <w:lang w:val="fr-FR"/>
        </w:rPr>
        <w:t xml:space="preserve"> </w:t>
      </w:r>
      <w:r w:rsidR="004260BD" w:rsidRPr="0048697B">
        <w:rPr>
          <w:szCs w:val="22"/>
          <w:lang w:val="fr-FR"/>
        </w:rPr>
        <w:t>combinées aux</w:t>
      </w:r>
      <w:r w:rsidRPr="0048697B">
        <w:rPr>
          <w:szCs w:val="22"/>
          <w:lang w:val="fr-FR"/>
        </w:rPr>
        <w:t xml:space="preserve"> attentes de la population constituent une réelle pression </w:t>
      </w:r>
      <w:r w:rsidR="00BC6D43" w:rsidRPr="0048697B">
        <w:rPr>
          <w:szCs w:val="22"/>
          <w:lang w:val="fr-FR"/>
        </w:rPr>
        <w:t xml:space="preserve">exercée </w:t>
      </w:r>
      <w:r w:rsidRPr="0048697B">
        <w:rPr>
          <w:szCs w:val="22"/>
          <w:lang w:val="fr-FR"/>
        </w:rPr>
        <w:t>sur l</w:t>
      </w:r>
      <w:r w:rsidR="0048697B" w:rsidRPr="0048697B">
        <w:rPr>
          <w:szCs w:val="22"/>
          <w:lang w:val="fr-FR"/>
        </w:rPr>
        <w:t>’</w:t>
      </w:r>
      <w:r w:rsidR="006840A7" w:rsidRPr="0048697B">
        <w:rPr>
          <w:szCs w:val="22"/>
          <w:lang w:val="fr-FR"/>
        </w:rPr>
        <w:t>État</w:t>
      </w:r>
      <w:r w:rsidRPr="0048697B">
        <w:rPr>
          <w:szCs w:val="22"/>
          <w:lang w:val="fr-FR"/>
        </w:rPr>
        <w:t xml:space="preserve"> marocain pour </w:t>
      </w:r>
      <w:r w:rsidR="00744A7E">
        <w:rPr>
          <w:szCs w:val="22"/>
          <w:lang w:val="fr-FR"/>
        </w:rPr>
        <w:t xml:space="preserve">mener rapidement </w:t>
      </w:r>
      <w:r w:rsidR="00E1685B">
        <w:rPr>
          <w:szCs w:val="22"/>
          <w:lang w:val="fr-FR"/>
        </w:rPr>
        <w:t>à</w:t>
      </w:r>
      <w:r w:rsidR="00744A7E">
        <w:rPr>
          <w:szCs w:val="22"/>
          <w:lang w:val="fr-FR"/>
        </w:rPr>
        <w:t xml:space="preserve"> bien</w:t>
      </w:r>
      <w:r w:rsidR="00B71CE9" w:rsidRPr="0048697B">
        <w:rPr>
          <w:szCs w:val="22"/>
          <w:lang w:val="fr-FR"/>
        </w:rPr>
        <w:t xml:space="preserve"> </w:t>
      </w:r>
      <w:r w:rsidR="004260BD" w:rsidRPr="0048697B">
        <w:rPr>
          <w:szCs w:val="22"/>
          <w:lang w:val="fr-FR"/>
        </w:rPr>
        <w:t>des</w:t>
      </w:r>
      <w:r w:rsidRPr="0048697B">
        <w:rPr>
          <w:szCs w:val="22"/>
          <w:lang w:val="fr-FR"/>
        </w:rPr>
        <w:t xml:space="preserve"> changement</w:t>
      </w:r>
      <w:r w:rsidR="004260BD" w:rsidRPr="0048697B">
        <w:rPr>
          <w:szCs w:val="22"/>
          <w:lang w:val="fr-FR"/>
        </w:rPr>
        <w:t>s</w:t>
      </w:r>
      <w:r w:rsidRPr="0048697B">
        <w:rPr>
          <w:szCs w:val="22"/>
          <w:lang w:val="fr-FR"/>
        </w:rPr>
        <w:t xml:space="preserve"> </w:t>
      </w:r>
      <w:r w:rsidR="00744A7E">
        <w:rPr>
          <w:szCs w:val="22"/>
          <w:lang w:val="fr-FR"/>
        </w:rPr>
        <w:t>substantiels</w:t>
      </w:r>
      <w:r w:rsidRPr="0048697B">
        <w:rPr>
          <w:b w:val="0"/>
          <w:szCs w:val="22"/>
          <w:lang w:val="fr-FR"/>
        </w:rPr>
        <w:t xml:space="preserve">. </w:t>
      </w:r>
      <w:r w:rsidR="00744A7E">
        <w:rPr>
          <w:b w:val="0"/>
          <w:szCs w:val="22"/>
          <w:lang w:val="fr-FR"/>
        </w:rPr>
        <w:t xml:space="preserve">S’il est vrai </w:t>
      </w:r>
      <w:r w:rsidRPr="0048697B">
        <w:rPr>
          <w:b w:val="0"/>
          <w:szCs w:val="22"/>
          <w:lang w:val="fr-FR"/>
        </w:rPr>
        <w:t xml:space="preserve">que les </w:t>
      </w:r>
      <w:r w:rsidR="006840A7" w:rsidRPr="0048697B">
        <w:rPr>
          <w:b w:val="0"/>
          <w:szCs w:val="22"/>
          <w:lang w:val="fr-FR"/>
        </w:rPr>
        <w:t>Marocains</w:t>
      </w:r>
      <w:r w:rsidRPr="0048697B">
        <w:rPr>
          <w:b w:val="0"/>
          <w:szCs w:val="22"/>
          <w:lang w:val="fr-FR"/>
        </w:rPr>
        <w:t xml:space="preserve"> semblent prêts à soutenir le nouveau gouvernement dans l</w:t>
      </w:r>
      <w:r w:rsidR="0048697B" w:rsidRPr="0048697B">
        <w:rPr>
          <w:b w:val="0"/>
          <w:szCs w:val="22"/>
          <w:lang w:val="fr-FR"/>
        </w:rPr>
        <w:t>’</w:t>
      </w:r>
      <w:r w:rsidRPr="0048697B">
        <w:rPr>
          <w:b w:val="0"/>
          <w:szCs w:val="22"/>
          <w:lang w:val="fr-FR"/>
        </w:rPr>
        <w:t xml:space="preserve">accomplissement de son mandat, ils attendent et exigent </w:t>
      </w:r>
      <w:r w:rsidR="00B71CE9" w:rsidRPr="0048697B">
        <w:rPr>
          <w:b w:val="0"/>
          <w:szCs w:val="22"/>
          <w:lang w:val="fr-FR"/>
        </w:rPr>
        <w:t>qu</w:t>
      </w:r>
      <w:r w:rsidR="00744A7E">
        <w:rPr>
          <w:b w:val="0"/>
          <w:szCs w:val="22"/>
          <w:lang w:val="fr-FR"/>
        </w:rPr>
        <w:t xml:space="preserve">e ce dernier </w:t>
      </w:r>
      <w:r w:rsidRPr="0048697B">
        <w:rPr>
          <w:b w:val="0"/>
          <w:szCs w:val="22"/>
          <w:lang w:val="fr-FR"/>
        </w:rPr>
        <w:t xml:space="preserve">réalise une rupture avec le passé et </w:t>
      </w:r>
      <w:r w:rsidR="00992041" w:rsidRPr="0048697B">
        <w:rPr>
          <w:b w:val="0"/>
          <w:szCs w:val="22"/>
          <w:lang w:val="fr-FR"/>
        </w:rPr>
        <w:t>qu</w:t>
      </w:r>
      <w:r w:rsidR="0048697B" w:rsidRPr="0048697B">
        <w:rPr>
          <w:b w:val="0"/>
          <w:szCs w:val="22"/>
          <w:lang w:val="fr-FR"/>
        </w:rPr>
        <w:t>’</w:t>
      </w:r>
      <w:r w:rsidR="00992041" w:rsidRPr="0048697B">
        <w:rPr>
          <w:b w:val="0"/>
          <w:szCs w:val="22"/>
          <w:lang w:val="fr-FR"/>
        </w:rPr>
        <w:t>il e</w:t>
      </w:r>
      <w:r w:rsidR="00B71CE9" w:rsidRPr="0048697B">
        <w:rPr>
          <w:b w:val="0"/>
          <w:szCs w:val="22"/>
          <w:lang w:val="fr-FR"/>
        </w:rPr>
        <w:t>ntreprenne</w:t>
      </w:r>
      <w:r w:rsidRPr="0048697B">
        <w:rPr>
          <w:b w:val="0"/>
          <w:szCs w:val="22"/>
          <w:lang w:val="fr-FR"/>
        </w:rPr>
        <w:t xml:space="preserve"> des réformes plus crédibles et</w:t>
      </w:r>
      <w:r w:rsidR="00B71CE9" w:rsidRPr="0048697B">
        <w:rPr>
          <w:b w:val="0"/>
          <w:szCs w:val="22"/>
          <w:lang w:val="fr-FR"/>
        </w:rPr>
        <w:t xml:space="preserve"> </w:t>
      </w:r>
      <w:r w:rsidR="00744A7E">
        <w:rPr>
          <w:b w:val="0"/>
          <w:szCs w:val="22"/>
          <w:lang w:val="fr-FR"/>
        </w:rPr>
        <w:t xml:space="preserve">le plus </w:t>
      </w:r>
      <w:r w:rsidRPr="0048697B">
        <w:rPr>
          <w:b w:val="0"/>
          <w:szCs w:val="22"/>
          <w:lang w:val="fr-FR"/>
        </w:rPr>
        <w:t>rapide</w:t>
      </w:r>
      <w:r w:rsidR="00992041" w:rsidRPr="0048697B">
        <w:rPr>
          <w:b w:val="0"/>
          <w:szCs w:val="22"/>
          <w:lang w:val="fr-FR"/>
        </w:rPr>
        <w:t>ment</w:t>
      </w:r>
      <w:r w:rsidR="00744A7E">
        <w:rPr>
          <w:b w:val="0"/>
          <w:szCs w:val="22"/>
          <w:lang w:val="fr-FR"/>
        </w:rPr>
        <w:t xml:space="preserve"> possible</w:t>
      </w:r>
      <w:r w:rsidR="00992041" w:rsidRPr="0048697B">
        <w:rPr>
          <w:b w:val="0"/>
          <w:szCs w:val="22"/>
          <w:lang w:val="fr-FR"/>
        </w:rPr>
        <w:t>,</w:t>
      </w:r>
      <w:r w:rsidRPr="0048697B">
        <w:rPr>
          <w:b w:val="0"/>
          <w:szCs w:val="22"/>
          <w:lang w:val="fr-FR"/>
        </w:rPr>
        <w:t xml:space="preserve"> notamment dans les domaines de la création d</w:t>
      </w:r>
      <w:r w:rsidR="0048697B" w:rsidRPr="0048697B">
        <w:rPr>
          <w:b w:val="0"/>
          <w:szCs w:val="22"/>
          <w:lang w:val="fr-FR"/>
        </w:rPr>
        <w:t>’</w:t>
      </w:r>
      <w:r w:rsidRPr="0048697B">
        <w:rPr>
          <w:b w:val="0"/>
          <w:szCs w:val="22"/>
          <w:lang w:val="fr-FR"/>
        </w:rPr>
        <w:t xml:space="preserve">emplois, </w:t>
      </w:r>
      <w:r w:rsidR="00744A7E">
        <w:rPr>
          <w:b w:val="0"/>
          <w:szCs w:val="22"/>
          <w:lang w:val="fr-FR"/>
        </w:rPr>
        <w:t xml:space="preserve">de </w:t>
      </w:r>
      <w:r w:rsidRPr="0048697B">
        <w:rPr>
          <w:b w:val="0"/>
          <w:szCs w:val="22"/>
          <w:lang w:val="fr-FR"/>
        </w:rPr>
        <w:t xml:space="preserve">la gouvernance et </w:t>
      </w:r>
      <w:r w:rsidR="00744A7E">
        <w:rPr>
          <w:b w:val="0"/>
          <w:szCs w:val="22"/>
          <w:lang w:val="fr-FR"/>
        </w:rPr>
        <w:t xml:space="preserve">de </w:t>
      </w:r>
      <w:r w:rsidRPr="0048697B">
        <w:rPr>
          <w:b w:val="0"/>
          <w:szCs w:val="22"/>
          <w:lang w:val="fr-FR"/>
        </w:rPr>
        <w:t>l</w:t>
      </w:r>
      <w:r w:rsidR="0048697B" w:rsidRPr="0048697B">
        <w:rPr>
          <w:b w:val="0"/>
          <w:szCs w:val="22"/>
          <w:lang w:val="fr-FR"/>
        </w:rPr>
        <w:t>’</w:t>
      </w:r>
      <w:r w:rsidRPr="0048697B">
        <w:rPr>
          <w:b w:val="0"/>
          <w:szCs w:val="22"/>
          <w:lang w:val="fr-FR"/>
        </w:rPr>
        <w:t>amélioration d</w:t>
      </w:r>
      <w:r w:rsidR="00B71CE9" w:rsidRPr="0048697B">
        <w:rPr>
          <w:b w:val="0"/>
          <w:szCs w:val="22"/>
          <w:lang w:val="fr-FR"/>
        </w:rPr>
        <w:t>e</w:t>
      </w:r>
      <w:r w:rsidRPr="0048697B">
        <w:rPr>
          <w:b w:val="0"/>
          <w:szCs w:val="22"/>
          <w:lang w:val="fr-FR"/>
        </w:rPr>
        <w:t xml:space="preserve"> </w:t>
      </w:r>
      <w:r w:rsidR="00B71CE9" w:rsidRPr="0048697B">
        <w:rPr>
          <w:b w:val="0"/>
          <w:szCs w:val="22"/>
          <w:lang w:val="fr-FR"/>
        </w:rPr>
        <w:t>la qualité des services publics</w:t>
      </w:r>
      <w:r w:rsidRPr="0048697B">
        <w:rPr>
          <w:b w:val="0"/>
          <w:szCs w:val="22"/>
          <w:lang w:val="fr-FR"/>
        </w:rPr>
        <w:t xml:space="preserve">. Le Maroc </w:t>
      </w:r>
      <w:r w:rsidR="00744A7E">
        <w:rPr>
          <w:b w:val="0"/>
          <w:szCs w:val="22"/>
          <w:lang w:val="fr-FR"/>
        </w:rPr>
        <w:t>est sur le point de voir opérer u</w:t>
      </w:r>
      <w:r w:rsidR="00B71CE9" w:rsidRPr="0048697B">
        <w:rPr>
          <w:b w:val="0"/>
          <w:szCs w:val="22"/>
          <w:lang w:val="fr-FR"/>
        </w:rPr>
        <w:t>ne profonde</w:t>
      </w:r>
      <w:r w:rsidRPr="0048697B">
        <w:rPr>
          <w:b w:val="0"/>
          <w:szCs w:val="22"/>
          <w:lang w:val="fr-FR"/>
        </w:rPr>
        <w:t xml:space="preserve"> transformation sociale, politique et économique. Si le nouveau gouvernement </w:t>
      </w:r>
      <w:r w:rsidR="00744A7E">
        <w:rPr>
          <w:b w:val="0"/>
          <w:szCs w:val="22"/>
          <w:lang w:val="fr-FR"/>
        </w:rPr>
        <w:t>est capable de</w:t>
      </w:r>
      <w:r w:rsidRPr="0048697B">
        <w:rPr>
          <w:b w:val="0"/>
          <w:szCs w:val="22"/>
          <w:lang w:val="fr-FR"/>
        </w:rPr>
        <w:t xml:space="preserve"> gérer les attentes exprimées par la population</w:t>
      </w:r>
      <w:r w:rsidR="00744A7E">
        <w:rPr>
          <w:b w:val="0"/>
          <w:szCs w:val="22"/>
          <w:lang w:val="fr-FR"/>
        </w:rPr>
        <w:t>,</w:t>
      </w:r>
      <w:r w:rsidRPr="0048697B">
        <w:rPr>
          <w:b w:val="0"/>
          <w:szCs w:val="22"/>
          <w:lang w:val="fr-FR"/>
        </w:rPr>
        <w:t xml:space="preserve"> </w:t>
      </w:r>
      <w:r w:rsidR="00B71CE9" w:rsidRPr="0048697B">
        <w:rPr>
          <w:b w:val="0"/>
          <w:szCs w:val="22"/>
          <w:lang w:val="fr-FR"/>
        </w:rPr>
        <w:t xml:space="preserve">tout en </w:t>
      </w:r>
      <w:r w:rsidR="00513F25" w:rsidRPr="0048697B">
        <w:rPr>
          <w:b w:val="0"/>
          <w:szCs w:val="22"/>
          <w:lang w:val="fr-FR"/>
        </w:rPr>
        <w:t>respectant ses promesses</w:t>
      </w:r>
      <w:r w:rsidRPr="0048697B">
        <w:rPr>
          <w:b w:val="0"/>
          <w:szCs w:val="22"/>
          <w:lang w:val="fr-FR"/>
        </w:rPr>
        <w:t>, alors le paysage social et politique du Maroc</w:t>
      </w:r>
      <w:r w:rsidR="00513F25" w:rsidRPr="0048697B">
        <w:rPr>
          <w:b w:val="0"/>
          <w:szCs w:val="22"/>
          <w:lang w:val="fr-FR"/>
        </w:rPr>
        <w:t xml:space="preserve"> sera véritablement transformé. </w:t>
      </w:r>
    </w:p>
    <w:p w:rsidR="00513F25" w:rsidRPr="0048697B" w:rsidRDefault="00083A6F" w:rsidP="00C10B57">
      <w:pPr>
        <w:pStyle w:val="CASPRtit3"/>
        <w:numPr>
          <w:ilvl w:val="0"/>
          <w:numId w:val="0"/>
        </w:numPr>
        <w:outlineLvl w:val="0"/>
        <w:rPr>
          <w:rFonts w:eastAsia="Calibri"/>
          <w:i/>
          <w:lang w:val="fr-FR"/>
        </w:rPr>
      </w:pPr>
      <w:r w:rsidRPr="0048697B">
        <w:rPr>
          <w:rFonts w:eastAsia="Calibri"/>
          <w:i/>
          <w:lang w:val="fr-FR"/>
        </w:rPr>
        <w:t xml:space="preserve">2.2 </w:t>
      </w:r>
      <w:r w:rsidR="0061480B" w:rsidRPr="0048697B">
        <w:rPr>
          <w:rFonts w:eastAsia="Calibri"/>
          <w:i/>
          <w:lang w:val="fr-FR"/>
        </w:rPr>
        <w:t>Indicateurs sociaux</w:t>
      </w:r>
      <w:r w:rsidR="009E5F96" w:rsidRPr="0048697B">
        <w:rPr>
          <w:rFonts w:eastAsia="Calibri"/>
          <w:i/>
          <w:lang w:val="fr-FR"/>
        </w:rPr>
        <w:t>,</w:t>
      </w:r>
      <w:r w:rsidRPr="0048697B">
        <w:rPr>
          <w:rFonts w:eastAsia="Calibri"/>
          <w:i/>
          <w:lang w:val="fr-FR"/>
        </w:rPr>
        <w:t xml:space="preserve"> </w:t>
      </w:r>
      <w:r w:rsidR="00744A7E">
        <w:rPr>
          <w:rFonts w:eastAsia="Calibri"/>
          <w:i/>
          <w:lang w:val="fr-FR"/>
        </w:rPr>
        <w:t>genre et jeunesse</w:t>
      </w:r>
      <w:r w:rsidR="0061480B" w:rsidRPr="0048697B">
        <w:rPr>
          <w:rFonts w:eastAsia="Calibri"/>
          <w:i/>
          <w:lang w:val="fr-FR"/>
        </w:rPr>
        <w:t xml:space="preserve"> </w:t>
      </w:r>
    </w:p>
    <w:p w:rsidR="00E52FDA" w:rsidRPr="0048697B" w:rsidRDefault="00E52FDA" w:rsidP="00E52FDA">
      <w:pPr>
        <w:pStyle w:val="CASPRtit3"/>
        <w:numPr>
          <w:ilvl w:val="0"/>
          <w:numId w:val="0"/>
        </w:numPr>
        <w:spacing w:before="0"/>
        <w:rPr>
          <w:rFonts w:eastAsia="Calibri"/>
          <w:b w:val="0"/>
          <w:bCs w:val="0"/>
          <w:szCs w:val="22"/>
          <w:lang w:val="fr-FR"/>
        </w:rPr>
      </w:pPr>
    </w:p>
    <w:p w:rsidR="00513F25" w:rsidRPr="0048697B" w:rsidRDefault="00772DFF" w:rsidP="00513F25">
      <w:pPr>
        <w:pStyle w:val="CASPRtit3"/>
        <w:spacing w:before="0"/>
        <w:ind w:left="0" w:firstLine="0"/>
        <w:rPr>
          <w:rFonts w:eastAsia="Calibri"/>
          <w:b w:val="0"/>
          <w:bCs w:val="0"/>
          <w:szCs w:val="22"/>
          <w:lang w:val="fr-FR"/>
        </w:rPr>
      </w:pPr>
      <w:r w:rsidRPr="0048697B">
        <w:rPr>
          <w:szCs w:val="22"/>
          <w:lang w:val="fr-FR"/>
        </w:rPr>
        <w:t xml:space="preserve">Bien </w:t>
      </w:r>
      <w:r w:rsidR="00C82B61" w:rsidRPr="0048697B">
        <w:rPr>
          <w:szCs w:val="22"/>
          <w:lang w:val="fr-FR"/>
        </w:rPr>
        <w:t>que</w:t>
      </w:r>
      <w:r w:rsidRPr="0048697B">
        <w:rPr>
          <w:szCs w:val="22"/>
          <w:lang w:val="fr-FR"/>
        </w:rPr>
        <w:t xml:space="preserve"> des progrès </w:t>
      </w:r>
      <w:r w:rsidR="00C82B61" w:rsidRPr="0048697B">
        <w:rPr>
          <w:szCs w:val="22"/>
          <w:lang w:val="fr-FR"/>
        </w:rPr>
        <w:t xml:space="preserve">aient été réalisés </w:t>
      </w:r>
      <w:r w:rsidR="00AD6C4F" w:rsidRPr="0048697B">
        <w:rPr>
          <w:szCs w:val="22"/>
          <w:lang w:val="fr-FR"/>
        </w:rPr>
        <w:t>en matière d</w:t>
      </w:r>
      <w:r w:rsidR="0048697B" w:rsidRPr="0048697B">
        <w:rPr>
          <w:szCs w:val="22"/>
          <w:lang w:val="fr-FR"/>
        </w:rPr>
        <w:t>’</w:t>
      </w:r>
      <w:r w:rsidRPr="0048697B">
        <w:rPr>
          <w:szCs w:val="22"/>
          <w:lang w:val="fr-FR"/>
        </w:rPr>
        <w:t xml:space="preserve">amélioration des indicateurs sociaux et </w:t>
      </w:r>
      <w:r w:rsidR="00AD6C4F" w:rsidRPr="0048697B">
        <w:rPr>
          <w:szCs w:val="22"/>
          <w:lang w:val="fr-FR"/>
        </w:rPr>
        <w:t xml:space="preserve">de </w:t>
      </w:r>
      <w:r w:rsidR="00C82B61" w:rsidRPr="0048697B">
        <w:rPr>
          <w:szCs w:val="22"/>
          <w:lang w:val="fr-FR"/>
        </w:rPr>
        <w:t>réduction du</w:t>
      </w:r>
      <w:r w:rsidRPr="0048697B">
        <w:rPr>
          <w:szCs w:val="22"/>
          <w:lang w:val="fr-FR"/>
        </w:rPr>
        <w:t xml:space="preserve"> taux de pauvreté, des actions plus efficaces </w:t>
      </w:r>
      <w:r w:rsidR="006F0C37" w:rsidRPr="0048697B">
        <w:rPr>
          <w:szCs w:val="22"/>
          <w:lang w:val="fr-FR"/>
        </w:rPr>
        <w:t>restent</w:t>
      </w:r>
      <w:r w:rsidRPr="0048697B">
        <w:rPr>
          <w:szCs w:val="22"/>
          <w:lang w:val="fr-FR"/>
        </w:rPr>
        <w:t xml:space="preserve"> nécessaires pour </w:t>
      </w:r>
      <w:r w:rsidR="00AD6C4F" w:rsidRPr="0048697B">
        <w:rPr>
          <w:szCs w:val="22"/>
          <w:lang w:val="fr-FR"/>
        </w:rPr>
        <w:t>obtenir d</w:t>
      </w:r>
      <w:r w:rsidR="004260BD" w:rsidRPr="0048697B">
        <w:rPr>
          <w:szCs w:val="22"/>
          <w:lang w:val="fr-FR"/>
        </w:rPr>
        <w:t xml:space="preserve">e meilleurs </w:t>
      </w:r>
      <w:r w:rsidRPr="0048697B">
        <w:rPr>
          <w:szCs w:val="22"/>
          <w:lang w:val="fr-FR"/>
        </w:rPr>
        <w:t xml:space="preserve">résultats en </w:t>
      </w:r>
      <w:r w:rsidR="00C82B61" w:rsidRPr="0048697B">
        <w:rPr>
          <w:szCs w:val="22"/>
          <w:lang w:val="fr-FR"/>
        </w:rPr>
        <w:t xml:space="preserve">matière </w:t>
      </w:r>
      <w:r w:rsidRPr="0048697B">
        <w:rPr>
          <w:szCs w:val="22"/>
          <w:lang w:val="fr-FR"/>
        </w:rPr>
        <w:t>de développement humain</w:t>
      </w:r>
      <w:r w:rsidRPr="0048697B">
        <w:rPr>
          <w:b w:val="0"/>
          <w:szCs w:val="22"/>
          <w:lang w:val="fr-FR"/>
        </w:rPr>
        <w:t xml:space="preserve">, </w:t>
      </w:r>
      <w:r w:rsidRPr="0048697B">
        <w:rPr>
          <w:szCs w:val="22"/>
          <w:lang w:val="fr-FR"/>
        </w:rPr>
        <w:t xml:space="preserve">en particulier </w:t>
      </w:r>
      <w:r w:rsidR="00AD6C4F" w:rsidRPr="0048697B">
        <w:rPr>
          <w:szCs w:val="22"/>
          <w:lang w:val="fr-FR"/>
        </w:rPr>
        <w:t>pour les</w:t>
      </w:r>
      <w:r w:rsidRPr="0048697B">
        <w:rPr>
          <w:szCs w:val="22"/>
          <w:lang w:val="fr-FR"/>
        </w:rPr>
        <w:t xml:space="preserve"> femmes</w:t>
      </w:r>
      <w:r w:rsidRPr="0048697B">
        <w:rPr>
          <w:b w:val="0"/>
          <w:szCs w:val="22"/>
          <w:lang w:val="fr-FR"/>
        </w:rPr>
        <w:t xml:space="preserve">. </w:t>
      </w:r>
      <w:r w:rsidR="00AF42AC" w:rsidRPr="0048697B">
        <w:rPr>
          <w:b w:val="0"/>
          <w:szCs w:val="22"/>
          <w:lang w:val="fr-FR"/>
        </w:rPr>
        <w:t xml:space="preserve">Le </w:t>
      </w:r>
      <w:r w:rsidRPr="0048697B">
        <w:rPr>
          <w:b w:val="0"/>
          <w:szCs w:val="22"/>
          <w:lang w:val="fr-FR"/>
        </w:rPr>
        <w:t xml:space="preserve">Maroc </w:t>
      </w:r>
      <w:r w:rsidR="00744A7E">
        <w:rPr>
          <w:b w:val="0"/>
          <w:szCs w:val="22"/>
          <w:lang w:val="fr-FR"/>
        </w:rPr>
        <w:t>est «à la traîne»</w:t>
      </w:r>
      <w:r w:rsidR="009D003D" w:rsidRPr="0048697B">
        <w:rPr>
          <w:b w:val="0"/>
          <w:szCs w:val="22"/>
          <w:lang w:val="fr-FR"/>
        </w:rPr>
        <w:t xml:space="preserve"> </w:t>
      </w:r>
      <w:r w:rsidR="0004406D">
        <w:rPr>
          <w:b w:val="0"/>
          <w:szCs w:val="22"/>
          <w:lang w:val="fr-FR"/>
        </w:rPr>
        <w:t xml:space="preserve">par rapport à ses voisins </w:t>
      </w:r>
      <w:r w:rsidRPr="0048697B">
        <w:rPr>
          <w:b w:val="0"/>
          <w:szCs w:val="22"/>
          <w:lang w:val="fr-FR"/>
        </w:rPr>
        <w:t>et</w:t>
      </w:r>
      <w:r w:rsidR="0004406D">
        <w:rPr>
          <w:b w:val="0"/>
          <w:szCs w:val="22"/>
          <w:lang w:val="fr-FR"/>
        </w:rPr>
        <w:t xml:space="preserve"> les pays </w:t>
      </w:r>
      <w:r w:rsidR="00AD6C4F" w:rsidRPr="0048697B">
        <w:rPr>
          <w:b w:val="0"/>
          <w:szCs w:val="22"/>
          <w:lang w:val="fr-FR"/>
        </w:rPr>
        <w:t>ayant</w:t>
      </w:r>
      <w:r w:rsidR="009D003D" w:rsidRPr="0048697B">
        <w:rPr>
          <w:b w:val="0"/>
          <w:szCs w:val="22"/>
          <w:lang w:val="fr-FR"/>
        </w:rPr>
        <w:t xml:space="preserve"> un</w:t>
      </w:r>
      <w:r w:rsidRPr="0048697B">
        <w:rPr>
          <w:b w:val="0"/>
          <w:szCs w:val="22"/>
          <w:lang w:val="fr-FR"/>
        </w:rPr>
        <w:t xml:space="preserve"> PIB par habitant comparable</w:t>
      </w:r>
      <w:r w:rsidR="009D003D" w:rsidRPr="0048697B">
        <w:rPr>
          <w:b w:val="0"/>
          <w:szCs w:val="22"/>
          <w:lang w:val="fr-FR"/>
        </w:rPr>
        <w:t>,</w:t>
      </w:r>
      <w:r w:rsidRPr="0048697B">
        <w:rPr>
          <w:b w:val="0"/>
          <w:szCs w:val="22"/>
          <w:lang w:val="fr-FR"/>
        </w:rPr>
        <w:t xml:space="preserve"> </w:t>
      </w:r>
      <w:r w:rsidR="005D0B71" w:rsidRPr="0048697B">
        <w:rPr>
          <w:b w:val="0"/>
          <w:szCs w:val="22"/>
          <w:lang w:val="fr-FR"/>
        </w:rPr>
        <w:t>eu égard à</w:t>
      </w:r>
      <w:r w:rsidR="009D003D" w:rsidRPr="0048697B">
        <w:rPr>
          <w:b w:val="0"/>
          <w:szCs w:val="22"/>
          <w:lang w:val="fr-FR"/>
        </w:rPr>
        <w:t xml:space="preserve"> l</w:t>
      </w:r>
      <w:r w:rsidR="0048697B" w:rsidRPr="0048697B">
        <w:rPr>
          <w:b w:val="0"/>
          <w:szCs w:val="22"/>
          <w:lang w:val="fr-FR"/>
        </w:rPr>
        <w:t>’</w:t>
      </w:r>
      <w:r w:rsidRPr="0048697B">
        <w:rPr>
          <w:b w:val="0"/>
          <w:szCs w:val="22"/>
          <w:lang w:val="fr-FR"/>
        </w:rPr>
        <w:t>Indice d</w:t>
      </w:r>
      <w:r w:rsidR="006F0C37" w:rsidRPr="0048697B">
        <w:rPr>
          <w:b w:val="0"/>
          <w:szCs w:val="22"/>
          <w:lang w:val="fr-FR"/>
        </w:rPr>
        <w:t>e</w:t>
      </w:r>
      <w:r w:rsidRPr="0048697B">
        <w:rPr>
          <w:b w:val="0"/>
          <w:szCs w:val="22"/>
          <w:lang w:val="fr-FR"/>
        </w:rPr>
        <w:t xml:space="preserve"> </w:t>
      </w:r>
      <w:r w:rsidR="00F00522" w:rsidRPr="0048697B">
        <w:rPr>
          <w:b w:val="0"/>
          <w:szCs w:val="22"/>
          <w:lang w:val="fr-FR"/>
        </w:rPr>
        <w:t>D</w:t>
      </w:r>
      <w:r w:rsidRPr="0048697B">
        <w:rPr>
          <w:b w:val="0"/>
          <w:szCs w:val="22"/>
          <w:lang w:val="fr-FR"/>
        </w:rPr>
        <w:t xml:space="preserve">éveloppement </w:t>
      </w:r>
      <w:r w:rsidR="00F00522" w:rsidRPr="0048697B">
        <w:rPr>
          <w:b w:val="0"/>
          <w:szCs w:val="22"/>
          <w:lang w:val="fr-FR"/>
        </w:rPr>
        <w:t>H</w:t>
      </w:r>
      <w:r w:rsidRPr="0048697B">
        <w:rPr>
          <w:b w:val="0"/>
          <w:szCs w:val="22"/>
          <w:lang w:val="fr-FR"/>
        </w:rPr>
        <w:t xml:space="preserve">umain. Le taux de mortalité </w:t>
      </w:r>
      <w:r w:rsidR="009D003D" w:rsidRPr="0048697B">
        <w:rPr>
          <w:b w:val="0"/>
          <w:szCs w:val="22"/>
          <w:lang w:val="fr-FR"/>
        </w:rPr>
        <w:t xml:space="preserve">des moins de </w:t>
      </w:r>
      <w:r w:rsidRPr="0048697B">
        <w:rPr>
          <w:b w:val="0"/>
          <w:szCs w:val="22"/>
          <w:lang w:val="fr-FR"/>
        </w:rPr>
        <w:t xml:space="preserve">5 ans </w:t>
      </w:r>
      <w:r w:rsidR="004260BD" w:rsidRPr="0048697B">
        <w:rPr>
          <w:b w:val="0"/>
          <w:szCs w:val="22"/>
          <w:lang w:val="fr-FR"/>
        </w:rPr>
        <w:t xml:space="preserve">est </w:t>
      </w:r>
      <w:r w:rsidRPr="0048697B">
        <w:rPr>
          <w:b w:val="0"/>
          <w:szCs w:val="22"/>
          <w:lang w:val="fr-FR"/>
        </w:rPr>
        <w:t xml:space="preserve">de </w:t>
      </w:r>
      <w:r w:rsidR="007205E4" w:rsidRPr="0048697B">
        <w:rPr>
          <w:b w:val="0"/>
          <w:szCs w:val="22"/>
          <w:lang w:val="fr-FR"/>
        </w:rPr>
        <w:t>30 </w:t>
      </w:r>
      <w:r w:rsidRPr="0048697B">
        <w:rPr>
          <w:b w:val="0"/>
          <w:szCs w:val="22"/>
          <w:lang w:val="fr-FR"/>
        </w:rPr>
        <w:t xml:space="preserve">pour 1000 naissances vivantes et le taux de mortalité maternelle </w:t>
      </w:r>
      <w:r w:rsidR="00AD6C4F" w:rsidRPr="0048697B">
        <w:rPr>
          <w:b w:val="0"/>
          <w:szCs w:val="22"/>
          <w:lang w:val="fr-FR"/>
        </w:rPr>
        <w:t>est d</w:t>
      </w:r>
      <w:r w:rsidRPr="0048697B">
        <w:rPr>
          <w:b w:val="0"/>
          <w:szCs w:val="22"/>
          <w:lang w:val="fr-FR"/>
        </w:rPr>
        <w:t xml:space="preserve">e 112 pour </w:t>
      </w:r>
      <w:r w:rsidR="00AD6C4F" w:rsidRPr="0048697B">
        <w:rPr>
          <w:b w:val="0"/>
          <w:szCs w:val="22"/>
          <w:lang w:val="fr-FR"/>
        </w:rPr>
        <w:t>100 000</w:t>
      </w:r>
      <w:r w:rsidRPr="0048697B">
        <w:rPr>
          <w:b w:val="0"/>
          <w:szCs w:val="22"/>
          <w:lang w:val="fr-FR"/>
        </w:rPr>
        <w:t xml:space="preserve"> nais</w:t>
      </w:r>
      <w:r w:rsidR="009D003D" w:rsidRPr="0048697B">
        <w:rPr>
          <w:b w:val="0"/>
          <w:szCs w:val="22"/>
          <w:lang w:val="fr-FR"/>
        </w:rPr>
        <w:t>sances vivantes</w:t>
      </w:r>
      <w:r w:rsidR="00C23F66" w:rsidRPr="0048697B">
        <w:rPr>
          <w:b w:val="0"/>
          <w:szCs w:val="22"/>
          <w:lang w:val="fr-FR"/>
        </w:rPr>
        <w:t xml:space="preserve">. </w:t>
      </w:r>
      <w:r w:rsidR="0004406D">
        <w:rPr>
          <w:b w:val="0"/>
          <w:szCs w:val="22"/>
          <w:lang w:val="fr-FR"/>
        </w:rPr>
        <w:t>L</w:t>
      </w:r>
      <w:r w:rsidRPr="0048697B">
        <w:rPr>
          <w:b w:val="0"/>
          <w:szCs w:val="22"/>
          <w:lang w:val="fr-FR"/>
        </w:rPr>
        <w:t xml:space="preserve">e statut de la femme </w:t>
      </w:r>
      <w:r w:rsidR="00AD6C4F" w:rsidRPr="0048697B">
        <w:rPr>
          <w:b w:val="0"/>
          <w:szCs w:val="22"/>
          <w:lang w:val="fr-FR"/>
        </w:rPr>
        <w:t>doit</w:t>
      </w:r>
      <w:r w:rsidR="00EC67B2" w:rsidRPr="0048697B">
        <w:rPr>
          <w:b w:val="0"/>
          <w:szCs w:val="22"/>
          <w:lang w:val="fr-FR"/>
        </w:rPr>
        <w:t xml:space="preserve"> </w:t>
      </w:r>
      <w:r w:rsidR="005D0B71" w:rsidRPr="0048697B">
        <w:rPr>
          <w:b w:val="0"/>
          <w:szCs w:val="22"/>
          <w:lang w:val="fr-FR"/>
        </w:rPr>
        <w:t>être amélioré</w:t>
      </w:r>
      <w:r w:rsidR="00C23F66" w:rsidRPr="0048697B">
        <w:rPr>
          <w:b w:val="0"/>
          <w:szCs w:val="22"/>
          <w:lang w:val="fr-FR"/>
        </w:rPr>
        <w:t xml:space="preserve"> </w:t>
      </w:r>
      <w:r w:rsidR="0004406D">
        <w:rPr>
          <w:b w:val="0"/>
          <w:szCs w:val="22"/>
          <w:lang w:val="fr-FR"/>
        </w:rPr>
        <w:t>globalement et</w:t>
      </w:r>
      <w:r w:rsidR="005D0B71" w:rsidRPr="0048697B">
        <w:rPr>
          <w:b w:val="0"/>
          <w:szCs w:val="22"/>
          <w:lang w:val="fr-FR"/>
        </w:rPr>
        <w:t xml:space="preserve"> </w:t>
      </w:r>
      <w:r w:rsidR="00756511" w:rsidRPr="0048697B">
        <w:rPr>
          <w:b w:val="0"/>
          <w:szCs w:val="22"/>
          <w:lang w:val="fr-FR"/>
        </w:rPr>
        <w:t>par</w:t>
      </w:r>
      <w:r w:rsidR="005D0B71" w:rsidRPr="0048697B">
        <w:rPr>
          <w:b w:val="0"/>
          <w:szCs w:val="22"/>
          <w:lang w:val="fr-FR"/>
        </w:rPr>
        <w:t xml:space="preserve"> </w:t>
      </w:r>
      <w:r w:rsidRPr="0048697B">
        <w:rPr>
          <w:b w:val="0"/>
          <w:szCs w:val="22"/>
          <w:lang w:val="fr-FR"/>
        </w:rPr>
        <w:t xml:space="preserve">un engagement </w:t>
      </w:r>
      <w:r w:rsidR="00C23F66" w:rsidRPr="0048697B">
        <w:rPr>
          <w:b w:val="0"/>
          <w:szCs w:val="22"/>
          <w:lang w:val="fr-FR"/>
        </w:rPr>
        <w:t>plus soutenu,</w:t>
      </w:r>
      <w:r w:rsidR="005D0B71" w:rsidRPr="0048697B">
        <w:rPr>
          <w:b w:val="0"/>
          <w:szCs w:val="22"/>
          <w:lang w:val="fr-FR"/>
        </w:rPr>
        <w:t xml:space="preserve"> </w:t>
      </w:r>
      <w:r w:rsidR="00C23F66" w:rsidRPr="0048697B">
        <w:rPr>
          <w:b w:val="0"/>
          <w:szCs w:val="22"/>
          <w:lang w:val="fr-FR"/>
        </w:rPr>
        <w:t>pour</w:t>
      </w:r>
      <w:r w:rsidR="005D0B71" w:rsidRPr="0048697B">
        <w:rPr>
          <w:b w:val="0"/>
          <w:szCs w:val="22"/>
          <w:lang w:val="fr-FR"/>
        </w:rPr>
        <w:t xml:space="preserve"> produire</w:t>
      </w:r>
      <w:r w:rsidRPr="0048697B">
        <w:rPr>
          <w:b w:val="0"/>
          <w:szCs w:val="22"/>
          <w:lang w:val="fr-FR"/>
        </w:rPr>
        <w:t xml:space="preserve"> un imp</w:t>
      </w:r>
      <w:r w:rsidR="006F0C37" w:rsidRPr="0048697B">
        <w:rPr>
          <w:b w:val="0"/>
          <w:szCs w:val="22"/>
          <w:lang w:val="fr-FR"/>
        </w:rPr>
        <w:t>act réel sur la vie de</w:t>
      </w:r>
      <w:r w:rsidR="00756511" w:rsidRPr="0048697B">
        <w:rPr>
          <w:b w:val="0"/>
          <w:szCs w:val="22"/>
          <w:lang w:val="fr-FR"/>
        </w:rPr>
        <w:t xml:space="preserve"> ce</w:t>
      </w:r>
      <w:r w:rsidR="006F0C37" w:rsidRPr="0048697B">
        <w:rPr>
          <w:b w:val="0"/>
          <w:szCs w:val="22"/>
          <w:lang w:val="fr-FR"/>
        </w:rPr>
        <w:t>s</w:t>
      </w:r>
      <w:r w:rsidR="00756511" w:rsidRPr="0048697B">
        <w:rPr>
          <w:b w:val="0"/>
          <w:szCs w:val="22"/>
          <w:lang w:val="fr-FR"/>
        </w:rPr>
        <w:t xml:space="preserve"> dernières</w:t>
      </w:r>
      <w:r w:rsidR="006F0C37" w:rsidRPr="0048697B">
        <w:rPr>
          <w:b w:val="0"/>
          <w:szCs w:val="22"/>
          <w:lang w:val="fr-FR"/>
        </w:rPr>
        <w:t>. L</w:t>
      </w:r>
      <w:r w:rsidRPr="0048697B">
        <w:rPr>
          <w:b w:val="0"/>
          <w:szCs w:val="22"/>
          <w:lang w:val="fr-FR"/>
        </w:rPr>
        <w:t>e Maroc</w:t>
      </w:r>
      <w:r w:rsidR="00EC67B2" w:rsidRPr="0048697B">
        <w:rPr>
          <w:b w:val="0"/>
          <w:szCs w:val="22"/>
          <w:lang w:val="fr-FR"/>
        </w:rPr>
        <w:t xml:space="preserve"> doit </w:t>
      </w:r>
      <w:r w:rsidRPr="0048697B">
        <w:rPr>
          <w:b w:val="0"/>
          <w:szCs w:val="22"/>
          <w:lang w:val="fr-FR"/>
        </w:rPr>
        <w:t xml:space="preserve">apporter des changements </w:t>
      </w:r>
      <w:r w:rsidR="00EC67B2" w:rsidRPr="0048697B">
        <w:rPr>
          <w:b w:val="0"/>
          <w:szCs w:val="22"/>
          <w:lang w:val="fr-FR"/>
        </w:rPr>
        <w:t>de taille</w:t>
      </w:r>
      <w:r w:rsidRPr="0048697B">
        <w:rPr>
          <w:b w:val="0"/>
          <w:szCs w:val="22"/>
          <w:lang w:val="fr-FR"/>
        </w:rPr>
        <w:t xml:space="preserve"> dans la </w:t>
      </w:r>
      <w:r w:rsidR="00EC67B2" w:rsidRPr="0048697B">
        <w:rPr>
          <w:b w:val="0"/>
          <w:szCs w:val="22"/>
          <w:lang w:val="fr-FR"/>
        </w:rPr>
        <w:t>prestation des</w:t>
      </w:r>
      <w:r w:rsidR="00756511" w:rsidRPr="0048697B">
        <w:rPr>
          <w:b w:val="0"/>
          <w:szCs w:val="22"/>
          <w:lang w:val="fr-FR"/>
        </w:rPr>
        <w:t xml:space="preserve"> services sociaux en ciblant mieux</w:t>
      </w:r>
      <w:r w:rsidRPr="0048697B">
        <w:rPr>
          <w:b w:val="0"/>
          <w:szCs w:val="22"/>
          <w:lang w:val="fr-FR"/>
        </w:rPr>
        <w:t xml:space="preserve"> les femmes</w:t>
      </w:r>
      <w:r w:rsidR="006F0C37" w:rsidRPr="0048697B">
        <w:rPr>
          <w:b w:val="0"/>
          <w:szCs w:val="22"/>
          <w:lang w:val="fr-FR"/>
        </w:rPr>
        <w:t xml:space="preserve"> bénéficiaires </w:t>
      </w:r>
      <w:r w:rsidRPr="0048697B">
        <w:rPr>
          <w:b w:val="0"/>
          <w:szCs w:val="22"/>
          <w:lang w:val="fr-FR"/>
        </w:rPr>
        <w:t>(</w:t>
      </w:r>
      <w:r w:rsidR="006F0C37" w:rsidRPr="0048697B">
        <w:rPr>
          <w:b w:val="0"/>
          <w:szCs w:val="22"/>
          <w:lang w:val="fr-FR"/>
        </w:rPr>
        <w:t xml:space="preserve">en </w:t>
      </w:r>
      <w:r w:rsidR="0004406D">
        <w:rPr>
          <w:b w:val="0"/>
          <w:szCs w:val="22"/>
          <w:lang w:val="fr-FR"/>
        </w:rPr>
        <w:t>réduisant par exemple l</w:t>
      </w:r>
      <w:r w:rsidRPr="0048697B">
        <w:rPr>
          <w:b w:val="0"/>
          <w:szCs w:val="22"/>
          <w:lang w:val="fr-FR"/>
        </w:rPr>
        <w:t>es taux élev</w:t>
      </w:r>
      <w:r w:rsidR="0004406D">
        <w:rPr>
          <w:b w:val="0"/>
          <w:szCs w:val="22"/>
          <w:lang w:val="fr-FR"/>
        </w:rPr>
        <w:t>és de mortalité maternelle, d</w:t>
      </w:r>
      <w:r w:rsidR="0048697B" w:rsidRPr="0048697B">
        <w:rPr>
          <w:b w:val="0"/>
          <w:szCs w:val="22"/>
          <w:lang w:val="fr-FR"/>
        </w:rPr>
        <w:t>’</w:t>
      </w:r>
      <w:r w:rsidR="0004406D">
        <w:rPr>
          <w:b w:val="0"/>
          <w:szCs w:val="22"/>
          <w:lang w:val="fr-FR"/>
        </w:rPr>
        <w:t>ana</w:t>
      </w:r>
      <w:r w:rsidR="0004406D" w:rsidRPr="0048697B">
        <w:rPr>
          <w:b w:val="0"/>
          <w:szCs w:val="22"/>
          <w:lang w:val="fr-FR"/>
        </w:rPr>
        <w:t>lphabétis</w:t>
      </w:r>
      <w:r w:rsidR="0004406D">
        <w:rPr>
          <w:b w:val="0"/>
          <w:szCs w:val="22"/>
          <w:lang w:val="fr-FR"/>
        </w:rPr>
        <w:t>me chez l</w:t>
      </w:r>
      <w:r w:rsidRPr="0048697B">
        <w:rPr>
          <w:b w:val="0"/>
          <w:szCs w:val="22"/>
          <w:lang w:val="fr-FR"/>
        </w:rPr>
        <w:t>es femmes</w:t>
      </w:r>
      <w:r w:rsidR="006F0C37" w:rsidRPr="0048697B">
        <w:rPr>
          <w:b w:val="0"/>
          <w:szCs w:val="22"/>
          <w:lang w:val="fr-FR"/>
        </w:rPr>
        <w:t xml:space="preserve"> </w:t>
      </w:r>
      <w:r w:rsidR="0004406D">
        <w:rPr>
          <w:b w:val="0"/>
          <w:szCs w:val="22"/>
          <w:lang w:val="fr-FR"/>
        </w:rPr>
        <w:t>et en améliorant</w:t>
      </w:r>
      <w:r w:rsidR="00EC67B2" w:rsidRPr="0048697B">
        <w:rPr>
          <w:b w:val="0"/>
          <w:szCs w:val="22"/>
          <w:lang w:val="fr-FR"/>
        </w:rPr>
        <w:t xml:space="preserve"> leur p</w:t>
      </w:r>
      <w:r w:rsidR="007205E4" w:rsidRPr="0048697B">
        <w:rPr>
          <w:b w:val="0"/>
          <w:szCs w:val="22"/>
          <w:lang w:val="fr-FR"/>
        </w:rPr>
        <w:t>articipation</w:t>
      </w:r>
      <w:r w:rsidR="00EC67B2" w:rsidRPr="0048697B">
        <w:rPr>
          <w:b w:val="0"/>
          <w:szCs w:val="22"/>
          <w:lang w:val="fr-FR"/>
        </w:rPr>
        <w:t xml:space="preserve"> </w:t>
      </w:r>
      <w:r w:rsidR="00756511" w:rsidRPr="0048697B">
        <w:rPr>
          <w:b w:val="0"/>
          <w:szCs w:val="22"/>
          <w:lang w:val="fr-FR"/>
        </w:rPr>
        <w:t>au</w:t>
      </w:r>
      <w:r w:rsidR="00EC67B2" w:rsidRPr="0048697B">
        <w:rPr>
          <w:b w:val="0"/>
          <w:szCs w:val="22"/>
          <w:lang w:val="fr-FR"/>
        </w:rPr>
        <w:t xml:space="preserve"> monde du</w:t>
      </w:r>
      <w:r w:rsidR="006F0C37" w:rsidRPr="0048697B">
        <w:rPr>
          <w:b w:val="0"/>
          <w:szCs w:val="22"/>
          <w:lang w:val="fr-FR"/>
        </w:rPr>
        <w:t xml:space="preserve"> travail</w:t>
      </w:r>
      <w:r w:rsidRPr="0048697B">
        <w:rPr>
          <w:b w:val="0"/>
          <w:szCs w:val="22"/>
          <w:lang w:val="fr-FR"/>
        </w:rPr>
        <w:t>)</w:t>
      </w:r>
      <w:r w:rsidR="00D021AB" w:rsidRPr="0048697B">
        <w:rPr>
          <w:b w:val="0"/>
          <w:szCs w:val="22"/>
          <w:lang w:val="fr-FR"/>
        </w:rPr>
        <w:t xml:space="preserve">. </w:t>
      </w:r>
      <w:r w:rsidR="00513F25" w:rsidRPr="0048697B">
        <w:rPr>
          <w:rFonts w:eastAsia="Calibri"/>
          <w:b w:val="0"/>
          <w:bCs w:val="0"/>
          <w:szCs w:val="22"/>
          <w:lang w:val="fr-FR"/>
        </w:rPr>
        <w:t xml:space="preserve"> </w:t>
      </w:r>
    </w:p>
    <w:p w:rsidR="00513F25" w:rsidRPr="0048697B" w:rsidRDefault="00513F25" w:rsidP="00513F25">
      <w:pPr>
        <w:pStyle w:val="CASPRtit3"/>
        <w:numPr>
          <w:ilvl w:val="0"/>
          <w:numId w:val="0"/>
        </w:numPr>
        <w:spacing w:before="0"/>
        <w:ind w:left="720" w:hanging="360"/>
        <w:rPr>
          <w:rFonts w:eastAsia="Calibri"/>
          <w:b w:val="0"/>
          <w:bCs w:val="0"/>
          <w:szCs w:val="22"/>
          <w:lang w:val="fr-FR"/>
        </w:rPr>
      </w:pPr>
    </w:p>
    <w:p w:rsidR="00513F25" w:rsidRPr="0048697B" w:rsidRDefault="006840A7" w:rsidP="00C10B57">
      <w:pPr>
        <w:pStyle w:val="CASPRtit3"/>
        <w:numPr>
          <w:ilvl w:val="0"/>
          <w:numId w:val="0"/>
        </w:numPr>
        <w:spacing w:before="0"/>
        <w:ind w:left="720" w:hanging="360"/>
        <w:jc w:val="center"/>
        <w:outlineLvl w:val="0"/>
        <w:rPr>
          <w:bCs w:val="0"/>
          <w:szCs w:val="22"/>
          <w:lang w:val="fr-FR"/>
        </w:rPr>
      </w:pPr>
      <w:r w:rsidRPr="0048697B">
        <w:rPr>
          <w:bCs w:val="0"/>
          <w:szCs w:val="22"/>
          <w:lang w:val="fr-FR"/>
        </w:rPr>
        <w:t>Encadré </w:t>
      </w:r>
      <w:r w:rsidR="00E61507" w:rsidRPr="0048697B">
        <w:rPr>
          <w:bCs w:val="0"/>
          <w:szCs w:val="22"/>
          <w:lang w:val="fr-FR"/>
        </w:rPr>
        <w:t xml:space="preserve">1 : </w:t>
      </w:r>
      <w:r w:rsidR="00A94B2C" w:rsidRPr="0048697B">
        <w:rPr>
          <w:bCs w:val="0"/>
          <w:szCs w:val="22"/>
          <w:lang w:val="fr-FR"/>
        </w:rPr>
        <w:t xml:space="preserve">Pauvreté &amp; Indicateurs </w:t>
      </w:r>
      <w:r w:rsidR="007205E4" w:rsidRPr="0048697B">
        <w:rPr>
          <w:bCs w:val="0"/>
          <w:szCs w:val="22"/>
          <w:lang w:val="fr-FR"/>
        </w:rPr>
        <w:t>sociaux</w:t>
      </w:r>
      <w:r w:rsidR="00A94B2C" w:rsidRPr="0048697B">
        <w:rPr>
          <w:bCs w:val="0"/>
          <w:szCs w:val="22"/>
          <w:lang w:val="fr-FR"/>
        </w:rPr>
        <w:t xml:space="preserve"> </w:t>
      </w:r>
    </w:p>
    <w:p w:rsidR="00513F25" w:rsidRPr="0048697B" w:rsidRDefault="00513F25" w:rsidP="00513F25">
      <w:pPr>
        <w:pStyle w:val="CASPRtit3"/>
        <w:numPr>
          <w:ilvl w:val="0"/>
          <w:numId w:val="0"/>
        </w:numPr>
        <w:spacing w:before="0" w:line="120" w:lineRule="auto"/>
        <w:ind w:left="720" w:hanging="360"/>
        <w:jc w:val="center"/>
        <w:rPr>
          <w:bCs w:val="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513F25" w:rsidRPr="00940A6E">
        <w:tc>
          <w:tcPr>
            <w:tcW w:w="9576" w:type="dxa"/>
          </w:tcPr>
          <w:p w:rsidR="00513F25" w:rsidRPr="0048697B" w:rsidRDefault="00513F25" w:rsidP="00513F25">
            <w:pPr>
              <w:widowControl w:val="0"/>
              <w:autoSpaceDE w:val="0"/>
              <w:autoSpaceDN w:val="0"/>
              <w:adjustRightInd w:val="0"/>
              <w:rPr>
                <w:sz w:val="20"/>
                <w:szCs w:val="20"/>
                <w:lang w:val="fr-FR"/>
              </w:rPr>
            </w:pPr>
            <w:r w:rsidRPr="0048697B">
              <w:rPr>
                <w:sz w:val="20"/>
                <w:szCs w:val="20"/>
                <w:lang w:val="fr-FR"/>
              </w:rPr>
              <w:t xml:space="preserve">• </w:t>
            </w:r>
            <w:r w:rsidRPr="000C293C">
              <w:rPr>
                <w:i/>
                <w:sz w:val="20"/>
                <w:szCs w:val="20"/>
                <w:lang w:val="fr-FR"/>
              </w:rPr>
              <w:t>La pauvreté absolue a fortement</w:t>
            </w:r>
            <w:r w:rsidR="00A94B2C" w:rsidRPr="000C293C">
              <w:rPr>
                <w:i/>
                <w:sz w:val="20"/>
                <w:szCs w:val="20"/>
                <w:lang w:val="fr-FR"/>
              </w:rPr>
              <w:t xml:space="preserve"> diminué</w:t>
            </w:r>
            <w:r w:rsidRPr="000C293C">
              <w:rPr>
                <w:i/>
                <w:sz w:val="20"/>
                <w:szCs w:val="20"/>
                <w:lang w:val="fr-FR"/>
              </w:rPr>
              <w:t xml:space="preserve">, passant de </w:t>
            </w:r>
            <w:r w:rsidR="006840A7" w:rsidRPr="000C293C">
              <w:rPr>
                <w:i/>
                <w:sz w:val="20"/>
                <w:szCs w:val="20"/>
                <w:lang w:val="fr-FR"/>
              </w:rPr>
              <w:t>15,3 </w:t>
            </w:r>
            <w:r w:rsidRPr="000C293C">
              <w:rPr>
                <w:i/>
                <w:sz w:val="20"/>
                <w:szCs w:val="20"/>
                <w:lang w:val="fr-FR"/>
              </w:rPr>
              <w:t xml:space="preserve">% à </w:t>
            </w:r>
            <w:r w:rsidR="006840A7" w:rsidRPr="000C293C">
              <w:rPr>
                <w:i/>
                <w:sz w:val="20"/>
                <w:szCs w:val="20"/>
                <w:lang w:val="fr-FR"/>
              </w:rPr>
              <w:t>9 </w:t>
            </w:r>
            <w:r w:rsidRPr="000C293C">
              <w:rPr>
                <w:i/>
                <w:sz w:val="20"/>
                <w:szCs w:val="20"/>
                <w:lang w:val="fr-FR"/>
              </w:rPr>
              <w:t>% entre 2001 et 2007</w:t>
            </w:r>
            <w:r w:rsidR="00A94B2C" w:rsidRPr="000C293C">
              <w:rPr>
                <w:i/>
                <w:sz w:val="20"/>
                <w:szCs w:val="20"/>
                <w:lang w:val="fr-FR"/>
              </w:rPr>
              <w:t>,</w:t>
            </w:r>
            <w:r w:rsidRPr="000C293C">
              <w:rPr>
                <w:i/>
                <w:sz w:val="20"/>
                <w:szCs w:val="20"/>
                <w:lang w:val="fr-FR"/>
              </w:rPr>
              <w:t xml:space="preserve"> bien que la vulnérabilité économique (la quasi-pauvreté) reste répandue</w:t>
            </w:r>
            <w:r w:rsidR="00756511" w:rsidRPr="000C293C">
              <w:rPr>
                <w:i/>
                <w:sz w:val="20"/>
                <w:szCs w:val="20"/>
                <w:lang w:val="fr-FR"/>
              </w:rPr>
              <w:t> </w:t>
            </w:r>
            <w:r w:rsidR="00756511" w:rsidRPr="0048697B">
              <w:rPr>
                <w:sz w:val="20"/>
                <w:szCs w:val="20"/>
                <w:lang w:val="fr-FR"/>
              </w:rPr>
              <w:t>(</w:t>
            </w:r>
            <w:r w:rsidRPr="0048697B">
              <w:rPr>
                <w:sz w:val="20"/>
                <w:szCs w:val="20"/>
                <w:lang w:val="fr-FR"/>
              </w:rPr>
              <w:t>le quart de la populati</w:t>
            </w:r>
            <w:r w:rsidR="00A94B2C" w:rsidRPr="0048697B">
              <w:rPr>
                <w:sz w:val="20"/>
                <w:szCs w:val="20"/>
                <w:lang w:val="fr-FR"/>
              </w:rPr>
              <w:t xml:space="preserve">on </w:t>
            </w:r>
            <w:r w:rsidR="00216B50" w:rsidRPr="0048697B">
              <w:rPr>
                <w:sz w:val="20"/>
                <w:szCs w:val="20"/>
                <w:lang w:val="fr-FR"/>
              </w:rPr>
              <w:t>—</w:t>
            </w:r>
            <w:r w:rsidR="00D43EC0" w:rsidRPr="0048697B">
              <w:rPr>
                <w:sz w:val="20"/>
                <w:szCs w:val="20"/>
                <w:lang w:val="fr-FR"/>
              </w:rPr>
              <w:t xml:space="preserve"> soit </w:t>
            </w:r>
            <w:r w:rsidR="00A94B2C" w:rsidRPr="0048697B">
              <w:rPr>
                <w:sz w:val="20"/>
                <w:szCs w:val="20"/>
                <w:lang w:val="fr-FR"/>
              </w:rPr>
              <w:t xml:space="preserve">8 millions de personnes </w:t>
            </w:r>
            <w:r w:rsidR="00D43EC0" w:rsidRPr="0048697B">
              <w:rPr>
                <w:sz w:val="20"/>
                <w:szCs w:val="20"/>
                <w:lang w:val="fr-FR"/>
              </w:rPr>
              <w:t xml:space="preserve">— </w:t>
            </w:r>
            <w:r w:rsidR="007205E4" w:rsidRPr="0048697B">
              <w:rPr>
                <w:sz w:val="20"/>
                <w:szCs w:val="20"/>
                <w:lang w:val="fr-FR"/>
              </w:rPr>
              <w:t>vit</w:t>
            </w:r>
            <w:r w:rsidR="00A94B2C" w:rsidRPr="0048697B">
              <w:rPr>
                <w:sz w:val="20"/>
                <w:szCs w:val="20"/>
                <w:lang w:val="fr-FR"/>
              </w:rPr>
              <w:t xml:space="preserve"> </w:t>
            </w:r>
            <w:r w:rsidRPr="0048697B">
              <w:rPr>
                <w:sz w:val="20"/>
                <w:szCs w:val="20"/>
                <w:lang w:val="fr-FR"/>
              </w:rPr>
              <w:t>dans la pauvreté absolue ou</w:t>
            </w:r>
            <w:r w:rsidR="00A64860" w:rsidRPr="0048697B">
              <w:rPr>
                <w:sz w:val="20"/>
                <w:szCs w:val="20"/>
                <w:lang w:val="fr-FR"/>
              </w:rPr>
              <w:t xml:space="preserve"> vit</w:t>
            </w:r>
            <w:r w:rsidR="00AD4958" w:rsidRPr="0048697B">
              <w:rPr>
                <w:sz w:val="20"/>
                <w:szCs w:val="20"/>
                <w:lang w:val="fr-FR"/>
              </w:rPr>
              <w:t xml:space="preserve"> </w:t>
            </w:r>
            <w:r w:rsidRPr="0048697B">
              <w:rPr>
                <w:sz w:val="20"/>
                <w:szCs w:val="20"/>
                <w:lang w:val="fr-FR"/>
              </w:rPr>
              <w:t>sous la menace constante de la pauvreté</w:t>
            </w:r>
            <w:r w:rsidR="00756511" w:rsidRPr="0048697B">
              <w:rPr>
                <w:sz w:val="20"/>
                <w:szCs w:val="20"/>
                <w:lang w:val="fr-FR"/>
              </w:rPr>
              <w:t>)</w:t>
            </w:r>
            <w:r w:rsidRPr="0048697B">
              <w:rPr>
                <w:sz w:val="20"/>
                <w:szCs w:val="20"/>
                <w:lang w:val="fr-FR"/>
              </w:rPr>
              <w:t xml:space="preserve">. En outre, la </w:t>
            </w:r>
            <w:r w:rsidR="00A94B2C" w:rsidRPr="0048697B">
              <w:rPr>
                <w:sz w:val="20"/>
                <w:szCs w:val="20"/>
                <w:lang w:val="fr-FR"/>
              </w:rPr>
              <w:t xml:space="preserve">réduction </w:t>
            </w:r>
            <w:r w:rsidRPr="0048697B">
              <w:rPr>
                <w:sz w:val="20"/>
                <w:szCs w:val="20"/>
                <w:lang w:val="fr-FR"/>
              </w:rPr>
              <w:t>partielle de l</w:t>
            </w:r>
            <w:r w:rsidR="0048697B" w:rsidRPr="0048697B">
              <w:rPr>
                <w:sz w:val="20"/>
                <w:szCs w:val="20"/>
                <w:lang w:val="fr-FR"/>
              </w:rPr>
              <w:t>’</w:t>
            </w:r>
            <w:r w:rsidRPr="0048697B">
              <w:rPr>
                <w:sz w:val="20"/>
                <w:szCs w:val="20"/>
                <w:lang w:val="fr-FR"/>
              </w:rPr>
              <w:t>écart rural-urbain n</w:t>
            </w:r>
            <w:r w:rsidR="0048697B" w:rsidRPr="0048697B">
              <w:rPr>
                <w:sz w:val="20"/>
                <w:szCs w:val="20"/>
                <w:lang w:val="fr-FR"/>
              </w:rPr>
              <w:t>’</w:t>
            </w:r>
            <w:r w:rsidRPr="0048697B">
              <w:rPr>
                <w:sz w:val="20"/>
                <w:szCs w:val="20"/>
                <w:lang w:val="fr-FR"/>
              </w:rPr>
              <w:t>a pas annulé les disparités bien ancrées</w:t>
            </w:r>
            <w:r w:rsidR="00AD4958" w:rsidRPr="0048697B">
              <w:rPr>
                <w:sz w:val="20"/>
                <w:szCs w:val="20"/>
                <w:lang w:val="fr-FR"/>
              </w:rPr>
              <w:t>, en effet</w:t>
            </w:r>
            <w:r w:rsidRPr="0048697B">
              <w:rPr>
                <w:sz w:val="20"/>
                <w:szCs w:val="20"/>
                <w:lang w:val="fr-FR"/>
              </w:rPr>
              <w:t xml:space="preserve"> </w:t>
            </w:r>
            <w:r w:rsidR="006840A7" w:rsidRPr="0048697B">
              <w:rPr>
                <w:sz w:val="20"/>
                <w:szCs w:val="20"/>
                <w:lang w:val="fr-FR"/>
              </w:rPr>
              <w:t>70 </w:t>
            </w:r>
            <w:r w:rsidRPr="0048697B">
              <w:rPr>
                <w:sz w:val="20"/>
                <w:szCs w:val="20"/>
                <w:lang w:val="fr-FR"/>
              </w:rPr>
              <w:t>% de la pauvreté au Maroc est encore rurale. En 2007, le taux de pauvreté</w:t>
            </w:r>
            <w:r w:rsidR="00D071BC" w:rsidRPr="0048697B">
              <w:rPr>
                <w:sz w:val="20"/>
                <w:szCs w:val="20"/>
                <w:lang w:val="fr-FR"/>
              </w:rPr>
              <w:t xml:space="preserve"> en milieu urbain était de </w:t>
            </w:r>
            <w:r w:rsidR="006840A7" w:rsidRPr="0048697B">
              <w:rPr>
                <w:sz w:val="20"/>
                <w:szCs w:val="20"/>
                <w:lang w:val="fr-FR"/>
              </w:rPr>
              <w:t>4,8 </w:t>
            </w:r>
            <w:r w:rsidR="00D071BC" w:rsidRPr="0048697B">
              <w:rPr>
                <w:sz w:val="20"/>
                <w:szCs w:val="20"/>
                <w:lang w:val="fr-FR"/>
              </w:rPr>
              <w:t xml:space="preserve">%, comparé </w:t>
            </w:r>
            <w:r w:rsidRPr="0048697B">
              <w:rPr>
                <w:sz w:val="20"/>
                <w:szCs w:val="20"/>
                <w:lang w:val="fr-FR"/>
              </w:rPr>
              <w:t xml:space="preserve">à </w:t>
            </w:r>
            <w:r w:rsidR="006840A7" w:rsidRPr="0048697B">
              <w:rPr>
                <w:sz w:val="20"/>
                <w:szCs w:val="20"/>
                <w:lang w:val="fr-FR"/>
              </w:rPr>
              <w:t>14,5 </w:t>
            </w:r>
            <w:r w:rsidRPr="0048697B">
              <w:rPr>
                <w:sz w:val="20"/>
                <w:szCs w:val="20"/>
                <w:lang w:val="fr-FR"/>
              </w:rPr>
              <w:t>% dans les zones rurales (</w:t>
            </w:r>
            <w:r w:rsidR="00FA0501" w:rsidRPr="0048697B">
              <w:rPr>
                <w:sz w:val="20"/>
                <w:szCs w:val="20"/>
                <w:lang w:val="fr-FR"/>
              </w:rPr>
              <w:t>derniers</w:t>
            </w:r>
            <w:r w:rsidR="009D2E08" w:rsidRPr="0048697B">
              <w:rPr>
                <w:sz w:val="20"/>
                <w:szCs w:val="20"/>
                <w:lang w:val="fr-FR"/>
              </w:rPr>
              <w:t xml:space="preserve"> chiffres du HCP, </w:t>
            </w:r>
            <w:r w:rsidR="00D071BC" w:rsidRPr="0048697B">
              <w:rPr>
                <w:sz w:val="20"/>
                <w:szCs w:val="20"/>
                <w:lang w:val="fr-FR"/>
              </w:rPr>
              <w:t xml:space="preserve">les </w:t>
            </w:r>
            <w:r w:rsidRPr="0048697B">
              <w:rPr>
                <w:sz w:val="20"/>
                <w:szCs w:val="20"/>
                <w:lang w:val="fr-FR"/>
              </w:rPr>
              <w:t xml:space="preserve">données les plus récentes </w:t>
            </w:r>
            <w:r w:rsidR="00D071BC" w:rsidRPr="0048697B">
              <w:rPr>
                <w:sz w:val="20"/>
                <w:szCs w:val="20"/>
                <w:lang w:val="fr-FR"/>
              </w:rPr>
              <w:t>concernant la pauvreté ne son</w:t>
            </w:r>
            <w:r w:rsidRPr="0048697B">
              <w:rPr>
                <w:sz w:val="20"/>
                <w:szCs w:val="20"/>
                <w:lang w:val="fr-FR"/>
              </w:rPr>
              <w:t xml:space="preserve">t pas encore </w:t>
            </w:r>
            <w:r w:rsidR="00D071BC" w:rsidRPr="0048697B">
              <w:rPr>
                <w:sz w:val="20"/>
                <w:szCs w:val="20"/>
                <w:lang w:val="fr-FR"/>
              </w:rPr>
              <w:t>complètement</w:t>
            </w:r>
            <w:r w:rsidRPr="0048697B">
              <w:rPr>
                <w:sz w:val="20"/>
                <w:szCs w:val="20"/>
                <w:lang w:val="fr-FR"/>
              </w:rPr>
              <w:t xml:space="preserve"> validé</w:t>
            </w:r>
            <w:r w:rsidR="00D071BC" w:rsidRPr="0048697B">
              <w:rPr>
                <w:sz w:val="20"/>
                <w:szCs w:val="20"/>
                <w:lang w:val="fr-FR"/>
              </w:rPr>
              <w:t>es</w:t>
            </w:r>
            <w:r w:rsidRPr="0048697B">
              <w:rPr>
                <w:sz w:val="20"/>
                <w:szCs w:val="20"/>
                <w:lang w:val="fr-FR"/>
              </w:rPr>
              <w:t>).</w:t>
            </w:r>
          </w:p>
          <w:p w:rsidR="00513F25" w:rsidRPr="0048697B" w:rsidRDefault="00513F25" w:rsidP="00513F25">
            <w:pPr>
              <w:widowControl w:val="0"/>
              <w:autoSpaceDE w:val="0"/>
              <w:autoSpaceDN w:val="0"/>
              <w:adjustRightInd w:val="0"/>
              <w:rPr>
                <w:sz w:val="20"/>
                <w:szCs w:val="20"/>
                <w:lang w:val="fr-FR"/>
              </w:rPr>
            </w:pPr>
            <w:r w:rsidRPr="0048697B">
              <w:rPr>
                <w:sz w:val="20"/>
                <w:szCs w:val="20"/>
                <w:lang w:val="fr-FR"/>
              </w:rPr>
              <w:t xml:space="preserve">• </w:t>
            </w:r>
            <w:r w:rsidRPr="000C293C">
              <w:rPr>
                <w:i/>
                <w:sz w:val="20"/>
                <w:szCs w:val="20"/>
                <w:lang w:val="fr-FR"/>
              </w:rPr>
              <w:t xml:space="preserve">Une majorité absolue </w:t>
            </w:r>
            <w:r w:rsidR="00756511" w:rsidRPr="000C293C">
              <w:rPr>
                <w:i/>
                <w:sz w:val="20"/>
                <w:szCs w:val="20"/>
                <w:lang w:val="fr-FR"/>
              </w:rPr>
              <w:t>de</w:t>
            </w:r>
            <w:r w:rsidRPr="000C293C">
              <w:rPr>
                <w:i/>
                <w:sz w:val="20"/>
                <w:szCs w:val="20"/>
                <w:lang w:val="fr-FR"/>
              </w:rPr>
              <w:t xml:space="preserve"> pauvres </w:t>
            </w:r>
            <w:r w:rsidR="00BF64E9" w:rsidRPr="000C293C">
              <w:rPr>
                <w:i/>
                <w:sz w:val="20"/>
                <w:szCs w:val="20"/>
                <w:lang w:val="fr-FR"/>
              </w:rPr>
              <w:t>est constituée de</w:t>
            </w:r>
            <w:r w:rsidRPr="000C293C">
              <w:rPr>
                <w:i/>
                <w:sz w:val="20"/>
                <w:szCs w:val="20"/>
                <w:lang w:val="fr-FR"/>
              </w:rPr>
              <w:t xml:space="preserve"> travailleurs pauvres</w:t>
            </w:r>
            <w:r w:rsidR="00BF64E9" w:rsidRPr="0048697B">
              <w:rPr>
                <w:sz w:val="20"/>
                <w:szCs w:val="20"/>
                <w:lang w:val="fr-FR"/>
              </w:rPr>
              <w:t xml:space="preserve"> et </w:t>
            </w:r>
            <w:r w:rsidRPr="0048697B">
              <w:rPr>
                <w:sz w:val="20"/>
                <w:szCs w:val="20"/>
                <w:lang w:val="fr-FR"/>
              </w:rPr>
              <w:t xml:space="preserve">près de </w:t>
            </w:r>
            <w:r w:rsidR="006840A7" w:rsidRPr="0048697B">
              <w:rPr>
                <w:sz w:val="20"/>
                <w:szCs w:val="20"/>
                <w:lang w:val="fr-FR"/>
              </w:rPr>
              <w:t>70 </w:t>
            </w:r>
            <w:r w:rsidR="00756511" w:rsidRPr="0048697B">
              <w:rPr>
                <w:sz w:val="20"/>
                <w:szCs w:val="20"/>
                <w:lang w:val="fr-FR"/>
              </w:rPr>
              <w:t xml:space="preserve">% de ceux-ci </w:t>
            </w:r>
            <w:r w:rsidRPr="0048697B">
              <w:rPr>
                <w:sz w:val="20"/>
                <w:szCs w:val="20"/>
                <w:lang w:val="fr-FR"/>
              </w:rPr>
              <w:t>travaillent dans deux secteurs</w:t>
            </w:r>
            <w:r w:rsidR="00A64860" w:rsidRPr="0048697B">
              <w:rPr>
                <w:sz w:val="20"/>
                <w:szCs w:val="20"/>
                <w:lang w:val="fr-FR"/>
              </w:rPr>
              <w:t xml:space="preserve"> caractérisés par l</w:t>
            </w:r>
            <w:r w:rsidR="0048697B" w:rsidRPr="0048697B">
              <w:rPr>
                <w:sz w:val="20"/>
                <w:szCs w:val="20"/>
                <w:lang w:val="fr-FR"/>
              </w:rPr>
              <w:t>’</w:t>
            </w:r>
            <w:r w:rsidR="00F15B24" w:rsidRPr="0048697B">
              <w:rPr>
                <w:sz w:val="20"/>
                <w:szCs w:val="20"/>
                <w:lang w:val="fr-FR"/>
              </w:rPr>
              <w:t>économie i</w:t>
            </w:r>
            <w:r w:rsidR="00A64860" w:rsidRPr="0048697B">
              <w:rPr>
                <w:sz w:val="20"/>
                <w:szCs w:val="20"/>
                <w:lang w:val="fr-FR"/>
              </w:rPr>
              <w:t>nform</w:t>
            </w:r>
            <w:r w:rsidR="00F15B24" w:rsidRPr="0048697B">
              <w:rPr>
                <w:sz w:val="20"/>
                <w:szCs w:val="20"/>
                <w:lang w:val="fr-FR"/>
              </w:rPr>
              <w:t>elle </w:t>
            </w:r>
            <w:r w:rsidR="006840A7" w:rsidRPr="0048697B">
              <w:rPr>
                <w:sz w:val="20"/>
                <w:szCs w:val="20"/>
                <w:lang w:val="fr-FR"/>
              </w:rPr>
              <w:t>:</w:t>
            </w:r>
            <w:r w:rsidRPr="0048697B">
              <w:rPr>
                <w:sz w:val="20"/>
                <w:szCs w:val="20"/>
                <w:lang w:val="fr-FR"/>
              </w:rPr>
              <w:t xml:space="preserve"> l</w:t>
            </w:r>
            <w:r w:rsidR="0048697B" w:rsidRPr="0048697B">
              <w:rPr>
                <w:sz w:val="20"/>
                <w:szCs w:val="20"/>
                <w:lang w:val="fr-FR"/>
              </w:rPr>
              <w:t>’</w:t>
            </w:r>
            <w:r w:rsidRPr="0048697B">
              <w:rPr>
                <w:sz w:val="20"/>
                <w:szCs w:val="20"/>
                <w:lang w:val="fr-FR"/>
              </w:rPr>
              <w:t>agriculture et la constructio</w:t>
            </w:r>
            <w:r w:rsidR="00A64860" w:rsidRPr="0048697B">
              <w:rPr>
                <w:sz w:val="20"/>
                <w:szCs w:val="20"/>
                <w:lang w:val="fr-FR"/>
              </w:rPr>
              <w:t>n.</w:t>
            </w:r>
            <w:r w:rsidRPr="0048697B">
              <w:rPr>
                <w:sz w:val="20"/>
                <w:szCs w:val="20"/>
                <w:lang w:val="fr-FR"/>
              </w:rPr>
              <w:t xml:space="preserve"> </w:t>
            </w:r>
            <w:r w:rsidR="00BF64E9" w:rsidRPr="0048697B">
              <w:rPr>
                <w:sz w:val="20"/>
                <w:szCs w:val="20"/>
                <w:lang w:val="fr-FR"/>
              </w:rPr>
              <w:t>Le t</w:t>
            </w:r>
            <w:r w:rsidRPr="0048697B">
              <w:rPr>
                <w:sz w:val="20"/>
                <w:szCs w:val="20"/>
                <w:lang w:val="fr-FR"/>
              </w:rPr>
              <w:t xml:space="preserve">aux </w:t>
            </w:r>
            <w:r w:rsidR="00BF64E9" w:rsidRPr="0048697B">
              <w:rPr>
                <w:sz w:val="20"/>
                <w:szCs w:val="20"/>
                <w:lang w:val="fr-FR"/>
              </w:rPr>
              <w:t>de</w:t>
            </w:r>
            <w:r w:rsidRPr="0048697B">
              <w:rPr>
                <w:sz w:val="20"/>
                <w:szCs w:val="20"/>
                <w:lang w:val="fr-FR"/>
              </w:rPr>
              <w:t xml:space="preserve"> participation des femmes </w:t>
            </w:r>
            <w:r w:rsidR="00A64860" w:rsidRPr="0048697B">
              <w:rPr>
                <w:sz w:val="20"/>
                <w:szCs w:val="20"/>
                <w:lang w:val="fr-FR"/>
              </w:rPr>
              <w:t>au monde du</w:t>
            </w:r>
            <w:r w:rsidR="00BF64E9" w:rsidRPr="0048697B">
              <w:rPr>
                <w:sz w:val="20"/>
                <w:szCs w:val="20"/>
                <w:lang w:val="fr-FR"/>
              </w:rPr>
              <w:t xml:space="preserve"> travail </w:t>
            </w:r>
            <w:r w:rsidRPr="0048697B">
              <w:rPr>
                <w:sz w:val="20"/>
                <w:szCs w:val="20"/>
                <w:lang w:val="fr-FR"/>
              </w:rPr>
              <w:t xml:space="preserve">est </w:t>
            </w:r>
            <w:r w:rsidR="00A64860" w:rsidRPr="0048697B">
              <w:rPr>
                <w:sz w:val="20"/>
                <w:szCs w:val="20"/>
                <w:lang w:val="fr-FR"/>
              </w:rPr>
              <w:t>l</w:t>
            </w:r>
            <w:r w:rsidR="0048697B" w:rsidRPr="0048697B">
              <w:rPr>
                <w:sz w:val="20"/>
                <w:szCs w:val="20"/>
                <w:lang w:val="fr-FR"/>
              </w:rPr>
              <w:t>’</w:t>
            </w:r>
            <w:r w:rsidR="00A64860" w:rsidRPr="0048697B">
              <w:rPr>
                <w:sz w:val="20"/>
                <w:szCs w:val="20"/>
                <w:lang w:val="fr-FR"/>
              </w:rPr>
              <w:t>u</w:t>
            </w:r>
            <w:r w:rsidRPr="0048697B">
              <w:rPr>
                <w:sz w:val="20"/>
                <w:szCs w:val="20"/>
                <w:lang w:val="fr-FR"/>
              </w:rPr>
              <w:t xml:space="preserve">n des plus faibles de la région MENA </w:t>
            </w:r>
            <w:r w:rsidR="00BF64E9" w:rsidRPr="0048697B">
              <w:rPr>
                <w:sz w:val="20"/>
                <w:szCs w:val="20"/>
                <w:lang w:val="fr-FR"/>
              </w:rPr>
              <w:t>–</w:t>
            </w:r>
            <w:r w:rsidRPr="0048697B">
              <w:rPr>
                <w:sz w:val="20"/>
                <w:szCs w:val="20"/>
                <w:lang w:val="fr-FR"/>
              </w:rPr>
              <w:t xml:space="preserve"> </w:t>
            </w:r>
            <w:r w:rsidR="00BF64E9" w:rsidRPr="0048697B">
              <w:rPr>
                <w:sz w:val="20"/>
                <w:szCs w:val="20"/>
                <w:lang w:val="fr-FR"/>
              </w:rPr>
              <w:t xml:space="preserve">aux environs de 15 à </w:t>
            </w:r>
            <w:r w:rsidR="006840A7" w:rsidRPr="0048697B">
              <w:rPr>
                <w:sz w:val="20"/>
                <w:szCs w:val="20"/>
                <w:lang w:val="fr-FR"/>
              </w:rPr>
              <w:t>26 </w:t>
            </w:r>
            <w:r w:rsidRPr="0048697B">
              <w:rPr>
                <w:sz w:val="20"/>
                <w:szCs w:val="20"/>
                <w:lang w:val="fr-FR"/>
              </w:rPr>
              <w:t>% (</w:t>
            </w:r>
            <w:r w:rsidR="009D2E08" w:rsidRPr="0048697B">
              <w:rPr>
                <w:sz w:val="20"/>
                <w:szCs w:val="20"/>
                <w:lang w:val="fr-FR"/>
              </w:rPr>
              <w:t>Source de la BM, les chiffres</w:t>
            </w:r>
            <w:r w:rsidR="00756511" w:rsidRPr="0048697B">
              <w:rPr>
                <w:sz w:val="20"/>
                <w:szCs w:val="20"/>
                <w:lang w:val="fr-FR"/>
              </w:rPr>
              <w:t xml:space="preserve"> diffèrent</w:t>
            </w:r>
            <w:r w:rsidR="009D2E08" w:rsidRPr="0048697B">
              <w:rPr>
                <w:sz w:val="20"/>
                <w:szCs w:val="20"/>
                <w:lang w:val="fr-FR"/>
              </w:rPr>
              <w:t xml:space="preserve"> </w:t>
            </w:r>
            <w:r w:rsidR="00AD4958" w:rsidRPr="0048697B">
              <w:rPr>
                <w:sz w:val="20"/>
                <w:szCs w:val="20"/>
                <w:lang w:val="fr-FR"/>
              </w:rPr>
              <w:t>se</w:t>
            </w:r>
            <w:r w:rsidR="00BF64E9" w:rsidRPr="0048697B">
              <w:rPr>
                <w:sz w:val="20"/>
                <w:szCs w:val="20"/>
                <w:lang w:val="fr-FR"/>
              </w:rPr>
              <w:t xml:space="preserve">lon </w:t>
            </w:r>
            <w:r w:rsidR="00AD4958" w:rsidRPr="0048697B">
              <w:rPr>
                <w:sz w:val="20"/>
                <w:szCs w:val="20"/>
                <w:lang w:val="fr-FR"/>
              </w:rPr>
              <w:t xml:space="preserve">la </w:t>
            </w:r>
            <w:r w:rsidR="00AD4958" w:rsidRPr="0048697B">
              <w:rPr>
                <w:bCs/>
                <w:sz w:val="20"/>
                <w:szCs w:val="20"/>
                <w:lang w:val="fr-FR"/>
              </w:rPr>
              <w:t>méthode</w:t>
            </w:r>
            <w:r w:rsidR="00AD4958" w:rsidRPr="0048697B">
              <w:rPr>
                <w:sz w:val="20"/>
                <w:szCs w:val="20"/>
                <w:lang w:val="fr-FR"/>
              </w:rPr>
              <w:t xml:space="preserve"> </w:t>
            </w:r>
            <w:r w:rsidRPr="0048697B">
              <w:rPr>
                <w:sz w:val="20"/>
                <w:szCs w:val="20"/>
                <w:lang w:val="fr-FR"/>
              </w:rPr>
              <w:t>de l</w:t>
            </w:r>
            <w:r w:rsidR="0048697B" w:rsidRPr="0048697B">
              <w:rPr>
                <w:sz w:val="20"/>
                <w:szCs w:val="20"/>
                <w:lang w:val="fr-FR"/>
              </w:rPr>
              <w:t>’</w:t>
            </w:r>
            <w:r w:rsidRPr="0048697B">
              <w:rPr>
                <w:sz w:val="20"/>
                <w:szCs w:val="20"/>
                <w:lang w:val="fr-FR"/>
              </w:rPr>
              <w:t>enquête</w:t>
            </w:r>
            <w:r w:rsidR="00756511" w:rsidRPr="0048697B">
              <w:rPr>
                <w:sz w:val="20"/>
                <w:szCs w:val="20"/>
                <w:lang w:val="fr-FR"/>
              </w:rPr>
              <w:t xml:space="preserve"> employée</w:t>
            </w:r>
            <w:r w:rsidRPr="0048697B">
              <w:rPr>
                <w:sz w:val="20"/>
                <w:szCs w:val="20"/>
                <w:lang w:val="fr-FR"/>
              </w:rPr>
              <w:t>).</w:t>
            </w:r>
          </w:p>
          <w:p w:rsidR="00513F25" w:rsidRPr="0048697B" w:rsidRDefault="00513F25" w:rsidP="00513F25">
            <w:pPr>
              <w:widowControl w:val="0"/>
              <w:autoSpaceDE w:val="0"/>
              <w:autoSpaceDN w:val="0"/>
              <w:adjustRightInd w:val="0"/>
              <w:rPr>
                <w:sz w:val="20"/>
                <w:szCs w:val="20"/>
                <w:lang w:val="fr-FR"/>
              </w:rPr>
            </w:pPr>
            <w:r w:rsidRPr="0048697B">
              <w:rPr>
                <w:sz w:val="20"/>
                <w:szCs w:val="20"/>
                <w:lang w:val="fr-FR"/>
              </w:rPr>
              <w:t xml:space="preserve">• </w:t>
            </w:r>
            <w:r w:rsidRPr="000C293C">
              <w:rPr>
                <w:i/>
                <w:sz w:val="20"/>
                <w:szCs w:val="20"/>
                <w:lang w:val="fr-FR"/>
              </w:rPr>
              <w:t>L</w:t>
            </w:r>
            <w:r w:rsidR="0048697B" w:rsidRPr="000C293C">
              <w:rPr>
                <w:i/>
                <w:sz w:val="20"/>
                <w:szCs w:val="20"/>
                <w:lang w:val="fr-FR"/>
              </w:rPr>
              <w:t>’</w:t>
            </w:r>
            <w:r w:rsidRPr="000C293C">
              <w:rPr>
                <w:i/>
                <w:sz w:val="20"/>
                <w:szCs w:val="20"/>
                <w:lang w:val="fr-FR"/>
              </w:rPr>
              <w:t xml:space="preserve">inégalité </w:t>
            </w:r>
            <w:r w:rsidR="00B24544" w:rsidRPr="000C293C">
              <w:rPr>
                <w:i/>
                <w:sz w:val="20"/>
                <w:szCs w:val="20"/>
                <w:lang w:val="fr-FR"/>
              </w:rPr>
              <w:t>s</w:t>
            </w:r>
            <w:r w:rsidR="0048697B" w:rsidRPr="000C293C">
              <w:rPr>
                <w:i/>
                <w:sz w:val="20"/>
                <w:szCs w:val="20"/>
                <w:lang w:val="fr-FR"/>
              </w:rPr>
              <w:t>’</w:t>
            </w:r>
            <w:r w:rsidR="00B24544" w:rsidRPr="000C293C">
              <w:rPr>
                <w:i/>
                <w:sz w:val="20"/>
                <w:szCs w:val="20"/>
                <w:lang w:val="fr-FR"/>
              </w:rPr>
              <w:t>est accrue</w:t>
            </w:r>
            <w:r w:rsidRPr="000C293C">
              <w:rPr>
                <w:i/>
                <w:sz w:val="20"/>
                <w:szCs w:val="20"/>
                <w:lang w:val="fr-FR"/>
              </w:rPr>
              <w:t xml:space="preserve"> dans les régions urbaines et rurales</w:t>
            </w:r>
            <w:r w:rsidR="00353773" w:rsidRPr="0048697B">
              <w:rPr>
                <w:sz w:val="20"/>
                <w:szCs w:val="20"/>
                <w:lang w:val="fr-FR"/>
              </w:rPr>
              <w:t xml:space="preserve"> </w:t>
            </w:r>
            <w:r w:rsidRPr="0048697B">
              <w:rPr>
                <w:sz w:val="20"/>
                <w:szCs w:val="20"/>
                <w:lang w:val="fr-FR"/>
              </w:rPr>
              <w:t>et la croissance pour les pauvres a été plus lent</w:t>
            </w:r>
            <w:r w:rsidR="00BF64E9" w:rsidRPr="0048697B">
              <w:rPr>
                <w:sz w:val="20"/>
                <w:szCs w:val="20"/>
                <w:lang w:val="fr-FR"/>
              </w:rPr>
              <w:t>e que la croissance moyenne, en deçà du niveau nécessaire</w:t>
            </w:r>
            <w:r w:rsidRPr="0048697B">
              <w:rPr>
                <w:sz w:val="20"/>
                <w:szCs w:val="20"/>
                <w:lang w:val="fr-FR"/>
              </w:rPr>
              <w:t xml:space="preserve"> pour réduire la pauvreté de moitié en 20 ans</w:t>
            </w:r>
            <w:r w:rsidR="007205E4" w:rsidRPr="0048697B">
              <w:rPr>
                <w:sz w:val="20"/>
                <w:szCs w:val="20"/>
                <w:lang w:val="fr-FR"/>
              </w:rPr>
              <w:t>.</w:t>
            </w:r>
            <w:r w:rsidR="00353773" w:rsidRPr="0048697B">
              <w:rPr>
                <w:sz w:val="20"/>
                <w:szCs w:val="20"/>
                <w:lang w:val="fr-FR"/>
              </w:rPr>
              <w:t xml:space="preserve"> (Données du HCP)</w:t>
            </w:r>
          </w:p>
          <w:p w:rsidR="00513F25" w:rsidRPr="0048697B" w:rsidRDefault="00513F25" w:rsidP="00513F25">
            <w:pPr>
              <w:widowControl w:val="0"/>
              <w:autoSpaceDE w:val="0"/>
              <w:autoSpaceDN w:val="0"/>
              <w:adjustRightInd w:val="0"/>
              <w:rPr>
                <w:sz w:val="20"/>
                <w:szCs w:val="20"/>
                <w:lang w:val="fr-FR"/>
              </w:rPr>
            </w:pPr>
            <w:r w:rsidRPr="0048697B">
              <w:rPr>
                <w:sz w:val="20"/>
                <w:szCs w:val="20"/>
                <w:lang w:val="fr-FR"/>
              </w:rPr>
              <w:t xml:space="preserve">• </w:t>
            </w:r>
            <w:r w:rsidRPr="000C293C">
              <w:rPr>
                <w:i/>
                <w:sz w:val="20"/>
                <w:szCs w:val="20"/>
                <w:lang w:val="fr-FR"/>
              </w:rPr>
              <w:t xml:space="preserve">Il </w:t>
            </w:r>
            <w:r w:rsidR="00621E32" w:rsidRPr="000C293C">
              <w:rPr>
                <w:i/>
                <w:sz w:val="20"/>
                <w:szCs w:val="20"/>
                <w:lang w:val="fr-FR"/>
              </w:rPr>
              <w:t>faut noter</w:t>
            </w:r>
            <w:r w:rsidRPr="000C293C">
              <w:rPr>
                <w:i/>
                <w:sz w:val="20"/>
                <w:szCs w:val="20"/>
                <w:lang w:val="fr-FR"/>
              </w:rPr>
              <w:t xml:space="preserve"> une </w:t>
            </w:r>
            <w:r w:rsidR="0025591D" w:rsidRPr="000C293C">
              <w:rPr>
                <w:i/>
                <w:sz w:val="20"/>
                <w:szCs w:val="20"/>
                <w:lang w:val="fr-FR"/>
              </w:rPr>
              <w:t xml:space="preserve">amélioration </w:t>
            </w:r>
            <w:r w:rsidRPr="000C293C">
              <w:rPr>
                <w:i/>
                <w:sz w:val="20"/>
                <w:szCs w:val="20"/>
                <w:lang w:val="fr-FR"/>
              </w:rPr>
              <w:t>remarquable d</w:t>
            </w:r>
            <w:r w:rsidR="0025591D" w:rsidRPr="000C293C">
              <w:rPr>
                <w:i/>
                <w:sz w:val="20"/>
                <w:szCs w:val="20"/>
                <w:lang w:val="fr-FR"/>
              </w:rPr>
              <w:t>e</w:t>
            </w:r>
            <w:r w:rsidRPr="000C293C">
              <w:rPr>
                <w:i/>
                <w:sz w:val="20"/>
                <w:szCs w:val="20"/>
                <w:lang w:val="fr-FR"/>
              </w:rPr>
              <w:t xml:space="preserve"> l</w:t>
            </w:r>
            <w:r w:rsidR="0048697B" w:rsidRPr="000C293C">
              <w:rPr>
                <w:i/>
                <w:sz w:val="20"/>
                <w:szCs w:val="20"/>
                <w:lang w:val="fr-FR"/>
              </w:rPr>
              <w:t>’</w:t>
            </w:r>
            <w:r w:rsidRPr="000C293C">
              <w:rPr>
                <w:i/>
                <w:sz w:val="20"/>
                <w:szCs w:val="20"/>
                <w:lang w:val="fr-FR"/>
              </w:rPr>
              <w:t>accès à l</w:t>
            </w:r>
            <w:r w:rsidR="0048697B" w:rsidRPr="000C293C">
              <w:rPr>
                <w:i/>
                <w:sz w:val="20"/>
                <w:szCs w:val="20"/>
                <w:lang w:val="fr-FR"/>
              </w:rPr>
              <w:t>’</w:t>
            </w:r>
            <w:r w:rsidRPr="000C293C">
              <w:rPr>
                <w:i/>
                <w:sz w:val="20"/>
                <w:szCs w:val="20"/>
                <w:lang w:val="fr-FR"/>
              </w:rPr>
              <w:t>éducation, mais le taux d</w:t>
            </w:r>
            <w:r w:rsidR="0048697B" w:rsidRPr="000C293C">
              <w:rPr>
                <w:i/>
                <w:sz w:val="20"/>
                <w:szCs w:val="20"/>
                <w:lang w:val="fr-FR"/>
              </w:rPr>
              <w:t>’</w:t>
            </w:r>
            <w:r w:rsidRPr="000C293C">
              <w:rPr>
                <w:i/>
                <w:sz w:val="20"/>
                <w:szCs w:val="20"/>
                <w:lang w:val="fr-FR"/>
              </w:rPr>
              <w:t xml:space="preserve">analphabétisme et </w:t>
            </w:r>
            <w:r w:rsidR="0025591D" w:rsidRPr="000C293C">
              <w:rPr>
                <w:i/>
                <w:sz w:val="20"/>
                <w:szCs w:val="20"/>
                <w:lang w:val="fr-FR"/>
              </w:rPr>
              <w:t xml:space="preserve">les </w:t>
            </w:r>
            <w:r w:rsidRPr="000C293C">
              <w:rPr>
                <w:i/>
                <w:sz w:val="20"/>
                <w:szCs w:val="20"/>
                <w:lang w:val="fr-FR"/>
              </w:rPr>
              <w:t xml:space="preserve">disparités entre les sexes </w:t>
            </w:r>
            <w:r w:rsidR="0025591D" w:rsidRPr="000C293C">
              <w:rPr>
                <w:i/>
                <w:sz w:val="20"/>
                <w:szCs w:val="20"/>
                <w:lang w:val="fr-FR"/>
              </w:rPr>
              <w:t>quant à</w:t>
            </w:r>
            <w:r w:rsidRPr="000C293C">
              <w:rPr>
                <w:i/>
                <w:sz w:val="20"/>
                <w:szCs w:val="20"/>
                <w:lang w:val="fr-FR"/>
              </w:rPr>
              <w:t xml:space="preserve"> l</w:t>
            </w:r>
            <w:r w:rsidR="0048697B" w:rsidRPr="000C293C">
              <w:rPr>
                <w:i/>
                <w:sz w:val="20"/>
                <w:szCs w:val="20"/>
                <w:lang w:val="fr-FR"/>
              </w:rPr>
              <w:t>’</w:t>
            </w:r>
            <w:r w:rsidRPr="000C293C">
              <w:rPr>
                <w:i/>
                <w:sz w:val="20"/>
                <w:szCs w:val="20"/>
                <w:lang w:val="fr-FR"/>
              </w:rPr>
              <w:t>accès à l</w:t>
            </w:r>
            <w:r w:rsidR="0048697B" w:rsidRPr="000C293C">
              <w:rPr>
                <w:i/>
                <w:sz w:val="20"/>
                <w:szCs w:val="20"/>
                <w:lang w:val="fr-FR"/>
              </w:rPr>
              <w:t>’</w:t>
            </w:r>
            <w:r w:rsidRPr="000C293C">
              <w:rPr>
                <w:i/>
                <w:sz w:val="20"/>
                <w:szCs w:val="20"/>
                <w:lang w:val="fr-FR"/>
              </w:rPr>
              <w:t>enseignement secondaire restent très élevés</w:t>
            </w:r>
            <w:r w:rsidRPr="0048697B">
              <w:rPr>
                <w:sz w:val="20"/>
                <w:szCs w:val="20"/>
                <w:lang w:val="fr-FR"/>
              </w:rPr>
              <w:t xml:space="preserve">. Environ </w:t>
            </w:r>
            <w:r w:rsidR="006840A7" w:rsidRPr="0048697B">
              <w:rPr>
                <w:sz w:val="20"/>
                <w:szCs w:val="20"/>
                <w:lang w:val="fr-FR"/>
              </w:rPr>
              <w:t>44 </w:t>
            </w:r>
            <w:r w:rsidRPr="0048697B">
              <w:rPr>
                <w:sz w:val="20"/>
                <w:szCs w:val="20"/>
                <w:lang w:val="fr-FR"/>
              </w:rPr>
              <w:t xml:space="preserve">% de la population totale est analphabète, </w:t>
            </w:r>
            <w:r w:rsidR="006840A7" w:rsidRPr="0048697B">
              <w:rPr>
                <w:sz w:val="20"/>
                <w:szCs w:val="20"/>
                <w:lang w:val="fr-FR"/>
              </w:rPr>
              <w:t>72 </w:t>
            </w:r>
            <w:r w:rsidRPr="0048697B">
              <w:rPr>
                <w:sz w:val="20"/>
                <w:szCs w:val="20"/>
                <w:lang w:val="fr-FR"/>
              </w:rPr>
              <w:t xml:space="preserve">% des femmes rurales ne </w:t>
            </w:r>
            <w:r w:rsidR="0025591D" w:rsidRPr="0048697B">
              <w:rPr>
                <w:sz w:val="20"/>
                <w:szCs w:val="20"/>
                <w:lang w:val="fr-FR"/>
              </w:rPr>
              <w:t>sa</w:t>
            </w:r>
            <w:r w:rsidR="00A64860" w:rsidRPr="0048697B">
              <w:rPr>
                <w:sz w:val="20"/>
                <w:szCs w:val="20"/>
                <w:lang w:val="fr-FR"/>
              </w:rPr>
              <w:t xml:space="preserve">vent </w:t>
            </w:r>
            <w:r w:rsidRPr="0048697B">
              <w:rPr>
                <w:sz w:val="20"/>
                <w:szCs w:val="20"/>
                <w:lang w:val="fr-FR"/>
              </w:rPr>
              <w:t>pas lire</w:t>
            </w:r>
            <w:r w:rsidR="007871ED" w:rsidRPr="0048697B">
              <w:rPr>
                <w:sz w:val="20"/>
                <w:szCs w:val="20"/>
                <w:lang w:val="fr-FR"/>
              </w:rPr>
              <w:t>,</w:t>
            </w:r>
            <w:r w:rsidRPr="0048697B">
              <w:rPr>
                <w:sz w:val="20"/>
                <w:szCs w:val="20"/>
                <w:lang w:val="fr-FR"/>
              </w:rPr>
              <w:t xml:space="preserve"> par rapport à </w:t>
            </w:r>
            <w:r w:rsidR="00A64860" w:rsidRPr="0048697B">
              <w:rPr>
                <w:sz w:val="20"/>
                <w:szCs w:val="20"/>
                <w:lang w:val="fr-FR"/>
              </w:rPr>
              <w:t>la</w:t>
            </w:r>
            <w:r w:rsidRPr="0048697B">
              <w:rPr>
                <w:sz w:val="20"/>
                <w:szCs w:val="20"/>
                <w:lang w:val="fr-FR"/>
              </w:rPr>
              <w:t xml:space="preserve"> moyenne nationale déjà élevée de </w:t>
            </w:r>
            <w:r w:rsidR="006840A7" w:rsidRPr="0048697B">
              <w:rPr>
                <w:sz w:val="20"/>
                <w:szCs w:val="20"/>
                <w:lang w:val="fr-FR"/>
              </w:rPr>
              <w:t>52,7 </w:t>
            </w:r>
            <w:r w:rsidRPr="0048697B">
              <w:rPr>
                <w:sz w:val="20"/>
                <w:szCs w:val="20"/>
                <w:lang w:val="fr-FR"/>
              </w:rPr>
              <w:t xml:space="preserve">%. Dans les zones rurales, 40 à 50 pour cent </w:t>
            </w:r>
            <w:r w:rsidR="007871ED" w:rsidRPr="0048697B">
              <w:rPr>
                <w:sz w:val="20"/>
                <w:szCs w:val="20"/>
                <w:lang w:val="fr-FR"/>
              </w:rPr>
              <w:t xml:space="preserve">seulement </w:t>
            </w:r>
            <w:r w:rsidRPr="0048697B">
              <w:rPr>
                <w:sz w:val="20"/>
                <w:szCs w:val="20"/>
                <w:lang w:val="fr-FR"/>
              </w:rPr>
              <w:t xml:space="preserve">des élèves de première année </w:t>
            </w:r>
            <w:r w:rsidR="007871ED" w:rsidRPr="0048697B">
              <w:rPr>
                <w:sz w:val="20"/>
                <w:szCs w:val="20"/>
                <w:lang w:val="fr-FR"/>
              </w:rPr>
              <w:t>achèvent les 6 années d</w:t>
            </w:r>
            <w:r w:rsidR="0048697B" w:rsidRPr="0048697B">
              <w:rPr>
                <w:sz w:val="20"/>
                <w:szCs w:val="20"/>
                <w:lang w:val="fr-FR"/>
              </w:rPr>
              <w:t>’</w:t>
            </w:r>
            <w:r w:rsidR="007871ED" w:rsidRPr="0048697B">
              <w:rPr>
                <w:sz w:val="20"/>
                <w:szCs w:val="20"/>
                <w:lang w:val="fr-FR"/>
              </w:rPr>
              <w:t xml:space="preserve">enseignement </w:t>
            </w:r>
            <w:r w:rsidRPr="0048697B">
              <w:rPr>
                <w:sz w:val="20"/>
                <w:szCs w:val="20"/>
                <w:lang w:val="fr-FR"/>
              </w:rPr>
              <w:t xml:space="preserve">primaire, avec des taux significativement plus faibles pour les filles. </w:t>
            </w:r>
            <w:r w:rsidR="007871ED" w:rsidRPr="0048697B">
              <w:rPr>
                <w:sz w:val="20"/>
                <w:szCs w:val="20"/>
                <w:lang w:val="fr-FR"/>
              </w:rPr>
              <w:t xml:space="preserve">En </w:t>
            </w:r>
            <w:r w:rsidR="00621E32" w:rsidRPr="0048697B">
              <w:rPr>
                <w:sz w:val="20"/>
                <w:szCs w:val="20"/>
                <w:lang w:val="fr-FR"/>
              </w:rPr>
              <w:t>matière</w:t>
            </w:r>
            <w:r w:rsidR="007871ED" w:rsidRPr="0048697B">
              <w:rPr>
                <w:sz w:val="20"/>
                <w:szCs w:val="20"/>
                <w:lang w:val="fr-FR"/>
              </w:rPr>
              <w:t xml:space="preserve"> de qualité de l</w:t>
            </w:r>
            <w:r w:rsidR="0048697B" w:rsidRPr="0048697B">
              <w:rPr>
                <w:sz w:val="20"/>
                <w:szCs w:val="20"/>
                <w:lang w:val="fr-FR"/>
              </w:rPr>
              <w:t>’</w:t>
            </w:r>
            <w:r w:rsidR="007871ED" w:rsidRPr="0048697B">
              <w:rPr>
                <w:sz w:val="20"/>
                <w:szCs w:val="20"/>
                <w:lang w:val="fr-FR"/>
              </w:rPr>
              <w:t>enseignement et de résultats d</w:t>
            </w:r>
            <w:r w:rsidR="00756511" w:rsidRPr="0048697B">
              <w:rPr>
                <w:sz w:val="20"/>
                <w:szCs w:val="20"/>
                <w:lang w:val="fr-FR"/>
              </w:rPr>
              <w:t>e l</w:t>
            </w:r>
            <w:r w:rsidR="0048697B" w:rsidRPr="0048697B">
              <w:rPr>
                <w:sz w:val="20"/>
                <w:szCs w:val="20"/>
                <w:lang w:val="fr-FR"/>
              </w:rPr>
              <w:t>’</w:t>
            </w:r>
            <w:r w:rsidR="007871ED" w:rsidRPr="0048697B">
              <w:rPr>
                <w:sz w:val="20"/>
                <w:szCs w:val="20"/>
                <w:lang w:val="fr-FR"/>
              </w:rPr>
              <w:t>apprentissage</w:t>
            </w:r>
            <w:r w:rsidR="00621E32" w:rsidRPr="0048697B">
              <w:rPr>
                <w:sz w:val="20"/>
                <w:szCs w:val="20"/>
                <w:lang w:val="fr-FR"/>
              </w:rPr>
              <w:t>, l</w:t>
            </w:r>
            <w:r w:rsidR="007871ED" w:rsidRPr="0048697B">
              <w:rPr>
                <w:sz w:val="20"/>
                <w:szCs w:val="20"/>
                <w:lang w:val="fr-FR"/>
              </w:rPr>
              <w:t xml:space="preserve">e Maroc se place </w:t>
            </w:r>
            <w:r w:rsidR="00621E32" w:rsidRPr="0048697B">
              <w:rPr>
                <w:sz w:val="20"/>
                <w:szCs w:val="20"/>
                <w:lang w:val="fr-FR"/>
              </w:rPr>
              <w:t>derrière</w:t>
            </w:r>
            <w:r w:rsidR="007871ED" w:rsidRPr="0048697B">
              <w:rPr>
                <w:sz w:val="20"/>
                <w:szCs w:val="20"/>
                <w:lang w:val="fr-FR"/>
              </w:rPr>
              <w:t xml:space="preserve"> </w:t>
            </w:r>
            <w:r w:rsidR="00621E32" w:rsidRPr="0048697B">
              <w:rPr>
                <w:sz w:val="20"/>
                <w:szCs w:val="20"/>
                <w:lang w:val="fr-FR"/>
              </w:rPr>
              <w:t>bon nombre d</w:t>
            </w:r>
            <w:r w:rsidR="0048697B" w:rsidRPr="0048697B">
              <w:rPr>
                <w:sz w:val="20"/>
                <w:szCs w:val="20"/>
                <w:lang w:val="fr-FR"/>
              </w:rPr>
              <w:t>’</w:t>
            </w:r>
            <w:r w:rsidRPr="0048697B">
              <w:rPr>
                <w:sz w:val="20"/>
                <w:szCs w:val="20"/>
                <w:lang w:val="fr-FR"/>
              </w:rPr>
              <w:t xml:space="preserve">autres pays </w:t>
            </w:r>
            <w:r w:rsidR="00621E32" w:rsidRPr="0048697B">
              <w:rPr>
                <w:sz w:val="20"/>
                <w:szCs w:val="20"/>
                <w:lang w:val="fr-FR"/>
              </w:rPr>
              <w:t xml:space="preserve">à revenu </w:t>
            </w:r>
            <w:r w:rsidR="007205E4" w:rsidRPr="0048697B">
              <w:rPr>
                <w:sz w:val="20"/>
                <w:szCs w:val="20"/>
                <w:lang w:val="fr-FR"/>
              </w:rPr>
              <w:t>similaires</w:t>
            </w:r>
            <w:r w:rsidRPr="0048697B">
              <w:rPr>
                <w:sz w:val="20"/>
                <w:szCs w:val="20"/>
                <w:lang w:val="fr-FR"/>
              </w:rPr>
              <w:t>.</w:t>
            </w:r>
            <w:r w:rsidR="00353773" w:rsidRPr="0048697B">
              <w:rPr>
                <w:sz w:val="20"/>
                <w:szCs w:val="20"/>
                <w:lang w:val="fr-FR"/>
              </w:rPr>
              <w:t xml:space="preserve"> (Données du ministère de l</w:t>
            </w:r>
            <w:r w:rsidR="0048697B" w:rsidRPr="0048697B">
              <w:rPr>
                <w:sz w:val="20"/>
                <w:szCs w:val="20"/>
                <w:lang w:val="fr-FR"/>
              </w:rPr>
              <w:t>’</w:t>
            </w:r>
            <w:r w:rsidR="00353773" w:rsidRPr="0048697B">
              <w:rPr>
                <w:sz w:val="20"/>
                <w:szCs w:val="20"/>
                <w:lang w:val="fr-FR"/>
              </w:rPr>
              <w:t>Éducation)</w:t>
            </w:r>
          </w:p>
          <w:p w:rsidR="00513F25" w:rsidRPr="0048697B" w:rsidRDefault="00513F25" w:rsidP="00E52FDA">
            <w:pPr>
              <w:jc w:val="both"/>
              <w:rPr>
                <w:sz w:val="20"/>
                <w:szCs w:val="20"/>
                <w:lang w:val="fr-FR"/>
              </w:rPr>
            </w:pPr>
            <w:r w:rsidRPr="0048697B">
              <w:rPr>
                <w:sz w:val="20"/>
                <w:szCs w:val="20"/>
                <w:lang w:val="fr-FR"/>
              </w:rPr>
              <w:t xml:space="preserve">• </w:t>
            </w:r>
            <w:r w:rsidRPr="000C293C">
              <w:rPr>
                <w:i/>
                <w:sz w:val="20"/>
                <w:szCs w:val="20"/>
                <w:lang w:val="fr-FR"/>
              </w:rPr>
              <w:t>Les niveaux de mortalité infantile et maternelle demeurent élevés, en particulier dans les zones rurales.</w:t>
            </w:r>
            <w:r w:rsidRPr="0048697B">
              <w:rPr>
                <w:sz w:val="20"/>
                <w:szCs w:val="20"/>
                <w:lang w:val="fr-FR"/>
              </w:rPr>
              <w:t xml:space="preserve"> Le manque de services </w:t>
            </w:r>
            <w:r w:rsidR="00621E32" w:rsidRPr="0048697B">
              <w:rPr>
                <w:sz w:val="20"/>
                <w:szCs w:val="20"/>
                <w:lang w:val="fr-FR"/>
              </w:rPr>
              <w:t xml:space="preserve">de santé </w:t>
            </w:r>
            <w:r w:rsidRPr="0048697B">
              <w:rPr>
                <w:sz w:val="20"/>
                <w:szCs w:val="20"/>
                <w:lang w:val="fr-FR"/>
              </w:rPr>
              <w:t>locaux</w:t>
            </w:r>
            <w:r w:rsidR="00621E32" w:rsidRPr="0048697B">
              <w:rPr>
                <w:sz w:val="20"/>
                <w:szCs w:val="20"/>
                <w:lang w:val="fr-FR"/>
              </w:rPr>
              <w:t xml:space="preserve"> adéquats</w:t>
            </w:r>
            <w:r w:rsidRPr="0048697B">
              <w:rPr>
                <w:sz w:val="20"/>
                <w:szCs w:val="20"/>
                <w:lang w:val="fr-FR"/>
              </w:rPr>
              <w:t>,</w:t>
            </w:r>
            <w:r w:rsidR="009D7325" w:rsidRPr="0048697B">
              <w:rPr>
                <w:sz w:val="20"/>
                <w:szCs w:val="20"/>
                <w:lang w:val="fr-FR"/>
              </w:rPr>
              <w:t xml:space="preserve"> ajoutés aux</w:t>
            </w:r>
            <w:r w:rsidR="00621E32" w:rsidRPr="0048697B">
              <w:rPr>
                <w:sz w:val="20"/>
                <w:szCs w:val="20"/>
                <w:lang w:val="fr-FR"/>
              </w:rPr>
              <w:t xml:space="preserve"> </w:t>
            </w:r>
            <w:r w:rsidRPr="0048697B">
              <w:rPr>
                <w:sz w:val="20"/>
                <w:szCs w:val="20"/>
                <w:lang w:val="fr-FR"/>
              </w:rPr>
              <w:t xml:space="preserve">routes </w:t>
            </w:r>
            <w:r w:rsidR="00621E32" w:rsidRPr="0048697B">
              <w:rPr>
                <w:sz w:val="20"/>
                <w:szCs w:val="20"/>
                <w:lang w:val="fr-FR"/>
              </w:rPr>
              <w:t xml:space="preserve">de mauvaise qualité </w:t>
            </w:r>
            <w:r w:rsidRPr="0048697B">
              <w:rPr>
                <w:sz w:val="20"/>
                <w:szCs w:val="20"/>
                <w:lang w:val="fr-FR"/>
              </w:rPr>
              <w:t xml:space="preserve">et </w:t>
            </w:r>
            <w:r w:rsidR="009D7325" w:rsidRPr="0048697B">
              <w:rPr>
                <w:sz w:val="20"/>
                <w:szCs w:val="20"/>
                <w:lang w:val="fr-FR"/>
              </w:rPr>
              <w:t>aux</w:t>
            </w:r>
            <w:r w:rsidR="00A26765" w:rsidRPr="0048697B">
              <w:rPr>
                <w:sz w:val="20"/>
                <w:szCs w:val="20"/>
                <w:lang w:val="fr-FR"/>
              </w:rPr>
              <w:t xml:space="preserve"> co</w:t>
            </w:r>
            <w:r w:rsidR="007205E4" w:rsidRPr="0048697B">
              <w:rPr>
                <w:sz w:val="20"/>
                <w:szCs w:val="20"/>
                <w:lang w:val="fr-FR"/>
              </w:rPr>
              <w:t>û</w:t>
            </w:r>
            <w:r w:rsidR="00A26765" w:rsidRPr="0048697B">
              <w:rPr>
                <w:sz w:val="20"/>
                <w:szCs w:val="20"/>
                <w:lang w:val="fr-FR"/>
              </w:rPr>
              <w:t>ts de</w:t>
            </w:r>
            <w:r w:rsidRPr="0048697B">
              <w:rPr>
                <w:sz w:val="20"/>
                <w:szCs w:val="20"/>
                <w:lang w:val="fr-FR"/>
              </w:rPr>
              <w:t xml:space="preserve"> transport</w:t>
            </w:r>
            <w:r w:rsidR="00A26765" w:rsidRPr="0048697B">
              <w:rPr>
                <w:sz w:val="20"/>
                <w:szCs w:val="20"/>
                <w:lang w:val="fr-FR"/>
              </w:rPr>
              <w:t xml:space="preserve"> </w:t>
            </w:r>
            <w:r w:rsidR="007205E4" w:rsidRPr="0048697B">
              <w:rPr>
                <w:sz w:val="20"/>
                <w:szCs w:val="20"/>
                <w:lang w:val="fr-FR"/>
              </w:rPr>
              <w:t>élevés</w:t>
            </w:r>
            <w:r w:rsidRPr="0048697B">
              <w:rPr>
                <w:sz w:val="20"/>
                <w:szCs w:val="20"/>
                <w:lang w:val="fr-FR"/>
              </w:rPr>
              <w:t xml:space="preserve"> </w:t>
            </w:r>
            <w:r w:rsidR="00A26765" w:rsidRPr="0048697B">
              <w:rPr>
                <w:sz w:val="20"/>
                <w:szCs w:val="20"/>
                <w:lang w:val="fr-FR"/>
              </w:rPr>
              <w:t xml:space="preserve">sont </w:t>
            </w:r>
            <w:r w:rsidR="009D7325" w:rsidRPr="0048697B">
              <w:rPr>
                <w:sz w:val="20"/>
                <w:szCs w:val="20"/>
                <w:lang w:val="fr-FR"/>
              </w:rPr>
              <w:lastRenderedPageBreak/>
              <w:t>autant d</w:t>
            </w:r>
            <w:r w:rsidR="0048697B" w:rsidRPr="0048697B">
              <w:rPr>
                <w:sz w:val="20"/>
                <w:szCs w:val="20"/>
                <w:lang w:val="fr-FR"/>
              </w:rPr>
              <w:t>’</w:t>
            </w:r>
            <w:r w:rsidR="009D7325" w:rsidRPr="0048697B">
              <w:rPr>
                <w:sz w:val="20"/>
                <w:szCs w:val="20"/>
                <w:lang w:val="fr-FR"/>
              </w:rPr>
              <w:t xml:space="preserve">obstacles </w:t>
            </w:r>
            <w:r w:rsidR="00A26765" w:rsidRPr="0048697B">
              <w:rPr>
                <w:sz w:val="20"/>
                <w:szCs w:val="20"/>
                <w:lang w:val="fr-FR"/>
              </w:rPr>
              <w:t>pour les femmes rurales</w:t>
            </w:r>
            <w:r w:rsidRPr="0048697B">
              <w:rPr>
                <w:sz w:val="20"/>
                <w:szCs w:val="20"/>
                <w:lang w:val="fr-FR"/>
              </w:rPr>
              <w:t xml:space="preserve">. De grandes disparités existent entre zones rurales et urbaines, </w:t>
            </w:r>
            <w:r w:rsidR="006840A7" w:rsidRPr="0048697B">
              <w:rPr>
                <w:sz w:val="20"/>
                <w:szCs w:val="20"/>
                <w:lang w:val="fr-FR"/>
              </w:rPr>
              <w:t>92 </w:t>
            </w:r>
            <w:r w:rsidRPr="0048697B">
              <w:rPr>
                <w:sz w:val="20"/>
                <w:szCs w:val="20"/>
                <w:lang w:val="fr-FR"/>
              </w:rPr>
              <w:t xml:space="preserve">% des naissances ont été assistées par un personnel de santé qualifié dans les zones urbaines contre </w:t>
            </w:r>
            <w:r w:rsidR="006840A7" w:rsidRPr="0048697B">
              <w:rPr>
                <w:sz w:val="20"/>
                <w:szCs w:val="20"/>
                <w:lang w:val="fr-FR"/>
              </w:rPr>
              <w:t>55 </w:t>
            </w:r>
            <w:r w:rsidRPr="0048697B">
              <w:rPr>
                <w:sz w:val="20"/>
                <w:szCs w:val="20"/>
                <w:lang w:val="fr-FR"/>
              </w:rPr>
              <w:t xml:space="preserve">% dans les zones rurales (DHS 2010-2011). </w:t>
            </w:r>
          </w:p>
        </w:tc>
      </w:tr>
    </w:tbl>
    <w:p w:rsidR="00513F25" w:rsidRPr="0048697B" w:rsidRDefault="00513F25" w:rsidP="00513F25">
      <w:pPr>
        <w:rPr>
          <w:iCs/>
          <w:sz w:val="22"/>
          <w:szCs w:val="22"/>
          <w:lang w:val="fr-FR"/>
        </w:rPr>
      </w:pPr>
    </w:p>
    <w:p w:rsidR="00513F25" w:rsidRPr="0048697B" w:rsidRDefault="000E18BD" w:rsidP="00513F25">
      <w:pPr>
        <w:pStyle w:val="CASPRtit3"/>
        <w:spacing w:before="0"/>
        <w:ind w:left="0" w:firstLine="0"/>
        <w:rPr>
          <w:rFonts w:eastAsia="Calibri"/>
          <w:b w:val="0"/>
          <w:bCs w:val="0"/>
          <w:szCs w:val="22"/>
          <w:lang w:val="fr-FR"/>
        </w:rPr>
      </w:pPr>
      <w:r w:rsidRPr="0048697B">
        <w:rPr>
          <w:szCs w:val="22"/>
          <w:lang w:val="fr-FR"/>
        </w:rPr>
        <w:t>Le Maroc est loin d</w:t>
      </w:r>
      <w:r w:rsidR="0048697B" w:rsidRPr="0048697B">
        <w:rPr>
          <w:szCs w:val="22"/>
          <w:lang w:val="fr-FR"/>
        </w:rPr>
        <w:t>’</w:t>
      </w:r>
      <w:r w:rsidRPr="0048697B">
        <w:rPr>
          <w:szCs w:val="22"/>
          <w:lang w:val="fr-FR"/>
        </w:rPr>
        <w:t>atteindre l</w:t>
      </w:r>
      <w:r w:rsidR="0048697B" w:rsidRPr="0048697B">
        <w:rPr>
          <w:szCs w:val="22"/>
          <w:lang w:val="fr-FR"/>
        </w:rPr>
        <w:t>’</w:t>
      </w:r>
      <w:r w:rsidRPr="0048697B">
        <w:rPr>
          <w:szCs w:val="22"/>
          <w:lang w:val="fr-FR"/>
        </w:rPr>
        <w:t xml:space="preserve">OMD relatif au plein-emploi productif et </w:t>
      </w:r>
      <w:r w:rsidR="009D7325" w:rsidRPr="0048697B">
        <w:rPr>
          <w:szCs w:val="22"/>
          <w:lang w:val="fr-FR"/>
        </w:rPr>
        <w:t>au t</w:t>
      </w:r>
      <w:r w:rsidRPr="0048697B">
        <w:rPr>
          <w:szCs w:val="22"/>
          <w:lang w:val="fr-FR"/>
        </w:rPr>
        <w:t xml:space="preserve">ravail décent </w:t>
      </w:r>
      <w:r w:rsidR="009D7325" w:rsidRPr="0048697B">
        <w:rPr>
          <w:szCs w:val="22"/>
          <w:lang w:val="fr-FR"/>
        </w:rPr>
        <w:t>d</w:t>
      </w:r>
      <w:r w:rsidRPr="0048697B">
        <w:rPr>
          <w:szCs w:val="22"/>
          <w:lang w:val="fr-FR"/>
        </w:rPr>
        <w:t xml:space="preserve">es femmes et </w:t>
      </w:r>
      <w:r w:rsidR="009D7325" w:rsidRPr="0048697B">
        <w:rPr>
          <w:szCs w:val="22"/>
          <w:lang w:val="fr-FR"/>
        </w:rPr>
        <w:t>d</w:t>
      </w:r>
      <w:r w:rsidRPr="0048697B">
        <w:rPr>
          <w:szCs w:val="22"/>
          <w:lang w:val="fr-FR"/>
        </w:rPr>
        <w:t>es jeunes</w:t>
      </w:r>
      <w:r w:rsidRPr="0048697B">
        <w:rPr>
          <w:b w:val="0"/>
          <w:szCs w:val="22"/>
          <w:lang w:val="fr-FR"/>
        </w:rPr>
        <w:t>. Les jeunes (</w:t>
      </w:r>
      <w:r w:rsidR="00745597" w:rsidRPr="0048697B">
        <w:rPr>
          <w:b w:val="0"/>
          <w:szCs w:val="22"/>
          <w:lang w:val="fr-FR"/>
        </w:rPr>
        <w:t xml:space="preserve">de </w:t>
      </w:r>
      <w:r w:rsidRPr="0048697B">
        <w:rPr>
          <w:b w:val="0"/>
          <w:szCs w:val="22"/>
          <w:lang w:val="fr-FR"/>
        </w:rPr>
        <w:t xml:space="preserve">15 à 29 ans) représentent 30 pour cent </w:t>
      </w:r>
      <w:r w:rsidR="00745597" w:rsidRPr="0048697B">
        <w:rPr>
          <w:b w:val="0"/>
          <w:szCs w:val="22"/>
          <w:lang w:val="fr-FR"/>
        </w:rPr>
        <w:t xml:space="preserve">environ </w:t>
      </w:r>
      <w:r w:rsidRPr="0048697B">
        <w:rPr>
          <w:b w:val="0"/>
          <w:szCs w:val="22"/>
          <w:lang w:val="fr-FR"/>
        </w:rPr>
        <w:t xml:space="preserve">de la population totale du Maroc et 44 pour cent de la population en âge de travailler (15 à 64 ans), mais </w:t>
      </w:r>
      <w:r w:rsidR="00756511" w:rsidRPr="0048697B">
        <w:rPr>
          <w:b w:val="0"/>
          <w:szCs w:val="22"/>
          <w:lang w:val="fr-FR"/>
        </w:rPr>
        <w:t>ce</w:t>
      </w:r>
      <w:r w:rsidR="000C293C">
        <w:rPr>
          <w:b w:val="0"/>
          <w:szCs w:val="22"/>
          <w:lang w:val="fr-FR"/>
        </w:rPr>
        <w:t xml:space="preserve">ux-ci </w:t>
      </w:r>
      <w:r w:rsidRPr="0048697B">
        <w:rPr>
          <w:b w:val="0"/>
          <w:szCs w:val="22"/>
          <w:lang w:val="fr-FR"/>
        </w:rPr>
        <w:t xml:space="preserve">ont été </w:t>
      </w:r>
      <w:r w:rsidR="000C293C">
        <w:rPr>
          <w:b w:val="0"/>
          <w:szCs w:val="22"/>
          <w:lang w:val="fr-FR"/>
        </w:rPr>
        <w:t>complètement</w:t>
      </w:r>
      <w:r w:rsidRPr="0048697B">
        <w:rPr>
          <w:b w:val="0"/>
          <w:szCs w:val="22"/>
          <w:lang w:val="fr-FR"/>
        </w:rPr>
        <w:t xml:space="preserve"> exclus de la croissance économique soutenue que le pays a </w:t>
      </w:r>
      <w:r w:rsidR="007205E4" w:rsidRPr="0048697B">
        <w:rPr>
          <w:b w:val="0"/>
          <w:szCs w:val="22"/>
          <w:lang w:val="fr-FR"/>
        </w:rPr>
        <w:t>connue</w:t>
      </w:r>
      <w:r w:rsidR="000C293C">
        <w:rPr>
          <w:b w:val="0"/>
          <w:szCs w:val="22"/>
          <w:lang w:val="fr-FR"/>
        </w:rPr>
        <w:t xml:space="preserve"> cette</w:t>
      </w:r>
      <w:r w:rsidRPr="0048697B">
        <w:rPr>
          <w:b w:val="0"/>
          <w:szCs w:val="22"/>
          <w:lang w:val="fr-FR"/>
        </w:rPr>
        <w:t xml:space="preserve"> dernière décennie. </w:t>
      </w:r>
      <w:r w:rsidR="009D7325" w:rsidRPr="0048697B">
        <w:rPr>
          <w:b w:val="0"/>
          <w:szCs w:val="22"/>
          <w:lang w:val="fr-FR"/>
        </w:rPr>
        <w:t>Si</w:t>
      </w:r>
      <w:r w:rsidRPr="0048697B">
        <w:rPr>
          <w:b w:val="0"/>
          <w:szCs w:val="22"/>
          <w:lang w:val="fr-FR"/>
        </w:rPr>
        <w:t xml:space="preserve"> le taux de chômage des jeunes</w:t>
      </w:r>
      <w:r w:rsidR="009D7325" w:rsidRPr="0048697B">
        <w:rPr>
          <w:b w:val="0"/>
          <w:szCs w:val="22"/>
          <w:lang w:val="fr-FR"/>
        </w:rPr>
        <w:t xml:space="preserve"> est</w:t>
      </w:r>
      <w:r w:rsidRPr="0048697B">
        <w:rPr>
          <w:b w:val="0"/>
          <w:szCs w:val="22"/>
          <w:lang w:val="fr-FR"/>
        </w:rPr>
        <w:t xml:space="preserve"> élevé</w:t>
      </w:r>
      <w:r w:rsidR="009D7325" w:rsidRPr="0048697B">
        <w:rPr>
          <w:b w:val="0"/>
          <w:szCs w:val="22"/>
          <w:lang w:val="fr-FR"/>
        </w:rPr>
        <w:t xml:space="preserve"> (</w:t>
      </w:r>
      <w:r w:rsidRPr="0048697B">
        <w:rPr>
          <w:b w:val="0"/>
          <w:szCs w:val="22"/>
          <w:lang w:val="fr-FR"/>
        </w:rPr>
        <w:t xml:space="preserve">22 pour cent </w:t>
      </w:r>
      <w:r w:rsidR="009D7325" w:rsidRPr="0048697B">
        <w:rPr>
          <w:b w:val="0"/>
          <w:szCs w:val="22"/>
          <w:lang w:val="fr-FR"/>
        </w:rPr>
        <w:t>en moyenne c</w:t>
      </w:r>
      <w:r w:rsidRPr="0048697B">
        <w:rPr>
          <w:b w:val="0"/>
          <w:szCs w:val="22"/>
          <w:lang w:val="fr-FR"/>
        </w:rPr>
        <w:t xml:space="preserve">hez les hommes et 38 pour cent chez les </w:t>
      </w:r>
      <w:r w:rsidR="00353773" w:rsidRPr="0048697B">
        <w:rPr>
          <w:b w:val="0"/>
          <w:szCs w:val="22"/>
          <w:lang w:val="fr-FR"/>
        </w:rPr>
        <w:t>femmes</w:t>
      </w:r>
      <w:r w:rsidR="00513F25" w:rsidRPr="0048697B">
        <w:rPr>
          <w:rFonts w:eastAsia="Calibri"/>
          <w:b w:val="0"/>
          <w:bCs w:val="0"/>
          <w:szCs w:val="22"/>
          <w:vertAlign w:val="superscript"/>
        </w:rPr>
        <w:footnoteReference w:id="3"/>
      </w:r>
      <w:r w:rsidR="009D7325" w:rsidRPr="0048697B">
        <w:rPr>
          <w:rFonts w:eastAsia="Calibri"/>
          <w:b w:val="0"/>
          <w:bCs w:val="0"/>
          <w:szCs w:val="22"/>
          <w:lang w:val="fr-FR"/>
        </w:rPr>
        <w:t>),</w:t>
      </w:r>
      <w:r w:rsidR="00513F25" w:rsidRPr="0048697B">
        <w:rPr>
          <w:rFonts w:eastAsia="Calibri"/>
          <w:b w:val="0"/>
          <w:bCs w:val="0"/>
          <w:szCs w:val="22"/>
          <w:lang w:val="fr-FR"/>
        </w:rPr>
        <w:t xml:space="preserve"> </w:t>
      </w:r>
      <w:r w:rsidR="00233B2C" w:rsidRPr="0048697B">
        <w:rPr>
          <w:b w:val="0"/>
          <w:szCs w:val="22"/>
          <w:lang w:val="fr-FR"/>
        </w:rPr>
        <w:t>ces chiffres ne donnent qu</w:t>
      </w:r>
      <w:r w:rsidR="0048697B" w:rsidRPr="0048697B">
        <w:rPr>
          <w:b w:val="0"/>
          <w:szCs w:val="22"/>
          <w:lang w:val="fr-FR"/>
        </w:rPr>
        <w:t>’</w:t>
      </w:r>
      <w:r w:rsidR="00233B2C" w:rsidRPr="0048697B">
        <w:rPr>
          <w:b w:val="0"/>
          <w:szCs w:val="22"/>
          <w:lang w:val="fr-FR"/>
        </w:rPr>
        <w:t>une image partielle de l</w:t>
      </w:r>
      <w:r w:rsidR="00756511" w:rsidRPr="0048697B">
        <w:rPr>
          <w:b w:val="0"/>
          <w:szCs w:val="22"/>
          <w:lang w:val="fr-FR"/>
        </w:rPr>
        <w:t xml:space="preserve">eur exclusion </w:t>
      </w:r>
      <w:r w:rsidR="00233B2C" w:rsidRPr="0048697B">
        <w:rPr>
          <w:b w:val="0"/>
          <w:szCs w:val="22"/>
          <w:lang w:val="fr-FR"/>
        </w:rPr>
        <w:t>de la vie économique. Les disparités entre les sexes dans l</w:t>
      </w:r>
      <w:r w:rsidR="0048697B" w:rsidRPr="0048697B">
        <w:rPr>
          <w:b w:val="0"/>
          <w:szCs w:val="22"/>
          <w:lang w:val="fr-FR"/>
        </w:rPr>
        <w:t>’</w:t>
      </w:r>
      <w:r w:rsidR="00233B2C" w:rsidRPr="0048697B">
        <w:rPr>
          <w:b w:val="0"/>
          <w:szCs w:val="22"/>
          <w:lang w:val="fr-FR"/>
        </w:rPr>
        <w:t>emploi sont criantes dans tous les groupes d</w:t>
      </w:r>
      <w:r w:rsidR="0048697B" w:rsidRPr="0048697B">
        <w:rPr>
          <w:b w:val="0"/>
          <w:szCs w:val="22"/>
          <w:lang w:val="fr-FR"/>
        </w:rPr>
        <w:t>’</w:t>
      </w:r>
      <w:r w:rsidR="00233B2C" w:rsidRPr="0048697B">
        <w:rPr>
          <w:b w:val="0"/>
          <w:szCs w:val="22"/>
          <w:lang w:val="fr-FR"/>
        </w:rPr>
        <w:t>âge. L</w:t>
      </w:r>
      <w:r w:rsidR="0048697B" w:rsidRPr="0048697B">
        <w:rPr>
          <w:b w:val="0"/>
          <w:szCs w:val="22"/>
          <w:lang w:val="fr-FR"/>
        </w:rPr>
        <w:t>’</w:t>
      </w:r>
      <w:r w:rsidR="00756511" w:rsidRPr="0048697B">
        <w:rPr>
          <w:b w:val="0"/>
          <w:szCs w:val="22"/>
          <w:lang w:val="fr-FR"/>
        </w:rPr>
        <w:t>e</w:t>
      </w:r>
      <w:r w:rsidR="00233B2C" w:rsidRPr="0048697B">
        <w:rPr>
          <w:b w:val="0"/>
          <w:szCs w:val="22"/>
          <w:lang w:val="fr-FR"/>
        </w:rPr>
        <w:t>nquête de la Banque mondiale de 2009-2010</w:t>
      </w:r>
      <w:r w:rsidR="00513F25" w:rsidRPr="0048697B">
        <w:rPr>
          <w:rFonts w:eastAsia="Calibri"/>
          <w:b w:val="0"/>
          <w:bCs w:val="0"/>
          <w:szCs w:val="22"/>
          <w:vertAlign w:val="superscript"/>
        </w:rPr>
        <w:footnoteReference w:id="4"/>
      </w:r>
      <w:r w:rsidR="00513F25" w:rsidRPr="0048697B">
        <w:rPr>
          <w:rFonts w:eastAsia="Calibri"/>
          <w:b w:val="0"/>
          <w:bCs w:val="0"/>
          <w:szCs w:val="22"/>
          <w:lang w:val="fr-FR"/>
        </w:rPr>
        <w:t xml:space="preserve"> </w:t>
      </w:r>
      <w:r w:rsidR="009D7325" w:rsidRPr="0048697B">
        <w:rPr>
          <w:rFonts w:eastAsia="Calibri"/>
          <w:b w:val="0"/>
          <w:bCs w:val="0"/>
          <w:szCs w:val="22"/>
          <w:lang w:val="fr-FR"/>
        </w:rPr>
        <w:t xml:space="preserve">sur les ménages et les jeunes révèle </w:t>
      </w:r>
      <w:r w:rsidR="00233B2C" w:rsidRPr="0048697B">
        <w:rPr>
          <w:rFonts w:eastAsia="Calibri"/>
          <w:b w:val="0"/>
          <w:bCs w:val="0"/>
          <w:szCs w:val="22"/>
          <w:lang w:val="fr-FR"/>
        </w:rPr>
        <w:t>q</w:t>
      </w:r>
      <w:r w:rsidR="00E03AEF" w:rsidRPr="0048697B">
        <w:rPr>
          <w:b w:val="0"/>
          <w:szCs w:val="22"/>
          <w:lang w:val="fr-FR"/>
        </w:rPr>
        <w:t>ue près de 90 pour cent des jeunes femmes et 40 pour cent des jeunes hommes qui n</w:t>
      </w:r>
      <w:r w:rsidR="00233B2C" w:rsidRPr="0048697B">
        <w:rPr>
          <w:b w:val="0"/>
          <w:szCs w:val="22"/>
          <w:lang w:val="fr-FR"/>
        </w:rPr>
        <w:t>e poursuivaient pas d</w:t>
      </w:r>
      <w:r w:rsidR="0048697B" w:rsidRPr="0048697B">
        <w:rPr>
          <w:b w:val="0"/>
          <w:szCs w:val="22"/>
          <w:lang w:val="fr-FR"/>
        </w:rPr>
        <w:t>’</w:t>
      </w:r>
      <w:r w:rsidR="000C293C">
        <w:rPr>
          <w:b w:val="0"/>
          <w:szCs w:val="22"/>
          <w:lang w:val="fr-FR"/>
        </w:rPr>
        <w:t xml:space="preserve">études </w:t>
      </w:r>
      <w:r w:rsidR="00E03AEF" w:rsidRPr="0048697B">
        <w:rPr>
          <w:b w:val="0"/>
          <w:szCs w:val="22"/>
          <w:lang w:val="fr-FR"/>
        </w:rPr>
        <w:t>étaient soit au chômage ou</w:t>
      </w:r>
      <w:r w:rsidR="000C293C">
        <w:rPr>
          <w:b w:val="0"/>
          <w:szCs w:val="22"/>
          <w:lang w:val="fr-FR"/>
        </w:rPr>
        <w:t xml:space="preserve"> hors de la population active -</w:t>
      </w:r>
      <w:r w:rsidR="00E03AEF" w:rsidRPr="0048697B">
        <w:rPr>
          <w:b w:val="0"/>
          <w:szCs w:val="22"/>
          <w:lang w:val="fr-FR"/>
        </w:rPr>
        <w:t xml:space="preserve"> ce qui suggère que </w:t>
      </w:r>
      <w:r w:rsidR="000C293C">
        <w:rPr>
          <w:b w:val="0"/>
          <w:szCs w:val="22"/>
          <w:lang w:val="fr-FR"/>
        </w:rPr>
        <w:t>les progrès réalisés en matière d’éducation</w:t>
      </w:r>
      <w:r w:rsidR="00233B2C" w:rsidRPr="0048697B">
        <w:rPr>
          <w:b w:val="0"/>
          <w:szCs w:val="22"/>
          <w:lang w:val="fr-FR"/>
        </w:rPr>
        <w:t xml:space="preserve"> </w:t>
      </w:r>
      <w:r w:rsidR="000C293C">
        <w:rPr>
          <w:b w:val="0"/>
          <w:szCs w:val="22"/>
          <w:lang w:val="fr-FR"/>
        </w:rPr>
        <w:t>ne se traduisent</w:t>
      </w:r>
      <w:r w:rsidR="00E03AEF" w:rsidRPr="0048697B">
        <w:rPr>
          <w:b w:val="0"/>
          <w:szCs w:val="22"/>
          <w:lang w:val="fr-FR"/>
        </w:rPr>
        <w:t xml:space="preserve"> pas </w:t>
      </w:r>
      <w:r w:rsidR="00233B2C" w:rsidRPr="0048697B">
        <w:rPr>
          <w:b w:val="0"/>
          <w:szCs w:val="22"/>
          <w:lang w:val="fr-FR"/>
        </w:rPr>
        <w:t xml:space="preserve">nécessairement </w:t>
      </w:r>
      <w:r w:rsidR="0041606F" w:rsidRPr="0048697B">
        <w:rPr>
          <w:b w:val="0"/>
          <w:szCs w:val="22"/>
          <w:lang w:val="fr-FR"/>
        </w:rPr>
        <w:t xml:space="preserve">par une transition effective vers </w:t>
      </w:r>
      <w:r w:rsidR="00E03AEF" w:rsidRPr="0048697B">
        <w:rPr>
          <w:b w:val="0"/>
          <w:szCs w:val="22"/>
          <w:lang w:val="fr-FR"/>
        </w:rPr>
        <w:t>le marché du travail. En outre, la majeure partie de</w:t>
      </w:r>
      <w:r w:rsidR="0041606F" w:rsidRPr="0048697B">
        <w:rPr>
          <w:b w:val="0"/>
          <w:szCs w:val="22"/>
          <w:lang w:val="fr-FR"/>
        </w:rPr>
        <w:t>s</w:t>
      </w:r>
      <w:r w:rsidR="00E03AEF" w:rsidRPr="0048697B">
        <w:rPr>
          <w:b w:val="0"/>
          <w:szCs w:val="22"/>
          <w:lang w:val="fr-FR"/>
        </w:rPr>
        <w:t xml:space="preserve"> jeunes chômeurs </w:t>
      </w:r>
      <w:r w:rsidR="009D7325" w:rsidRPr="0048697B">
        <w:rPr>
          <w:b w:val="0"/>
          <w:szCs w:val="22"/>
          <w:lang w:val="fr-FR"/>
        </w:rPr>
        <w:t>n</w:t>
      </w:r>
      <w:r w:rsidR="0048697B" w:rsidRPr="0048697B">
        <w:rPr>
          <w:b w:val="0"/>
          <w:szCs w:val="22"/>
          <w:lang w:val="fr-FR"/>
        </w:rPr>
        <w:t>’</w:t>
      </w:r>
      <w:r w:rsidR="009D7325" w:rsidRPr="0048697B">
        <w:rPr>
          <w:b w:val="0"/>
          <w:szCs w:val="22"/>
          <w:lang w:val="fr-FR"/>
        </w:rPr>
        <w:t>est</w:t>
      </w:r>
      <w:r w:rsidR="00E03AEF" w:rsidRPr="0048697B">
        <w:rPr>
          <w:b w:val="0"/>
          <w:szCs w:val="22"/>
          <w:lang w:val="fr-FR"/>
        </w:rPr>
        <w:t xml:space="preserve"> peu ou pas scolarisé</w:t>
      </w:r>
      <w:r w:rsidR="009D7325" w:rsidRPr="0048697B">
        <w:rPr>
          <w:b w:val="0"/>
          <w:szCs w:val="22"/>
          <w:lang w:val="fr-FR"/>
        </w:rPr>
        <w:t>e</w:t>
      </w:r>
      <w:r w:rsidR="001F5348" w:rsidRPr="0048697B">
        <w:rPr>
          <w:b w:val="0"/>
          <w:szCs w:val="22"/>
          <w:lang w:val="fr-FR"/>
        </w:rPr>
        <w:t> :</w:t>
      </w:r>
      <w:r w:rsidR="00E03AEF" w:rsidRPr="0048697B">
        <w:rPr>
          <w:b w:val="0"/>
          <w:szCs w:val="22"/>
          <w:lang w:val="fr-FR"/>
        </w:rPr>
        <w:t xml:space="preserve"> près de 80 pour cent </w:t>
      </w:r>
      <w:r w:rsidR="009D7325" w:rsidRPr="0048697B">
        <w:rPr>
          <w:b w:val="0"/>
          <w:szCs w:val="22"/>
          <w:lang w:val="fr-FR"/>
        </w:rPr>
        <w:t>n</w:t>
      </w:r>
      <w:r w:rsidR="0048697B" w:rsidRPr="0048697B">
        <w:rPr>
          <w:b w:val="0"/>
          <w:szCs w:val="22"/>
          <w:lang w:val="fr-FR"/>
        </w:rPr>
        <w:t>’</w:t>
      </w:r>
      <w:r w:rsidR="009D7325" w:rsidRPr="0048697B">
        <w:rPr>
          <w:b w:val="0"/>
          <w:szCs w:val="22"/>
          <w:lang w:val="fr-FR"/>
        </w:rPr>
        <w:t>ont pas terminé le</w:t>
      </w:r>
      <w:r w:rsidR="0041606F" w:rsidRPr="0048697B">
        <w:rPr>
          <w:b w:val="0"/>
          <w:szCs w:val="22"/>
          <w:lang w:val="fr-FR"/>
        </w:rPr>
        <w:t xml:space="preserve"> niveau </w:t>
      </w:r>
      <w:r w:rsidR="00E03AEF" w:rsidRPr="0048697B">
        <w:rPr>
          <w:b w:val="0"/>
          <w:szCs w:val="22"/>
          <w:lang w:val="fr-FR"/>
        </w:rPr>
        <w:t>secondaire (</w:t>
      </w:r>
      <w:r w:rsidR="00756511" w:rsidRPr="0048697B">
        <w:rPr>
          <w:b w:val="0"/>
          <w:szCs w:val="22"/>
          <w:lang w:val="fr-FR"/>
        </w:rPr>
        <w:t>ou</w:t>
      </w:r>
      <w:r w:rsidR="009D7325" w:rsidRPr="0048697B">
        <w:rPr>
          <w:b w:val="0"/>
          <w:szCs w:val="22"/>
          <w:lang w:val="fr-FR"/>
        </w:rPr>
        <w:t xml:space="preserve"> n</w:t>
      </w:r>
      <w:r w:rsidR="0048697B" w:rsidRPr="0048697B">
        <w:rPr>
          <w:b w:val="0"/>
          <w:szCs w:val="22"/>
          <w:lang w:val="fr-FR"/>
        </w:rPr>
        <w:t>’</w:t>
      </w:r>
      <w:r w:rsidR="009D7325" w:rsidRPr="0048697B">
        <w:rPr>
          <w:b w:val="0"/>
          <w:szCs w:val="22"/>
          <w:lang w:val="fr-FR"/>
        </w:rPr>
        <w:t xml:space="preserve">ont suivi aucun cursus </w:t>
      </w:r>
      <w:r w:rsidR="00E03AEF" w:rsidRPr="0048697B">
        <w:rPr>
          <w:b w:val="0"/>
          <w:szCs w:val="22"/>
          <w:lang w:val="fr-FR"/>
        </w:rPr>
        <w:t>éducati</w:t>
      </w:r>
      <w:r w:rsidR="009D7325" w:rsidRPr="0048697B">
        <w:rPr>
          <w:b w:val="0"/>
          <w:szCs w:val="22"/>
          <w:lang w:val="fr-FR"/>
        </w:rPr>
        <w:t>f</w:t>
      </w:r>
      <w:r w:rsidR="00E03AEF" w:rsidRPr="0048697B">
        <w:rPr>
          <w:b w:val="0"/>
          <w:szCs w:val="22"/>
          <w:lang w:val="fr-FR"/>
        </w:rPr>
        <w:t xml:space="preserve">). Les jeunes femmes </w:t>
      </w:r>
      <w:r w:rsidR="00C23F66" w:rsidRPr="0048697B">
        <w:rPr>
          <w:b w:val="0"/>
          <w:szCs w:val="22"/>
          <w:lang w:val="fr-FR"/>
        </w:rPr>
        <w:t xml:space="preserve">et les jeunes hommes </w:t>
      </w:r>
      <w:r w:rsidR="00E03AEF" w:rsidRPr="0048697B">
        <w:rPr>
          <w:b w:val="0"/>
          <w:szCs w:val="22"/>
          <w:lang w:val="fr-FR"/>
        </w:rPr>
        <w:t xml:space="preserve">qui travaillent </w:t>
      </w:r>
      <w:r w:rsidR="009D7325" w:rsidRPr="0048697B">
        <w:rPr>
          <w:b w:val="0"/>
          <w:szCs w:val="22"/>
          <w:lang w:val="fr-FR"/>
        </w:rPr>
        <w:t>indiquent</w:t>
      </w:r>
      <w:r w:rsidR="0041606F" w:rsidRPr="0048697B">
        <w:rPr>
          <w:b w:val="0"/>
          <w:szCs w:val="22"/>
          <w:lang w:val="fr-FR"/>
        </w:rPr>
        <w:t xml:space="preserve"> généralement avoir des</w:t>
      </w:r>
      <w:r w:rsidR="00E03AEF" w:rsidRPr="0048697B">
        <w:rPr>
          <w:b w:val="0"/>
          <w:szCs w:val="22"/>
          <w:lang w:val="fr-FR"/>
        </w:rPr>
        <w:t xml:space="preserve"> emplois de qualité</w:t>
      </w:r>
      <w:r w:rsidR="000C293C">
        <w:rPr>
          <w:b w:val="0"/>
          <w:szCs w:val="22"/>
          <w:lang w:val="fr-FR"/>
        </w:rPr>
        <w:t xml:space="preserve"> </w:t>
      </w:r>
      <w:r w:rsidR="000C293C" w:rsidRPr="0048697B">
        <w:rPr>
          <w:b w:val="0"/>
          <w:szCs w:val="22"/>
          <w:lang w:val="fr-FR"/>
        </w:rPr>
        <w:t>médiocre</w:t>
      </w:r>
      <w:r w:rsidR="00E03AEF" w:rsidRPr="0048697B">
        <w:rPr>
          <w:b w:val="0"/>
          <w:szCs w:val="22"/>
          <w:lang w:val="fr-FR"/>
        </w:rPr>
        <w:t>, sans sécurité</w:t>
      </w:r>
      <w:r w:rsidR="009D7325" w:rsidRPr="0048697B">
        <w:rPr>
          <w:b w:val="0"/>
          <w:szCs w:val="22"/>
          <w:lang w:val="fr-FR"/>
        </w:rPr>
        <w:t>, ni</w:t>
      </w:r>
      <w:r w:rsidR="00E03AEF" w:rsidRPr="0048697B">
        <w:rPr>
          <w:b w:val="0"/>
          <w:szCs w:val="22"/>
          <w:lang w:val="fr-FR"/>
        </w:rPr>
        <w:t xml:space="preserve"> </w:t>
      </w:r>
      <w:r w:rsidR="0041606F" w:rsidRPr="0048697B">
        <w:rPr>
          <w:b w:val="0"/>
          <w:szCs w:val="22"/>
          <w:lang w:val="fr-FR"/>
        </w:rPr>
        <w:t>avantages sociaux</w:t>
      </w:r>
      <w:r w:rsidR="00E03AEF" w:rsidRPr="0048697B">
        <w:rPr>
          <w:b w:val="0"/>
          <w:szCs w:val="22"/>
          <w:lang w:val="fr-FR"/>
        </w:rPr>
        <w:t xml:space="preserve"> (</w:t>
      </w:r>
      <w:r w:rsidR="0041606F" w:rsidRPr="0048697B">
        <w:rPr>
          <w:b w:val="0"/>
          <w:szCs w:val="22"/>
          <w:lang w:val="fr-FR"/>
        </w:rPr>
        <w:t>près de</w:t>
      </w:r>
      <w:r w:rsidR="00E03AEF" w:rsidRPr="0048697B">
        <w:rPr>
          <w:b w:val="0"/>
          <w:szCs w:val="22"/>
          <w:lang w:val="fr-FR"/>
        </w:rPr>
        <w:t xml:space="preserve"> </w:t>
      </w:r>
      <w:r w:rsidR="006840A7" w:rsidRPr="0048697B">
        <w:rPr>
          <w:b w:val="0"/>
          <w:szCs w:val="22"/>
          <w:lang w:val="fr-FR"/>
        </w:rPr>
        <w:t>88 </w:t>
      </w:r>
      <w:r w:rsidR="00E03AEF" w:rsidRPr="0048697B">
        <w:rPr>
          <w:b w:val="0"/>
          <w:szCs w:val="22"/>
          <w:lang w:val="fr-FR"/>
        </w:rPr>
        <w:t xml:space="preserve">% </w:t>
      </w:r>
      <w:r w:rsidR="0041606F" w:rsidRPr="0048697B">
        <w:rPr>
          <w:b w:val="0"/>
          <w:szCs w:val="22"/>
          <w:lang w:val="fr-FR"/>
        </w:rPr>
        <w:t>des</w:t>
      </w:r>
      <w:r w:rsidR="00E03AEF" w:rsidRPr="0048697B">
        <w:rPr>
          <w:b w:val="0"/>
          <w:szCs w:val="22"/>
          <w:lang w:val="fr-FR"/>
        </w:rPr>
        <w:t xml:space="preserve"> jeunes</w:t>
      </w:r>
      <w:r w:rsidR="0041606F" w:rsidRPr="0048697B">
        <w:rPr>
          <w:b w:val="0"/>
          <w:szCs w:val="22"/>
          <w:lang w:val="fr-FR"/>
        </w:rPr>
        <w:t xml:space="preserve"> </w:t>
      </w:r>
      <w:r w:rsidR="00745597" w:rsidRPr="0048697B">
        <w:rPr>
          <w:b w:val="0"/>
          <w:szCs w:val="22"/>
          <w:lang w:val="fr-FR"/>
        </w:rPr>
        <w:t>qui</w:t>
      </w:r>
      <w:r w:rsidR="00E03AEF" w:rsidRPr="0048697B">
        <w:rPr>
          <w:b w:val="0"/>
          <w:szCs w:val="22"/>
          <w:lang w:val="fr-FR"/>
        </w:rPr>
        <w:t xml:space="preserve"> </w:t>
      </w:r>
      <w:r w:rsidR="0041606F" w:rsidRPr="0048697B">
        <w:rPr>
          <w:b w:val="0"/>
          <w:szCs w:val="22"/>
          <w:lang w:val="fr-FR"/>
        </w:rPr>
        <w:t xml:space="preserve">travaillent </w:t>
      </w:r>
      <w:r w:rsidR="00756511" w:rsidRPr="0048697B">
        <w:rPr>
          <w:b w:val="0"/>
          <w:szCs w:val="22"/>
          <w:lang w:val="fr-FR"/>
        </w:rPr>
        <w:t>n</w:t>
      </w:r>
      <w:r w:rsidR="0048697B" w:rsidRPr="0048697B">
        <w:rPr>
          <w:b w:val="0"/>
          <w:szCs w:val="22"/>
          <w:lang w:val="fr-FR"/>
        </w:rPr>
        <w:t>’</w:t>
      </w:r>
      <w:r w:rsidR="00756511" w:rsidRPr="0048697B">
        <w:rPr>
          <w:b w:val="0"/>
          <w:szCs w:val="22"/>
          <w:lang w:val="fr-FR"/>
        </w:rPr>
        <w:t>ont pas de</w:t>
      </w:r>
      <w:r w:rsidR="00E03AEF" w:rsidRPr="0048697B">
        <w:rPr>
          <w:b w:val="0"/>
          <w:szCs w:val="22"/>
          <w:lang w:val="fr-FR"/>
        </w:rPr>
        <w:t xml:space="preserve"> contrat</w:t>
      </w:r>
      <w:r w:rsidR="009D7325" w:rsidRPr="0048697B">
        <w:rPr>
          <w:b w:val="0"/>
          <w:szCs w:val="22"/>
          <w:lang w:val="fr-FR"/>
        </w:rPr>
        <w:t xml:space="preserve"> de travail,</w:t>
      </w:r>
      <w:r w:rsidR="00E03AEF" w:rsidRPr="0048697B">
        <w:rPr>
          <w:b w:val="0"/>
          <w:szCs w:val="22"/>
          <w:lang w:val="fr-FR"/>
        </w:rPr>
        <w:t xml:space="preserve"> ce qui signifie que la plupart </w:t>
      </w:r>
      <w:r w:rsidR="00756511" w:rsidRPr="0048697B">
        <w:rPr>
          <w:b w:val="0"/>
          <w:szCs w:val="22"/>
          <w:lang w:val="fr-FR"/>
        </w:rPr>
        <w:t>de c</w:t>
      </w:r>
      <w:r w:rsidR="00E03AEF" w:rsidRPr="0048697B">
        <w:rPr>
          <w:b w:val="0"/>
          <w:szCs w:val="22"/>
          <w:lang w:val="fr-FR"/>
        </w:rPr>
        <w:t xml:space="preserve">es emplois </w:t>
      </w:r>
      <w:r w:rsidR="00FA68E5" w:rsidRPr="0048697B">
        <w:rPr>
          <w:b w:val="0"/>
          <w:szCs w:val="22"/>
          <w:lang w:val="fr-FR"/>
        </w:rPr>
        <w:t>relèvent</w:t>
      </w:r>
      <w:r w:rsidR="00756511" w:rsidRPr="0048697B">
        <w:rPr>
          <w:b w:val="0"/>
          <w:szCs w:val="22"/>
          <w:lang w:val="fr-FR"/>
        </w:rPr>
        <w:t xml:space="preserve"> du</w:t>
      </w:r>
      <w:r w:rsidR="00C23F66" w:rsidRPr="0048697B">
        <w:rPr>
          <w:b w:val="0"/>
          <w:szCs w:val="22"/>
          <w:lang w:val="fr-FR"/>
        </w:rPr>
        <w:t xml:space="preserve"> secteur informel) ;</w:t>
      </w:r>
      <w:r w:rsidR="00E03AEF" w:rsidRPr="0048697B">
        <w:rPr>
          <w:b w:val="0"/>
          <w:szCs w:val="22"/>
          <w:lang w:val="fr-FR"/>
        </w:rPr>
        <w:t xml:space="preserve"> </w:t>
      </w:r>
      <w:r w:rsidR="00C23F66" w:rsidRPr="0048697B">
        <w:rPr>
          <w:b w:val="0"/>
          <w:szCs w:val="22"/>
          <w:lang w:val="fr-FR"/>
        </w:rPr>
        <w:t xml:space="preserve">ils </w:t>
      </w:r>
      <w:r w:rsidR="0041606F" w:rsidRPr="0048697B">
        <w:rPr>
          <w:b w:val="0"/>
          <w:szCs w:val="22"/>
          <w:lang w:val="fr-FR"/>
        </w:rPr>
        <w:t>connaissent</w:t>
      </w:r>
      <w:r w:rsidR="00E03AEF" w:rsidRPr="0048697B">
        <w:rPr>
          <w:b w:val="0"/>
          <w:szCs w:val="22"/>
          <w:lang w:val="fr-FR"/>
        </w:rPr>
        <w:t xml:space="preserve"> le sous-emploi (en particulier dans le secteur informel, où de nombreux emplois sont </w:t>
      </w:r>
      <w:r w:rsidR="0041606F" w:rsidRPr="0048697B">
        <w:rPr>
          <w:b w:val="0"/>
          <w:szCs w:val="22"/>
          <w:lang w:val="fr-FR"/>
        </w:rPr>
        <w:t>temporaires ou à temps partiel)</w:t>
      </w:r>
      <w:r w:rsidR="00E03AEF" w:rsidRPr="0048697B">
        <w:rPr>
          <w:b w:val="0"/>
          <w:szCs w:val="22"/>
          <w:lang w:val="fr-FR"/>
        </w:rPr>
        <w:t xml:space="preserve"> et </w:t>
      </w:r>
      <w:r w:rsidR="00745597" w:rsidRPr="0048697B">
        <w:rPr>
          <w:b w:val="0"/>
          <w:szCs w:val="22"/>
          <w:lang w:val="fr-FR"/>
        </w:rPr>
        <w:t xml:space="preserve">sont confrontés à </w:t>
      </w:r>
      <w:r w:rsidR="006840A7" w:rsidRPr="0048697B">
        <w:rPr>
          <w:b w:val="0"/>
          <w:szCs w:val="22"/>
          <w:lang w:val="fr-FR"/>
        </w:rPr>
        <w:t xml:space="preserve">de </w:t>
      </w:r>
      <w:r w:rsidR="00E03AEF" w:rsidRPr="0048697B">
        <w:rPr>
          <w:b w:val="0"/>
          <w:szCs w:val="22"/>
          <w:lang w:val="fr-FR"/>
        </w:rPr>
        <w:t>mauvaises conditions de travail.</w:t>
      </w:r>
    </w:p>
    <w:p w:rsidR="00513F25" w:rsidRPr="0048697B" w:rsidRDefault="00513F25" w:rsidP="00513F25">
      <w:pPr>
        <w:rPr>
          <w:b/>
          <w:bCs/>
          <w:iCs/>
          <w:sz w:val="22"/>
          <w:szCs w:val="22"/>
          <w:lang w:val="fr-FR"/>
        </w:rPr>
      </w:pPr>
    </w:p>
    <w:p w:rsidR="00513F25" w:rsidRPr="0048697B" w:rsidRDefault="00513F25" w:rsidP="00C10B57">
      <w:pPr>
        <w:outlineLvl w:val="0"/>
        <w:rPr>
          <w:b/>
          <w:bCs/>
          <w:iCs/>
          <w:sz w:val="22"/>
          <w:szCs w:val="22"/>
          <w:lang w:val="fr-FR"/>
        </w:rPr>
      </w:pPr>
      <w:r w:rsidRPr="0048697B">
        <w:rPr>
          <w:b/>
          <w:bCs/>
          <w:i/>
          <w:iCs/>
          <w:sz w:val="22"/>
          <w:szCs w:val="22"/>
          <w:lang w:val="fr-FR"/>
        </w:rPr>
        <w:t xml:space="preserve">2.3 </w:t>
      </w:r>
      <w:r w:rsidR="00745597" w:rsidRPr="0048697B">
        <w:rPr>
          <w:b/>
          <w:bCs/>
          <w:i/>
          <w:iCs/>
          <w:sz w:val="22"/>
          <w:szCs w:val="22"/>
          <w:lang w:val="fr-FR"/>
        </w:rPr>
        <w:t>Développements économiques récents</w:t>
      </w:r>
      <w:r w:rsidR="00775CDB">
        <w:rPr>
          <w:rStyle w:val="FootnoteReference"/>
          <w:b/>
          <w:bCs/>
          <w:i/>
          <w:iCs/>
          <w:sz w:val="22"/>
          <w:szCs w:val="22"/>
          <w:lang w:val="fr-FR"/>
        </w:rPr>
        <w:footnoteReference w:id="5"/>
      </w:r>
    </w:p>
    <w:p w:rsidR="00513F25" w:rsidRPr="0048697B" w:rsidRDefault="00513F25" w:rsidP="00513F25">
      <w:pPr>
        <w:pStyle w:val="CASPRtit3"/>
        <w:numPr>
          <w:ilvl w:val="0"/>
          <w:numId w:val="0"/>
        </w:numPr>
        <w:spacing w:before="0"/>
        <w:rPr>
          <w:b w:val="0"/>
          <w:bCs w:val="0"/>
          <w:iCs/>
          <w:szCs w:val="22"/>
        </w:rPr>
      </w:pPr>
      <w:r w:rsidRPr="0048697B">
        <w:rPr>
          <w:iCs/>
          <w:szCs w:val="22"/>
        </w:rPr>
        <w:t xml:space="preserve"> </w:t>
      </w:r>
    </w:p>
    <w:p w:rsidR="00E61507" w:rsidRPr="0048697B" w:rsidRDefault="00A041C5" w:rsidP="00E61507">
      <w:pPr>
        <w:pStyle w:val="CASPRtit3"/>
        <w:spacing w:before="0"/>
        <w:ind w:left="0" w:firstLine="0"/>
        <w:rPr>
          <w:b w:val="0"/>
          <w:bCs w:val="0"/>
          <w:szCs w:val="22"/>
          <w:lang w:val="fr-FR"/>
        </w:rPr>
      </w:pPr>
      <w:r w:rsidRPr="0048697B">
        <w:rPr>
          <w:szCs w:val="22"/>
          <w:lang w:val="fr-FR"/>
        </w:rPr>
        <w:t xml:space="preserve">Malgré les bouleversements </w:t>
      </w:r>
      <w:r w:rsidR="00AD4958" w:rsidRPr="0048697B">
        <w:rPr>
          <w:szCs w:val="22"/>
          <w:lang w:val="fr-FR"/>
        </w:rPr>
        <w:t>qui ont touché</w:t>
      </w:r>
      <w:r w:rsidRPr="0048697B">
        <w:rPr>
          <w:szCs w:val="22"/>
          <w:lang w:val="fr-FR"/>
        </w:rPr>
        <w:t xml:space="preserve"> la région et le ralentissement économique mondial, les performances de l</w:t>
      </w:r>
      <w:r w:rsidR="0048697B" w:rsidRPr="0048697B">
        <w:rPr>
          <w:szCs w:val="22"/>
          <w:lang w:val="fr-FR"/>
        </w:rPr>
        <w:t>’</w:t>
      </w:r>
      <w:r w:rsidRPr="0048697B">
        <w:rPr>
          <w:szCs w:val="22"/>
          <w:lang w:val="fr-FR"/>
        </w:rPr>
        <w:t xml:space="preserve">économie marocaine ont été relativement bonnes au cours de la période du CPS, </w:t>
      </w:r>
      <w:r w:rsidR="0078591F" w:rsidRPr="0048697B">
        <w:rPr>
          <w:szCs w:val="22"/>
          <w:lang w:val="fr-FR"/>
        </w:rPr>
        <w:t xml:space="preserve">et sont restées </w:t>
      </w:r>
      <w:r w:rsidR="000C293C">
        <w:rPr>
          <w:szCs w:val="22"/>
          <w:lang w:val="fr-FR"/>
        </w:rPr>
        <w:t>robustes</w:t>
      </w:r>
      <w:r w:rsidR="0078591F" w:rsidRPr="0048697B">
        <w:rPr>
          <w:szCs w:val="22"/>
          <w:lang w:val="fr-FR"/>
        </w:rPr>
        <w:t xml:space="preserve"> </w:t>
      </w:r>
      <w:r w:rsidRPr="0048697B">
        <w:rPr>
          <w:szCs w:val="22"/>
          <w:lang w:val="fr-FR"/>
        </w:rPr>
        <w:t>en 2011.</w:t>
      </w:r>
      <w:r w:rsidRPr="0048697B">
        <w:rPr>
          <w:b w:val="0"/>
          <w:szCs w:val="22"/>
          <w:lang w:val="fr-FR"/>
        </w:rPr>
        <w:t xml:space="preserve"> </w:t>
      </w:r>
      <w:r w:rsidR="00914409" w:rsidRPr="0048697B">
        <w:rPr>
          <w:b w:val="0"/>
          <w:szCs w:val="22"/>
          <w:lang w:val="fr-FR"/>
        </w:rPr>
        <w:t>La croissance économique</w:t>
      </w:r>
      <w:r w:rsidRPr="0048697B">
        <w:rPr>
          <w:b w:val="0"/>
          <w:szCs w:val="22"/>
          <w:lang w:val="fr-FR"/>
        </w:rPr>
        <w:t xml:space="preserve"> </w:t>
      </w:r>
      <w:r w:rsidR="00914409" w:rsidRPr="0048697B">
        <w:rPr>
          <w:b w:val="0"/>
          <w:szCs w:val="22"/>
          <w:lang w:val="fr-FR"/>
        </w:rPr>
        <w:t xml:space="preserve">est estimée à </w:t>
      </w:r>
      <w:r w:rsidRPr="0048697B">
        <w:rPr>
          <w:b w:val="0"/>
          <w:szCs w:val="22"/>
          <w:lang w:val="fr-FR"/>
        </w:rPr>
        <w:t xml:space="preserve">4,8 pour cent en 2011, </w:t>
      </w:r>
      <w:r w:rsidR="00C23F66" w:rsidRPr="0048697B">
        <w:rPr>
          <w:b w:val="0"/>
          <w:szCs w:val="22"/>
          <w:lang w:val="fr-FR"/>
        </w:rPr>
        <w:t>en amélioration puisqu</w:t>
      </w:r>
      <w:r w:rsidR="0048697B" w:rsidRPr="0048697B">
        <w:rPr>
          <w:b w:val="0"/>
          <w:szCs w:val="22"/>
          <w:lang w:val="fr-FR"/>
        </w:rPr>
        <w:t>’</w:t>
      </w:r>
      <w:r w:rsidR="00C23F66" w:rsidRPr="0048697B">
        <w:rPr>
          <w:b w:val="0"/>
          <w:szCs w:val="22"/>
          <w:lang w:val="fr-FR"/>
        </w:rPr>
        <w:t xml:space="preserve">elle était </w:t>
      </w:r>
      <w:r w:rsidR="00914409" w:rsidRPr="0048697B">
        <w:rPr>
          <w:b w:val="0"/>
          <w:szCs w:val="22"/>
          <w:lang w:val="fr-FR"/>
        </w:rPr>
        <w:t>de</w:t>
      </w:r>
      <w:r w:rsidRPr="0048697B">
        <w:rPr>
          <w:b w:val="0"/>
          <w:szCs w:val="22"/>
          <w:lang w:val="fr-FR"/>
        </w:rPr>
        <w:t xml:space="preserve"> 3,7 pour cent en 2010. Les principaux moteurs de croissance ont été la consommation privée intérieure (en hausse de </w:t>
      </w:r>
      <w:r w:rsidR="006840A7" w:rsidRPr="0048697B">
        <w:rPr>
          <w:b w:val="0"/>
          <w:szCs w:val="22"/>
          <w:lang w:val="fr-FR"/>
        </w:rPr>
        <w:t>6,5 </w:t>
      </w:r>
      <w:r w:rsidRPr="0048697B">
        <w:rPr>
          <w:b w:val="0"/>
          <w:szCs w:val="22"/>
          <w:lang w:val="fr-FR"/>
        </w:rPr>
        <w:t>%) et l</w:t>
      </w:r>
      <w:r w:rsidR="0048697B" w:rsidRPr="0048697B">
        <w:rPr>
          <w:b w:val="0"/>
          <w:szCs w:val="22"/>
          <w:lang w:val="fr-FR"/>
        </w:rPr>
        <w:t>’</w:t>
      </w:r>
      <w:r w:rsidRPr="0048697B">
        <w:rPr>
          <w:b w:val="0"/>
          <w:szCs w:val="22"/>
          <w:lang w:val="fr-FR"/>
        </w:rPr>
        <w:t xml:space="preserve">investissement total (en hausse de </w:t>
      </w:r>
      <w:r w:rsidR="006840A7" w:rsidRPr="0048697B">
        <w:rPr>
          <w:b w:val="0"/>
          <w:szCs w:val="22"/>
          <w:lang w:val="fr-FR"/>
        </w:rPr>
        <w:t>4,5 </w:t>
      </w:r>
      <w:r w:rsidRPr="0048697B">
        <w:rPr>
          <w:b w:val="0"/>
          <w:szCs w:val="22"/>
          <w:lang w:val="fr-FR"/>
        </w:rPr>
        <w:t xml:space="preserve">%). Le taux de chômage a légèrement diminué </w:t>
      </w:r>
      <w:r w:rsidR="00914409" w:rsidRPr="0048697B">
        <w:rPr>
          <w:b w:val="0"/>
          <w:szCs w:val="22"/>
          <w:lang w:val="fr-FR"/>
        </w:rPr>
        <w:t>(</w:t>
      </w:r>
      <w:r w:rsidR="006840A7" w:rsidRPr="0048697B">
        <w:rPr>
          <w:b w:val="0"/>
          <w:szCs w:val="22"/>
          <w:lang w:val="fr-FR"/>
        </w:rPr>
        <w:t>8,9 </w:t>
      </w:r>
      <w:r w:rsidR="00914409" w:rsidRPr="0048697B">
        <w:rPr>
          <w:b w:val="0"/>
          <w:szCs w:val="22"/>
          <w:lang w:val="fr-FR"/>
        </w:rPr>
        <w:t xml:space="preserve">%), </w:t>
      </w:r>
      <w:r w:rsidRPr="0048697B">
        <w:rPr>
          <w:b w:val="0"/>
          <w:szCs w:val="22"/>
          <w:lang w:val="fr-FR"/>
        </w:rPr>
        <w:t>en raison d</w:t>
      </w:r>
      <w:r w:rsidR="00914409" w:rsidRPr="0048697B">
        <w:rPr>
          <w:b w:val="0"/>
          <w:szCs w:val="22"/>
          <w:lang w:val="fr-FR"/>
        </w:rPr>
        <w:t>u</w:t>
      </w:r>
      <w:r w:rsidRPr="0048697B">
        <w:rPr>
          <w:b w:val="0"/>
          <w:szCs w:val="22"/>
          <w:lang w:val="fr-FR"/>
        </w:rPr>
        <w:t xml:space="preserve"> dynamisme des secteurs des services et de </w:t>
      </w:r>
      <w:r w:rsidR="00914409" w:rsidRPr="0048697B">
        <w:rPr>
          <w:b w:val="0"/>
          <w:szCs w:val="22"/>
          <w:lang w:val="fr-FR"/>
        </w:rPr>
        <w:t>la construction. La d</w:t>
      </w:r>
      <w:r w:rsidRPr="0048697B">
        <w:rPr>
          <w:b w:val="0"/>
          <w:szCs w:val="22"/>
          <w:lang w:val="fr-FR"/>
        </w:rPr>
        <w:t xml:space="preserve">ette a diminué régulièrement, passant de </w:t>
      </w:r>
      <w:r w:rsidR="006840A7" w:rsidRPr="0048697B">
        <w:rPr>
          <w:b w:val="0"/>
          <w:szCs w:val="22"/>
          <w:lang w:val="fr-FR"/>
        </w:rPr>
        <w:t>62 </w:t>
      </w:r>
      <w:r w:rsidRPr="0048697B">
        <w:rPr>
          <w:b w:val="0"/>
          <w:szCs w:val="22"/>
          <w:lang w:val="fr-FR"/>
        </w:rPr>
        <w:t xml:space="preserve">% en 2005 à </w:t>
      </w:r>
      <w:r w:rsidR="006840A7" w:rsidRPr="0048697B">
        <w:rPr>
          <w:b w:val="0"/>
          <w:szCs w:val="22"/>
          <w:lang w:val="fr-FR"/>
        </w:rPr>
        <w:t>50,3 </w:t>
      </w:r>
      <w:r w:rsidRPr="0048697B">
        <w:rPr>
          <w:b w:val="0"/>
          <w:szCs w:val="22"/>
          <w:lang w:val="fr-FR"/>
        </w:rPr>
        <w:t xml:space="preserve">% du PIB en 2010, avant </w:t>
      </w:r>
      <w:r w:rsidR="00914409" w:rsidRPr="0048697B">
        <w:rPr>
          <w:b w:val="0"/>
          <w:szCs w:val="22"/>
          <w:lang w:val="fr-FR"/>
        </w:rPr>
        <w:t>d</w:t>
      </w:r>
      <w:r w:rsidR="0048697B" w:rsidRPr="0048697B">
        <w:rPr>
          <w:b w:val="0"/>
          <w:szCs w:val="22"/>
          <w:lang w:val="fr-FR"/>
        </w:rPr>
        <w:t>’</w:t>
      </w:r>
      <w:r w:rsidR="00914409" w:rsidRPr="0048697B">
        <w:rPr>
          <w:b w:val="0"/>
          <w:szCs w:val="22"/>
          <w:lang w:val="fr-FR"/>
        </w:rPr>
        <w:t>augmenter à nouveau en 2011 (</w:t>
      </w:r>
      <w:r w:rsidR="006840A7" w:rsidRPr="0048697B">
        <w:rPr>
          <w:b w:val="0"/>
          <w:szCs w:val="22"/>
          <w:lang w:val="fr-FR"/>
        </w:rPr>
        <w:t>52,9 </w:t>
      </w:r>
      <w:r w:rsidRPr="0048697B">
        <w:rPr>
          <w:b w:val="0"/>
          <w:szCs w:val="22"/>
          <w:lang w:val="fr-FR"/>
        </w:rPr>
        <w:t>% du PIB</w:t>
      </w:r>
      <w:r w:rsidR="00914409" w:rsidRPr="0048697B">
        <w:rPr>
          <w:b w:val="0"/>
          <w:szCs w:val="22"/>
          <w:lang w:val="fr-FR"/>
        </w:rPr>
        <w:t>)</w:t>
      </w:r>
      <w:r w:rsidRPr="0048697B">
        <w:rPr>
          <w:b w:val="0"/>
          <w:szCs w:val="22"/>
          <w:lang w:val="fr-FR"/>
        </w:rPr>
        <w:t xml:space="preserve">. Le gouvernement et la banque centrale </w:t>
      </w:r>
      <w:r w:rsidR="00914409" w:rsidRPr="0048697B">
        <w:rPr>
          <w:b w:val="0"/>
          <w:szCs w:val="22"/>
          <w:lang w:val="fr-FR"/>
        </w:rPr>
        <w:t xml:space="preserve">ont montré leur </w:t>
      </w:r>
      <w:r w:rsidRPr="0048697B">
        <w:rPr>
          <w:b w:val="0"/>
          <w:szCs w:val="22"/>
          <w:lang w:val="fr-FR"/>
        </w:rPr>
        <w:t xml:space="preserve">engagement </w:t>
      </w:r>
      <w:r w:rsidR="00914409" w:rsidRPr="0048697B">
        <w:rPr>
          <w:b w:val="0"/>
          <w:szCs w:val="22"/>
          <w:lang w:val="fr-FR"/>
        </w:rPr>
        <w:t>à</w:t>
      </w:r>
      <w:r w:rsidRPr="0048697B">
        <w:rPr>
          <w:b w:val="0"/>
          <w:szCs w:val="22"/>
          <w:lang w:val="fr-FR"/>
        </w:rPr>
        <w:t xml:space="preserve"> </w:t>
      </w:r>
      <w:r w:rsidR="000C293C">
        <w:rPr>
          <w:b w:val="0"/>
          <w:szCs w:val="22"/>
          <w:lang w:val="fr-FR"/>
        </w:rPr>
        <w:t xml:space="preserve">continuer à maîtriser </w:t>
      </w:r>
      <w:r w:rsidRPr="0048697B">
        <w:rPr>
          <w:b w:val="0"/>
          <w:szCs w:val="22"/>
          <w:lang w:val="fr-FR"/>
        </w:rPr>
        <w:t>l</w:t>
      </w:r>
      <w:r w:rsidR="0048697B" w:rsidRPr="0048697B">
        <w:rPr>
          <w:b w:val="0"/>
          <w:szCs w:val="22"/>
          <w:lang w:val="fr-FR"/>
        </w:rPr>
        <w:t>’</w:t>
      </w:r>
      <w:r w:rsidRPr="0048697B">
        <w:rPr>
          <w:b w:val="0"/>
          <w:szCs w:val="22"/>
          <w:lang w:val="fr-FR"/>
        </w:rPr>
        <w:t xml:space="preserve">inflation </w:t>
      </w:r>
      <w:r w:rsidR="009D7325" w:rsidRPr="0048697B">
        <w:rPr>
          <w:b w:val="0"/>
          <w:szCs w:val="22"/>
          <w:lang w:val="fr-FR"/>
        </w:rPr>
        <w:t xml:space="preserve">en prônant </w:t>
      </w:r>
      <w:r w:rsidRPr="0048697B">
        <w:rPr>
          <w:b w:val="0"/>
          <w:szCs w:val="22"/>
          <w:lang w:val="fr-FR"/>
        </w:rPr>
        <w:t xml:space="preserve">une politique monétaire prudente, </w:t>
      </w:r>
      <w:r w:rsidR="000C293C">
        <w:rPr>
          <w:b w:val="0"/>
          <w:szCs w:val="22"/>
          <w:lang w:val="fr-FR"/>
        </w:rPr>
        <w:t>mais aussi par leur politique de</w:t>
      </w:r>
      <w:r w:rsidRPr="0048697B">
        <w:rPr>
          <w:b w:val="0"/>
          <w:szCs w:val="22"/>
          <w:lang w:val="fr-FR"/>
        </w:rPr>
        <w:t xml:space="preserve"> subvention</w:t>
      </w:r>
      <w:r w:rsidR="000C293C">
        <w:rPr>
          <w:b w:val="0"/>
          <w:szCs w:val="22"/>
          <w:lang w:val="fr-FR"/>
        </w:rPr>
        <w:t xml:space="preserve"> d</w:t>
      </w:r>
      <w:r w:rsidR="00914409" w:rsidRPr="0048697B">
        <w:rPr>
          <w:b w:val="0"/>
          <w:szCs w:val="22"/>
          <w:lang w:val="fr-FR"/>
        </w:rPr>
        <w:t xml:space="preserve">es produits alimentaires de première nécessité </w:t>
      </w:r>
      <w:r w:rsidRPr="0048697B">
        <w:rPr>
          <w:b w:val="0"/>
          <w:szCs w:val="22"/>
          <w:lang w:val="fr-FR"/>
        </w:rPr>
        <w:t xml:space="preserve">et </w:t>
      </w:r>
      <w:r w:rsidR="00914409" w:rsidRPr="0048697B">
        <w:rPr>
          <w:b w:val="0"/>
          <w:szCs w:val="22"/>
          <w:lang w:val="fr-FR"/>
        </w:rPr>
        <w:t>le carburant</w:t>
      </w:r>
      <w:r w:rsidRPr="0048697B">
        <w:rPr>
          <w:b w:val="0"/>
          <w:szCs w:val="22"/>
          <w:lang w:val="fr-FR"/>
        </w:rPr>
        <w:t>. L</w:t>
      </w:r>
      <w:r w:rsidR="0048697B" w:rsidRPr="0048697B">
        <w:rPr>
          <w:b w:val="0"/>
          <w:szCs w:val="22"/>
          <w:lang w:val="fr-FR"/>
        </w:rPr>
        <w:t>’</w:t>
      </w:r>
      <w:r w:rsidRPr="0048697B">
        <w:rPr>
          <w:b w:val="0"/>
          <w:szCs w:val="22"/>
          <w:lang w:val="fr-FR"/>
        </w:rPr>
        <w:t>inflation a été faible en 2011 (</w:t>
      </w:r>
      <w:r w:rsidR="006840A7" w:rsidRPr="0048697B">
        <w:rPr>
          <w:b w:val="0"/>
          <w:szCs w:val="22"/>
          <w:lang w:val="fr-FR"/>
        </w:rPr>
        <w:t>0,9 </w:t>
      </w:r>
      <w:r w:rsidRPr="0048697B">
        <w:rPr>
          <w:b w:val="0"/>
          <w:szCs w:val="22"/>
          <w:lang w:val="fr-FR"/>
        </w:rPr>
        <w:t xml:space="preserve">%), le même </w:t>
      </w:r>
      <w:r w:rsidR="009D7325" w:rsidRPr="0048697B">
        <w:rPr>
          <w:b w:val="0"/>
          <w:szCs w:val="22"/>
          <w:lang w:val="fr-FR"/>
        </w:rPr>
        <w:t>taux qu</w:t>
      </w:r>
      <w:r w:rsidR="0048697B" w:rsidRPr="0048697B">
        <w:rPr>
          <w:b w:val="0"/>
          <w:szCs w:val="22"/>
          <w:lang w:val="fr-FR"/>
        </w:rPr>
        <w:t>’</w:t>
      </w:r>
      <w:r w:rsidR="009D7325" w:rsidRPr="0048697B">
        <w:rPr>
          <w:b w:val="0"/>
          <w:szCs w:val="22"/>
          <w:lang w:val="fr-FR"/>
        </w:rPr>
        <w:t>en</w:t>
      </w:r>
      <w:r w:rsidRPr="0048697B">
        <w:rPr>
          <w:b w:val="0"/>
          <w:szCs w:val="22"/>
          <w:lang w:val="fr-FR"/>
        </w:rPr>
        <w:t xml:space="preserve"> 2010, mais </w:t>
      </w:r>
      <w:r w:rsidR="009D7325" w:rsidRPr="0048697B">
        <w:rPr>
          <w:b w:val="0"/>
          <w:szCs w:val="22"/>
          <w:lang w:val="fr-FR"/>
        </w:rPr>
        <w:t>bien</w:t>
      </w:r>
      <w:r w:rsidRPr="0048697B">
        <w:rPr>
          <w:b w:val="0"/>
          <w:szCs w:val="22"/>
          <w:lang w:val="fr-FR"/>
        </w:rPr>
        <w:t xml:space="preserve"> moin</w:t>
      </w:r>
      <w:r w:rsidR="009D7325" w:rsidRPr="0048697B">
        <w:rPr>
          <w:b w:val="0"/>
          <w:szCs w:val="22"/>
          <w:lang w:val="fr-FR"/>
        </w:rPr>
        <w:t>dre</w:t>
      </w:r>
      <w:r w:rsidR="00756511" w:rsidRPr="0048697B">
        <w:rPr>
          <w:b w:val="0"/>
          <w:szCs w:val="22"/>
          <w:lang w:val="fr-FR"/>
        </w:rPr>
        <w:t xml:space="preserve"> que la moyenne observée c</w:t>
      </w:r>
      <w:r w:rsidR="000C293C">
        <w:rPr>
          <w:b w:val="0"/>
          <w:szCs w:val="22"/>
          <w:lang w:val="fr-FR"/>
        </w:rPr>
        <w:t>es 5 </w:t>
      </w:r>
      <w:r w:rsidRPr="0048697B">
        <w:rPr>
          <w:b w:val="0"/>
          <w:szCs w:val="22"/>
          <w:lang w:val="fr-FR"/>
        </w:rPr>
        <w:t>dernières années (</w:t>
      </w:r>
      <w:r w:rsidR="006840A7" w:rsidRPr="0048697B">
        <w:rPr>
          <w:b w:val="0"/>
          <w:szCs w:val="22"/>
          <w:lang w:val="fr-FR"/>
        </w:rPr>
        <w:t>1,9 </w:t>
      </w:r>
      <w:r w:rsidRPr="0048697B">
        <w:rPr>
          <w:b w:val="0"/>
          <w:szCs w:val="22"/>
          <w:lang w:val="fr-FR"/>
        </w:rPr>
        <w:t>%).</w:t>
      </w:r>
    </w:p>
    <w:p w:rsidR="00C23F66" w:rsidRPr="0048697B" w:rsidRDefault="00C23F66" w:rsidP="00C23F66">
      <w:pPr>
        <w:pStyle w:val="CASPRtit3"/>
        <w:numPr>
          <w:ilvl w:val="0"/>
          <w:numId w:val="0"/>
        </w:numPr>
        <w:spacing w:before="0"/>
        <w:rPr>
          <w:b w:val="0"/>
          <w:bCs w:val="0"/>
          <w:szCs w:val="22"/>
          <w:lang w:val="fr-FR"/>
        </w:rPr>
      </w:pPr>
    </w:p>
    <w:p w:rsidR="00513F25" w:rsidRPr="0048697B" w:rsidRDefault="007205E4" w:rsidP="00E61507">
      <w:pPr>
        <w:pStyle w:val="CASPRtit3"/>
        <w:spacing w:before="0"/>
        <w:ind w:left="0" w:firstLine="0"/>
        <w:rPr>
          <w:b w:val="0"/>
          <w:szCs w:val="22"/>
          <w:lang w:val="fr-FR"/>
        </w:rPr>
      </w:pPr>
      <w:r w:rsidRPr="0048697B">
        <w:rPr>
          <w:szCs w:val="22"/>
          <w:lang w:val="fr-FR"/>
        </w:rPr>
        <w:t xml:space="preserve">Cependant, </w:t>
      </w:r>
      <w:r w:rsidR="009135F2" w:rsidRPr="0048697B">
        <w:rPr>
          <w:lang w:val="fr-FR"/>
        </w:rPr>
        <w:t>les données sur l</w:t>
      </w:r>
      <w:r w:rsidR="0048697B" w:rsidRPr="0048697B">
        <w:rPr>
          <w:lang w:val="fr-FR"/>
        </w:rPr>
        <w:t>’</w:t>
      </w:r>
      <w:r w:rsidR="009135F2" w:rsidRPr="0048697B">
        <w:rPr>
          <w:lang w:val="fr-FR"/>
        </w:rPr>
        <w:t>exécution du budget pour l</w:t>
      </w:r>
      <w:r w:rsidR="0048697B" w:rsidRPr="0048697B">
        <w:rPr>
          <w:lang w:val="fr-FR"/>
        </w:rPr>
        <w:t>’</w:t>
      </w:r>
      <w:r w:rsidR="009135F2" w:rsidRPr="0048697B">
        <w:rPr>
          <w:lang w:val="fr-FR"/>
        </w:rPr>
        <w:t>année 2011 montrent que le déficit</w:t>
      </w:r>
      <w:r w:rsidR="003361AF" w:rsidRPr="0048697B">
        <w:rPr>
          <w:lang w:val="fr-FR"/>
        </w:rPr>
        <w:t xml:space="preserve"> </w:t>
      </w:r>
      <w:r w:rsidR="009135F2" w:rsidRPr="0048697B">
        <w:rPr>
          <w:lang w:val="fr-FR"/>
        </w:rPr>
        <w:t xml:space="preserve">budgétaire a atteint </w:t>
      </w:r>
      <w:r w:rsidR="006840A7" w:rsidRPr="0048697B">
        <w:rPr>
          <w:lang w:val="fr-FR"/>
        </w:rPr>
        <w:t>6,8 </w:t>
      </w:r>
      <w:r w:rsidR="009135F2" w:rsidRPr="0048697B">
        <w:rPr>
          <w:lang w:val="fr-FR"/>
        </w:rPr>
        <w:t>% du PIB</w:t>
      </w:r>
      <w:r w:rsidR="00072FB4" w:rsidRPr="0048697B">
        <w:rPr>
          <w:lang w:val="fr-FR"/>
        </w:rPr>
        <w:t> ;</w:t>
      </w:r>
      <w:r w:rsidR="009135F2" w:rsidRPr="0048697B">
        <w:rPr>
          <w:lang w:val="fr-FR"/>
        </w:rPr>
        <w:t xml:space="preserve"> </w:t>
      </w:r>
      <w:r w:rsidR="009135F2" w:rsidRPr="0048697B">
        <w:rPr>
          <w:b w:val="0"/>
          <w:lang w:val="fr-FR"/>
        </w:rPr>
        <w:t xml:space="preserve">un chiffre beaucoup plus élevé que </w:t>
      </w:r>
      <w:r w:rsidR="00072FB4" w:rsidRPr="0048697B">
        <w:rPr>
          <w:b w:val="0"/>
          <w:lang w:val="fr-FR"/>
        </w:rPr>
        <w:t>l</w:t>
      </w:r>
      <w:r w:rsidR="0048697B" w:rsidRPr="0048697B">
        <w:rPr>
          <w:b w:val="0"/>
          <w:lang w:val="fr-FR"/>
        </w:rPr>
        <w:t>’</w:t>
      </w:r>
      <w:r w:rsidR="00072FB4" w:rsidRPr="0048697B">
        <w:rPr>
          <w:b w:val="0"/>
          <w:lang w:val="fr-FR"/>
        </w:rPr>
        <w:t xml:space="preserve">objectif de </w:t>
      </w:r>
      <w:r w:rsidRPr="0048697B">
        <w:rPr>
          <w:b w:val="0"/>
          <w:lang w:val="fr-FR"/>
        </w:rPr>
        <w:t>3,5 </w:t>
      </w:r>
      <w:r w:rsidR="00072FB4" w:rsidRPr="0048697B">
        <w:rPr>
          <w:b w:val="0"/>
          <w:lang w:val="fr-FR"/>
        </w:rPr>
        <w:t>% fixé</w:t>
      </w:r>
      <w:r w:rsidR="009135F2" w:rsidRPr="0048697B">
        <w:rPr>
          <w:b w:val="0"/>
          <w:lang w:val="fr-FR"/>
        </w:rPr>
        <w:t xml:space="preserve"> par la loi budgétaire de 2011 et réalisé</w:t>
      </w:r>
      <w:r w:rsidR="00072FB4" w:rsidRPr="0048697B">
        <w:rPr>
          <w:b w:val="0"/>
          <w:lang w:val="fr-FR"/>
        </w:rPr>
        <w:t xml:space="preserve"> en 2010 (</w:t>
      </w:r>
      <w:r w:rsidRPr="0048697B">
        <w:rPr>
          <w:b w:val="0"/>
          <w:lang w:val="fr-FR"/>
        </w:rPr>
        <w:t>tableau </w:t>
      </w:r>
      <w:r w:rsidR="00072FB4" w:rsidRPr="0048697B">
        <w:rPr>
          <w:b w:val="0"/>
          <w:lang w:val="fr-FR"/>
        </w:rPr>
        <w:t>1)</w:t>
      </w:r>
      <w:r w:rsidR="009135F2" w:rsidRPr="0048697B">
        <w:rPr>
          <w:b w:val="0"/>
          <w:lang w:val="fr-FR"/>
        </w:rPr>
        <w:t>.</w:t>
      </w:r>
      <w:r w:rsidR="003361AF" w:rsidRPr="0048697B">
        <w:rPr>
          <w:b w:val="0"/>
          <w:lang w:val="fr-FR"/>
        </w:rPr>
        <w:t xml:space="preserve"> L</w:t>
      </w:r>
      <w:r w:rsidR="009135F2" w:rsidRPr="0048697B">
        <w:rPr>
          <w:b w:val="0"/>
          <w:lang w:val="fr-FR"/>
        </w:rPr>
        <w:t>e</w:t>
      </w:r>
      <w:r w:rsidR="000C293C">
        <w:rPr>
          <w:b w:val="0"/>
          <w:lang w:val="fr-FR"/>
        </w:rPr>
        <w:t>s dépenses publiques ont dû faire face à de fortes pressions</w:t>
      </w:r>
      <w:r w:rsidR="009135F2" w:rsidRPr="0048697B">
        <w:rPr>
          <w:b w:val="0"/>
          <w:lang w:val="fr-FR"/>
        </w:rPr>
        <w:t xml:space="preserve"> </w:t>
      </w:r>
      <w:r w:rsidR="000C293C">
        <w:rPr>
          <w:b w:val="0"/>
          <w:lang w:val="fr-FR"/>
        </w:rPr>
        <w:t xml:space="preserve">en marge des revendications exprimées par le peuple dans la rue et pour faire face à l’impact de la crise économique mondiale. Le </w:t>
      </w:r>
      <w:r w:rsidR="009135F2" w:rsidRPr="0048697B">
        <w:rPr>
          <w:b w:val="0"/>
          <w:lang w:val="fr-FR"/>
        </w:rPr>
        <w:t>déficit élevé s</w:t>
      </w:r>
      <w:r w:rsidR="0048697B" w:rsidRPr="0048697B">
        <w:rPr>
          <w:b w:val="0"/>
          <w:lang w:val="fr-FR"/>
        </w:rPr>
        <w:t>’</w:t>
      </w:r>
      <w:r w:rsidR="009135F2" w:rsidRPr="0048697B">
        <w:rPr>
          <w:b w:val="0"/>
          <w:lang w:val="fr-FR"/>
        </w:rPr>
        <w:t>explique principalement</w:t>
      </w:r>
      <w:r w:rsidR="003361AF" w:rsidRPr="0048697B">
        <w:rPr>
          <w:b w:val="0"/>
          <w:lang w:val="fr-FR"/>
        </w:rPr>
        <w:t>, en plus du cout de l</w:t>
      </w:r>
      <w:r w:rsidR="0048697B" w:rsidRPr="0048697B">
        <w:rPr>
          <w:b w:val="0"/>
          <w:lang w:val="fr-FR"/>
        </w:rPr>
        <w:t>’</w:t>
      </w:r>
      <w:r w:rsidR="003361AF" w:rsidRPr="0048697B">
        <w:rPr>
          <w:b w:val="0"/>
          <w:lang w:val="fr-FR"/>
        </w:rPr>
        <w:t>augmentation des salaires du secteur public au début de 2011,</w:t>
      </w:r>
      <w:r w:rsidR="009135F2" w:rsidRPr="0048697B">
        <w:rPr>
          <w:b w:val="0"/>
          <w:lang w:val="fr-FR"/>
        </w:rPr>
        <w:t xml:space="preserve"> par l</w:t>
      </w:r>
      <w:r w:rsidR="0048697B" w:rsidRPr="0048697B">
        <w:rPr>
          <w:b w:val="0"/>
          <w:lang w:val="fr-FR"/>
        </w:rPr>
        <w:t>’</w:t>
      </w:r>
      <w:r w:rsidR="009135F2" w:rsidRPr="0048697B">
        <w:rPr>
          <w:b w:val="0"/>
          <w:lang w:val="fr-FR"/>
        </w:rPr>
        <w:t>augmenta</w:t>
      </w:r>
      <w:r w:rsidR="003361AF" w:rsidRPr="0048697B">
        <w:rPr>
          <w:b w:val="0"/>
          <w:lang w:val="fr-FR"/>
        </w:rPr>
        <w:t>tion des dépenses de subvention</w:t>
      </w:r>
      <w:r w:rsidR="009135F2" w:rsidRPr="0048697B">
        <w:rPr>
          <w:b w:val="0"/>
          <w:lang w:val="fr-FR"/>
        </w:rPr>
        <w:t xml:space="preserve"> </w:t>
      </w:r>
      <w:r w:rsidR="003361AF" w:rsidRPr="0048697B">
        <w:rPr>
          <w:b w:val="0"/>
          <w:lang w:val="fr-FR"/>
        </w:rPr>
        <w:t>pour les</w:t>
      </w:r>
      <w:r w:rsidR="009135F2" w:rsidRPr="0048697B">
        <w:rPr>
          <w:b w:val="0"/>
          <w:lang w:val="fr-FR"/>
        </w:rPr>
        <w:t xml:space="preserve"> denrées alimentaires et </w:t>
      </w:r>
      <w:r w:rsidR="003361AF" w:rsidRPr="0048697B">
        <w:rPr>
          <w:b w:val="0"/>
          <w:lang w:val="fr-FR"/>
        </w:rPr>
        <w:t>le carburant</w:t>
      </w:r>
      <w:r w:rsidR="000C293C">
        <w:rPr>
          <w:b w:val="0"/>
          <w:lang w:val="fr-FR"/>
        </w:rPr>
        <w:t xml:space="preserve"> (</w:t>
      </w:r>
      <w:r w:rsidR="003361AF" w:rsidRPr="0048697B">
        <w:rPr>
          <w:b w:val="0"/>
          <w:lang w:val="fr-FR"/>
        </w:rPr>
        <w:t xml:space="preserve">dont les prix </w:t>
      </w:r>
      <w:r w:rsidR="009D7325" w:rsidRPr="0048697B">
        <w:rPr>
          <w:b w:val="0"/>
          <w:lang w:val="fr-FR"/>
        </w:rPr>
        <w:t>à l</w:t>
      </w:r>
      <w:r w:rsidR="0048697B" w:rsidRPr="0048697B">
        <w:rPr>
          <w:b w:val="0"/>
          <w:lang w:val="fr-FR"/>
        </w:rPr>
        <w:t>’</w:t>
      </w:r>
      <w:r w:rsidR="009D7325" w:rsidRPr="0048697B">
        <w:rPr>
          <w:b w:val="0"/>
          <w:lang w:val="fr-FR"/>
        </w:rPr>
        <w:t>échelle du globe</w:t>
      </w:r>
      <w:r w:rsidR="003361AF" w:rsidRPr="0048697B">
        <w:rPr>
          <w:b w:val="0"/>
          <w:lang w:val="fr-FR"/>
        </w:rPr>
        <w:t xml:space="preserve"> ont augmenté </w:t>
      </w:r>
      <w:r w:rsidR="00152497" w:rsidRPr="0048697B">
        <w:rPr>
          <w:b w:val="0"/>
          <w:lang w:val="fr-FR"/>
        </w:rPr>
        <w:t xml:space="preserve">de </w:t>
      </w:r>
      <w:r w:rsidR="006840A7" w:rsidRPr="0048697B">
        <w:rPr>
          <w:b w:val="0"/>
          <w:lang w:val="fr-FR"/>
        </w:rPr>
        <w:t>80 </w:t>
      </w:r>
      <w:r w:rsidR="009135F2" w:rsidRPr="0048697B">
        <w:rPr>
          <w:b w:val="0"/>
          <w:lang w:val="fr-FR"/>
        </w:rPr>
        <w:t xml:space="preserve">% </w:t>
      </w:r>
      <w:r w:rsidR="00152497" w:rsidRPr="0048697B">
        <w:rPr>
          <w:b w:val="0"/>
          <w:lang w:val="fr-FR"/>
        </w:rPr>
        <w:t>en 2011 par rapport à</w:t>
      </w:r>
      <w:r w:rsidR="00E61507" w:rsidRPr="0048697B">
        <w:rPr>
          <w:b w:val="0"/>
          <w:lang w:val="fr-FR"/>
        </w:rPr>
        <w:t xml:space="preserve"> 2010</w:t>
      </w:r>
      <w:r w:rsidR="000C293C">
        <w:rPr>
          <w:b w:val="0"/>
          <w:lang w:val="fr-FR"/>
        </w:rPr>
        <w:t>)</w:t>
      </w:r>
      <w:r w:rsidR="003361AF" w:rsidRPr="0048697B">
        <w:rPr>
          <w:b w:val="0"/>
          <w:lang w:val="fr-FR"/>
        </w:rPr>
        <w:t>. Les s</w:t>
      </w:r>
      <w:r w:rsidR="009135F2" w:rsidRPr="0048697B">
        <w:rPr>
          <w:b w:val="0"/>
          <w:lang w:val="fr-FR"/>
        </w:rPr>
        <w:t>ubventions</w:t>
      </w:r>
      <w:r w:rsidR="00072FB4" w:rsidRPr="0048697B">
        <w:rPr>
          <w:b w:val="0"/>
          <w:lang w:val="fr-FR"/>
        </w:rPr>
        <w:t xml:space="preserve"> </w:t>
      </w:r>
      <w:r w:rsidR="009135F2" w:rsidRPr="0048697B">
        <w:rPr>
          <w:b w:val="0"/>
          <w:lang w:val="fr-FR"/>
        </w:rPr>
        <w:t>représentent désormais l</w:t>
      </w:r>
      <w:r w:rsidR="003361AF" w:rsidRPr="0048697B">
        <w:rPr>
          <w:b w:val="0"/>
          <w:lang w:val="fr-FR"/>
        </w:rPr>
        <w:t xml:space="preserve">e passif éventuel le plus sérieux </w:t>
      </w:r>
      <w:r w:rsidR="005377C9" w:rsidRPr="0048697B">
        <w:rPr>
          <w:b w:val="0"/>
          <w:lang w:val="fr-FR"/>
        </w:rPr>
        <w:t>pour</w:t>
      </w:r>
      <w:r w:rsidR="009135F2" w:rsidRPr="0048697B">
        <w:rPr>
          <w:b w:val="0"/>
          <w:lang w:val="fr-FR"/>
        </w:rPr>
        <w:t xml:space="preserve"> les finances publiques</w:t>
      </w:r>
      <w:r w:rsidR="00072FB4" w:rsidRPr="0048697B">
        <w:rPr>
          <w:b w:val="0"/>
          <w:lang w:val="fr-FR"/>
        </w:rPr>
        <w:t xml:space="preserve">, avec </w:t>
      </w:r>
      <w:r w:rsidR="006840A7" w:rsidRPr="0048697B">
        <w:rPr>
          <w:b w:val="0"/>
          <w:lang w:val="fr-FR"/>
        </w:rPr>
        <w:t>6 </w:t>
      </w:r>
      <w:r w:rsidR="00072FB4" w:rsidRPr="0048697B">
        <w:rPr>
          <w:b w:val="0"/>
          <w:lang w:val="fr-FR"/>
        </w:rPr>
        <w:t>% du PIB</w:t>
      </w:r>
      <w:r w:rsidR="009135F2" w:rsidRPr="0048697B">
        <w:rPr>
          <w:b w:val="0"/>
          <w:lang w:val="fr-FR"/>
        </w:rPr>
        <w:t>. Le déficit aurait été beaucoup plus élevé sans les mesures prises par le gouvernement pour améliorer les recettes fiscales et réduire les dépenses récurrent</w:t>
      </w:r>
      <w:r w:rsidR="005377C9" w:rsidRPr="0048697B">
        <w:rPr>
          <w:b w:val="0"/>
          <w:lang w:val="fr-FR"/>
        </w:rPr>
        <w:t>e</w:t>
      </w:r>
      <w:r w:rsidR="009135F2" w:rsidRPr="0048697B">
        <w:rPr>
          <w:b w:val="0"/>
          <w:lang w:val="fr-FR"/>
        </w:rPr>
        <w:t>s</w:t>
      </w:r>
      <w:r w:rsidR="005377C9" w:rsidRPr="0048697B">
        <w:rPr>
          <w:b w:val="0"/>
          <w:lang w:val="fr-FR"/>
        </w:rPr>
        <w:t xml:space="preserve"> non prioritaires</w:t>
      </w:r>
      <w:r w:rsidR="009135F2" w:rsidRPr="0048697B">
        <w:rPr>
          <w:b w:val="0"/>
          <w:lang w:val="fr-FR"/>
        </w:rPr>
        <w:t xml:space="preserve">. </w:t>
      </w:r>
      <w:r w:rsidR="000C293C">
        <w:rPr>
          <w:b w:val="0"/>
          <w:lang w:val="fr-FR"/>
        </w:rPr>
        <w:lastRenderedPageBreak/>
        <w:t>L’</w:t>
      </w:r>
      <w:r w:rsidR="005377C9" w:rsidRPr="0048697B">
        <w:rPr>
          <w:b w:val="0"/>
          <w:lang w:val="fr-FR"/>
        </w:rPr>
        <w:t xml:space="preserve">objectif </w:t>
      </w:r>
      <w:r w:rsidR="000C293C">
        <w:rPr>
          <w:b w:val="0"/>
          <w:lang w:val="fr-FR"/>
        </w:rPr>
        <w:t>prioritaire du</w:t>
      </w:r>
      <w:r w:rsidR="005377C9" w:rsidRPr="0048697B">
        <w:rPr>
          <w:b w:val="0"/>
          <w:lang w:val="fr-FR"/>
        </w:rPr>
        <w:t xml:space="preserve"> </w:t>
      </w:r>
      <w:r w:rsidR="009135F2" w:rsidRPr="0048697B">
        <w:rPr>
          <w:b w:val="0"/>
          <w:lang w:val="fr-FR"/>
        </w:rPr>
        <w:t xml:space="preserve">nouveau gouvernement est </w:t>
      </w:r>
      <w:r w:rsidR="00E61507" w:rsidRPr="0048697B">
        <w:rPr>
          <w:b w:val="0"/>
          <w:lang w:val="fr-FR"/>
        </w:rPr>
        <w:t xml:space="preserve">de </w:t>
      </w:r>
      <w:r w:rsidR="00C23F66" w:rsidRPr="0048697B">
        <w:rPr>
          <w:b w:val="0"/>
          <w:lang w:val="fr-FR"/>
        </w:rPr>
        <w:t>procéder</w:t>
      </w:r>
      <w:r w:rsidR="00E61507" w:rsidRPr="0048697B">
        <w:rPr>
          <w:b w:val="0"/>
          <w:lang w:val="fr-FR"/>
        </w:rPr>
        <w:t xml:space="preserve"> à </w:t>
      </w:r>
      <w:r w:rsidR="000C293C">
        <w:rPr>
          <w:b w:val="0"/>
          <w:lang w:val="fr-FR"/>
        </w:rPr>
        <w:t>la</w:t>
      </w:r>
      <w:r w:rsidR="00072FB4" w:rsidRPr="0048697B">
        <w:rPr>
          <w:b w:val="0"/>
          <w:lang w:val="fr-FR"/>
        </w:rPr>
        <w:t xml:space="preserve"> réduction des</w:t>
      </w:r>
      <w:r w:rsidR="000C293C">
        <w:rPr>
          <w:b w:val="0"/>
          <w:lang w:val="fr-FR"/>
        </w:rPr>
        <w:t xml:space="preserve"> coûts du système de</w:t>
      </w:r>
      <w:r w:rsidR="009135F2" w:rsidRPr="0048697B">
        <w:rPr>
          <w:b w:val="0"/>
          <w:lang w:val="fr-FR"/>
        </w:rPr>
        <w:t xml:space="preserve"> subventions.</w:t>
      </w:r>
    </w:p>
    <w:p w:rsidR="00513F25" w:rsidRPr="0048697B" w:rsidRDefault="00513F25" w:rsidP="00513F25">
      <w:pPr>
        <w:pStyle w:val="Style1"/>
        <w:numPr>
          <w:ilvl w:val="0"/>
          <w:numId w:val="0"/>
        </w:numPr>
        <w:spacing w:line="120" w:lineRule="auto"/>
        <w:ind w:left="2160" w:firstLine="720"/>
        <w:rPr>
          <w:rFonts w:cs="Times New Roman"/>
          <w:b/>
          <w:lang w:val="fr-FR"/>
        </w:rPr>
      </w:pPr>
    </w:p>
    <w:p w:rsidR="00513F25" w:rsidRPr="0048697B" w:rsidRDefault="007205E4" w:rsidP="00C10B57">
      <w:pPr>
        <w:pStyle w:val="Style1"/>
        <w:numPr>
          <w:ilvl w:val="0"/>
          <w:numId w:val="0"/>
        </w:numPr>
        <w:ind w:left="2160" w:firstLine="720"/>
        <w:outlineLvl w:val="0"/>
        <w:rPr>
          <w:rFonts w:cs="Times New Roman"/>
          <w:b/>
          <w:lang w:val="fr-FR"/>
        </w:rPr>
      </w:pPr>
      <w:r w:rsidRPr="0048697B">
        <w:rPr>
          <w:rFonts w:cs="Times New Roman"/>
          <w:b/>
          <w:lang w:val="fr-FR"/>
        </w:rPr>
        <w:t>Tableau </w:t>
      </w:r>
      <w:r w:rsidR="00513F25" w:rsidRPr="0048697B">
        <w:rPr>
          <w:rFonts w:cs="Times New Roman"/>
          <w:b/>
          <w:lang w:val="fr-FR"/>
        </w:rPr>
        <w:t>1</w:t>
      </w:r>
      <w:r w:rsidRPr="0048697B">
        <w:rPr>
          <w:rFonts w:cs="Times New Roman"/>
          <w:b/>
          <w:lang w:val="fr-FR"/>
        </w:rPr>
        <w:t xml:space="preserve"> —</w:t>
      </w:r>
      <w:r w:rsidR="00513F25" w:rsidRPr="0048697B">
        <w:rPr>
          <w:rFonts w:cs="Times New Roman"/>
          <w:b/>
          <w:lang w:val="fr-FR"/>
        </w:rPr>
        <w:t xml:space="preserve"> </w:t>
      </w:r>
      <w:r w:rsidR="004C1187" w:rsidRPr="0048697B">
        <w:rPr>
          <w:b/>
          <w:bCs/>
          <w:lang w:val="fr-FR"/>
        </w:rPr>
        <w:t>Subventions</w:t>
      </w:r>
      <w:r w:rsidR="004C1187" w:rsidRPr="0048697B">
        <w:rPr>
          <w:rFonts w:cs="Times New Roman"/>
          <w:b/>
          <w:lang w:val="fr-FR"/>
        </w:rPr>
        <w:t xml:space="preserve"> en pour</w:t>
      </w:r>
      <w:r w:rsidR="00513F25" w:rsidRPr="0048697B">
        <w:rPr>
          <w:rFonts w:cs="Times New Roman"/>
          <w:b/>
          <w:lang w:val="fr-FR"/>
        </w:rPr>
        <w:t>cent</w:t>
      </w:r>
      <w:r w:rsidR="004C1187" w:rsidRPr="0048697B">
        <w:rPr>
          <w:rFonts w:cs="Times New Roman"/>
          <w:b/>
          <w:lang w:val="fr-FR"/>
        </w:rPr>
        <w:t>age du PIB</w:t>
      </w:r>
    </w:p>
    <w:tbl>
      <w:tblPr>
        <w:tblW w:w="8734" w:type="dxa"/>
        <w:jc w:val="center"/>
        <w:tblInd w:w="-130" w:type="dxa"/>
        <w:tblLook w:val="04A0"/>
      </w:tblPr>
      <w:tblGrid>
        <w:gridCol w:w="3854"/>
        <w:gridCol w:w="976"/>
        <w:gridCol w:w="976"/>
        <w:gridCol w:w="976"/>
        <w:gridCol w:w="976"/>
        <w:gridCol w:w="976"/>
      </w:tblGrid>
      <w:tr w:rsidR="00513F25" w:rsidRPr="0048697B">
        <w:trPr>
          <w:trHeight w:val="255"/>
          <w:jc w:val="center"/>
        </w:trPr>
        <w:tc>
          <w:tcPr>
            <w:tcW w:w="3854" w:type="dxa"/>
            <w:tcBorders>
              <w:top w:val="single" w:sz="4" w:space="0" w:color="auto"/>
              <w:left w:val="nil"/>
              <w:bottom w:val="single" w:sz="4" w:space="0" w:color="auto"/>
              <w:right w:val="nil"/>
            </w:tcBorders>
            <w:shd w:val="clear" w:color="auto" w:fill="auto"/>
            <w:noWrap/>
            <w:vAlign w:val="bottom"/>
          </w:tcPr>
          <w:p w:rsidR="00513F25" w:rsidRPr="0048697B" w:rsidRDefault="004C1187" w:rsidP="004C1187">
            <w:pPr>
              <w:rPr>
                <w:b/>
                <w:bCs/>
                <w:sz w:val="20"/>
                <w:szCs w:val="20"/>
                <w:lang w:val="fr-FR"/>
              </w:rPr>
            </w:pPr>
            <w:r w:rsidRPr="0048697B">
              <w:rPr>
                <w:b/>
                <w:bCs/>
                <w:sz w:val="20"/>
                <w:szCs w:val="20"/>
                <w:lang w:val="fr-FR"/>
              </w:rPr>
              <w:t>E</w:t>
            </w:r>
            <w:r w:rsidR="00513F25" w:rsidRPr="0048697B">
              <w:rPr>
                <w:b/>
                <w:bCs/>
                <w:sz w:val="20"/>
                <w:szCs w:val="20"/>
                <w:lang w:val="fr-FR"/>
              </w:rPr>
              <w:t xml:space="preserve">n % </w:t>
            </w:r>
            <w:r w:rsidRPr="0048697B">
              <w:rPr>
                <w:b/>
                <w:bCs/>
                <w:sz w:val="20"/>
                <w:szCs w:val="20"/>
                <w:lang w:val="fr-FR"/>
              </w:rPr>
              <w:t>du PIB</w:t>
            </w:r>
          </w:p>
        </w:tc>
        <w:tc>
          <w:tcPr>
            <w:tcW w:w="976" w:type="dxa"/>
            <w:tcBorders>
              <w:top w:val="single" w:sz="4" w:space="0" w:color="auto"/>
              <w:left w:val="nil"/>
              <w:bottom w:val="single" w:sz="4" w:space="0" w:color="auto"/>
              <w:right w:val="nil"/>
            </w:tcBorders>
            <w:shd w:val="clear" w:color="auto" w:fill="auto"/>
            <w:noWrap/>
            <w:vAlign w:val="bottom"/>
          </w:tcPr>
          <w:p w:rsidR="00513F25" w:rsidRPr="0048697B" w:rsidRDefault="00513F25" w:rsidP="00513F25">
            <w:pPr>
              <w:jc w:val="right"/>
              <w:rPr>
                <w:b/>
                <w:bCs/>
                <w:sz w:val="20"/>
                <w:szCs w:val="20"/>
                <w:lang w:val="fr-FR"/>
              </w:rPr>
            </w:pPr>
            <w:r w:rsidRPr="0048697B">
              <w:rPr>
                <w:b/>
                <w:bCs/>
                <w:sz w:val="20"/>
                <w:szCs w:val="20"/>
                <w:lang w:val="fr-FR"/>
              </w:rPr>
              <w:t>2007</w:t>
            </w:r>
          </w:p>
        </w:tc>
        <w:tc>
          <w:tcPr>
            <w:tcW w:w="976" w:type="dxa"/>
            <w:tcBorders>
              <w:top w:val="single" w:sz="4" w:space="0" w:color="auto"/>
              <w:left w:val="nil"/>
              <w:bottom w:val="single" w:sz="4" w:space="0" w:color="auto"/>
              <w:right w:val="nil"/>
            </w:tcBorders>
            <w:shd w:val="clear" w:color="auto" w:fill="auto"/>
            <w:noWrap/>
            <w:vAlign w:val="bottom"/>
          </w:tcPr>
          <w:p w:rsidR="00513F25" w:rsidRPr="0048697B" w:rsidRDefault="00513F25" w:rsidP="00513F25">
            <w:pPr>
              <w:jc w:val="right"/>
              <w:rPr>
                <w:b/>
                <w:bCs/>
                <w:sz w:val="20"/>
                <w:szCs w:val="20"/>
                <w:lang w:val="fr-FR"/>
              </w:rPr>
            </w:pPr>
            <w:r w:rsidRPr="0048697B">
              <w:rPr>
                <w:b/>
                <w:bCs/>
                <w:sz w:val="20"/>
                <w:szCs w:val="20"/>
                <w:lang w:val="fr-FR"/>
              </w:rPr>
              <w:t>2008</w:t>
            </w:r>
          </w:p>
        </w:tc>
        <w:tc>
          <w:tcPr>
            <w:tcW w:w="976" w:type="dxa"/>
            <w:tcBorders>
              <w:top w:val="single" w:sz="4" w:space="0" w:color="auto"/>
              <w:left w:val="nil"/>
              <w:bottom w:val="single" w:sz="4" w:space="0" w:color="auto"/>
              <w:right w:val="nil"/>
            </w:tcBorders>
            <w:shd w:val="clear" w:color="auto" w:fill="auto"/>
            <w:noWrap/>
            <w:vAlign w:val="bottom"/>
          </w:tcPr>
          <w:p w:rsidR="00513F25" w:rsidRPr="0048697B" w:rsidRDefault="00513F25" w:rsidP="00513F25">
            <w:pPr>
              <w:jc w:val="right"/>
              <w:rPr>
                <w:b/>
                <w:bCs/>
                <w:sz w:val="20"/>
                <w:szCs w:val="20"/>
                <w:lang w:val="fr-FR"/>
              </w:rPr>
            </w:pPr>
            <w:r w:rsidRPr="0048697B">
              <w:rPr>
                <w:b/>
                <w:bCs/>
                <w:sz w:val="20"/>
                <w:szCs w:val="20"/>
                <w:lang w:val="fr-FR"/>
              </w:rPr>
              <w:t>2009</w:t>
            </w:r>
          </w:p>
        </w:tc>
        <w:tc>
          <w:tcPr>
            <w:tcW w:w="976" w:type="dxa"/>
            <w:tcBorders>
              <w:top w:val="single" w:sz="4" w:space="0" w:color="auto"/>
              <w:left w:val="nil"/>
              <w:bottom w:val="single" w:sz="4" w:space="0" w:color="auto"/>
              <w:right w:val="nil"/>
            </w:tcBorders>
            <w:shd w:val="clear" w:color="auto" w:fill="auto"/>
            <w:noWrap/>
            <w:vAlign w:val="bottom"/>
          </w:tcPr>
          <w:p w:rsidR="00513F25" w:rsidRPr="0048697B" w:rsidRDefault="00513F25" w:rsidP="00513F25">
            <w:pPr>
              <w:jc w:val="right"/>
              <w:rPr>
                <w:b/>
                <w:bCs/>
                <w:sz w:val="20"/>
                <w:szCs w:val="20"/>
                <w:lang w:val="fr-FR"/>
              </w:rPr>
            </w:pPr>
            <w:r w:rsidRPr="0048697B">
              <w:rPr>
                <w:b/>
                <w:bCs/>
                <w:sz w:val="20"/>
                <w:szCs w:val="20"/>
                <w:lang w:val="fr-FR"/>
              </w:rPr>
              <w:t>2010</w:t>
            </w:r>
          </w:p>
        </w:tc>
        <w:tc>
          <w:tcPr>
            <w:tcW w:w="976" w:type="dxa"/>
            <w:tcBorders>
              <w:top w:val="single" w:sz="4" w:space="0" w:color="auto"/>
              <w:left w:val="nil"/>
              <w:bottom w:val="single" w:sz="4" w:space="0" w:color="auto"/>
              <w:right w:val="nil"/>
            </w:tcBorders>
            <w:shd w:val="clear" w:color="auto" w:fill="auto"/>
            <w:noWrap/>
            <w:vAlign w:val="bottom"/>
          </w:tcPr>
          <w:p w:rsidR="00513F25" w:rsidRPr="0048697B" w:rsidRDefault="00513F25" w:rsidP="00513F25">
            <w:pPr>
              <w:jc w:val="right"/>
              <w:rPr>
                <w:b/>
                <w:bCs/>
                <w:sz w:val="20"/>
                <w:szCs w:val="20"/>
                <w:lang w:val="fr-FR"/>
              </w:rPr>
            </w:pPr>
            <w:r w:rsidRPr="0048697B">
              <w:rPr>
                <w:b/>
                <w:bCs/>
                <w:sz w:val="20"/>
                <w:szCs w:val="20"/>
                <w:lang w:val="fr-FR"/>
              </w:rPr>
              <w:t>2011</w:t>
            </w:r>
          </w:p>
        </w:tc>
      </w:tr>
      <w:tr w:rsidR="00513F25" w:rsidRPr="0048697B">
        <w:trPr>
          <w:trHeight w:val="313"/>
          <w:jc w:val="center"/>
        </w:trPr>
        <w:tc>
          <w:tcPr>
            <w:tcW w:w="3854" w:type="dxa"/>
            <w:tcBorders>
              <w:top w:val="nil"/>
              <w:left w:val="nil"/>
              <w:bottom w:val="nil"/>
              <w:right w:val="nil"/>
            </w:tcBorders>
            <w:shd w:val="clear" w:color="auto" w:fill="auto"/>
            <w:noWrap/>
            <w:vAlign w:val="bottom"/>
          </w:tcPr>
          <w:p w:rsidR="00513F25" w:rsidRPr="0048697B" w:rsidRDefault="00AD4958" w:rsidP="00513F25">
            <w:pPr>
              <w:rPr>
                <w:b/>
                <w:sz w:val="20"/>
                <w:szCs w:val="20"/>
                <w:lang w:val="fr-FR"/>
              </w:rPr>
            </w:pPr>
            <w:r w:rsidRPr="0048697B">
              <w:rPr>
                <w:b/>
                <w:sz w:val="20"/>
                <w:szCs w:val="20"/>
                <w:lang w:val="fr-FR"/>
              </w:rPr>
              <w:t>Denrées alimentaires</w:t>
            </w:r>
          </w:p>
        </w:tc>
        <w:tc>
          <w:tcPr>
            <w:tcW w:w="976" w:type="dxa"/>
            <w:tcBorders>
              <w:top w:val="nil"/>
              <w:left w:val="nil"/>
              <w:bottom w:val="nil"/>
              <w:right w:val="nil"/>
            </w:tcBorders>
            <w:shd w:val="clear" w:color="auto" w:fill="auto"/>
            <w:noWrap/>
            <w:vAlign w:val="bottom"/>
          </w:tcPr>
          <w:p w:rsidR="00513F25" w:rsidRPr="0048697B" w:rsidRDefault="00513F25" w:rsidP="00513F25">
            <w:pPr>
              <w:jc w:val="right"/>
              <w:rPr>
                <w:sz w:val="20"/>
                <w:szCs w:val="20"/>
                <w:lang w:val="fr-FR"/>
              </w:rPr>
            </w:pPr>
            <w:r w:rsidRPr="0048697B">
              <w:rPr>
                <w:sz w:val="20"/>
                <w:szCs w:val="20"/>
                <w:lang w:val="fr-FR"/>
              </w:rPr>
              <w:t>1.0</w:t>
            </w:r>
          </w:p>
        </w:tc>
        <w:tc>
          <w:tcPr>
            <w:tcW w:w="976" w:type="dxa"/>
            <w:tcBorders>
              <w:top w:val="nil"/>
              <w:left w:val="nil"/>
              <w:bottom w:val="nil"/>
              <w:right w:val="nil"/>
            </w:tcBorders>
            <w:shd w:val="clear" w:color="auto" w:fill="auto"/>
            <w:noWrap/>
            <w:vAlign w:val="bottom"/>
          </w:tcPr>
          <w:p w:rsidR="00513F25" w:rsidRPr="0048697B" w:rsidRDefault="00513F25" w:rsidP="00513F25">
            <w:pPr>
              <w:jc w:val="right"/>
              <w:rPr>
                <w:sz w:val="20"/>
                <w:szCs w:val="20"/>
                <w:lang w:val="fr-FR"/>
              </w:rPr>
            </w:pPr>
            <w:r w:rsidRPr="0048697B">
              <w:rPr>
                <w:sz w:val="20"/>
                <w:szCs w:val="20"/>
                <w:lang w:val="fr-FR"/>
              </w:rPr>
              <w:t>1.1</w:t>
            </w:r>
          </w:p>
        </w:tc>
        <w:tc>
          <w:tcPr>
            <w:tcW w:w="976" w:type="dxa"/>
            <w:tcBorders>
              <w:top w:val="nil"/>
              <w:left w:val="nil"/>
              <w:bottom w:val="nil"/>
              <w:right w:val="nil"/>
            </w:tcBorders>
            <w:shd w:val="clear" w:color="auto" w:fill="auto"/>
            <w:noWrap/>
            <w:vAlign w:val="bottom"/>
          </w:tcPr>
          <w:p w:rsidR="00513F25" w:rsidRPr="0048697B" w:rsidRDefault="00513F25" w:rsidP="00513F25">
            <w:pPr>
              <w:jc w:val="right"/>
              <w:rPr>
                <w:sz w:val="20"/>
                <w:szCs w:val="20"/>
                <w:lang w:val="fr-FR"/>
              </w:rPr>
            </w:pPr>
            <w:r w:rsidRPr="0048697B">
              <w:rPr>
                <w:sz w:val="20"/>
                <w:szCs w:val="20"/>
                <w:lang w:val="fr-FR"/>
              </w:rPr>
              <w:t>0.7</w:t>
            </w:r>
          </w:p>
        </w:tc>
        <w:tc>
          <w:tcPr>
            <w:tcW w:w="976" w:type="dxa"/>
            <w:tcBorders>
              <w:top w:val="nil"/>
              <w:left w:val="nil"/>
              <w:bottom w:val="nil"/>
              <w:right w:val="nil"/>
            </w:tcBorders>
            <w:shd w:val="clear" w:color="auto" w:fill="auto"/>
            <w:noWrap/>
            <w:vAlign w:val="bottom"/>
          </w:tcPr>
          <w:p w:rsidR="00513F25" w:rsidRPr="0048697B" w:rsidRDefault="00513F25" w:rsidP="00513F25">
            <w:pPr>
              <w:jc w:val="right"/>
              <w:rPr>
                <w:sz w:val="20"/>
                <w:szCs w:val="20"/>
                <w:lang w:val="fr-FR"/>
              </w:rPr>
            </w:pPr>
            <w:r w:rsidRPr="0048697B">
              <w:rPr>
                <w:sz w:val="20"/>
                <w:szCs w:val="20"/>
                <w:lang w:val="fr-FR"/>
              </w:rPr>
              <w:t>0.7</w:t>
            </w:r>
          </w:p>
        </w:tc>
        <w:tc>
          <w:tcPr>
            <w:tcW w:w="976" w:type="dxa"/>
            <w:tcBorders>
              <w:top w:val="nil"/>
              <w:left w:val="nil"/>
              <w:bottom w:val="nil"/>
              <w:right w:val="nil"/>
            </w:tcBorders>
            <w:shd w:val="clear" w:color="auto" w:fill="auto"/>
            <w:noWrap/>
            <w:vAlign w:val="bottom"/>
          </w:tcPr>
          <w:p w:rsidR="00513F25" w:rsidRPr="0048697B" w:rsidRDefault="00513F25" w:rsidP="00513F25">
            <w:pPr>
              <w:jc w:val="right"/>
              <w:rPr>
                <w:sz w:val="20"/>
                <w:szCs w:val="20"/>
                <w:lang w:val="fr-FR"/>
              </w:rPr>
            </w:pPr>
            <w:r w:rsidRPr="0048697B">
              <w:rPr>
                <w:sz w:val="20"/>
                <w:szCs w:val="20"/>
                <w:lang w:val="fr-FR"/>
              </w:rPr>
              <w:t>0.9</w:t>
            </w:r>
          </w:p>
        </w:tc>
      </w:tr>
      <w:tr w:rsidR="00513F25" w:rsidRPr="0048697B">
        <w:trPr>
          <w:trHeight w:val="297"/>
          <w:jc w:val="center"/>
        </w:trPr>
        <w:tc>
          <w:tcPr>
            <w:tcW w:w="3854" w:type="dxa"/>
            <w:tcBorders>
              <w:top w:val="nil"/>
              <w:left w:val="nil"/>
              <w:bottom w:val="single" w:sz="4" w:space="0" w:color="auto"/>
              <w:right w:val="nil"/>
            </w:tcBorders>
            <w:shd w:val="clear" w:color="auto" w:fill="auto"/>
            <w:noWrap/>
            <w:vAlign w:val="bottom"/>
          </w:tcPr>
          <w:p w:rsidR="00513F25" w:rsidRPr="0048697B" w:rsidRDefault="004C1187" w:rsidP="00513F25">
            <w:pPr>
              <w:rPr>
                <w:b/>
                <w:sz w:val="20"/>
                <w:szCs w:val="20"/>
                <w:lang w:val="fr-FR"/>
              </w:rPr>
            </w:pPr>
            <w:r w:rsidRPr="0048697B">
              <w:rPr>
                <w:b/>
                <w:sz w:val="20"/>
                <w:szCs w:val="20"/>
                <w:lang w:val="fr-FR"/>
              </w:rPr>
              <w:t>Carburant</w:t>
            </w:r>
          </w:p>
        </w:tc>
        <w:tc>
          <w:tcPr>
            <w:tcW w:w="976" w:type="dxa"/>
            <w:tcBorders>
              <w:top w:val="nil"/>
              <w:left w:val="nil"/>
              <w:bottom w:val="single" w:sz="4" w:space="0" w:color="auto"/>
              <w:right w:val="nil"/>
            </w:tcBorders>
            <w:shd w:val="clear" w:color="auto" w:fill="auto"/>
            <w:noWrap/>
            <w:vAlign w:val="bottom"/>
          </w:tcPr>
          <w:p w:rsidR="00513F25" w:rsidRPr="0048697B" w:rsidRDefault="00513F25" w:rsidP="00513F25">
            <w:pPr>
              <w:jc w:val="right"/>
              <w:rPr>
                <w:sz w:val="20"/>
                <w:szCs w:val="20"/>
                <w:lang w:val="fr-FR"/>
              </w:rPr>
            </w:pPr>
            <w:r w:rsidRPr="0048697B">
              <w:rPr>
                <w:sz w:val="20"/>
                <w:szCs w:val="20"/>
                <w:lang w:val="fr-FR"/>
              </w:rPr>
              <w:t>1.7</w:t>
            </w:r>
          </w:p>
        </w:tc>
        <w:tc>
          <w:tcPr>
            <w:tcW w:w="976" w:type="dxa"/>
            <w:tcBorders>
              <w:top w:val="nil"/>
              <w:left w:val="nil"/>
              <w:bottom w:val="single" w:sz="4" w:space="0" w:color="auto"/>
              <w:right w:val="nil"/>
            </w:tcBorders>
            <w:shd w:val="clear" w:color="auto" w:fill="auto"/>
            <w:noWrap/>
            <w:vAlign w:val="bottom"/>
          </w:tcPr>
          <w:p w:rsidR="00513F25" w:rsidRPr="0048697B" w:rsidRDefault="00513F25" w:rsidP="00513F25">
            <w:pPr>
              <w:jc w:val="right"/>
              <w:rPr>
                <w:sz w:val="20"/>
                <w:szCs w:val="20"/>
                <w:lang w:val="fr-FR"/>
              </w:rPr>
            </w:pPr>
            <w:r w:rsidRPr="0048697B">
              <w:rPr>
                <w:sz w:val="20"/>
                <w:szCs w:val="20"/>
                <w:lang w:val="fr-FR"/>
              </w:rPr>
              <w:t>3.5</w:t>
            </w:r>
          </w:p>
        </w:tc>
        <w:tc>
          <w:tcPr>
            <w:tcW w:w="976" w:type="dxa"/>
            <w:tcBorders>
              <w:top w:val="nil"/>
              <w:left w:val="nil"/>
              <w:bottom w:val="single" w:sz="4" w:space="0" w:color="auto"/>
              <w:right w:val="nil"/>
            </w:tcBorders>
            <w:shd w:val="clear" w:color="auto" w:fill="auto"/>
            <w:noWrap/>
            <w:vAlign w:val="bottom"/>
          </w:tcPr>
          <w:p w:rsidR="00513F25" w:rsidRPr="0048697B" w:rsidRDefault="00513F25" w:rsidP="00513F25">
            <w:pPr>
              <w:jc w:val="right"/>
              <w:rPr>
                <w:sz w:val="20"/>
                <w:szCs w:val="20"/>
                <w:lang w:val="fr-FR"/>
              </w:rPr>
            </w:pPr>
            <w:r w:rsidRPr="0048697B">
              <w:rPr>
                <w:sz w:val="20"/>
                <w:szCs w:val="20"/>
                <w:lang w:val="fr-FR"/>
              </w:rPr>
              <w:t>1.1</w:t>
            </w:r>
          </w:p>
        </w:tc>
        <w:tc>
          <w:tcPr>
            <w:tcW w:w="976" w:type="dxa"/>
            <w:tcBorders>
              <w:top w:val="nil"/>
              <w:left w:val="nil"/>
              <w:bottom w:val="single" w:sz="4" w:space="0" w:color="auto"/>
              <w:right w:val="nil"/>
            </w:tcBorders>
            <w:shd w:val="clear" w:color="auto" w:fill="auto"/>
            <w:noWrap/>
            <w:vAlign w:val="bottom"/>
          </w:tcPr>
          <w:p w:rsidR="00513F25" w:rsidRPr="0048697B" w:rsidRDefault="00513F25" w:rsidP="00513F25">
            <w:pPr>
              <w:jc w:val="right"/>
              <w:rPr>
                <w:sz w:val="20"/>
                <w:szCs w:val="20"/>
                <w:lang w:val="fr-FR"/>
              </w:rPr>
            </w:pPr>
            <w:r w:rsidRPr="0048697B">
              <w:rPr>
                <w:sz w:val="20"/>
                <w:szCs w:val="20"/>
                <w:lang w:val="fr-FR"/>
              </w:rPr>
              <w:t>2.9</w:t>
            </w:r>
          </w:p>
        </w:tc>
        <w:tc>
          <w:tcPr>
            <w:tcW w:w="976" w:type="dxa"/>
            <w:tcBorders>
              <w:top w:val="nil"/>
              <w:left w:val="nil"/>
              <w:bottom w:val="single" w:sz="4" w:space="0" w:color="auto"/>
              <w:right w:val="nil"/>
            </w:tcBorders>
            <w:shd w:val="clear" w:color="auto" w:fill="auto"/>
            <w:noWrap/>
            <w:vAlign w:val="bottom"/>
          </w:tcPr>
          <w:p w:rsidR="00513F25" w:rsidRPr="0048697B" w:rsidRDefault="00513F25" w:rsidP="00513F25">
            <w:pPr>
              <w:jc w:val="right"/>
              <w:rPr>
                <w:sz w:val="20"/>
                <w:szCs w:val="20"/>
                <w:lang w:val="fr-FR"/>
              </w:rPr>
            </w:pPr>
            <w:r w:rsidRPr="0048697B">
              <w:rPr>
                <w:sz w:val="20"/>
                <w:szCs w:val="20"/>
                <w:lang w:val="fr-FR"/>
              </w:rPr>
              <w:t>5.1</w:t>
            </w:r>
          </w:p>
        </w:tc>
      </w:tr>
      <w:tr w:rsidR="00513F25" w:rsidRPr="0048697B">
        <w:trPr>
          <w:trHeight w:val="255"/>
          <w:jc w:val="center"/>
        </w:trPr>
        <w:tc>
          <w:tcPr>
            <w:tcW w:w="3854" w:type="dxa"/>
            <w:tcBorders>
              <w:top w:val="single" w:sz="4" w:space="0" w:color="auto"/>
              <w:left w:val="nil"/>
              <w:bottom w:val="single" w:sz="4" w:space="0" w:color="auto"/>
              <w:right w:val="nil"/>
            </w:tcBorders>
            <w:shd w:val="clear" w:color="auto" w:fill="auto"/>
            <w:vAlign w:val="bottom"/>
          </w:tcPr>
          <w:p w:rsidR="00513F25" w:rsidRPr="0048697B" w:rsidRDefault="00513F25" w:rsidP="004C1187">
            <w:pPr>
              <w:rPr>
                <w:b/>
                <w:bCs/>
                <w:sz w:val="20"/>
                <w:szCs w:val="20"/>
                <w:lang w:val="fr-FR"/>
              </w:rPr>
            </w:pPr>
            <w:r w:rsidRPr="0048697B">
              <w:rPr>
                <w:b/>
                <w:bCs/>
                <w:sz w:val="20"/>
                <w:szCs w:val="20"/>
                <w:lang w:val="fr-FR"/>
              </w:rPr>
              <w:t>Sub</w:t>
            </w:r>
            <w:r w:rsidR="004C1187" w:rsidRPr="0048697B">
              <w:rPr>
                <w:b/>
                <w:bCs/>
                <w:sz w:val="20"/>
                <w:szCs w:val="20"/>
                <w:lang w:val="fr-FR"/>
              </w:rPr>
              <w:t>ventions totales</w:t>
            </w:r>
          </w:p>
        </w:tc>
        <w:tc>
          <w:tcPr>
            <w:tcW w:w="976" w:type="dxa"/>
            <w:tcBorders>
              <w:top w:val="single" w:sz="4" w:space="0" w:color="auto"/>
              <w:left w:val="nil"/>
              <w:bottom w:val="single" w:sz="4" w:space="0" w:color="auto"/>
              <w:right w:val="nil"/>
            </w:tcBorders>
            <w:shd w:val="clear" w:color="auto" w:fill="auto"/>
            <w:noWrap/>
            <w:vAlign w:val="bottom"/>
          </w:tcPr>
          <w:p w:rsidR="00513F25" w:rsidRPr="0048697B" w:rsidRDefault="00513F25" w:rsidP="00513F25">
            <w:pPr>
              <w:jc w:val="right"/>
              <w:rPr>
                <w:b/>
                <w:bCs/>
                <w:sz w:val="20"/>
                <w:szCs w:val="20"/>
                <w:lang w:val="fr-FR"/>
              </w:rPr>
            </w:pPr>
            <w:r w:rsidRPr="0048697B">
              <w:rPr>
                <w:b/>
                <w:bCs/>
                <w:sz w:val="20"/>
                <w:szCs w:val="20"/>
                <w:lang w:val="fr-FR"/>
              </w:rPr>
              <w:t>2.7</w:t>
            </w:r>
          </w:p>
        </w:tc>
        <w:tc>
          <w:tcPr>
            <w:tcW w:w="976" w:type="dxa"/>
            <w:tcBorders>
              <w:top w:val="single" w:sz="4" w:space="0" w:color="auto"/>
              <w:left w:val="nil"/>
              <w:bottom w:val="single" w:sz="4" w:space="0" w:color="auto"/>
              <w:right w:val="nil"/>
            </w:tcBorders>
            <w:shd w:val="clear" w:color="auto" w:fill="auto"/>
            <w:noWrap/>
            <w:vAlign w:val="bottom"/>
          </w:tcPr>
          <w:p w:rsidR="00513F25" w:rsidRPr="0048697B" w:rsidRDefault="00513F25" w:rsidP="00513F25">
            <w:pPr>
              <w:jc w:val="right"/>
              <w:rPr>
                <w:b/>
                <w:bCs/>
                <w:sz w:val="20"/>
                <w:szCs w:val="20"/>
                <w:lang w:val="fr-FR"/>
              </w:rPr>
            </w:pPr>
            <w:r w:rsidRPr="0048697B">
              <w:rPr>
                <w:b/>
                <w:bCs/>
                <w:sz w:val="20"/>
                <w:szCs w:val="20"/>
                <w:lang w:val="fr-FR"/>
              </w:rPr>
              <w:t>4.6</w:t>
            </w:r>
          </w:p>
        </w:tc>
        <w:tc>
          <w:tcPr>
            <w:tcW w:w="976" w:type="dxa"/>
            <w:tcBorders>
              <w:top w:val="single" w:sz="4" w:space="0" w:color="auto"/>
              <w:left w:val="nil"/>
              <w:bottom w:val="single" w:sz="4" w:space="0" w:color="auto"/>
              <w:right w:val="nil"/>
            </w:tcBorders>
            <w:shd w:val="clear" w:color="auto" w:fill="auto"/>
            <w:noWrap/>
            <w:vAlign w:val="bottom"/>
          </w:tcPr>
          <w:p w:rsidR="00513F25" w:rsidRPr="0048697B" w:rsidRDefault="00513F25" w:rsidP="00513F25">
            <w:pPr>
              <w:jc w:val="right"/>
              <w:rPr>
                <w:b/>
                <w:bCs/>
                <w:sz w:val="20"/>
                <w:szCs w:val="20"/>
                <w:lang w:val="fr-FR"/>
              </w:rPr>
            </w:pPr>
            <w:r w:rsidRPr="0048697B">
              <w:rPr>
                <w:b/>
                <w:bCs/>
                <w:sz w:val="20"/>
                <w:szCs w:val="20"/>
                <w:lang w:val="fr-FR"/>
              </w:rPr>
              <w:t>1.7</w:t>
            </w:r>
          </w:p>
        </w:tc>
        <w:tc>
          <w:tcPr>
            <w:tcW w:w="976" w:type="dxa"/>
            <w:tcBorders>
              <w:top w:val="single" w:sz="4" w:space="0" w:color="auto"/>
              <w:left w:val="nil"/>
              <w:bottom w:val="single" w:sz="4" w:space="0" w:color="auto"/>
              <w:right w:val="nil"/>
            </w:tcBorders>
            <w:shd w:val="clear" w:color="auto" w:fill="auto"/>
            <w:noWrap/>
            <w:vAlign w:val="bottom"/>
          </w:tcPr>
          <w:p w:rsidR="00513F25" w:rsidRPr="0048697B" w:rsidRDefault="00513F25" w:rsidP="00513F25">
            <w:pPr>
              <w:jc w:val="right"/>
              <w:rPr>
                <w:b/>
                <w:bCs/>
                <w:sz w:val="20"/>
                <w:szCs w:val="20"/>
                <w:lang w:val="fr-FR"/>
              </w:rPr>
            </w:pPr>
            <w:r w:rsidRPr="0048697B">
              <w:rPr>
                <w:b/>
                <w:bCs/>
                <w:sz w:val="20"/>
                <w:szCs w:val="20"/>
                <w:lang w:val="fr-FR"/>
              </w:rPr>
              <w:t>3.6</w:t>
            </w:r>
          </w:p>
        </w:tc>
        <w:tc>
          <w:tcPr>
            <w:tcW w:w="976" w:type="dxa"/>
            <w:tcBorders>
              <w:top w:val="single" w:sz="4" w:space="0" w:color="auto"/>
              <w:left w:val="nil"/>
              <w:bottom w:val="single" w:sz="4" w:space="0" w:color="auto"/>
              <w:right w:val="nil"/>
            </w:tcBorders>
            <w:shd w:val="clear" w:color="auto" w:fill="auto"/>
            <w:noWrap/>
            <w:vAlign w:val="bottom"/>
          </w:tcPr>
          <w:p w:rsidR="00513F25" w:rsidRPr="0048697B" w:rsidRDefault="00513F25" w:rsidP="00513F25">
            <w:pPr>
              <w:jc w:val="right"/>
              <w:rPr>
                <w:b/>
                <w:bCs/>
                <w:sz w:val="20"/>
                <w:szCs w:val="20"/>
                <w:lang w:val="fr-FR"/>
              </w:rPr>
            </w:pPr>
            <w:r w:rsidRPr="0048697B">
              <w:rPr>
                <w:b/>
                <w:bCs/>
                <w:sz w:val="20"/>
                <w:szCs w:val="20"/>
                <w:lang w:val="fr-FR"/>
              </w:rPr>
              <w:t>6.0</w:t>
            </w:r>
          </w:p>
        </w:tc>
      </w:tr>
    </w:tbl>
    <w:p w:rsidR="00377875" w:rsidRPr="0048697B" w:rsidRDefault="00377875" w:rsidP="00513F25">
      <w:pPr>
        <w:pStyle w:val="CASPRtit3"/>
        <w:numPr>
          <w:ilvl w:val="0"/>
          <w:numId w:val="0"/>
        </w:numPr>
        <w:spacing w:before="0"/>
        <w:rPr>
          <w:b w:val="0"/>
          <w:bCs w:val="0"/>
          <w:szCs w:val="22"/>
          <w:lang w:val="fr-FR"/>
        </w:rPr>
      </w:pPr>
    </w:p>
    <w:p w:rsidR="00513F25" w:rsidRPr="0048697B" w:rsidRDefault="00772DFF" w:rsidP="00513F25">
      <w:pPr>
        <w:pStyle w:val="CASPRtit3"/>
        <w:spacing w:before="0"/>
        <w:ind w:left="0" w:firstLine="0"/>
        <w:rPr>
          <w:b w:val="0"/>
          <w:bCs w:val="0"/>
          <w:szCs w:val="22"/>
          <w:lang w:val="fr-FR"/>
        </w:rPr>
      </w:pPr>
      <w:r w:rsidRPr="0048697B">
        <w:rPr>
          <w:lang w:val="fr-FR"/>
        </w:rPr>
        <w:t>Le déf</w:t>
      </w:r>
      <w:r w:rsidR="00E61507" w:rsidRPr="0048697B">
        <w:rPr>
          <w:lang w:val="fr-FR"/>
        </w:rPr>
        <w:t>icit commercial s</w:t>
      </w:r>
      <w:r w:rsidR="0048697B" w:rsidRPr="0048697B">
        <w:rPr>
          <w:lang w:val="fr-FR"/>
        </w:rPr>
        <w:t>’</w:t>
      </w:r>
      <w:r w:rsidR="00E61507" w:rsidRPr="0048697B">
        <w:rPr>
          <w:lang w:val="fr-FR"/>
        </w:rPr>
        <w:t>est détérioré</w:t>
      </w:r>
      <w:r w:rsidRPr="0048697B">
        <w:rPr>
          <w:lang w:val="fr-FR"/>
        </w:rPr>
        <w:t xml:space="preserve">, passant de </w:t>
      </w:r>
      <w:r w:rsidR="00294DC8" w:rsidRPr="0048697B">
        <w:rPr>
          <w:lang w:val="fr-FR"/>
        </w:rPr>
        <w:t>19,5 </w:t>
      </w:r>
      <w:r w:rsidR="00801038" w:rsidRPr="0048697B">
        <w:rPr>
          <w:lang w:val="fr-FR"/>
        </w:rPr>
        <w:t>%</w:t>
      </w:r>
      <w:r w:rsidRPr="0048697B">
        <w:rPr>
          <w:lang w:val="fr-FR"/>
        </w:rPr>
        <w:t xml:space="preserve"> en 2010 à </w:t>
      </w:r>
      <w:r w:rsidR="00294DC8" w:rsidRPr="0048697B">
        <w:rPr>
          <w:lang w:val="fr-FR"/>
        </w:rPr>
        <w:t>23,1 </w:t>
      </w:r>
      <w:r w:rsidR="00801038" w:rsidRPr="0048697B">
        <w:rPr>
          <w:lang w:val="fr-FR"/>
        </w:rPr>
        <w:t>%</w:t>
      </w:r>
      <w:r w:rsidRPr="0048697B">
        <w:rPr>
          <w:lang w:val="fr-FR"/>
        </w:rPr>
        <w:t xml:space="preserve"> en 2011</w:t>
      </w:r>
      <w:r w:rsidR="002E4E1D" w:rsidRPr="0048697B">
        <w:rPr>
          <w:lang w:val="fr-FR"/>
        </w:rPr>
        <w:t>,</w:t>
      </w:r>
      <w:r w:rsidRPr="0048697B">
        <w:rPr>
          <w:lang w:val="fr-FR"/>
        </w:rPr>
        <w:t xml:space="preserve"> </w:t>
      </w:r>
      <w:r w:rsidR="002E4E1D" w:rsidRPr="0048697B">
        <w:rPr>
          <w:lang w:val="fr-FR"/>
        </w:rPr>
        <w:t xml:space="preserve">principalement </w:t>
      </w:r>
      <w:r w:rsidRPr="0048697B">
        <w:rPr>
          <w:lang w:val="fr-FR"/>
        </w:rPr>
        <w:t xml:space="preserve">en raison </w:t>
      </w:r>
      <w:r w:rsidR="002E4E1D" w:rsidRPr="0048697B">
        <w:rPr>
          <w:lang w:val="fr-FR"/>
        </w:rPr>
        <w:t>de l</w:t>
      </w:r>
      <w:r w:rsidR="0048697B" w:rsidRPr="0048697B">
        <w:rPr>
          <w:lang w:val="fr-FR"/>
        </w:rPr>
        <w:t>’</w:t>
      </w:r>
      <w:r w:rsidR="002E4E1D" w:rsidRPr="0048697B">
        <w:rPr>
          <w:lang w:val="fr-FR"/>
        </w:rPr>
        <w:t>augmentation à l</w:t>
      </w:r>
      <w:r w:rsidR="0048697B" w:rsidRPr="0048697B">
        <w:rPr>
          <w:lang w:val="fr-FR"/>
        </w:rPr>
        <w:t>’</w:t>
      </w:r>
      <w:r w:rsidR="002E4E1D" w:rsidRPr="0048697B">
        <w:rPr>
          <w:lang w:val="fr-FR"/>
        </w:rPr>
        <w:t>échelle mondiale des</w:t>
      </w:r>
      <w:r w:rsidRPr="0048697B">
        <w:rPr>
          <w:lang w:val="fr-FR"/>
        </w:rPr>
        <w:t xml:space="preserve"> prix </w:t>
      </w:r>
      <w:r w:rsidR="002E4E1D" w:rsidRPr="0048697B">
        <w:rPr>
          <w:lang w:val="fr-FR"/>
        </w:rPr>
        <w:t>alimentaires et du carburant</w:t>
      </w:r>
      <w:r w:rsidRPr="0048697B">
        <w:rPr>
          <w:b w:val="0"/>
          <w:lang w:val="fr-FR"/>
        </w:rPr>
        <w:t>. L</w:t>
      </w:r>
      <w:r w:rsidR="00B073BC" w:rsidRPr="0048697B">
        <w:rPr>
          <w:b w:val="0"/>
          <w:lang w:val="fr-FR"/>
        </w:rPr>
        <w:t>es</w:t>
      </w:r>
      <w:r w:rsidRPr="0048697B">
        <w:rPr>
          <w:b w:val="0"/>
          <w:lang w:val="fr-FR"/>
        </w:rPr>
        <w:t xml:space="preserve"> exportations </w:t>
      </w:r>
      <w:r w:rsidR="00B073BC" w:rsidRPr="0048697B">
        <w:rPr>
          <w:b w:val="0"/>
          <w:lang w:val="fr-FR"/>
        </w:rPr>
        <w:t xml:space="preserve">ont continué </w:t>
      </w:r>
      <w:r w:rsidR="00072FB4" w:rsidRPr="0048697B">
        <w:rPr>
          <w:b w:val="0"/>
          <w:lang w:val="fr-FR"/>
        </w:rPr>
        <w:t>d</w:t>
      </w:r>
      <w:r w:rsidR="0048697B" w:rsidRPr="0048697B">
        <w:rPr>
          <w:b w:val="0"/>
          <w:lang w:val="fr-FR"/>
        </w:rPr>
        <w:t>’</w:t>
      </w:r>
      <w:r w:rsidR="007F61F5" w:rsidRPr="0048697B">
        <w:rPr>
          <w:b w:val="0"/>
          <w:lang w:val="fr-FR"/>
        </w:rPr>
        <w:t>afficher des performances</w:t>
      </w:r>
      <w:r w:rsidRPr="0048697B">
        <w:rPr>
          <w:b w:val="0"/>
          <w:lang w:val="fr-FR"/>
        </w:rPr>
        <w:t xml:space="preserve"> </w:t>
      </w:r>
      <w:r w:rsidR="007F61F5" w:rsidRPr="0048697B">
        <w:rPr>
          <w:b w:val="0"/>
          <w:lang w:val="fr-FR"/>
        </w:rPr>
        <w:t xml:space="preserve">plutôt </w:t>
      </w:r>
      <w:r w:rsidR="00875195" w:rsidRPr="0048697B">
        <w:rPr>
          <w:b w:val="0"/>
          <w:lang w:val="fr-FR"/>
        </w:rPr>
        <w:t>faibles</w:t>
      </w:r>
      <w:r w:rsidR="007F61F5" w:rsidRPr="0048697B">
        <w:rPr>
          <w:b w:val="0"/>
          <w:lang w:val="fr-FR"/>
        </w:rPr>
        <w:t>,</w:t>
      </w:r>
      <w:r w:rsidRPr="0048697B">
        <w:rPr>
          <w:b w:val="0"/>
          <w:lang w:val="fr-FR"/>
        </w:rPr>
        <w:t xml:space="preserve"> avec des volumes en stagnation en 2011, reflétant leur faible diversification et le manque de compétitivité de l</w:t>
      </w:r>
      <w:r w:rsidR="0048697B" w:rsidRPr="0048697B">
        <w:rPr>
          <w:b w:val="0"/>
          <w:lang w:val="fr-FR"/>
        </w:rPr>
        <w:t>’</w:t>
      </w:r>
      <w:r w:rsidRPr="0048697B">
        <w:rPr>
          <w:b w:val="0"/>
          <w:lang w:val="fr-FR"/>
        </w:rPr>
        <w:t>économie marocaine. Le déficit du compte courant s</w:t>
      </w:r>
      <w:r w:rsidR="0048697B" w:rsidRPr="0048697B">
        <w:rPr>
          <w:b w:val="0"/>
          <w:lang w:val="fr-FR"/>
        </w:rPr>
        <w:t>’</w:t>
      </w:r>
      <w:r w:rsidRPr="0048697B">
        <w:rPr>
          <w:b w:val="0"/>
          <w:lang w:val="fr-FR"/>
        </w:rPr>
        <w:t xml:space="preserve">est détérioré </w:t>
      </w:r>
      <w:r w:rsidR="007F61F5" w:rsidRPr="0048697B">
        <w:rPr>
          <w:b w:val="0"/>
          <w:lang w:val="fr-FR"/>
        </w:rPr>
        <w:t>au cours de l</w:t>
      </w:r>
      <w:r w:rsidR="0048697B" w:rsidRPr="0048697B">
        <w:rPr>
          <w:b w:val="0"/>
          <w:lang w:val="fr-FR"/>
        </w:rPr>
        <w:t>’</w:t>
      </w:r>
      <w:r w:rsidR="007F61F5" w:rsidRPr="0048697B">
        <w:rPr>
          <w:b w:val="0"/>
          <w:lang w:val="fr-FR"/>
        </w:rPr>
        <w:t xml:space="preserve">année </w:t>
      </w:r>
      <w:r w:rsidRPr="0048697B">
        <w:rPr>
          <w:b w:val="0"/>
          <w:lang w:val="fr-FR"/>
        </w:rPr>
        <w:t xml:space="preserve">2011, passant de </w:t>
      </w:r>
      <w:r w:rsidR="00790BBC" w:rsidRPr="0048697B">
        <w:rPr>
          <w:b w:val="0"/>
          <w:lang w:val="fr-FR"/>
        </w:rPr>
        <w:t>4,5</w:t>
      </w:r>
      <w:r w:rsidR="006840A7" w:rsidRPr="0048697B">
        <w:rPr>
          <w:b w:val="0"/>
          <w:lang w:val="fr-FR"/>
        </w:rPr>
        <w:t> </w:t>
      </w:r>
      <w:r w:rsidRPr="0048697B">
        <w:rPr>
          <w:b w:val="0"/>
          <w:lang w:val="fr-FR"/>
        </w:rPr>
        <w:t>%</w:t>
      </w:r>
      <w:r w:rsidR="007F61F5" w:rsidRPr="0048697B">
        <w:rPr>
          <w:b w:val="0"/>
          <w:lang w:val="fr-FR"/>
        </w:rPr>
        <w:t xml:space="preserve"> du PIB en 2010 à </w:t>
      </w:r>
      <w:r w:rsidR="00790BBC" w:rsidRPr="0048697B">
        <w:rPr>
          <w:b w:val="0"/>
          <w:lang w:val="fr-FR"/>
        </w:rPr>
        <w:t>8</w:t>
      </w:r>
      <w:r w:rsidR="006840A7" w:rsidRPr="0048697B">
        <w:rPr>
          <w:b w:val="0"/>
          <w:lang w:val="fr-FR"/>
        </w:rPr>
        <w:t> </w:t>
      </w:r>
      <w:r w:rsidR="007F61F5" w:rsidRPr="0048697B">
        <w:rPr>
          <w:b w:val="0"/>
          <w:lang w:val="fr-FR"/>
        </w:rPr>
        <w:t xml:space="preserve">% en 2011. Les </w:t>
      </w:r>
      <w:r w:rsidRPr="0048697B">
        <w:rPr>
          <w:b w:val="0"/>
          <w:lang w:val="fr-FR"/>
        </w:rPr>
        <w:t xml:space="preserve">réserves de change </w:t>
      </w:r>
      <w:r w:rsidR="007F61F5" w:rsidRPr="0048697B">
        <w:rPr>
          <w:b w:val="0"/>
          <w:lang w:val="fr-FR"/>
        </w:rPr>
        <w:t>ont</w:t>
      </w:r>
      <w:r w:rsidRPr="0048697B">
        <w:rPr>
          <w:b w:val="0"/>
          <w:lang w:val="fr-FR"/>
        </w:rPr>
        <w:t xml:space="preserve"> également diminué, mais demeurent à des niveaux acceptables. Le déficit du compte courant aurait été encore plus élevé sans la bonne évolution des envois de fonds des travailleurs </w:t>
      </w:r>
      <w:r w:rsidR="009A1431" w:rsidRPr="0048697B">
        <w:rPr>
          <w:b w:val="0"/>
          <w:lang w:val="fr-FR"/>
        </w:rPr>
        <w:t>marocains à l</w:t>
      </w:r>
      <w:r w:rsidR="0048697B" w:rsidRPr="0048697B">
        <w:rPr>
          <w:b w:val="0"/>
          <w:lang w:val="fr-FR"/>
        </w:rPr>
        <w:t>’</w:t>
      </w:r>
      <w:r w:rsidR="00405A65" w:rsidRPr="0048697B">
        <w:rPr>
          <w:b w:val="0"/>
          <w:lang w:val="fr-FR"/>
        </w:rPr>
        <w:t>étranger</w:t>
      </w:r>
      <w:r w:rsidR="009A1431" w:rsidRPr="0048697B">
        <w:rPr>
          <w:b w:val="0"/>
          <w:lang w:val="fr-FR"/>
        </w:rPr>
        <w:t xml:space="preserve"> </w:t>
      </w:r>
      <w:r w:rsidRPr="0048697B">
        <w:rPr>
          <w:b w:val="0"/>
          <w:lang w:val="fr-FR"/>
        </w:rPr>
        <w:t xml:space="preserve">(en hausse de </w:t>
      </w:r>
      <w:r w:rsidR="00294DC8" w:rsidRPr="0048697B">
        <w:rPr>
          <w:b w:val="0"/>
          <w:lang w:val="fr-FR"/>
        </w:rPr>
        <w:t>7,6 </w:t>
      </w:r>
      <w:r w:rsidR="00801038" w:rsidRPr="0048697B">
        <w:rPr>
          <w:b w:val="0"/>
          <w:lang w:val="fr-FR"/>
        </w:rPr>
        <w:t>%</w:t>
      </w:r>
      <w:r w:rsidRPr="0048697B">
        <w:rPr>
          <w:b w:val="0"/>
          <w:lang w:val="fr-FR"/>
        </w:rPr>
        <w:t xml:space="preserve">) et des recettes du tourisme (en hausse de </w:t>
      </w:r>
      <w:r w:rsidR="00294DC8" w:rsidRPr="0048697B">
        <w:rPr>
          <w:b w:val="0"/>
          <w:lang w:val="fr-FR"/>
        </w:rPr>
        <w:t>4</w:t>
      </w:r>
      <w:r w:rsidR="00790BBC" w:rsidRPr="0048697B">
        <w:rPr>
          <w:b w:val="0"/>
          <w:lang w:val="fr-FR"/>
        </w:rPr>
        <w:t>.8</w:t>
      </w:r>
      <w:r w:rsidR="00294DC8" w:rsidRPr="0048697B">
        <w:rPr>
          <w:b w:val="0"/>
          <w:lang w:val="fr-FR"/>
        </w:rPr>
        <w:t> </w:t>
      </w:r>
      <w:r w:rsidR="00801038" w:rsidRPr="0048697B">
        <w:rPr>
          <w:b w:val="0"/>
          <w:lang w:val="fr-FR"/>
        </w:rPr>
        <w:t>%</w:t>
      </w:r>
      <w:r w:rsidRPr="0048697B">
        <w:rPr>
          <w:b w:val="0"/>
          <w:lang w:val="fr-FR"/>
        </w:rPr>
        <w:t xml:space="preserve">). Les réserves nettes </w:t>
      </w:r>
      <w:r w:rsidR="009A1431" w:rsidRPr="0048697B">
        <w:rPr>
          <w:b w:val="0"/>
          <w:lang w:val="fr-FR"/>
        </w:rPr>
        <w:t xml:space="preserve">de change </w:t>
      </w:r>
      <w:r w:rsidRPr="0048697B">
        <w:rPr>
          <w:b w:val="0"/>
          <w:lang w:val="fr-FR"/>
        </w:rPr>
        <w:t>restent à un nivea</w:t>
      </w:r>
      <w:r w:rsidR="009A1431" w:rsidRPr="0048697B">
        <w:rPr>
          <w:b w:val="0"/>
          <w:lang w:val="fr-FR"/>
        </w:rPr>
        <w:t xml:space="preserve">u confortable, avec </w:t>
      </w:r>
      <w:r w:rsidRPr="0048697B">
        <w:rPr>
          <w:b w:val="0"/>
          <w:lang w:val="fr-FR"/>
        </w:rPr>
        <w:t>5,1 mois d</w:t>
      </w:r>
      <w:r w:rsidR="0048697B" w:rsidRPr="0048697B">
        <w:rPr>
          <w:b w:val="0"/>
          <w:lang w:val="fr-FR"/>
        </w:rPr>
        <w:t>’</w:t>
      </w:r>
      <w:r w:rsidRPr="0048697B">
        <w:rPr>
          <w:b w:val="0"/>
          <w:lang w:val="fr-FR"/>
        </w:rPr>
        <w:t>importations de biens et services.</w:t>
      </w:r>
      <w:r w:rsidR="00513F25" w:rsidRPr="0048697B">
        <w:rPr>
          <w:b w:val="0"/>
          <w:bCs w:val="0"/>
          <w:szCs w:val="22"/>
          <w:lang w:val="fr-FR"/>
        </w:rPr>
        <w:t xml:space="preserve"> </w:t>
      </w:r>
    </w:p>
    <w:p w:rsidR="00513F25" w:rsidRPr="0048697B" w:rsidRDefault="00513F25" w:rsidP="00513F25">
      <w:pPr>
        <w:pStyle w:val="CASPRtit3"/>
        <w:numPr>
          <w:ilvl w:val="0"/>
          <w:numId w:val="0"/>
        </w:numPr>
        <w:spacing w:before="0"/>
        <w:rPr>
          <w:b w:val="0"/>
          <w:bCs w:val="0"/>
          <w:szCs w:val="22"/>
          <w:lang w:val="fr-FR"/>
        </w:rPr>
      </w:pPr>
    </w:p>
    <w:p w:rsidR="009400EB" w:rsidRPr="0048697B" w:rsidRDefault="009A1431" w:rsidP="009400EB">
      <w:pPr>
        <w:pStyle w:val="CASPRtit3"/>
        <w:spacing w:before="0"/>
        <w:ind w:left="0" w:firstLine="0"/>
        <w:rPr>
          <w:b w:val="0"/>
          <w:bCs w:val="0"/>
          <w:szCs w:val="22"/>
          <w:lang w:val="fr-FR"/>
        </w:rPr>
      </w:pPr>
      <w:r w:rsidRPr="0048697B">
        <w:rPr>
          <w:lang w:val="fr-FR"/>
        </w:rPr>
        <w:t>Les flux d</w:t>
      </w:r>
      <w:r w:rsidR="0048697B" w:rsidRPr="0048697B">
        <w:rPr>
          <w:lang w:val="fr-FR"/>
        </w:rPr>
        <w:t>’</w:t>
      </w:r>
      <w:r w:rsidRPr="0048697B">
        <w:rPr>
          <w:lang w:val="fr-FR"/>
        </w:rPr>
        <w:t>I</w:t>
      </w:r>
      <w:r w:rsidR="00772DFF" w:rsidRPr="0048697B">
        <w:rPr>
          <w:lang w:val="fr-FR"/>
        </w:rPr>
        <w:t>D</w:t>
      </w:r>
      <w:r w:rsidRPr="0048697B">
        <w:rPr>
          <w:lang w:val="fr-FR"/>
        </w:rPr>
        <w:t xml:space="preserve">E entrants dans le pays ont affiché de bons </w:t>
      </w:r>
      <w:r w:rsidR="00B445CB" w:rsidRPr="0048697B">
        <w:rPr>
          <w:lang w:val="fr-FR"/>
        </w:rPr>
        <w:t>niveaux</w:t>
      </w:r>
      <w:r w:rsidRPr="0048697B">
        <w:rPr>
          <w:lang w:val="fr-FR"/>
        </w:rPr>
        <w:t xml:space="preserve">, représentant </w:t>
      </w:r>
      <w:r w:rsidR="00772DFF" w:rsidRPr="0048697B">
        <w:rPr>
          <w:lang w:val="fr-FR"/>
        </w:rPr>
        <w:t xml:space="preserve">en moyenne </w:t>
      </w:r>
      <w:r w:rsidR="006840A7" w:rsidRPr="0048697B">
        <w:rPr>
          <w:lang w:val="fr-FR"/>
        </w:rPr>
        <w:t>4,5 </w:t>
      </w:r>
      <w:r w:rsidR="00772DFF" w:rsidRPr="0048697B">
        <w:rPr>
          <w:lang w:val="fr-FR"/>
        </w:rPr>
        <w:t>% du PIB au cours des cinq dernières années</w:t>
      </w:r>
      <w:r w:rsidR="00772DFF" w:rsidRPr="0048697B">
        <w:rPr>
          <w:b w:val="0"/>
          <w:lang w:val="fr-FR"/>
        </w:rPr>
        <w:t>. Alors que l</w:t>
      </w:r>
      <w:r w:rsidR="0048697B" w:rsidRPr="0048697B">
        <w:rPr>
          <w:b w:val="0"/>
          <w:lang w:val="fr-FR"/>
        </w:rPr>
        <w:t>’</w:t>
      </w:r>
      <w:r w:rsidR="00772DFF" w:rsidRPr="0048697B">
        <w:rPr>
          <w:b w:val="0"/>
          <w:lang w:val="fr-FR"/>
        </w:rPr>
        <w:t xml:space="preserve">investissement brut a augmenté rapidement dans les années 2000, pour atteindre un taux de </w:t>
      </w:r>
      <w:r w:rsidR="006840A7" w:rsidRPr="0048697B">
        <w:rPr>
          <w:b w:val="0"/>
          <w:lang w:val="fr-FR"/>
        </w:rPr>
        <w:t>38 </w:t>
      </w:r>
      <w:r w:rsidR="00772DFF" w:rsidRPr="0048697B">
        <w:rPr>
          <w:b w:val="0"/>
          <w:lang w:val="fr-FR"/>
        </w:rPr>
        <w:t xml:space="preserve">% du PIB en 2008, il a </w:t>
      </w:r>
      <w:r w:rsidR="00B445CB" w:rsidRPr="0048697B">
        <w:rPr>
          <w:b w:val="0"/>
          <w:lang w:val="fr-FR"/>
        </w:rPr>
        <w:t>diminué</w:t>
      </w:r>
      <w:r w:rsidR="00772DFF" w:rsidRPr="0048697B">
        <w:rPr>
          <w:b w:val="0"/>
          <w:lang w:val="fr-FR"/>
        </w:rPr>
        <w:t xml:space="preserve"> </w:t>
      </w:r>
      <w:r w:rsidR="00875195" w:rsidRPr="0048697B">
        <w:rPr>
          <w:b w:val="0"/>
          <w:lang w:val="fr-FR"/>
        </w:rPr>
        <w:t>en 200</w:t>
      </w:r>
      <w:r w:rsidR="00B445CB" w:rsidRPr="0048697B">
        <w:rPr>
          <w:b w:val="0"/>
          <w:lang w:val="fr-FR"/>
        </w:rPr>
        <w:t>9 pour ne représenter qu</w:t>
      </w:r>
      <w:r w:rsidR="0048697B" w:rsidRPr="0048697B">
        <w:rPr>
          <w:b w:val="0"/>
          <w:lang w:val="fr-FR"/>
        </w:rPr>
        <w:t>’</w:t>
      </w:r>
      <w:r w:rsidR="00772DFF" w:rsidRPr="0048697B">
        <w:rPr>
          <w:b w:val="0"/>
          <w:lang w:val="fr-FR"/>
        </w:rPr>
        <w:t xml:space="preserve">environ </w:t>
      </w:r>
      <w:r w:rsidR="006840A7" w:rsidRPr="0048697B">
        <w:rPr>
          <w:b w:val="0"/>
          <w:lang w:val="fr-FR"/>
        </w:rPr>
        <w:t>35 </w:t>
      </w:r>
      <w:r w:rsidR="00772DFF" w:rsidRPr="0048697B">
        <w:rPr>
          <w:b w:val="0"/>
          <w:lang w:val="fr-FR"/>
        </w:rPr>
        <w:t>% du PIB en 2010. L</w:t>
      </w:r>
      <w:r w:rsidR="0048697B" w:rsidRPr="0048697B">
        <w:rPr>
          <w:b w:val="0"/>
          <w:lang w:val="fr-FR"/>
        </w:rPr>
        <w:t>’</w:t>
      </w:r>
      <w:r w:rsidR="00772DFF" w:rsidRPr="0048697B">
        <w:rPr>
          <w:b w:val="0"/>
          <w:lang w:val="fr-FR"/>
        </w:rPr>
        <w:t xml:space="preserve">investissement </w:t>
      </w:r>
      <w:r w:rsidR="00B445CB" w:rsidRPr="0048697B">
        <w:rPr>
          <w:b w:val="0"/>
          <w:lang w:val="fr-FR"/>
        </w:rPr>
        <w:t>s</w:t>
      </w:r>
      <w:r w:rsidR="0048697B" w:rsidRPr="0048697B">
        <w:rPr>
          <w:b w:val="0"/>
          <w:lang w:val="fr-FR"/>
        </w:rPr>
        <w:t>’</w:t>
      </w:r>
      <w:r w:rsidR="00B445CB" w:rsidRPr="0048697B">
        <w:rPr>
          <w:b w:val="0"/>
          <w:lang w:val="fr-FR"/>
        </w:rPr>
        <w:t>est</w:t>
      </w:r>
      <w:r w:rsidR="00772DFF" w:rsidRPr="0048697B">
        <w:rPr>
          <w:b w:val="0"/>
          <w:lang w:val="fr-FR"/>
        </w:rPr>
        <w:t xml:space="preserve"> caractérisé par la confiance</w:t>
      </w:r>
      <w:r w:rsidR="00072FB4" w:rsidRPr="0048697B">
        <w:rPr>
          <w:b w:val="0"/>
          <w:lang w:val="fr-FR"/>
        </w:rPr>
        <w:t>,</w:t>
      </w:r>
      <w:r w:rsidR="00772DFF" w:rsidRPr="0048697B">
        <w:rPr>
          <w:b w:val="0"/>
          <w:lang w:val="fr-FR"/>
        </w:rPr>
        <w:t xml:space="preserve"> avec une forte participation du secteur privé et </w:t>
      </w:r>
      <w:r w:rsidR="00D2496B" w:rsidRPr="0048697B">
        <w:rPr>
          <w:b w:val="0"/>
          <w:lang w:val="fr-FR"/>
        </w:rPr>
        <w:t>des</w:t>
      </w:r>
      <w:r w:rsidR="00772DFF" w:rsidRPr="0048697B">
        <w:rPr>
          <w:b w:val="0"/>
          <w:lang w:val="fr-FR"/>
        </w:rPr>
        <w:t xml:space="preserve"> entreprises d</w:t>
      </w:r>
      <w:r w:rsidR="0048697B" w:rsidRPr="0048697B">
        <w:rPr>
          <w:b w:val="0"/>
          <w:lang w:val="fr-FR"/>
        </w:rPr>
        <w:t>’</w:t>
      </w:r>
      <w:r w:rsidR="00772DFF" w:rsidRPr="0048697B">
        <w:rPr>
          <w:b w:val="0"/>
          <w:lang w:val="fr-FR"/>
        </w:rPr>
        <w:t xml:space="preserve">État, avec </w:t>
      </w:r>
      <w:r w:rsidR="006840A7" w:rsidRPr="0048697B">
        <w:rPr>
          <w:b w:val="0"/>
          <w:lang w:val="fr-FR"/>
        </w:rPr>
        <w:t>63 </w:t>
      </w:r>
      <w:r w:rsidR="00772DFF" w:rsidRPr="0048697B">
        <w:rPr>
          <w:b w:val="0"/>
          <w:lang w:val="fr-FR"/>
        </w:rPr>
        <w:t xml:space="preserve">% du total. </w:t>
      </w:r>
      <w:r w:rsidR="009D2F29" w:rsidRPr="0048697B">
        <w:rPr>
          <w:b w:val="0"/>
          <w:lang w:val="fr-FR"/>
        </w:rPr>
        <w:t xml:space="preserve">La </w:t>
      </w:r>
      <w:r w:rsidR="007205E4" w:rsidRPr="0048697B">
        <w:rPr>
          <w:b w:val="0"/>
          <w:lang w:val="fr-FR"/>
        </w:rPr>
        <w:t>« </w:t>
      </w:r>
      <w:r w:rsidR="009D2F29" w:rsidRPr="0048697B">
        <w:rPr>
          <w:b w:val="0"/>
          <w:szCs w:val="22"/>
          <w:lang w:val="fr-FR"/>
        </w:rPr>
        <w:t>n</w:t>
      </w:r>
      <w:r w:rsidR="00B445CB" w:rsidRPr="0048697B">
        <w:rPr>
          <w:b w:val="0"/>
          <w:szCs w:val="22"/>
          <w:lang w:val="fr-FR"/>
        </w:rPr>
        <w:t>ote d</w:t>
      </w:r>
      <w:r w:rsidR="0048697B" w:rsidRPr="0048697B">
        <w:rPr>
          <w:b w:val="0"/>
          <w:szCs w:val="22"/>
          <w:lang w:val="fr-FR"/>
        </w:rPr>
        <w:t>’</w:t>
      </w:r>
      <w:r w:rsidR="00B445CB" w:rsidRPr="0048697B">
        <w:rPr>
          <w:b w:val="0"/>
          <w:szCs w:val="22"/>
          <w:lang w:val="fr-FR"/>
        </w:rPr>
        <w:t>évaluation relative aux investissements</w:t>
      </w:r>
      <w:r w:rsidR="007205E4" w:rsidRPr="0048697B">
        <w:rPr>
          <w:b w:val="0"/>
          <w:szCs w:val="22"/>
          <w:lang w:val="fr-FR"/>
        </w:rPr>
        <w:t xml:space="preserve"> » </w:t>
      </w:r>
      <w:r w:rsidR="009D2F29" w:rsidRPr="0048697B">
        <w:rPr>
          <w:b w:val="0"/>
          <w:szCs w:val="22"/>
          <w:lang w:val="fr-FR"/>
        </w:rPr>
        <w:t>(</w:t>
      </w:r>
      <w:r w:rsidR="009D2F29" w:rsidRPr="0048697B">
        <w:rPr>
          <w:b w:val="0"/>
          <w:bCs w:val="0"/>
          <w:i/>
          <w:szCs w:val="22"/>
          <w:lang w:val="fr-FR"/>
        </w:rPr>
        <w:t>Investment grade</w:t>
      </w:r>
      <w:r w:rsidR="009D2F29" w:rsidRPr="0048697B">
        <w:rPr>
          <w:b w:val="0"/>
          <w:bCs w:val="0"/>
          <w:sz w:val="20"/>
          <w:szCs w:val="20"/>
          <w:lang w:val="fr-FR"/>
        </w:rPr>
        <w:t>)</w:t>
      </w:r>
      <w:r w:rsidR="00B445CB" w:rsidRPr="0048697B">
        <w:rPr>
          <w:b w:val="0"/>
          <w:szCs w:val="22"/>
          <w:lang w:val="fr-FR"/>
        </w:rPr>
        <w:t xml:space="preserve"> </w:t>
      </w:r>
      <w:r w:rsidR="00772DFF" w:rsidRPr="0048697B">
        <w:rPr>
          <w:b w:val="0"/>
          <w:lang w:val="fr-FR"/>
        </w:rPr>
        <w:t xml:space="preserve">acquise en 2007 par </w:t>
      </w:r>
      <w:r w:rsidR="00B445CB" w:rsidRPr="0048697B">
        <w:rPr>
          <w:b w:val="0"/>
          <w:lang w:val="fr-FR"/>
        </w:rPr>
        <w:t xml:space="preserve">le Maroc et établie par </w:t>
      </w:r>
      <w:r w:rsidR="009D2F29" w:rsidRPr="0048697B">
        <w:rPr>
          <w:b w:val="0"/>
          <w:lang w:val="fr-FR"/>
        </w:rPr>
        <w:t>l</w:t>
      </w:r>
      <w:r w:rsidR="0048697B" w:rsidRPr="0048697B">
        <w:rPr>
          <w:b w:val="0"/>
          <w:lang w:val="fr-FR"/>
        </w:rPr>
        <w:t>’</w:t>
      </w:r>
      <w:r w:rsidR="009D2F29" w:rsidRPr="0048697B">
        <w:rPr>
          <w:b w:val="0"/>
          <w:lang w:val="fr-FR"/>
        </w:rPr>
        <w:t>agence d</w:t>
      </w:r>
      <w:r w:rsidR="00D2496B" w:rsidRPr="0048697B">
        <w:rPr>
          <w:b w:val="0"/>
          <w:lang w:val="fr-FR"/>
        </w:rPr>
        <w:t>e notation</w:t>
      </w:r>
      <w:r w:rsidR="009D2F29" w:rsidRPr="0048697B">
        <w:rPr>
          <w:b w:val="0"/>
          <w:lang w:val="fr-FR"/>
        </w:rPr>
        <w:t xml:space="preserve"> </w:t>
      </w:r>
      <w:r w:rsidR="00772DFF" w:rsidRPr="0048697B">
        <w:rPr>
          <w:b w:val="0"/>
          <w:lang w:val="fr-FR"/>
        </w:rPr>
        <w:t>Fitch, a été confirmée en 2009.</w:t>
      </w:r>
      <w:r w:rsidR="009D2F29" w:rsidRPr="0048697B">
        <w:rPr>
          <w:b w:val="0"/>
          <w:lang w:val="fr-FR"/>
        </w:rPr>
        <w:t xml:space="preserve"> </w:t>
      </w:r>
      <w:r w:rsidR="00B77CC8">
        <w:rPr>
          <w:b w:val="0"/>
          <w:lang w:val="fr-FR"/>
        </w:rPr>
        <w:t>E</w:t>
      </w:r>
      <w:r w:rsidR="00B77CC8" w:rsidRPr="0048697B">
        <w:rPr>
          <w:b w:val="0"/>
          <w:lang w:val="fr-FR"/>
        </w:rPr>
        <w:t>n mars 2010</w:t>
      </w:r>
      <w:r w:rsidR="00B77CC8">
        <w:rPr>
          <w:b w:val="0"/>
          <w:lang w:val="fr-FR"/>
        </w:rPr>
        <w:t>,</w:t>
      </w:r>
      <w:r w:rsidR="009D2F29" w:rsidRPr="0048697B">
        <w:rPr>
          <w:b w:val="0"/>
          <w:lang w:val="fr-FR"/>
        </w:rPr>
        <w:t xml:space="preserve"> le Maroc </w:t>
      </w:r>
      <w:r w:rsidR="00772DFF" w:rsidRPr="0048697B">
        <w:rPr>
          <w:b w:val="0"/>
          <w:lang w:val="fr-FR"/>
        </w:rPr>
        <w:t xml:space="preserve">a reçu </w:t>
      </w:r>
      <w:r w:rsidR="00B77CC8">
        <w:rPr>
          <w:b w:val="0"/>
          <w:lang w:val="fr-FR"/>
        </w:rPr>
        <w:t>la</w:t>
      </w:r>
      <w:r w:rsidR="009D2F29" w:rsidRPr="0048697B">
        <w:rPr>
          <w:b w:val="0"/>
          <w:lang w:val="fr-FR"/>
        </w:rPr>
        <w:t xml:space="preserve"> </w:t>
      </w:r>
      <w:r w:rsidR="007205E4" w:rsidRPr="0048697B">
        <w:rPr>
          <w:b w:val="0"/>
          <w:lang w:val="fr-FR"/>
        </w:rPr>
        <w:t>« </w:t>
      </w:r>
      <w:r w:rsidR="009D2F29" w:rsidRPr="0048697B">
        <w:rPr>
          <w:b w:val="0"/>
          <w:szCs w:val="22"/>
          <w:lang w:val="fr-FR"/>
        </w:rPr>
        <w:t>note d</w:t>
      </w:r>
      <w:r w:rsidR="0048697B" w:rsidRPr="0048697B">
        <w:rPr>
          <w:b w:val="0"/>
          <w:szCs w:val="22"/>
          <w:lang w:val="fr-FR"/>
        </w:rPr>
        <w:t>’</w:t>
      </w:r>
      <w:r w:rsidR="009D2F29" w:rsidRPr="0048697B">
        <w:rPr>
          <w:b w:val="0"/>
          <w:szCs w:val="22"/>
          <w:lang w:val="fr-FR"/>
        </w:rPr>
        <w:t>évaluation relative aux investissements</w:t>
      </w:r>
      <w:r w:rsidR="007205E4" w:rsidRPr="0048697B">
        <w:rPr>
          <w:b w:val="0"/>
          <w:szCs w:val="22"/>
          <w:lang w:val="fr-FR"/>
        </w:rPr>
        <w:t> </w:t>
      </w:r>
      <w:r w:rsidR="00294DC8" w:rsidRPr="0048697B">
        <w:rPr>
          <w:b w:val="0"/>
          <w:szCs w:val="22"/>
          <w:lang w:val="fr-FR"/>
        </w:rPr>
        <w:t xml:space="preserve">» </w:t>
      </w:r>
      <w:r w:rsidR="00B77CC8" w:rsidRPr="0048697B">
        <w:rPr>
          <w:b w:val="0"/>
          <w:lang w:val="fr-FR"/>
        </w:rPr>
        <w:t>BBB, avec « perspective stable »</w:t>
      </w:r>
      <w:r w:rsidR="00B77CC8">
        <w:rPr>
          <w:b w:val="0"/>
          <w:lang w:val="fr-FR"/>
        </w:rPr>
        <w:t xml:space="preserve"> </w:t>
      </w:r>
      <w:r w:rsidR="009D2F29" w:rsidRPr="0048697B">
        <w:rPr>
          <w:b w:val="0"/>
          <w:lang w:val="fr-FR"/>
        </w:rPr>
        <w:t>de</w:t>
      </w:r>
      <w:r w:rsidR="00D320B1" w:rsidRPr="0048697B">
        <w:rPr>
          <w:b w:val="0"/>
          <w:lang w:val="fr-FR"/>
        </w:rPr>
        <w:t xml:space="preserve"> l</w:t>
      </w:r>
      <w:r w:rsidR="0048697B" w:rsidRPr="0048697B">
        <w:rPr>
          <w:b w:val="0"/>
          <w:lang w:val="fr-FR"/>
        </w:rPr>
        <w:t>’</w:t>
      </w:r>
      <w:r w:rsidR="00D320B1" w:rsidRPr="0048697B">
        <w:rPr>
          <w:b w:val="0"/>
          <w:lang w:val="fr-FR"/>
        </w:rPr>
        <w:t>agence</w:t>
      </w:r>
      <w:r w:rsidR="009D2F29" w:rsidRPr="0048697B">
        <w:rPr>
          <w:b w:val="0"/>
          <w:lang w:val="fr-FR"/>
        </w:rPr>
        <w:t xml:space="preserve"> d</w:t>
      </w:r>
      <w:r w:rsidR="00D2496B" w:rsidRPr="0048697B">
        <w:rPr>
          <w:b w:val="0"/>
          <w:lang w:val="fr-FR"/>
        </w:rPr>
        <w:t>e notation</w:t>
      </w:r>
      <w:r w:rsidR="009D2F29" w:rsidRPr="0048697B">
        <w:rPr>
          <w:b w:val="0"/>
          <w:lang w:val="fr-FR"/>
        </w:rPr>
        <w:t xml:space="preserve"> </w:t>
      </w:r>
      <w:r w:rsidR="00D320B1" w:rsidRPr="0048697B">
        <w:rPr>
          <w:b w:val="0"/>
          <w:lang w:val="fr-FR"/>
        </w:rPr>
        <w:t>Standard &amp; Poor</w:t>
      </w:r>
      <w:r w:rsidR="0048697B" w:rsidRPr="0048697B">
        <w:rPr>
          <w:b w:val="0"/>
          <w:lang w:val="fr-FR"/>
        </w:rPr>
        <w:t>’</w:t>
      </w:r>
      <w:r w:rsidR="00D2496B" w:rsidRPr="0048697B">
        <w:rPr>
          <w:b w:val="0"/>
          <w:lang w:val="fr-FR"/>
        </w:rPr>
        <w:t>s</w:t>
      </w:r>
      <w:r w:rsidR="00772DFF" w:rsidRPr="0048697B">
        <w:rPr>
          <w:b w:val="0"/>
          <w:lang w:val="fr-FR"/>
        </w:rPr>
        <w:t xml:space="preserve">. En </w:t>
      </w:r>
      <w:r w:rsidR="007205E4" w:rsidRPr="0048697B">
        <w:rPr>
          <w:b w:val="0"/>
          <w:lang w:val="fr-FR"/>
        </w:rPr>
        <w:t>septembre</w:t>
      </w:r>
      <w:r w:rsidR="00772DFF" w:rsidRPr="0048697B">
        <w:rPr>
          <w:b w:val="0"/>
          <w:lang w:val="fr-FR"/>
        </w:rPr>
        <w:t xml:space="preserve"> 2010, le </w:t>
      </w:r>
      <w:r w:rsidR="00D320B1" w:rsidRPr="0048697B">
        <w:rPr>
          <w:b w:val="0"/>
          <w:lang w:val="fr-FR"/>
        </w:rPr>
        <w:t>pays</w:t>
      </w:r>
      <w:r w:rsidR="00772DFF" w:rsidRPr="0048697B">
        <w:rPr>
          <w:b w:val="0"/>
          <w:lang w:val="fr-FR"/>
        </w:rPr>
        <w:t xml:space="preserve"> </w:t>
      </w:r>
      <w:r w:rsidR="00D320B1" w:rsidRPr="0048697B">
        <w:rPr>
          <w:b w:val="0"/>
          <w:lang w:val="fr-FR"/>
        </w:rPr>
        <w:t xml:space="preserve">a émis </w:t>
      </w:r>
      <w:r w:rsidR="00772DFF" w:rsidRPr="0048697B">
        <w:rPr>
          <w:b w:val="0"/>
          <w:lang w:val="fr-FR"/>
        </w:rPr>
        <w:t xml:space="preserve">avec succès </w:t>
      </w:r>
      <w:r w:rsidR="00D320B1" w:rsidRPr="0048697B">
        <w:rPr>
          <w:b w:val="0"/>
          <w:lang w:val="fr-FR"/>
        </w:rPr>
        <w:t>des</w:t>
      </w:r>
      <w:r w:rsidR="00772DFF" w:rsidRPr="0048697B">
        <w:rPr>
          <w:b w:val="0"/>
          <w:lang w:val="fr-FR"/>
        </w:rPr>
        <w:t xml:space="preserve"> obligat</w:t>
      </w:r>
      <w:r w:rsidR="00D320B1" w:rsidRPr="0048697B">
        <w:rPr>
          <w:b w:val="0"/>
          <w:lang w:val="fr-FR"/>
        </w:rPr>
        <w:t>ions</w:t>
      </w:r>
      <w:r w:rsidR="00D2496B" w:rsidRPr="0048697B">
        <w:rPr>
          <w:b w:val="0"/>
          <w:lang w:val="fr-FR"/>
        </w:rPr>
        <w:t xml:space="preserve"> sur</w:t>
      </w:r>
      <w:r w:rsidR="00D320B1" w:rsidRPr="0048697B">
        <w:rPr>
          <w:b w:val="0"/>
          <w:lang w:val="fr-FR"/>
        </w:rPr>
        <w:t xml:space="preserve"> </w:t>
      </w:r>
      <w:r w:rsidR="00772DFF" w:rsidRPr="0048697B">
        <w:rPr>
          <w:b w:val="0"/>
          <w:lang w:val="fr-FR"/>
        </w:rPr>
        <w:t>dix ans pour un milliard d</w:t>
      </w:r>
      <w:r w:rsidR="0048697B" w:rsidRPr="0048697B">
        <w:rPr>
          <w:b w:val="0"/>
          <w:lang w:val="fr-FR"/>
        </w:rPr>
        <w:t>’</w:t>
      </w:r>
      <w:r w:rsidR="00772DFF" w:rsidRPr="0048697B">
        <w:rPr>
          <w:b w:val="0"/>
          <w:lang w:val="fr-FR"/>
        </w:rPr>
        <w:t>euros contre une demande totale de plus de 2,2 milliards d</w:t>
      </w:r>
      <w:r w:rsidR="0048697B" w:rsidRPr="0048697B">
        <w:rPr>
          <w:b w:val="0"/>
          <w:lang w:val="fr-FR"/>
        </w:rPr>
        <w:t>’</w:t>
      </w:r>
      <w:r w:rsidR="00772DFF" w:rsidRPr="0048697B">
        <w:rPr>
          <w:b w:val="0"/>
          <w:lang w:val="fr-FR"/>
        </w:rPr>
        <w:t xml:space="preserve">euros, </w:t>
      </w:r>
      <w:r w:rsidR="00A46D35" w:rsidRPr="0048697B">
        <w:rPr>
          <w:b w:val="0"/>
          <w:lang w:val="fr-FR"/>
        </w:rPr>
        <w:t>démontrant</w:t>
      </w:r>
      <w:r w:rsidR="00D320B1" w:rsidRPr="0048697B">
        <w:rPr>
          <w:b w:val="0"/>
          <w:lang w:val="fr-FR"/>
        </w:rPr>
        <w:t xml:space="preserve"> </w:t>
      </w:r>
      <w:r w:rsidR="006906D9" w:rsidRPr="0048697B">
        <w:rPr>
          <w:b w:val="0"/>
          <w:lang w:val="fr-FR"/>
        </w:rPr>
        <w:t xml:space="preserve">ainsi </w:t>
      </w:r>
      <w:r w:rsidR="00772DFF" w:rsidRPr="0048697B">
        <w:rPr>
          <w:b w:val="0"/>
          <w:lang w:val="fr-FR"/>
        </w:rPr>
        <w:t xml:space="preserve">la confiance des marchés internationaux </w:t>
      </w:r>
      <w:r w:rsidR="00A46D35" w:rsidRPr="0048697B">
        <w:rPr>
          <w:b w:val="0"/>
          <w:lang w:val="fr-FR"/>
        </w:rPr>
        <w:t>eu égard à</w:t>
      </w:r>
      <w:r w:rsidR="00772DFF" w:rsidRPr="0048697B">
        <w:rPr>
          <w:b w:val="0"/>
          <w:lang w:val="fr-FR"/>
        </w:rPr>
        <w:t xml:space="preserve"> la stabilité macroéconomique du Maroc.</w:t>
      </w:r>
      <w:r w:rsidR="00513F25" w:rsidRPr="0048697B">
        <w:rPr>
          <w:b w:val="0"/>
          <w:bCs w:val="0"/>
          <w:szCs w:val="22"/>
          <w:lang w:val="fr-FR"/>
        </w:rPr>
        <w:t xml:space="preserve"> </w:t>
      </w:r>
    </w:p>
    <w:p w:rsidR="009400EB" w:rsidRPr="0048697B" w:rsidRDefault="009400EB" w:rsidP="009400EB">
      <w:pPr>
        <w:pStyle w:val="CASPRtit3"/>
        <w:numPr>
          <w:ilvl w:val="0"/>
          <w:numId w:val="0"/>
        </w:numPr>
        <w:spacing w:before="0"/>
        <w:rPr>
          <w:szCs w:val="22"/>
          <w:lang w:val="fr-FR"/>
        </w:rPr>
      </w:pPr>
    </w:p>
    <w:p w:rsidR="00513F25" w:rsidRPr="0048697B" w:rsidRDefault="00772DFF" w:rsidP="009400EB">
      <w:pPr>
        <w:pStyle w:val="CASPRtit3"/>
        <w:spacing w:before="0"/>
        <w:ind w:left="0" w:firstLine="0"/>
        <w:rPr>
          <w:b w:val="0"/>
          <w:bCs w:val="0"/>
          <w:szCs w:val="22"/>
          <w:lang w:val="fr-FR"/>
        </w:rPr>
      </w:pPr>
      <w:r w:rsidRPr="0048697B">
        <w:rPr>
          <w:szCs w:val="22"/>
          <w:lang w:val="fr-FR"/>
        </w:rPr>
        <w:t xml:space="preserve">Toutefois, les résultats globaux de </w:t>
      </w:r>
      <w:r w:rsidR="00296D5B" w:rsidRPr="0048697B">
        <w:rPr>
          <w:szCs w:val="22"/>
          <w:lang w:val="fr-FR"/>
        </w:rPr>
        <w:t xml:space="preserve">la croissance </w:t>
      </w:r>
      <w:r w:rsidR="009400EB" w:rsidRPr="0048697B">
        <w:rPr>
          <w:szCs w:val="22"/>
          <w:lang w:val="fr-FR"/>
        </w:rPr>
        <w:t>a</w:t>
      </w:r>
      <w:r w:rsidRPr="0048697B">
        <w:rPr>
          <w:szCs w:val="22"/>
          <w:lang w:val="fr-FR"/>
        </w:rPr>
        <w:t>u Mar</w:t>
      </w:r>
      <w:r w:rsidR="00A46D35" w:rsidRPr="0048697B">
        <w:rPr>
          <w:szCs w:val="22"/>
          <w:lang w:val="fr-FR"/>
        </w:rPr>
        <w:t>oc n</w:t>
      </w:r>
      <w:r w:rsidR="0048697B" w:rsidRPr="0048697B">
        <w:rPr>
          <w:szCs w:val="22"/>
          <w:lang w:val="fr-FR"/>
        </w:rPr>
        <w:t>’</w:t>
      </w:r>
      <w:r w:rsidR="00A46D35" w:rsidRPr="0048697B">
        <w:rPr>
          <w:szCs w:val="22"/>
          <w:lang w:val="fr-FR"/>
        </w:rPr>
        <w:t>ont pas été proportionnels</w:t>
      </w:r>
      <w:r w:rsidR="00B000D4" w:rsidRPr="0048697B">
        <w:rPr>
          <w:szCs w:val="22"/>
          <w:lang w:val="fr-FR"/>
        </w:rPr>
        <w:t xml:space="preserve"> par rapport à</w:t>
      </w:r>
      <w:r w:rsidRPr="0048697B">
        <w:rPr>
          <w:szCs w:val="22"/>
          <w:lang w:val="fr-FR"/>
        </w:rPr>
        <w:t xml:space="preserve"> l</w:t>
      </w:r>
      <w:r w:rsidR="0048697B" w:rsidRPr="0048697B">
        <w:rPr>
          <w:szCs w:val="22"/>
          <w:lang w:val="fr-FR"/>
        </w:rPr>
        <w:t>’</w:t>
      </w:r>
      <w:r w:rsidRPr="0048697B">
        <w:rPr>
          <w:szCs w:val="22"/>
          <w:lang w:val="fr-FR"/>
        </w:rPr>
        <w:t>effort d</w:t>
      </w:r>
      <w:r w:rsidR="0048697B" w:rsidRPr="0048697B">
        <w:rPr>
          <w:szCs w:val="22"/>
          <w:lang w:val="fr-FR"/>
        </w:rPr>
        <w:t>’</w:t>
      </w:r>
      <w:r w:rsidRPr="0048697B">
        <w:rPr>
          <w:szCs w:val="22"/>
          <w:lang w:val="fr-FR"/>
        </w:rPr>
        <w:t>investissement</w:t>
      </w:r>
      <w:r w:rsidR="00B000D4" w:rsidRPr="0048697B">
        <w:rPr>
          <w:szCs w:val="22"/>
          <w:lang w:val="fr-FR"/>
        </w:rPr>
        <w:t xml:space="preserve"> engagé,</w:t>
      </w:r>
      <w:r w:rsidRPr="0048697B">
        <w:rPr>
          <w:szCs w:val="22"/>
          <w:lang w:val="fr-FR"/>
        </w:rPr>
        <w:t xml:space="preserve"> ce qui suggère que l</w:t>
      </w:r>
      <w:r w:rsidR="0048697B" w:rsidRPr="0048697B">
        <w:rPr>
          <w:szCs w:val="22"/>
          <w:lang w:val="fr-FR"/>
        </w:rPr>
        <w:t>’</w:t>
      </w:r>
      <w:r w:rsidRPr="0048697B">
        <w:rPr>
          <w:szCs w:val="22"/>
          <w:lang w:val="fr-FR"/>
        </w:rPr>
        <w:t>absence prolongée de compétitivité</w:t>
      </w:r>
      <w:r w:rsidRPr="0048697B">
        <w:rPr>
          <w:b w:val="0"/>
          <w:szCs w:val="22"/>
          <w:lang w:val="fr-FR"/>
        </w:rPr>
        <w:t xml:space="preserve"> </w:t>
      </w:r>
      <w:r w:rsidRPr="0048697B">
        <w:rPr>
          <w:szCs w:val="22"/>
          <w:lang w:val="fr-FR"/>
        </w:rPr>
        <w:t>d</w:t>
      </w:r>
      <w:r w:rsidR="00A46D35" w:rsidRPr="0048697B">
        <w:rPr>
          <w:szCs w:val="22"/>
          <w:lang w:val="fr-FR"/>
        </w:rPr>
        <w:t xml:space="preserve">e </w:t>
      </w:r>
      <w:r w:rsidRPr="0048697B">
        <w:rPr>
          <w:szCs w:val="22"/>
          <w:lang w:val="fr-FR"/>
        </w:rPr>
        <w:t>l</w:t>
      </w:r>
      <w:r w:rsidR="0048697B" w:rsidRPr="0048697B">
        <w:rPr>
          <w:szCs w:val="22"/>
          <w:lang w:val="fr-FR"/>
        </w:rPr>
        <w:t>’</w:t>
      </w:r>
      <w:r w:rsidRPr="0048697B">
        <w:rPr>
          <w:szCs w:val="22"/>
          <w:lang w:val="fr-FR"/>
        </w:rPr>
        <w:t>économie,</w:t>
      </w:r>
      <w:r w:rsidR="00B000D4" w:rsidRPr="0048697B">
        <w:rPr>
          <w:szCs w:val="22"/>
          <w:lang w:val="fr-FR"/>
        </w:rPr>
        <w:t xml:space="preserve"> l</w:t>
      </w:r>
      <w:r w:rsidR="0048697B" w:rsidRPr="0048697B">
        <w:rPr>
          <w:szCs w:val="22"/>
          <w:lang w:val="fr-FR"/>
        </w:rPr>
        <w:t>’</w:t>
      </w:r>
      <w:r w:rsidRPr="0048697B">
        <w:rPr>
          <w:szCs w:val="22"/>
          <w:lang w:val="fr-FR"/>
        </w:rPr>
        <w:t xml:space="preserve">amélioration </w:t>
      </w:r>
      <w:r w:rsidR="00B000D4" w:rsidRPr="0048697B">
        <w:rPr>
          <w:szCs w:val="22"/>
          <w:lang w:val="fr-FR"/>
        </w:rPr>
        <w:t>insuffisante d</w:t>
      </w:r>
      <w:r w:rsidRPr="0048697B">
        <w:rPr>
          <w:szCs w:val="22"/>
          <w:lang w:val="fr-FR"/>
        </w:rPr>
        <w:t xml:space="preserve">e la productivité et </w:t>
      </w:r>
      <w:r w:rsidR="00A46D35" w:rsidRPr="0048697B">
        <w:rPr>
          <w:szCs w:val="22"/>
          <w:lang w:val="fr-FR"/>
        </w:rPr>
        <w:t>l</w:t>
      </w:r>
      <w:r w:rsidR="0048697B" w:rsidRPr="0048697B">
        <w:rPr>
          <w:szCs w:val="22"/>
          <w:lang w:val="fr-FR"/>
        </w:rPr>
        <w:t>’</w:t>
      </w:r>
      <w:r w:rsidRPr="0048697B">
        <w:rPr>
          <w:szCs w:val="22"/>
          <w:lang w:val="fr-FR"/>
        </w:rPr>
        <w:t xml:space="preserve">existence de monopoles, cartels et </w:t>
      </w:r>
      <w:r w:rsidR="00A46D35" w:rsidRPr="0048697B">
        <w:rPr>
          <w:szCs w:val="22"/>
          <w:lang w:val="fr-FR"/>
        </w:rPr>
        <w:t xml:space="preserve">autres </w:t>
      </w:r>
      <w:r w:rsidRPr="0048697B">
        <w:rPr>
          <w:szCs w:val="22"/>
          <w:lang w:val="fr-FR"/>
        </w:rPr>
        <w:t>intérêts particuliers</w:t>
      </w:r>
      <w:r w:rsidR="00A46D35" w:rsidRPr="0048697B">
        <w:rPr>
          <w:szCs w:val="22"/>
          <w:lang w:val="fr-FR"/>
        </w:rPr>
        <w:t xml:space="preserve">, </w:t>
      </w:r>
      <w:r w:rsidR="009400EB" w:rsidRPr="0048697B">
        <w:rPr>
          <w:szCs w:val="22"/>
          <w:lang w:val="fr-FR"/>
        </w:rPr>
        <w:t>sont</w:t>
      </w:r>
      <w:r w:rsidR="00A46D35" w:rsidRPr="0048697B">
        <w:rPr>
          <w:szCs w:val="22"/>
          <w:lang w:val="fr-FR"/>
        </w:rPr>
        <w:t xml:space="preserve"> des obstacles à une véritable croissance</w:t>
      </w:r>
      <w:r w:rsidRPr="0048697B">
        <w:rPr>
          <w:szCs w:val="22"/>
          <w:lang w:val="fr-FR"/>
        </w:rPr>
        <w:t>.</w:t>
      </w:r>
      <w:r w:rsidRPr="0048697B">
        <w:rPr>
          <w:b w:val="0"/>
          <w:szCs w:val="22"/>
          <w:lang w:val="fr-FR"/>
        </w:rPr>
        <w:t xml:space="preserve"> Comme indiqué </w:t>
      </w:r>
      <w:r w:rsidR="00B000D4" w:rsidRPr="0048697B">
        <w:rPr>
          <w:b w:val="0"/>
          <w:szCs w:val="22"/>
          <w:lang w:val="fr-FR"/>
        </w:rPr>
        <w:t>précédemment</w:t>
      </w:r>
      <w:r w:rsidRPr="0048697B">
        <w:rPr>
          <w:b w:val="0"/>
          <w:szCs w:val="22"/>
          <w:lang w:val="fr-FR"/>
        </w:rPr>
        <w:t xml:space="preserve">, les réformes et stratégies sectorielles </w:t>
      </w:r>
      <w:r w:rsidR="00A46D35" w:rsidRPr="0048697B">
        <w:rPr>
          <w:b w:val="0"/>
          <w:szCs w:val="22"/>
          <w:lang w:val="fr-FR"/>
        </w:rPr>
        <w:t xml:space="preserve">adoptées par le Maroc </w:t>
      </w:r>
      <w:r w:rsidRPr="0048697B">
        <w:rPr>
          <w:b w:val="0"/>
          <w:szCs w:val="22"/>
          <w:lang w:val="fr-FR"/>
        </w:rPr>
        <w:t xml:space="preserve">ces dernières années ont </w:t>
      </w:r>
      <w:r w:rsidR="00A46D35" w:rsidRPr="0048697B">
        <w:rPr>
          <w:b w:val="0"/>
          <w:szCs w:val="22"/>
          <w:lang w:val="fr-FR"/>
        </w:rPr>
        <w:t>eu pour conséquence</w:t>
      </w:r>
      <w:r w:rsidRPr="0048697B">
        <w:rPr>
          <w:b w:val="0"/>
          <w:szCs w:val="22"/>
          <w:lang w:val="fr-FR"/>
        </w:rPr>
        <w:t xml:space="preserve"> d</w:t>
      </w:r>
      <w:r w:rsidR="00921B6E">
        <w:rPr>
          <w:b w:val="0"/>
          <w:szCs w:val="22"/>
          <w:lang w:val="fr-FR"/>
        </w:rPr>
        <w:t xml:space="preserve">’attirer les </w:t>
      </w:r>
      <w:r w:rsidR="00A46D35" w:rsidRPr="0048697B">
        <w:rPr>
          <w:b w:val="0"/>
          <w:szCs w:val="22"/>
          <w:lang w:val="fr-FR"/>
        </w:rPr>
        <w:t>investissement</w:t>
      </w:r>
      <w:r w:rsidR="00921B6E">
        <w:rPr>
          <w:b w:val="0"/>
          <w:szCs w:val="22"/>
          <w:lang w:val="fr-FR"/>
        </w:rPr>
        <w:t>s</w:t>
      </w:r>
      <w:r w:rsidR="00A46D35" w:rsidRPr="0048697B">
        <w:rPr>
          <w:b w:val="0"/>
          <w:szCs w:val="22"/>
          <w:lang w:val="fr-FR"/>
        </w:rPr>
        <w:t xml:space="preserve">. Cependant, </w:t>
      </w:r>
      <w:r w:rsidR="00921B6E">
        <w:rPr>
          <w:b w:val="0"/>
          <w:szCs w:val="22"/>
          <w:lang w:val="fr-FR"/>
        </w:rPr>
        <w:t xml:space="preserve">les répercussions </w:t>
      </w:r>
      <w:r w:rsidR="00A46D35" w:rsidRPr="0048697B">
        <w:rPr>
          <w:b w:val="0"/>
          <w:szCs w:val="22"/>
          <w:lang w:val="fr-FR"/>
        </w:rPr>
        <w:t>compatibles avec</w:t>
      </w:r>
      <w:r w:rsidR="00921B6E">
        <w:rPr>
          <w:b w:val="0"/>
          <w:szCs w:val="22"/>
          <w:lang w:val="fr-FR"/>
        </w:rPr>
        <w:t xml:space="preserve"> les forts volumes d’investissements</w:t>
      </w:r>
      <w:r w:rsidRPr="0048697B">
        <w:rPr>
          <w:b w:val="0"/>
          <w:szCs w:val="22"/>
          <w:lang w:val="fr-FR"/>
        </w:rPr>
        <w:t xml:space="preserve"> </w:t>
      </w:r>
      <w:r w:rsidR="00A46D35" w:rsidRPr="0048697B">
        <w:rPr>
          <w:b w:val="0"/>
          <w:szCs w:val="22"/>
          <w:lang w:val="fr-FR"/>
        </w:rPr>
        <w:t xml:space="preserve">ne se sont pas encore pleinement </w:t>
      </w:r>
      <w:r w:rsidR="00E1685B" w:rsidRPr="0048697B">
        <w:rPr>
          <w:b w:val="0"/>
          <w:szCs w:val="22"/>
          <w:lang w:val="fr-FR"/>
        </w:rPr>
        <w:t>matérialisées</w:t>
      </w:r>
      <w:r w:rsidR="00296D5B" w:rsidRPr="0048697B">
        <w:rPr>
          <w:b w:val="0"/>
          <w:szCs w:val="22"/>
          <w:lang w:val="fr-FR"/>
        </w:rPr>
        <w:t xml:space="preserve">, </w:t>
      </w:r>
      <w:r w:rsidR="00E6072D">
        <w:rPr>
          <w:b w:val="0"/>
          <w:szCs w:val="22"/>
          <w:lang w:val="fr-FR"/>
        </w:rPr>
        <w:t>et</w:t>
      </w:r>
      <w:r w:rsidR="00A46D35" w:rsidRPr="0048697B">
        <w:rPr>
          <w:b w:val="0"/>
          <w:szCs w:val="22"/>
          <w:lang w:val="fr-FR"/>
        </w:rPr>
        <w:t xml:space="preserve"> l</w:t>
      </w:r>
      <w:r w:rsidR="00E6072D">
        <w:rPr>
          <w:b w:val="0"/>
          <w:szCs w:val="22"/>
          <w:lang w:val="fr-FR"/>
        </w:rPr>
        <w:t>es améliorations en matière de</w:t>
      </w:r>
      <w:r w:rsidRPr="0048697B">
        <w:rPr>
          <w:b w:val="0"/>
          <w:szCs w:val="22"/>
          <w:lang w:val="fr-FR"/>
        </w:rPr>
        <w:t xml:space="preserve"> productivité </w:t>
      </w:r>
      <w:r w:rsidR="00A46D35" w:rsidRPr="0048697B">
        <w:rPr>
          <w:b w:val="0"/>
          <w:szCs w:val="22"/>
          <w:lang w:val="fr-FR"/>
        </w:rPr>
        <w:t xml:space="preserve">restent </w:t>
      </w:r>
      <w:r w:rsidRPr="0048697B">
        <w:rPr>
          <w:b w:val="0"/>
          <w:szCs w:val="22"/>
          <w:lang w:val="fr-FR"/>
        </w:rPr>
        <w:t>limité</w:t>
      </w:r>
      <w:r w:rsidR="00A46D35" w:rsidRPr="0048697B">
        <w:rPr>
          <w:b w:val="0"/>
          <w:szCs w:val="22"/>
          <w:lang w:val="fr-FR"/>
        </w:rPr>
        <w:t>e</w:t>
      </w:r>
      <w:r w:rsidR="00296D5B" w:rsidRPr="0048697B">
        <w:rPr>
          <w:b w:val="0"/>
          <w:szCs w:val="22"/>
          <w:lang w:val="fr-FR"/>
        </w:rPr>
        <w:t xml:space="preserve">s. </w:t>
      </w:r>
      <w:r w:rsidR="00E6072D">
        <w:rPr>
          <w:b w:val="0"/>
          <w:szCs w:val="22"/>
          <w:lang w:val="fr-FR"/>
        </w:rPr>
        <w:t>D</w:t>
      </w:r>
      <w:r w:rsidR="0048697B" w:rsidRPr="0048697B">
        <w:rPr>
          <w:b w:val="0"/>
          <w:szCs w:val="22"/>
          <w:lang w:val="fr-FR"/>
        </w:rPr>
        <w:t>’</w:t>
      </w:r>
      <w:r w:rsidR="007205E4" w:rsidRPr="0048697B">
        <w:rPr>
          <w:b w:val="0"/>
          <w:szCs w:val="22"/>
          <w:lang w:val="fr-FR"/>
        </w:rPr>
        <w:t xml:space="preserve">après </w:t>
      </w:r>
      <w:r w:rsidRPr="0048697B">
        <w:rPr>
          <w:b w:val="0"/>
          <w:szCs w:val="22"/>
          <w:lang w:val="fr-FR"/>
        </w:rPr>
        <w:t>l</w:t>
      </w:r>
      <w:r w:rsidR="0048697B" w:rsidRPr="0048697B">
        <w:rPr>
          <w:b w:val="0"/>
          <w:szCs w:val="22"/>
          <w:lang w:val="fr-FR"/>
        </w:rPr>
        <w:t>’</w:t>
      </w:r>
      <w:r w:rsidRPr="0048697B">
        <w:rPr>
          <w:b w:val="0"/>
          <w:szCs w:val="22"/>
          <w:lang w:val="fr-FR"/>
        </w:rPr>
        <w:t xml:space="preserve">expérience internationale, </w:t>
      </w:r>
      <w:r w:rsidR="00BC1E5B" w:rsidRPr="0048697B">
        <w:rPr>
          <w:b w:val="0"/>
          <w:szCs w:val="22"/>
          <w:lang w:val="fr-FR"/>
        </w:rPr>
        <w:t>pour a</w:t>
      </w:r>
      <w:r w:rsidRPr="0048697B">
        <w:rPr>
          <w:b w:val="0"/>
          <w:szCs w:val="22"/>
          <w:lang w:val="fr-FR"/>
        </w:rPr>
        <w:t xml:space="preserve">tteindre et maintenir </w:t>
      </w:r>
      <w:r w:rsidR="00296D5B" w:rsidRPr="0048697B">
        <w:rPr>
          <w:b w:val="0"/>
          <w:szCs w:val="22"/>
          <w:lang w:val="fr-FR"/>
        </w:rPr>
        <w:t xml:space="preserve">une </w:t>
      </w:r>
      <w:r w:rsidRPr="0048697B">
        <w:rPr>
          <w:b w:val="0"/>
          <w:szCs w:val="22"/>
          <w:lang w:val="fr-FR"/>
        </w:rPr>
        <w:t xml:space="preserve">croissance annuelle du PIB supérieure à </w:t>
      </w:r>
      <w:r w:rsidR="00294DC8" w:rsidRPr="0048697B">
        <w:rPr>
          <w:b w:val="0"/>
          <w:szCs w:val="22"/>
          <w:lang w:val="fr-FR"/>
        </w:rPr>
        <w:t>6 </w:t>
      </w:r>
      <w:r w:rsidR="00801038" w:rsidRPr="0048697B">
        <w:rPr>
          <w:b w:val="0"/>
          <w:szCs w:val="22"/>
          <w:lang w:val="fr-FR"/>
        </w:rPr>
        <w:t>%</w:t>
      </w:r>
      <w:r w:rsidRPr="0048697B">
        <w:rPr>
          <w:b w:val="0"/>
          <w:szCs w:val="22"/>
          <w:lang w:val="fr-FR"/>
        </w:rPr>
        <w:t xml:space="preserve"> </w:t>
      </w:r>
      <w:r w:rsidR="00BC1E5B" w:rsidRPr="0048697B">
        <w:rPr>
          <w:b w:val="0"/>
          <w:szCs w:val="22"/>
          <w:lang w:val="fr-FR"/>
        </w:rPr>
        <w:t xml:space="preserve">il faut </w:t>
      </w:r>
      <w:r w:rsidRPr="0048697B">
        <w:rPr>
          <w:b w:val="0"/>
          <w:szCs w:val="22"/>
          <w:lang w:val="fr-FR"/>
        </w:rPr>
        <w:t xml:space="preserve">non seulement des </w:t>
      </w:r>
      <w:r w:rsidR="007205E4" w:rsidRPr="0048697B">
        <w:rPr>
          <w:b w:val="0"/>
          <w:szCs w:val="22"/>
          <w:lang w:val="fr-FR"/>
        </w:rPr>
        <w:t>investissements,</w:t>
      </w:r>
      <w:r w:rsidRPr="0048697B">
        <w:rPr>
          <w:b w:val="0"/>
          <w:szCs w:val="22"/>
          <w:lang w:val="fr-FR"/>
        </w:rPr>
        <w:t xml:space="preserve"> mais aussi des gains de productivité </w:t>
      </w:r>
      <w:r w:rsidR="006906D9" w:rsidRPr="0048697B">
        <w:rPr>
          <w:b w:val="0"/>
          <w:szCs w:val="22"/>
          <w:lang w:val="fr-FR"/>
        </w:rPr>
        <w:t xml:space="preserve">plus </w:t>
      </w:r>
      <w:r w:rsidR="00296D5B" w:rsidRPr="0048697B">
        <w:rPr>
          <w:b w:val="0"/>
          <w:szCs w:val="22"/>
          <w:lang w:val="fr-FR"/>
        </w:rPr>
        <w:t>conséquents</w:t>
      </w:r>
      <w:r w:rsidRPr="0048697B">
        <w:rPr>
          <w:b w:val="0"/>
          <w:szCs w:val="22"/>
          <w:lang w:val="fr-FR"/>
        </w:rPr>
        <w:t xml:space="preserve">. La croissance </w:t>
      </w:r>
      <w:r w:rsidR="0031013B" w:rsidRPr="0048697B">
        <w:rPr>
          <w:b w:val="0"/>
          <w:szCs w:val="22"/>
          <w:lang w:val="fr-FR"/>
        </w:rPr>
        <w:t>à la moitié de l</w:t>
      </w:r>
      <w:r w:rsidR="0048697B" w:rsidRPr="0048697B">
        <w:rPr>
          <w:b w:val="0"/>
          <w:szCs w:val="22"/>
          <w:lang w:val="fr-FR"/>
        </w:rPr>
        <w:t>’</w:t>
      </w:r>
      <w:r w:rsidR="0031013B" w:rsidRPr="0048697B">
        <w:rPr>
          <w:b w:val="0"/>
          <w:szCs w:val="22"/>
          <w:lang w:val="fr-FR"/>
        </w:rPr>
        <w:t xml:space="preserve">année 2012 </w:t>
      </w:r>
      <w:r w:rsidR="00E6072D">
        <w:rPr>
          <w:b w:val="0"/>
          <w:szCs w:val="22"/>
          <w:lang w:val="fr-FR"/>
        </w:rPr>
        <w:t xml:space="preserve">est en décélération </w:t>
      </w:r>
      <w:r w:rsidR="00296D5B" w:rsidRPr="0048697B">
        <w:rPr>
          <w:b w:val="0"/>
          <w:szCs w:val="22"/>
          <w:lang w:val="fr-FR"/>
        </w:rPr>
        <w:t xml:space="preserve">au </w:t>
      </w:r>
      <w:r w:rsidRPr="0048697B">
        <w:rPr>
          <w:b w:val="0"/>
          <w:szCs w:val="22"/>
          <w:lang w:val="fr-FR"/>
        </w:rPr>
        <w:t>Maroc</w:t>
      </w:r>
      <w:r w:rsidR="00296D5B" w:rsidRPr="0048697B">
        <w:rPr>
          <w:b w:val="0"/>
          <w:szCs w:val="22"/>
          <w:lang w:val="fr-FR"/>
        </w:rPr>
        <w:t xml:space="preserve"> et les possibilités de </w:t>
      </w:r>
      <w:r w:rsidR="00E6072D">
        <w:rPr>
          <w:b w:val="0"/>
          <w:szCs w:val="22"/>
          <w:lang w:val="fr-FR"/>
        </w:rPr>
        <w:t xml:space="preserve">donner suite </w:t>
      </w:r>
      <w:r w:rsidRPr="0048697B">
        <w:rPr>
          <w:b w:val="0"/>
          <w:szCs w:val="22"/>
          <w:lang w:val="fr-FR"/>
        </w:rPr>
        <w:t>aux aspirations sociales</w:t>
      </w:r>
      <w:r w:rsidR="00BC1E5B" w:rsidRPr="0048697B">
        <w:rPr>
          <w:b w:val="0"/>
          <w:szCs w:val="22"/>
          <w:lang w:val="fr-FR"/>
        </w:rPr>
        <w:t xml:space="preserve"> légitimes, notamment</w:t>
      </w:r>
      <w:r w:rsidRPr="0048697B">
        <w:rPr>
          <w:b w:val="0"/>
          <w:szCs w:val="22"/>
          <w:lang w:val="fr-FR"/>
        </w:rPr>
        <w:t xml:space="preserve"> ce</w:t>
      </w:r>
      <w:r w:rsidR="00296D5B" w:rsidRPr="0048697B">
        <w:rPr>
          <w:b w:val="0"/>
          <w:szCs w:val="22"/>
          <w:lang w:val="fr-FR"/>
        </w:rPr>
        <w:t xml:space="preserve">lles </w:t>
      </w:r>
      <w:r w:rsidR="00E6072D">
        <w:rPr>
          <w:b w:val="0"/>
          <w:szCs w:val="22"/>
          <w:lang w:val="fr-FR"/>
        </w:rPr>
        <w:t xml:space="preserve">exprimées lors </w:t>
      </w:r>
      <w:r w:rsidRPr="0048697B">
        <w:rPr>
          <w:b w:val="0"/>
          <w:szCs w:val="22"/>
          <w:lang w:val="fr-FR"/>
        </w:rPr>
        <w:t xml:space="preserve">du printemps arabe, </w:t>
      </w:r>
      <w:r w:rsidR="00E6072D">
        <w:rPr>
          <w:b w:val="0"/>
          <w:szCs w:val="22"/>
          <w:lang w:val="fr-FR"/>
        </w:rPr>
        <w:t>pourraient réduire</w:t>
      </w:r>
      <w:r w:rsidRPr="0048697B">
        <w:rPr>
          <w:b w:val="0"/>
          <w:szCs w:val="22"/>
          <w:lang w:val="fr-FR"/>
        </w:rPr>
        <w:t xml:space="preserve"> à court terme. Dans ce contexte, le Maroc </w:t>
      </w:r>
      <w:r w:rsidR="00072FB4" w:rsidRPr="0048697B">
        <w:rPr>
          <w:b w:val="0"/>
          <w:szCs w:val="22"/>
          <w:lang w:val="fr-FR"/>
        </w:rPr>
        <w:t>devra</w:t>
      </w:r>
      <w:r w:rsidRPr="0048697B">
        <w:rPr>
          <w:b w:val="0"/>
          <w:szCs w:val="22"/>
          <w:lang w:val="fr-FR"/>
        </w:rPr>
        <w:t xml:space="preserve"> </w:t>
      </w:r>
      <w:r w:rsidR="00296D5B" w:rsidRPr="0048697B">
        <w:rPr>
          <w:b w:val="0"/>
          <w:szCs w:val="22"/>
          <w:lang w:val="fr-FR"/>
        </w:rPr>
        <w:t>s</w:t>
      </w:r>
      <w:r w:rsidR="0048697B" w:rsidRPr="0048697B">
        <w:rPr>
          <w:b w:val="0"/>
          <w:szCs w:val="22"/>
          <w:lang w:val="fr-FR"/>
        </w:rPr>
        <w:t>’</w:t>
      </w:r>
      <w:r w:rsidR="00296D5B" w:rsidRPr="0048697B">
        <w:rPr>
          <w:b w:val="0"/>
          <w:szCs w:val="22"/>
          <w:lang w:val="fr-FR"/>
        </w:rPr>
        <w:t>appuyer sur d</w:t>
      </w:r>
      <w:r w:rsidRPr="0048697B">
        <w:rPr>
          <w:b w:val="0"/>
          <w:szCs w:val="22"/>
          <w:lang w:val="fr-FR"/>
        </w:rPr>
        <w:t xml:space="preserve">es réformes fondamentales de son économie </w:t>
      </w:r>
      <w:r w:rsidR="00296D5B" w:rsidRPr="0048697B">
        <w:rPr>
          <w:b w:val="0"/>
          <w:szCs w:val="22"/>
          <w:lang w:val="fr-FR"/>
        </w:rPr>
        <w:t>plutôt que sur d</w:t>
      </w:r>
      <w:r w:rsidRPr="0048697B">
        <w:rPr>
          <w:b w:val="0"/>
          <w:szCs w:val="22"/>
          <w:lang w:val="fr-FR"/>
        </w:rPr>
        <w:t xml:space="preserve">es dépenses supplémentaires </w:t>
      </w:r>
      <w:r w:rsidR="006906D9" w:rsidRPr="0048697B">
        <w:rPr>
          <w:b w:val="0"/>
          <w:szCs w:val="22"/>
          <w:lang w:val="fr-FR"/>
        </w:rPr>
        <w:t>s</w:t>
      </w:r>
      <w:r w:rsidR="0048697B" w:rsidRPr="0048697B">
        <w:rPr>
          <w:b w:val="0"/>
          <w:szCs w:val="22"/>
          <w:lang w:val="fr-FR"/>
        </w:rPr>
        <w:t>’</w:t>
      </w:r>
      <w:r w:rsidR="006906D9" w:rsidRPr="0048697B">
        <w:rPr>
          <w:b w:val="0"/>
          <w:szCs w:val="22"/>
          <w:lang w:val="fr-FR"/>
        </w:rPr>
        <w:t xml:space="preserve">il veut </w:t>
      </w:r>
      <w:r w:rsidR="00E6072D">
        <w:rPr>
          <w:b w:val="0"/>
          <w:szCs w:val="22"/>
          <w:lang w:val="fr-FR"/>
        </w:rPr>
        <w:t>augmenter s</w:t>
      </w:r>
      <w:r w:rsidR="006906D9" w:rsidRPr="0048697B">
        <w:rPr>
          <w:b w:val="0"/>
          <w:szCs w:val="22"/>
          <w:lang w:val="fr-FR"/>
        </w:rPr>
        <w:t xml:space="preserve">a </w:t>
      </w:r>
      <w:r w:rsidRPr="0048697B">
        <w:rPr>
          <w:b w:val="0"/>
          <w:szCs w:val="22"/>
          <w:lang w:val="fr-FR"/>
        </w:rPr>
        <w:t>croissance</w:t>
      </w:r>
      <w:r w:rsidR="006906D9" w:rsidRPr="0048697B">
        <w:rPr>
          <w:b w:val="0"/>
          <w:szCs w:val="22"/>
          <w:lang w:val="fr-FR"/>
        </w:rPr>
        <w:t xml:space="preserve">, </w:t>
      </w:r>
      <w:r w:rsidRPr="0048697B">
        <w:rPr>
          <w:b w:val="0"/>
          <w:szCs w:val="22"/>
          <w:lang w:val="fr-FR"/>
        </w:rPr>
        <w:t>créer plus d</w:t>
      </w:r>
      <w:r w:rsidR="0048697B" w:rsidRPr="0048697B">
        <w:rPr>
          <w:b w:val="0"/>
          <w:szCs w:val="22"/>
          <w:lang w:val="fr-FR"/>
        </w:rPr>
        <w:t>’</w:t>
      </w:r>
      <w:r w:rsidRPr="0048697B">
        <w:rPr>
          <w:b w:val="0"/>
          <w:szCs w:val="22"/>
          <w:lang w:val="fr-FR"/>
        </w:rPr>
        <w:t xml:space="preserve">emplois et </w:t>
      </w:r>
      <w:r w:rsidR="00296D5B" w:rsidRPr="0048697B">
        <w:rPr>
          <w:b w:val="0"/>
          <w:szCs w:val="22"/>
          <w:lang w:val="fr-FR"/>
        </w:rPr>
        <w:t>réaliser</w:t>
      </w:r>
      <w:r w:rsidR="009400EB" w:rsidRPr="0048697B">
        <w:rPr>
          <w:b w:val="0"/>
          <w:szCs w:val="22"/>
          <w:lang w:val="fr-FR"/>
        </w:rPr>
        <w:t xml:space="preserve"> s</w:t>
      </w:r>
      <w:r w:rsidRPr="0048697B">
        <w:rPr>
          <w:b w:val="0"/>
          <w:szCs w:val="22"/>
          <w:lang w:val="fr-FR"/>
        </w:rPr>
        <w:t xml:space="preserve">es aspirations </w:t>
      </w:r>
      <w:r w:rsidR="00296D5B" w:rsidRPr="0048697B">
        <w:rPr>
          <w:b w:val="0"/>
          <w:szCs w:val="22"/>
          <w:lang w:val="fr-FR"/>
        </w:rPr>
        <w:t xml:space="preserve">en matière de </w:t>
      </w:r>
      <w:r w:rsidRPr="0048697B">
        <w:rPr>
          <w:b w:val="0"/>
          <w:szCs w:val="22"/>
          <w:lang w:val="fr-FR"/>
        </w:rPr>
        <w:t>développement</w:t>
      </w:r>
      <w:r w:rsidR="00296D5B" w:rsidRPr="0048697B">
        <w:rPr>
          <w:b w:val="0"/>
          <w:szCs w:val="22"/>
          <w:lang w:val="fr-FR"/>
        </w:rPr>
        <w:t>.</w:t>
      </w:r>
    </w:p>
    <w:p w:rsidR="00AC0F56" w:rsidRPr="0048697B" w:rsidRDefault="00AC0F56" w:rsidP="00192C24">
      <w:pPr>
        <w:pStyle w:val="CASPRtit3"/>
        <w:numPr>
          <w:ilvl w:val="0"/>
          <w:numId w:val="0"/>
        </w:numPr>
        <w:spacing w:before="0"/>
        <w:outlineLvl w:val="0"/>
        <w:rPr>
          <w:i/>
          <w:iCs/>
          <w:lang w:val="fr-FR"/>
        </w:rPr>
      </w:pPr>
    </w:p>
    <w:p w:rsidR="00AC0F56" w:rsidRPr="0048697B" w:rsidRDefault="00AC0F56" w:rsidP="00192C24">
      <w:pPr>
        <w:pStyle w:val="CASPRtit3"/>
        <w:numPr>
          <w:ilvl w:val="0"/>
          <w:numId w:val="0"/>
        </w:numPr>
        <w:spacing w:before="0"/>
        <w:outlineLvl w:val="0"/>
        <w:rPr>
          <w:i/>
          <w:iCs/>
          <w:lang w:val="fr-FR"/>
        </w:rPr>
      </w:pPr>
    </w:p>
    <w:p w:rsidR="00AC0F56" w:rsidRPr="0048697B" w:rsidRDefault="00AC0F56" w:rsidP="00192C24">
      <w:pPr>
        <w:pStyle w:val="CASPRtit3"/>
        <w:numPr>
          <w:ilvl w:val="0"/>
          <w:numId w:val="0"/>
        </w:numPr>
        <w:spacing w:before="0"/>
        <w:outlineLvl w:val="0"/>
        <w:rPr>
          <w:i/>
          <w:iCs/>
          <w:lang w:val="fr-FR"/>
        </w:rPr>
      </w:pPr>
    </w:p>
    <w:p w:rsidR="00513F25" w:rsidRPr="0048697B" w:rsidRDefault="00513F25" w:rsidP="00192C24">
      <w:pPr>
        <w:pStyle w:val="CASPRtit3"/>
        <w:numPr>
          <w:ilvl w:val="0"/>
          <w:numId w:val="0"/>
        </w:numPr>
        <w:spacing w:before="0"/>
        <w:outlineLvl w:val="0"/>
        <w:rPr>
          <w:b w:val="0"/>
          <w:bCs w:val="0"/>
          <w:i/>
          <w:iCs/>
          <w:lang w:val="fr-FR"/>
        </w:rPr>
      </w:pPr>
      <w:r w:rsidRPr="0048697B">
        <w:rPr>
          <w:i/>
          <w:iCs/>
          <w:lang w:val="fr-FR"/>
        </w:rPr>
        <w:lastRenderedPageBreak/>
        <w:t xml:space="preserve">2.4 </w:t>
      </w:r>
      <w:r w:rsidR="00C67879" w:rsidRPr="0048697B">
        <w:rPr>
          <w:i/>
          <w:lang w:val="fr-FR"/>
        </w:rPr>
        <w:t>Perspectives macroéconomiques</w:t>
      </w:r>
    </w:p>
    <w:p w:rsidR="00513F25" w:rsidRPr="0048697B" w:rsidRDefault="00A70490" w:rsidP="00295ECF">
      <w:pPr>
        <w:pStyle w:val="CASPRtit3"/>
        <w:ind w:left="0" w:firstLine="0"/>
        <w:rPr>
          <w:b w:val="0"/>
          <w:lang w:val="fr-FR"/>
        </w:rPr>
      </w:pPr>
      <w:r w:rsidRPr="0048697B">
        <w:rPr>
          <w:lang w:val="fr-FR"/>
        </w:rPr>
        <w:t xml:space="preserve">Le Maroc a </w:t>
      </w:r>
      <w:r w:rsidR="006B0BD6" w:rsidRPr="0048697B">
        <w:rPr>
          <w:lang w:val="fr-FR"/>
        </w:rPr>
        <w:t>dé</w:t>
      </w:r>
      <w:r w:rsidRPr="0048697B">
        <w:rPr>
          <w:lang w:val="fr-FR"/>
        </w:rPr>
        <w:t xml:space="preserve">montré </w:t>
      </w:r>
      <w:r w:rsidR="006B0BD6" w:rsidRPr="0048697B">
        <w:rPr>
          <w:lang w:val="fr-FR"/>
        </w:rPr>
        <w:t>sa</w:t>
      </w:r>
      <w:r w:rsidRPr="0048697B">
        <w:rPr>
          <w:lang w:val="fr-FR"/>
        </w:rPr>
        <w:t xml:space="preserve"> bonne capacité à gérer les chocs extérieurs </w:t>
      </w:r>
      <w:r w:rsidR="00775CDB">
        <w:rPr>
          <w:lang w:val="fr-FR"/>
        </w:rPr>
        <w:t xml:space="preserve">et sa </w:t>
      </w:r>
      <w:r w:rsidRPr="0048697B">
        <w:rPr>
          <w:lang w:val="fr-FR"/>
        </w:rPr>
        <w:t>gestion macroéconomique prudente ainsi que les réformes entreprises l</w:t>
      </w:r>
      <w:r w:rsidR="0048697B" w:rsidRPr="0048697B">
        <w:rPr>
          <w:lang w:val="fr-FR"/>
        </w:rPr>
        <w:t>’</w:t>
      </w:r>
      <w:r w:rsidRPr="0048697B">
        <w:rPr>
          <w:lang w:val="fr-FR"/>
        </w:rPr>
        <w:t xml:space="preserve">ont </w:t>
      </w:r>
      <w:r w:rsidR="00775CDB">
        <w:rPr>
          <w:lang w:val="fr-FR"/>
        </w:rPr>
        <w:t xml:space="preserve">mis en meilleure posture </w:t>
      </w:r>
      <w:r w:rsidRPr="0048697B">
        <w:rPr>
          <w:lang w:val="fr-FR"/>
        </w:rPr>
        <w:t>que d</w:t>
      </w:r>
      <w:r w:rsidR="0048697B" w:rsidRPr="0048697B">
        <w:rPr>
          <w:lang w:val="fr-FR"/>
        </w:rPr>
        <w:t>’</w:t>
      </w:r>
      <w:r w:rsidRPr="0048697B">
        <w:rPr>
          <w:lang w:val="fr-FR"/>
        </w:rPr>
        <w:t>autres pays de la région</w:t>
      </w:r>
      <w:r w:rsidR="00F325CB" w:rsidRPr="0048697B">
        <w:rPr>
          <w:b w:val="0"/>
          <w:lang w:val="fr-FR"/>
        </w:rPr>
        <w:t>.</w:t>
      </w:r>
      <w:r w:rsidRPr="0048697B">
        <w:rPr>
          <w:b w:val="0"/>
          <w:lang w:val="fr-FR"/>
        </w:rPr>
        <w:t xml:space="preserve"> </w:t>
      </w:r>
      <w:r w:rsidR="00F325CB" w:rsidRPr="0048697B">
        <w:rPr>
          <w:b w:val="0"/>
          <w:lang w:val="fr-FR"/>
        </w:rPr>
        <w:t>L</w:t>
      </w:r>
      <w:r w:rsidR="0048697B" w:rsidRPr="0048697B">
        <w:rPr>
          <w:b w:val="0"/>
          <w:lang w:val="fr-FR"/>
        </w:rPr>
        <w:t>’</w:t>
      </w:r>
      <w:r w:rsidR="00775CDB">
        <w:rPr>
          <w:b w:val="0"/>
          <w:lang w:val="fr-FR"/>
        </w:rPr>
        <w:t>approche du gouvernement consiste</w:t>
      </w:r>
      <w:r w:rsidR="00F325CB" w:rsidRPr="0048697B">
        <w:rPr>
          <w:b w:val="0"/>
          <w:lang w:val="fr-FR"/>
        </w:rPr>
        <w:t xml:space="preserve"> à obtenir un consensus sur la gestion macro-économique</w:t>
      </w:r>
      <w:r w:rsidR="00775CDB">
        <w:rPr>
          <w:b w:val="0"/>
          <w:lang w:val="fr-FR"/>
        </w:rPr>
        <w:t xml:space="preserve">, ceci </w:t>
      </w:r>
      <w:r w:rsidR="00F325CB" w:rsidRPr="0048697B">
        <w:rPr>
          <w:b w:val="0"/>
          <w:lang w:val="fr-FR"/>
        </w:rPr>
        <w:t>s</w:t>
      </w:r>
      <w:r w:rsidR="0048697B" w:rsidRPr="0048697B">
        <w:rPr>
          <w:b w:val="0"/>
          <w:lang w:val="fr-FR"/>
        </w:rPr>
        <w:t>’</w:t>
      </w:r>
      <w:r w:rsidR="00775CDB">
        <w:rPr>
          <w:b w:val="0"/>
          <w:lang w:val="fr-FR"/>
        </w:rPr>
        <w:t>est révélé aussi efficace que rassurant</w:t>
      </w:r>
      <w:r w:rsidR="00F325CB" w:rsidRPr="0048697B">
        <w:rPr>
          <w:b w:val="0"/>
          <w:lang w:val="fr-FR"/>
        </w:rPr>
        <w:t>, et son bilan en matière de mise en œuvre a ét</w:t>
      </w:r>
      <w:r w:rsidR="00BC1E5B" w:rsidRPr="0048697B">
        <w:rPr>
          <w:b w:val="0"/>
          <w:lang w:val="fr-FR"/>
        </w:rPr>
        <w:t>é très positif</w:t>
      </w:r>
      <w:r w:rsidR="00294DC8" w:rsidRPr="0048697B">
        <w:rPr>
          <w:b w:val="0"/>
          <w:lang w:val="fr-FR"/>
        </w:rPr>
        <w:t xml:space="preserve">. </w:t>
      </w:r>
      <w:r w:rsidR="00F325CB" w:rsidRPr="0048697B">
        <w:rPr>
          <w:b w:val="0"/>
          <w:lang w:val="fr-FR"/>
        </w:rPr>
        <w:t>Ces facteurs ont permis à l</w:t>
      </w:r>
      <w:r w:rsidR="0048697B" w:rsidRPr="0048697B">
        <w:rPr>
          <w:b w:val="0"/>
          <w:lang w:val="fr-FR"/>
        </w:rPr>
        <w:t>’</w:t>
      </w:r>
      <w:r w:rsidR="00F325CB" w:rsidRPr="0048697B">
        <w:rPr>
          <w:b w:val="0"/>
          <w:lang w:val="fr-FR"/>
        </w:rPr>
        <w:t xml:space="preserve">économie du Maroc </w:t>
      </w:r>
      <w:r w:rsidR="00BC1E5B" w:rsidRPr="0048697B">
        <w:rPr>
          <w:b w:val="0"/>
          <w:lang w:val="fr-FR"/>
        </w:rPr>
        <w:t>de</w:t>
      </w:r>
      <w:r w:rsidR="00F325CB" w:rsidRPr="0048697B">
        <w:rPr>
          <w:b w:val="0"/>
          <w:lang w:val="fr-FR"/>
        </w:rPr>
        <w:t xml:space="preserve"> rester solide malgré le bouleversement régional et le ralentissement économique mondial</w:t>
      </w:r>
      <w:r w:rsidR="00294DC8" w:rsidRPr="0048697B">
        <w:rPr>
          <w:b w:val="0"/>
          <w:lang w:val="fr-FR"/>
        </w:rPr>
        <w:t xml:space="preserve">. </w:t>
      </w:r>
      <w:r w:rsidR="00F325CB" w:rsidRPr="0048697B">
        <w:rPr>
          <w:b w:val="0"/>
          <w:lang w:val="fr-FR"/>
        </w:rPr>
        <w:t>Néanmoins, le Maroc est confronté à un contexte macro-économique difficile</w:t>
      </w:r>
      <w:r w:rsidR="00BC1E5B" w:rsidRPr="0048697B">
        <w:rPr>
          <w:b w:val="0"/>
          <w:lang w:val="fr-FR"/>
        </w:rPr>
        <w:t xml:space="preserve"> où</w:t>
      </w:r>
      <w:r w:rsidR="00F325CB" w:rsidRPr="0048697B">
        <w:rPr>
          <w:b w:val="0"/>
          <w:lang w:val="fr-FR"/>
        </w:rPr>
        <w:t xml:space="preserve"> certains facteurs échappent à son contrôle. La </w:t>
      </w:r>
      <w:r w:rsidRPr="0048697B">
        <w:rPr>
          <w:b w:val="0"/>
          <w:lang w:val="fr-FR"/>
        </w:rPr>
        <w:t>stagnation</w:t>
      </w:r>
      <w:r w:rsidR="00BC1E5B" w:rsidRPr="0048697B">
        <w:rPr>
          <w:b w:val="0"/>
          <w:lang w:val="fr-FR"/>
        </w:rPr>
        <w:t xml:space="preserve"> économique </w:t>
      </w:r>
      <w:r w:rsidRPr="0048697B">
        <w:rPr>
          <w:b w:val="0"/>
          <w:lang w:val="fr-FR"/>
        </w:rPr>
        <w:t>de l</w:t>
      </w:r>
      <w:r w:rsidR="0048697B" w:rsidRPr="0048697B">
        <w:rPr>
          <w:b w:val="0"/>
          <w:lang w:val="fr-FR"/>
        </w:rPr>
        <w:t>’</w:t>
      </w:r>
      <w:r w:rsidRPr="0048697B">
        <w:rPr>
          <w:b w:val="0"/>
          <w:lang w:val="fr-FR"/>
        </w:rPr>
        <w:t xml:space="preserve">Europe en 2012 et la lente reprise économique qui </w:t>
      </w:r>
      <w:r w:rsidR="007205E4" w:rsidRPr="0048697B">
        <w:rPr>
          <w:b w:val="0"/>
          <w:lang w:val="fr-FR"/>
        </w:rPr>
        <w:t>suivra</w:t>
      </w:r>
      <w:r w:rsidRPr="0048697B">
        <w:rPr>
          <w:b w:val="0"/>
          <w:lang w:val="fr-FR"/>
        </w:rPr>
        <w:t xml:space="preserve"> auront un impact négatif sur les exportations du </w:t>
      </w:r>
      <w:r w:rsidR="00BC1E5B" w:rsidRPr="0048697B">
        <w:rPr>
          <w:b w:val="0"/>
          <w:lang w:val="fr-FR"/>
        </w:rPr>
        <w:t>pays</w:t>
      </w:r>
      <w:r w:rsidRPr="0048697B">
        <w:rPr>
          <w:b w:val="0"/>
          <w:lang w:val="fr-FR"/>
        </w:rPr>
        <w:t xml:space="preserve"> et donc sur la croissance. Les prévisions actuelles pour 2012 indiquent que la croissance économique pourrait également être affectée par le secteur agricole </w:t>
      </w:r>
      <w:r w:rsidR="00775CDB">
        <w:rPr>
          <w:b w:val="0"/>
          <w:lang w:val="fr-FR"/>
        </w:rPr>
        <w:t>(qui souffre de</w:t>
      </w:r>
      <w:r w:rsidR="00775CDB" w:rsidRPr="0048697B">
        <w:rPr>
          <w:b w:val="0"/>
          <w:lang w:val="fr-FR"/>
        </w:rPr>
        <w:t xml:space="preserve"> la sécheresse)</w:t>
      </w:r>
      <w:r w:rsidR="00775CDB">
        <w:rPr>
          <w:b w:val="0"/>
          <w:lang w:val="fr-FR"/>
        </w:rPr>
        <w:t xml:space="preserve"> et</w:t>
      </w:r>
      <w:r w:rsidR="00775CDB" w:rsidRPr="0048697B">
        <w:rPr>
          <w:b w:val="0"/>
          <w:lang w:val="fr-FR"/>
        </w:rPr>
        <w:t xml:space="preserve"> </w:t>
      </w:r>
      <w:r w:rsidRPr="0048697B">
        <w:rPr>
          <w:b w:val="0"/>
          <w:lang w:val="fr-FR"/>
        </w:rPr>
        <w:t xml:space="preserve">qui représente en moyenne </w:t>
      </w:r>
      <w:r w:rsidR="00294DC8" w:rsidRPr="0048697B">
        <w:rPr>
          <w:b w:val="0"/>
          <w:lang w:val="fr-FR"/>
        </w:rPr>
        <w:t>15 </w:t>
      </w:r>
      <w:r w:rsidR="00801038" w:rsidRPr="0048697B">
        <w:rPr>
          <w:b w:val="0"/>
          <w:lang w:val="fr-FR"/>
        </w:rPr>
        <w:t>%</w:t>
      </w:r>
      <w:r w:rsidRPr="0048697B">
        <w:rPr>
          <w:b w:val="0"/>
          <w:lang w:val="fr-FR"/>
        </w:rPr>
        <w:t xml:space="preserve"> du PIB</w:t>
      </w:r>
      <w:r w:rsidR="00775CDB">
        <w:rPr>
          <w:b w:val="0"/>
          <w:lang w:val="fr-FR"/>
        </w:rPr>
        <w:t>.</w:t>
      </w:r>
      <w:r w:rsidR="006B0BD6" w:rsidRPr="0048697B">
        <w:rPr>
          <w:b w:val="0"/>
          <w:lang w:val="fr-FR"/>
        </w:rPr>
        <w:t xml:space="preserve"> </w:t>
      </w:r>
      <w:r w:rsidR="00775CDB">
        <w:rPr>
          <w:b w:val="0"/>
          <w:lang w:val="fr-FR"/>
        </w:rPr>
        <w:t>L</w:t>
      </w:r>
      <w:r w:rsidRPr="0048697B">
        <w:rPr>
          <w:b w:val="0"/>
          <w:lang w:val="fr-FR"/>
        </w:rPr>
        <w:t xml:space="preserve">e taux de croissance devrait atteindre </w:t>
      </w:r>
      <w:r w:rsidR="006840A7" w:rsidRPr="0048697B">
        <w:rPr>
          <w:b w:val="0"/>
          <w:lang w:val="fr-FR"/>
        </w:rPr>
        <w:t>3 </w:t>
      </w:r>
      <w:r w:rsidR="00775CDB">
        <w:rPr>
          <w:b w:val="0"/>
          <w:lang w:val="fr-FR"/>
        </w:rPr>
        <w:t xml:space="preserve">% en 2012, avant d’augmenter </w:t>
      </w:r>
      <w:r w:rsidRPr="0048697B">
        <w:rPr>
          <w:b w:val="0"/>
          <w:lang w:val="fr-FR"/>
        </w:rPr>
        <w:t xml:space="preserve">à </w:t>
      </w:r>
      <w:r w:rsidR="00AC0F56" w:rsidRPr="0048697B">
        <w:rPr>
          <w:b w:val="0"/>
          <w:lang w:val="fr-FR"/>
        </w:rPr>
        <w:t>5</w:t>
      </w:r>
      <w:r w:rsidR="006840A7" w:rsidRPr="0048697B">
        <w:rPr>
          <w:b w:val="0"/>
          <w:lang w:val="fr-FR"/>
        </w:rPr>
        <w:t> </w:t>
      </w:r>
      <w:r w:rsidRPr="0048697B">
        <w:rPr>
          <w:b w:val="0"/>
          <w:lang w:val="fr-FR"/>
        </w:rPr>
        <w:t>% en 2014</w:t>
      </w:r>
      <w:r w:rsidR="00775CDB">
        <w:rPr>
          <w:rStyle w:val="FootnoteReference"/>
          <w:b w:val="0"/>
          <w:lang w:val="fr-FR"/>
        </w:rPr>
        <w:footnoteReference w:id="6"/>
      </w:r>
      <w:r w:rsidRPr="0048697B">
        <w:rPr>
          <w:b w:val="0"/>
          <w:lang w:val="fr-FR"/>
        </w:rPr>
        <w:t xml:space="preserve">. </w:t>
      </w:r>
      <w:r w:rsidR="005A50FB" w:rsidRPr="0048697B">
        <w:rPr>
          <w:rFonts w:ascii="Tms Rmn" w:hAnsi="Tms Rmn" w:cs="Tms Rmn"/>
          <w:b w:val="0"/>
          <w:lang w:val="fr-FR"/>
        </w:rPr>
        <w:t xml:space="preserve">Cela dépendra </w:t>
      </w:r>
      <w:r w:rsidR="00BC1E5B" w:rsidRPr="0048697B">
        <w:rPr>
          <w:rFonts w:ascii="Tms Rmn" w:hAnsi="Tms Rmn" w:cs="Tms Rmn"/>
          <w:b w:val="0"/>
          <w:lang w:val="fr-FR"/>
        </w:rPr>
        <w:t>de la capacité d</w:t>
      </w:r>
      <w:r w:rsidR="005A50FB" w:rsidRPr="0048697B">
        <w:rPr>
          <w:rFonts w:ascii="Tms Rmn" w:hAnsi="Tms Rmn" w:cs="Tms Rmn"/>
          <w:b w:val="0"/>
          <w:lang w:val="fr-FR"/>
        </w:rPr>
        <w:t xml:space="preserve">u Gouvernement </w:t>
      </w:r>
      <w:r w:rsidR="00BC1E5B" w:rsidRPr="0048697B">
        <w:rPr>
          <w:rFonts w:ascii="Tms Rmn" w:hAnsi="Tms Rmn" w:cs="Tms Rmn"/>
          <w:b w:val="0"/>
          <w:lang w:val="fr-FR"/>
        </w:rPr>
        <w:t>à</w:t>
      </w:r>
      <w:r w:rsidR="005A50FB" w:rsidRPr="0048697B">
        <w:rPr>
          <w:rFonts w:ascii="Tms Rmn" w:hAnsi="Tms Rmn" w:cs="Tms Rmn"/>
          <w:b w:val="0"/>
          <w:lang w:val="fr-FR"/>
        </w:rPr>
        <w:t xml:space="preserve"> soutenir et accélérer le rythme des réformes, consolidant ainsi la diversification économique, la croissance, et la demande intérieure</w:t>
      </w:r>
      <w:r w:rsidR="00787680" w:rsidRPr="0048697B">
        <w:rPr>
          <w:rFonts w:ascii="Tms Rmn" w:hAnsi="Tms Rmn" w:cs="Tms Rmn"/>
          <w:b w:val="0"/>
          <w:lang w:val="fr-FR"/>
        </w:rPr>
        <w:t>.</w:t>
      </w:r>
    </w:p>
    <w:p w:rsidR="00B6242D" w:rsidRPr="0048697B" w:rsidRDefault="000D4610" w:rsidP="00B6242D">
      <w:pPr>
        <w:pStyle w:val="CASPRtit3"/>
        <w:numPr>
          <w:ilvl w:val="0"/>
          <w:numId w:val="0"/>
        </w:numPr>
        <w:rPr>
          <w:b w:val="0"/>
          <w:lang w:val="fr-FR"/>
        </w:rPr>
      </w:pPr>
      <w:r w:rsidRPr="0048697B">
        <w:rPr>
          <w:b w:val="0"/>
          <w:lang w:val="fr-FR"/>
        </w:rPr>
        <w:t>1</w:t>
      </w:r>
      <w:r w:rsidR="008251BF" w:rsidRPr="0048697B">
        <w:rPr>
          <w:b w:val="0"/>
          <w:lang w:val="fr-FR"/>
        </w:rPr>
        <w:t>6</w:t>
      </w:r>
      <w:r w:rsidRPr="0048697B">
        <w:rPr>
          <w:b w:val="0"/>
          <w:lang w:val="fr-FR"/>
        </w:rPr>
        <w:t>.</w:t>
      </w:r>
      <w:r w:rsidRPr="0048697B">
        <w:rPr>
          <w:b w:val="0"/>
          <w:lang w:val="fr-FR"/>
        </w:rPr>
        <w:tab/>
      </w:r>
      <w:r w:rsidRPr="0048697B">
        <w:rPr>
          <w:lang w:val="fr-FR"/>
        </w:rPr>
        <w:t>Le Maroc a reconnu que le système de subventions est la principale menace pour l</w:t>
      </w:r>
      <w:r w:rsidR="0048697B" w:rsidRPr="0048697B">
        <w:rPr>
          <w:lang w:val="fr-FR"/>
        </w:rPr>
        <w:t>’</w:t>
      </w:r>
      <w:r w:rsidRPr="0048697B">
        <w:rPr>
          <w:lang w:val="fr-FR"/>
        </w:rPr>
        <w:t xml:space="preserve">ensemble du cadre macro-économique, en particulier </w:t>
      </w:r>
      <w:r w:rsidR="00294DC8" w:rsidRPr="0048697B">
        <w:rPr>
          <w:lang w:val="fr-FR"/>
        </w:rPr>
        <w:t>quant</w:t>
      </w:r>
      <w:r w:rsidRPr="0048697B">
        <w:rPr>
          <w:lang w:val="fr-FR"/>
        </w:rPr>
        <w:t xml:space="preserve"> à la hausse des cours mondiaux de</w:t>
      </w:r>
      <w:r w:rsidR="002D0217" w:rsidRPr="0048697B">
        <w:rPr>
          <w:lang w:val="fr-FR"/>
        </w:rPr>
        <w:t xml:space="preserve">s aliments </w:t>
      </w:r>
      <w:r w:rsidRPr="0048697B">
        <w:rPr>
          <w:lang w:val="fr-FR"/>
        </w:rPr>
        <w:t>et du carburant</w:t>
      </w:r>
      <w:r w:rsidRPr="0048697B">
        <w:rPr>
          <w:b w:val="0"/>
          <w:szCs w:val="20"/>
          <w:lang w:val="fr-FR"/>
        </w:rPr>
        <w:t xml:space="preserve">. </w:t>
      </w:r>
      <w:r w:rsidRPr="0048697B">
        <w:rPr>
          <w:b w:val="0"/>
          <w:lang w:val="fr-CA"/>
        </w:rPr>
        <w:t>Le plan du gouvernement est de réduire le déficit budgétaire </w:t>
      </w:r>
      <w:r w:rsidR="006B0BD6" w:rsidRPr="0048697B">
        <w:rPr>
          <w:b w:val="0"/>
          <w:lang w:val="fr-CA"/>
        </w:rPr>
        <w:t xml:space="preserve"> </w:t>
      </w:r>
      <w:r w:rsidRPr="0048697B">
        <w:rPr>
          <w:b w:val="0"/>
          <w:lang w:val="fr-CA"/>
        </w:rPr>
        <w:t xml:space="preserve">à </w:t>
      </w:r>
      <w:r w:rsidR="006840A7" w:rsidRPr="0048697B">
        <w:rPr>
          <w:b w:val="0"/>
          <w:lang w:val="fr-CA"/>
        </w:rPr>
        <w:t>5,1 </w:t>
      </w:r>
      <w:r w:rsidRPr="0048697B">
        <w:rPr>
          <w:b w:val="0"/>
          <w:lang w:val="fr-CA"/>
        </w:rPr>
        <w:t>% du PIB</w:t>
      </w:r>
      <w:r w:rsidR="006B0BD6" w:rsidRPr="0048697B">
        <w:rPr>
          <w:b w:val="0"/>
          <w:lang w:val="fr-CA"/>
        </w:rPr>
        <w:t xml:space="preserve"> en 2012</w:t>
      </w:r>
      <w:r w:rsidRPr="0048697B">
        <w:rPr>
          <w:b w:val="0"/>
          <w:szCs w:val="32"/>
          <w:shd w:val="clear" w:color="auto" w:fill="F5F5F5"/>
          <w:lang w:val="fr-CA"/>
        </w:rPr>
        <w:t>,</w:t>
      </w:r>
      <w:r w:rsidRPr="0048697B">
        <w:rPr>
          <w:b w:val="0"/>
          <w:lang w:val="fr-CA"/>
        </w:rPr>
        <w:t> en intégrant des mesures spécifiques pour maîtriser les dépenses publiques</w:t>
      </w:r>
      <w:r w:rsidRPr="0048697B">
        <w:rPr>
          <w:b w:val="0"/>
          <w:szCs w:val="32"/>
          <w:shd w:val="clear" w:color="auto" w:fill="F5F5F5"/>
          <w:lang w:val="fr-CA"/>
        </w:rPr>
        <w:t>,</w:t>
      </w:r>
      <w:r w:rsidRPr="0048697B">
        <w:rPr>
          <w:b w:val="0"/>
          <w:lang w:val="fr-CA"/>
        </w:rPr>
        <w:t xml:space="preserve"> faire avancer </w:t>
      </w:r>
      <w:r w:rsidR="006B0BD6" w:rsidRPr="0048697B">
        <w:rPr>
          <w:b w:val="0"/>
          <w:lang w:val="fr-CA"/>
        </w:rPr>
        <w:t xml:space="preserve">le programme de réforme fiscale, </w:t>
      </w:r>
      <w:r w:rsidRPr="0048697B">
        <w:rPr>
          <w:b w:val="0"/>
          <w:lang w:val="fr-CA"/>
        </w:rPr>
        <w:t xml:space="preserve">accroître les recettes, et </w:t>
      </w:r>
      <w:r w:rsidR="002D0217" w:rsidRPr="0048697B">
        <w:rPr>
          <w:b w:val="0"/>
          <w:lang w:val="fr-CA"/>
        </w:rPr>
        <w:t>entamer</w:t>
      </w:r>
      <w:r w:rsidRPr="0048697B">
        <w:rPr>
          <w:b w:val="0"/>
          <w:lang w:val="fr-CA"/>
        </w:rPr>
        <w:t> la réforme du système de subvention</w:t>
      </w:r>
      <w:r w:rsidRPr="0048697B">
        <w:rPr>
          <w:b w:val="0"/>
          <w:lang w:val="fr-FR"/>
        </w:rPr>
        <w:t xml:space="preserve">. </w:t>
      </w:r>
      <w:r w:rsidRPr="0048697B">
        <w:rPr>
          <w:b w:val="0"/>
          <w:lang w:val="fr-CA"/>
        </w:rPr>
        <w:t xml:space="preserve">Le déficit budgétaire de </w:t>
      </w:r>
      <w:r w:rsidR="002D0217" w:rsidRPr="0048697B">
        <w:rPr>
          <w:b w:val="0"/>
          <w:lang w:val="fr-CA"/>
        </w:rPr>
        <w:t>5,1 % </w:t>
      </w:r>
      <w:r w:rsidRPr="0048697B">
        <w:rPr>
          <w:b w:val="0"/>
          <w:lang w:val="fr-CA"/>
        </w:rPr>
        <w:t xml:space="preserve">attendu en </w:t>
      </w:r>
      <w:r w:rsidR="007205E4" w:rsidRPr="0048697B">
        <w:rPr>
          <w:b w:val="0"/>
          <w:lang w:val="fr-CA"/>
        </w:rPr>
        <w:t>2012 </w:t>
      </w:r>
      <w:r w:rsidR="002D0217" w:rsidRPr="0048697B">
        <w:rPr>
          <w:b w:val="0"/>
          <w:lang w:val="fr-CA"/>
        </w:rPr>
        <w:t>semble</w:t>
      </w:r>
      <w:r w:rsidRPr="0048697B">
        <w:rPr>
          <w:b w:val="0"/>
          <w:lang w:val="fr-CA"/>
        </w:rPr>
        <w:t xml:space="preserve"> prudent, dans le sens où il reconnaît que les dépenses de subventions resteront probablement élevées dans le court terme parce que la réforme du système de subvent</w:t>
      </w:r>
      <w:r w:rsidR="00414EBC">
        <w:rPr>
          <w:b w:val="0"/>
          <w:lang w:val="fr-CA"/>
        </w:rPr>
        <w:t xml:space="preserve">ion sera complexe et prendra du </w:t>
      </w:r>
      <w:r w:rsidRPr="0048697B">
        <w:rPr>
          <w:b w:val="0"/>
          <w:lang w:val="fr-CA"/>
        </w:rPr>
        <w:t>temps</w:t>
      </w:r>
      <w:r w:rsidRPr="0048697B">
        <w:rPr>
          <w:b w:val="0"/>
          <w:szCs w:val="20"/>
          <w:lang w:val="fr-CA"/>
        </w:rPr>
        <w:t xml:space="preserve">. </w:t>
      </w:r>
      <w:r w:rsidRPr="0048697B">
        <w:rPr>
          <w:b w:val="0"/>
          <w:lang w:val="fr-CA"/>
        </w:rPr>
        <w:t>Cependant, en parallèle, les efforts du gouvernement en matière de contrôle budgétaire devraient </w:t>
      </w:r>
      <w:r w:rsidR="002D0217" w:rsidRPr="0048697B">
        <w:rPr>
          <w:b w:val="0"/>
          <w:lang w:val="fr-CA"/>
        </w:rPr>
        <w:t>contribuer</w:t>
      </w:r>
      <w:r w:rsidRPr="0048697B">
        <w:rPr>
          <w:b w:val="0"/>
          <w:lang w:val="fr-CA"/>
        </w:rPr>
        <w:t xml:space="preserve"> à réduire le déficit global</w:t>
      </w:r>
      <w:r w:rsidRPr="0048697B">
        <w:rPr>
          <w:b w:val="0"/>
          <w:szCs w:val="32"/>
          <w:shd w:val="clear" w:color="auto" w:fill="F5F5F5"/>
          <w:lang w:val="fr-CA"/>
        </w:rPr>
        <w:t>.</w:t>
      </w:r>
      <w:r w:rsidRPr="0048697B">
        <w:rPr>
          <w:b w:val="0"/>
          <w:lang w:val="fr-CA"/>
        </w:rPr>
        <w:t> L</w:t>
      </w:r>
      <w:r w:rsidR="0048697B" w:rsidRPr="0048697B">
        <w:rPr>
          <w:b w:val="0"/>
          <w:lang w:val="fr-CA"/>
        </w:rPr>
        <w:t>’</w:t>
      </w:r>
      <w:r w:rsidRPr="0048697B">
        <w:rPr>
          <w:b w:val="0"/>
          <w:lang w:val="fr-CA"/>
        </w:rPr>
        <w:t>objectif du gouvernement </w:t>
      </w:r>
      <w:r w:rsidR="002D0217" w:rsidRPr="0048697B">
        <w:rPr>
          <w:b w:val="0"/>
          <w:lang w:val="fr-CA"/>
        </w:rPr>
        <w:t xml:space="preserve">est </w:t>
      </w:r>
      <w:r w:rsidRPr="0048697B">
        <w:rPr>
          <w:b w:val="0"/>
          <w:lang w:val="fr-CA"/>
        </w:rPr>
        <w:t>que le déficit budgé</w:t>
      </w:r>
      <w:r w:rsidR="00875195" w:rsidRPr="0048697B">
        <w:rPr>
          <w:b w:val="0"/>
          <w:lang w:val="fr-CA"/>
        </w:rPr>
        <w:t>taire converge progressivement vers</w:t>
      </w:r>
      <w:r w:rsidRPr="0048697B">
        <w:rPr>
          <w:b w:val="0"/>
          <w:lang w:val="fr-CA"/>
        </w:rPr>
        <w:t xml:space="preserve"> l</w:t>
      </w:r>
      <w:r w:rsidR="0048697B" w:rsidRPr="0048697B">
        <w:rPr>
          <w:b w:val="0"/>
          <w:lang w:val="fr-CA"/>
        </w:rPr>
        <w:t>’</w:t>
      </w:r>
      <w:r w:rsidRPr="0048697B">
        <w:rPr>
          <w:b w:val="0"/>
          <w:lang w:val="fr-CA"/>
        </w:rPr>
        <w:t>objectif indiqué de </w:t>
      </w:r>
      <w:r w:rsidR="00294DC8" w:rsidRPr="0048697B">
        <w:rPr>
          <w:b w:val="0"/>
          <w:lang w:val="fr-CA"/>
        </w:rPr>
        <w:t>3 </w:t>
      </w:r>
      <w:r w:rsidR="00801038" w:rsidRPr="0048697B">
        <w:rPr>
          <w:b w:val="0"/>
          <w:lang w:val="fr-CA"/>
        </w:rPr>
        <w:t>%</w:t>
      </w:r>
      <w:r w:rsidRPr="0048697B">
        <w:rPr>
          <w:b w:val="0"/>
          <w:lang w:val="fr-CA"/>
        </w:rPr>
        <w:t> du PIB d</w:t>
      </w:r>
      <w:r w:rsidR="0048697B" w:rsidRPr="0048697B">
        <w:rPr>
          <w:b w:val="0"/>
          <w:lang w:val="fr-CA"/>
        </w:rPr>
        <w:t>’</w:t>
      </w:r>
      <w:r w:rsidRPr="0048697B">
        <w:rPr>
          <w:b w:val="0"/>
          <w:lang w:val="fr-CA"/>
        </w:rPr>
        <w:t xml:space="preserve">ici 2015-16 lorsque les réformes seront mises en œuvre. Même </w:t>
      </w:r>
      <w:r w:rsidR="002D0217" w:rsidRPr="0048697B">
        <w:rPr>
          <w:b w:val="0"/>
          <w:lang w:val="fr-CA"/>
        </w:rPr>
        <w:t>confrontée</w:t>
      </w:r>
      <w:r w:rsidRPr="0048697B">
        <w:rPr>
          <w:b w:val="0"/>
          <w:lang w:val="fr-CA"/>
        </w:rPr>
        <w:t xml:space="preserve"> à des difficultés extérieures, la politique budgétaire devrait rester viable sur le moyen terme</w:t>
      </w:r>
    </w:p>
    <w:p w:rsidR="000D4610" w:rsidRPr="0048697B" w:rsidRDefault="008251BF" w:rsidP="008251BF">
      <w:pPr>
        <w:pStyle w:val="CASPRtit3"/>
        <w:numPr>
          <w:ilvl w:val="0"/>
          <w:numId w:val="0"/>
        </w:numPr>
        <w:rPr>
          <w:rFonts w:eastAsia="Calibri"/>
          <w:b w:val="0"/>
          <w:lang w:val="fr-FR"/>
        </w:rPr>
      </w:pPr>
      <w:r w:rsidRPr="006469B2">
        <w:rPr>
          <w:b w:val="0"/>
          <w:bCs w:val="0"/>
          <w:lang w:val="fr-FR"/>
        </w:rPr>
        <w:t>17</w:t>
      </w:r>
      <w:r w:rsidRPr="0048697B">
        <w:rPr>
          <w:lang w:val="fr-FR"/>
        </w:rPr>
        <w:t>.</w:t>
      </w:r>
      <w:r w:rsidRPr="0048697B">
        <w:rPr>
          <w:lang w:val="fr-FR"/>
        </w:rPr>
        <w:tab/>
      </w:r>
      <w:r w:rsidR="003A09F6" w:rsidRPr="0048697B">
        <w:rPr>
          <w:lang w:val="fr-FR"/>
        </w:rPr>
        <w:t xml:space="preserve">La position extérieure </w:t>
      </w:r>
      <w:r w:rsidR="00327F99" w:rsidRPr="0048697B">
        <w:rPr>
          <w:lang w:val="fr-FR"/>
        </w:rPr>
        <w:t xml:space="preserve">du Maroc </w:t>
      </w:r>
      <w:r w:rsidR="003A09F6" w:rsidRPr="0048697B">
        <w:rPr>
          <w:lang w:val="fr-FR"/>
        </w:rPr>
        <w:t xml:space="preserve">devrait </w:t>
      </w:r>
      <w:r w:rsidR="002B358E">
        <w:rPr>
          <w:lang w:val="fr-FR"/>
        </w:rPr>
        <w:t>se</w:t>
      </w:r>
      <w:r w:rsidR="00327F99" w:rsidRPr="0048697B">
        <w:rPr>
          <w:lang w:val="fr-FR"/>
        </w:rPr>
        <w:t xml:space="preserve"> mainten</w:t>
      </w:r>
      <w:r w:rsidR="002B358E">
        <w:rPr>
          <w:lang w:val="fr-FR"/>
        </w:rPr>
        <w:t xml:space="preserve">ir </w:t>
      </w:r>
      <w:r w:rsidR="00327F99" w:rsidRPr="0048697B">
        <w:rPr>
          <w:lang w:val="fr-FR"/>
        </w:rPr>
        <w:t>dans</w:t>
      </w:r>
      <w:r w:rsidR="003A09F6" w:rsidRPr="0048697B">
        <w:rPr>
          <w:lang w:val="fr-FR"/>
        </w:rPr>
        <w:t xml:space="preserve"> le moyen terme. </w:t>
      </w:r>
      <w:r w:rsidR="003A09F6" w:rsidRPr="00414EBC">
        <w:rPr>
          <w:b w:val="0"/>
          <w:lang w:val="fr-FR"/>
        </w:rPr>
        <w:t xml:space="preserve">Le déficit du compte courant est </w:t>
      </w:r>
      <w:r w:rsidR="00E52FDA" w:rsidRPr="00414EBC">
        <w:rPr>
          <w:b w:val="0"/>
          <w:lang w:val="fr-FR"/>
        </w:rPr>
        <w:t xml:space="preserve">prévu à </w:t>
      </w:r>
      <w:r w:rsidR="006840A7" w:rsidRPr="00414EBC">
        <w:rPr>
          <w:b w:val="0"/>
          <w:lang w:val="fr-FR"/>
        </w:rPr>
        <w:t>6.9 </w:t>
      </w:r>
      <w:r w:rsidR="00E52FDA" w:rsidRPr="00414EBC">
        <w:rPr>
          <w:b w:val="0"/>
          <w:lang w:val="fr-FR"/>
        </w:rPr>
        <w:t>% du PIB</w:t>
      </w:r>
      <w:r w:rsidR="003A09F6" w:rsidRPr="00414EBC">
        <w:rPr>
          <w:b w:val="0"/>
          <w:lang w:val="fr-FR"/>
        </w:rPr>
        <w:t xml:space="preserve"> en 2012 et </w:t>
      </w:r>
      <w:r w:rsidR="006B0BD6" w:rsidRPr="00414EBC">
        <w:rPr>
          <w:b w:val="0"/>
          <w:lang w:val="fr-FR"/>
        </w:rPr>
        <w:t xml:space="preserve">devrait </w:t>
      </w:r>
      <w:r w:rsidR="003A09F6" w:rsidRPr="00414EBC">
        <w:rPr>
          <w:b w:val="0"/>
          <w:lang w:val="fr-FR"/>
        </w:rPr>
        <w:t xml:space="preserve">diminuer </w:t>
      </w:r>
      <w:r w:rsidR="00327F99" w:rsidRPr="00414EBC">
        <w:rPr>
          <w:b w:val="0"/>
          <w:lang w:val="fr-FR"/>
        </w:rPr>
        <w:t xml:space="preserve">progressivement </w:t>
      </w:r>
      <w:r w:rsidR="003A09F6" w:rsidRPr="00414EBC">
        <w:rPr>
          <w:b w:val="0"/>
          <w:lang w:val="fr-FR"/>
        </w:rPr>
        <w:t xml:space="preserve">à environ </w:t>
      </w:r>
      <w:r w:rsidR="006840A7" w:rsidRPr="00414EBC">
        <w:rPr>
          <w:b w:val="0"/>
          <w:lang w:val="fr-FR"/>
        </w:rPr>
        <w:t>4,</w:t>
      </w:r>
      <w:r w:rsidR="00787680" w:rsidRPr="00414EBC">
        <w:rPr>
          <w:b w:val="0"/>
          <w:lang w:val="fr-FR"/>
        </w:rPr>
        <w:t>5</w:t>
      </w:r>
      <w:r w:rsidR="006840A7" w:rsidRPr="00414EBC">
        <w:rPr>
          <w:b w:val="0"/>
          <w:lang w:val="fr-FR"/>
        </w:rPr>
        <w:t> </w:t>
      </w:r>
      <w:r w:rsidR="003A09F6" w:rsidRPr="00414EBC">
        <w:rPr>
          <w:b w:val="0"/>
          <w:lang w:val="fr-FR"/>
        </w:rPr>
        <w:t xml:space="preserve">% du PIB en 2016, </w:t>
      </w:r>
      <w:r w:rsidR="00CC2E22" w:rsidRPr="00414EBC">
        <w:rPr>
          <w:b w:val="0"/>
          <w:lang w:val="fr-FR"/>
        </w:rPr>
        <w:t>lorsque l</w:t>
      </w:r>
      <w:r w:rsidR="00327F99" w:rsidRPr="00414EBC">
        <w:rPr>
          <w:b w:val="0"/>
          <w:lang w:val="fr-FR"/>
        </w:rPr>
        <w:t xml:space="preserve">es réformes et </w:t>
      </w:r>
      <w:r w:rsidR="003A09F6" w:rsidRPr="00414EBC">
        <w:rPr>
          <w:b w:val="0"/>
          <w:lang w:val="fr-FR"/>
        </w:rPr>
        <w:t xml:space="preserve">stratégies sectorielles </w:t>
      </w:r>
      <w:r w:rsidR="00327F99" w:rsidRPr="00414EBC">
        <w:rPr>
          <w:b w:val="0"/>
          <w:lang w:val="fr-FR"/>
        </w:rPr>
        <w:t xml:space="preserve">adoptées commenceront à </w:t>
      </w:r>
      <w:r w:rsidR="006B0BD6" w:rsidRPr="00414EBC">
        <w:rPr>
          <w:b w:val="0"/>
          <w:lang w:val="fr-FR"/>
        </w:rPr>
        <w:t>porter leurs fruits</w:t>
      </w:r>
      <w:r w:rsidR="003A09F6" w:rsidRPr="00414EBC">
        <w:rPr>
          <w:b w:val="0"/>
          <w:lang w:val="fr-FR"/>
        </w:rPr>
        <w:t>.</w:t>
      </w:r>
      <w:r w:rsidR="003A09F6" w:rsidRPr="0048697B">
        <w:rPr>
          <w:lang w:val="fr-FR"/>
        </w:rPr>
        <w:t xml:space="preserve"> </w:t>
      </w:r>
      <w:r w:rsidR="00327F99" w:rsidRPr="0048697B">
        <w:rPr>
          <w:b w:val="0"/>
          <w:lang w:val="fr-FR"/>
        </w:rPr>
        <w:t xml:space="preserve">Les </w:t>
      </w:r>
      <w:r w:rsidR="00583FB5" w:rsidRPr="0048697B">
        <w:rPr>
          <w:b w:val="0"/>
          <w:lang w:val="fr-FR"/>
        </w:rPr>
        <w:t xml:space="preserve">besoins en financement de la balance des paiements sont gérables, compte tenu des fondamentaux économiques sains, de la relative faiblesse du montant de la dette extérieure, et des réserves de change </w:t>
      </w:r>
      <w:r w:rsidR="002B358E">
        <w:rPr>
          <w:b w:val="0"/>
          <w:lang w:val="fr-FR"/>
        </w:rPr>
        <w:t>qui restent adéquates</w:t>
      </w:r>
      <w:r w:rsidR="00583FB5" w:rsidRPr="0048697B">
        <w:rPr>
          <w:b w:val="0"/>
          <w:lang w:val="fr-FR"/>
        </w:rPr>
        <w:t>. Les emprunts supplémentaires extérieurs sont compatibles avec la prudence de la gestion de la dette</w:t>
      </w:r>
      <w:r w:rsidR="006B0BD6" w:rsidRPr="0048697B">
        <w:rPr>
          <w:b w:val="0"/>
          <w:lang w:val="fr-FR"/>
        </w:rPr>
        <w:t>.  U</w:t>
      </w:r>
      <w:r w:rsidR="00583FB5" w:rsidRPr="0048697B">
        <w:rPr>
          <w:b w:val="0"/>
          <w:lang w:val="fr-FR"/>
        </w:rPr>
        <w:t xml:space="preserve">ne analyse </w:t>
      </w:r>
      <w:r w:rsidR="006B0BD6" w:rsidRPr="0048697B">
        <w:rPr>
          <w:b w:val="0"/>
          <w:lang w:val="fr-FR"/>
        </w:rPr>
        <w:t xml:space="preserve">récente </w:t>
      </w:r>
      <w:r w:rsidR="00583FB5" w:rsidRPr="0048697B">
        <w:rPr>
          <w:b w:val="0"/>
          <w:lang w:val="fr-FR"/>
        </w:rPr>
        <w:t xml:space="preserve">de la viabilité de la dette publique </w:t>
      </w:r>
      <w:r w:rsidR="006B0BD6" w:rsidRPr="0048697B">
        <w:rPr>
          <w:b w:val="0"/>
          <w:lang w:val="fr-FR"/>
        </w:rPr>
        <w:t xml:space="preserve">effectuée </w:t>
      </w:r>
      <w:r w:rsidR="00583FB5" w:rsidRPr="0048697B">
        <w:rPr>
          <w:b w:val="0"/>
          <w:lang w:val="fr-FR"/>
        </w:rPr>
        <w:t>par la Banque mondiale indique que le cadre budgétaire reste viable. Les politiques monétaires et budgétaires saines devraient permettre de maintenir l</w:t>
      </w:r>
      <w:r w:rsidR="0048697B" w:rsidRPr="0048697B">
        <w:rPr>
          <w:b w:val="0"/>
          <w:lang w:val="fr-FR"/>
        </w:rPr>
        <w:t>’</w:t>
      </w:r>
      <w:r w:rsidR="00583FB5" w:rsidRPr="0048697B">
        <w:rPr>
          <w:b w:val="0"/>
          <w:lang w:val="fr-FR"/>
        </w:rPr>
        <w:t xml:space="preserve">inflation autour de </w:t>
      </w:r>
      <w:r w:rsidR="00294DC8" w:rsidRPr="0048697B">
        <w:rPr>
          <w:b w:val="0"/>
          <w:lang w:val="fr-FR"/>
        </w:rPr>
        <w:t>2 </w:t>
      </w:r>
      <w:r w:rsidR="00801038" w:rsidRPr="0048697B">
        <w:rPr>
          <w:b w:val="0"/>
          <w:lang w:val="fr-FR"/>
        </w:rPr>
        <w:t>%</w:t>
      </w:r>
      <w:r w:rsidR="00583FB5" w:rsidRPr="0048697B">
        <w:rPr>
          <w:b w:val="0"/>
          <w:lang w:val="fr-FR"/>
        </w:rPr>
        <w:t xml:space="preserve">. </w:t>
      </w:r>
      <w:r w:rsidR="002B358E">
        <w:rPr>
          <w:b w:val="0"/>
          <w:lang w:val="fr-FR"/>
        </w:rPr>
        <w:t>En bref, l</w:t>
      </w:r>
      <w:r w:rsidR="00583FB5" w:rsidRPr="0048697B">
        <w:rPr>
          <w:b w:val="0"/>
          <w:lang w:val="fr-FR"/>
        </w:rPr>
        <w:t xml:space="preserve">e cadre macro-économique du Maroc demeure adéquat et durable à moyen terme. Les effets économiques </w:t>
      </w:r>
      <w:r w:rsidR="00FA5209" w:rsidRPr="0048697B">
        <w:rPr>
          <w:b w:val="0"/>
          <w:lang w:val="fr-FR"/>
        </w:rPr>
        <w:t xml:space="preserve">liés à </w:t>
      </w:r>
      <w:r w:rsidR="00583FB5" w:rsidRPr="0048697B">
        <w:rPr>
          <w:b w:val="0"/>
          <w:lang w:val="fr-FR"/>
        </w:rPr>
        <w:t>l</w:t>
      </w:r>
      <w:r w:rsidR="0048697B" w:rsidRPr="0048697B">
        <w:rPr>
          <w:b w:val="0"/>
          <w:lang w:val="fr-FR"/>
        </w:rPr>
        <w:t>’</w:t>
      </w:r>
      <w:r w:rsidR="00583FB5" w:rsidRPr="0048697B">
        <w:rPr>
          <w:b w:val="0"/>
          <w:lang w:val="fr-FR"/>
        </w:rPr>
        <w:t xml:space="preserve">incertitude globale et </w:t>
      </w:r>
      <w:r w:rsidR="00FA5209" w:rsidRPr="0048697B">
        <w:rPr>
          <w:b w:val="0"/>
          <w:lang w:val="fr-FR"/>
        </w:rPr>
        <w:t>aux événements du</w:t>
      </w:r>
      <w:r w:rsidR="00583FB5" w:rsidRPr="0048697B">
        <w:rPr>
          <w:b w:val="0"/>
          <w:lang w:val="fr-FR"/>
        </w:rPr>
        <w:t xml:space="preserve"> printemps arabe ont été atténués par</w:t>
      </w:r>
      <w:r w:rsidR="00FA5209" w:rsidRPr="0048697B">
        <w:rPr>
          <w:b w:val="0"/>
          <w:lang w:val="fr-FR"/>
        </w:rPr>
        <w:t xml:space="preserve"> les</w:t>
      </w:r>
      <w:r w:rsidR="00583FB5" w:rsidRPr="0048697B">
        <w:rPr>
          <w:b w:val="0"/>
          <w:lang w:val="fr-FR"/>
        </w:rPr>
        <w:t xml:space="preserve"> fondamentaux macroéconomiques </w:t>
      </w:r>
      <w:r w:rsidR="00AF12C6" w:rsidRPr="0048697B">
        <w:rPr>
          <w:b w:val="0"/>
          <w:lang w:val="fr-FR"/>
        </w:rPr>
        <w:t>sains</w:t>
      </w:r>
      <w:r w:rsidR="00583FB5" w:rsidRPr="0048697B">
        <w:rPr>
          <w:b w:val="0"/>
          <w:lang w:val="fr-FR"/>
        </w:rPr>
        <w:t xml:space="preserve"> et par l</w:t>
      </w:r>
      <w:r w:rsidR="002B358E">
        <w:rPr>
          <w:b w:val="0"/>
          <w:lang w:val="fr-FR"/>
        </w:rPr>
        <w:t>es mesures actuelles du</w:t>
      </w:r>
      <w:r w:rsidR="00583FB5" w:rsidRPr="0048697B">
        <w:rPr>
          <w:b w:val="0"/>
          <w:lang w:val="fr-FR"/>
        </w:rPr>
        <w:t xml:space="preserve"> gouvernement qui </w:t>
      </w:r>
      <w:r w:rsidR="002B358E">
        <w:rPr>
          <w:b w:val="0"/>
          <w:lang w:val="fr-FR"/>
        </w:rPr>
        <w:t>motivent</w:t>
      </w:r>
      <w:r w:rsidR="00583FB5" w:rsidRPr="0048697B">
        <w:rPr>
          <w:b w:val="0"/>
          <w:lang w:val="fr-FR"/>
        </w:rPr>
        <w:t xml:space="preserve"> la confiance des investisseurs et la demande intérieure. Si par rapport à la crise de 2008, le gouvernement a aujourd</w:t>
      </w:r>
      <w:r w:rsidR="0048697B" w:rsidRPr="0048697B">
        <w:rPr>
          <w:b w:val="0"/>
          <w:lang w:val="fr-FR"/>
        </w:rPr>
        <w:t>’</w:t>
      </w:r>
      <w:r w:rsidR="00583FB5" w:rsidRPr="0048697B">
        <w:rPr>
          <w:b w:val="0"/>
          <w:lang w:val="fr-FR"/>
        </w:rPr>
        <w:t>hui moins de marge de manœuvre, il reste néanmoins que son engagement en faveur des réformes permet d</w:t>
      </w:r>
      <w:r w:rsidR="0048697B" w:rsidRPr="0048697B">
        <w:rPr>
          <w:b w:val="0"/>
          <w:lang w:val="fr-FR"/>
        </w:rPr>
        <w:t>’</w:t>
      </w:r>
      <w:r w:rsidR="00583FB5" w:rsidRPr="0048697B">
        <w:rPr>
          <w:b w:val="0"/>
          <w:lang w:val="fr-FR"/>
        </w:rPr>
        <w:t xml:space="preserve">adopter une attitude positive sur les perspectives macroéconomiques </w:t>
      </w:r>
      <w:r w:rsidR="006B0BD6" w:rsidRPr="0048697B">
        <w:rPr>
          <w:b w:val="0"/>
          <w:lang w:val="fr-FR"/>
        </w:rPr>
        <w:t>du Maroc</w:t>
      </w:r>
      <w:r w:rsidR="00583FB5" w:rsidRPr="0048697B">
        <w:rPr>
          <w:b w:val="0"/>
          <w:lang w:val="fr-FR"/>
        </w:rPr>
        <w:t xml:space="preserve">.  </w:t>
      </w:r>
    </w:p>
    <w:p w:rsidR="00C60733" w:rsidRPr="0048697B" w:rsidRDefault="00C60733" w:rsidP="00513F25">
      <w:pPr>
        <w:rPr>
          <w:i/>
          <w:sz w:val="22"/>
          <w:szCs w:val="22"/>
          <w:lang w:val="fr-FR"/>
        </w:rPr>
      </w:pPr>
    </w:p>
    <w:p w:rsidR="00C60733" w:rsidRPr="0048697B" w:rsidRDefault="00C60733" w:rsidP="00513F25">
      <w:pPr>
        <w:rPr>
          <w:i/>
          <w:sz w:val="22"/>
          <w:szCs w:val="22"/>
          <w:lang w:val="fr-FR"/>
        </w:rPr>
      </w:pPr>
    </w:p>
    <w:p w:rsidR="00C60733" w:rsidRPr="0048697B" w:rsidRDefault="00C60733" w:rsidP="00513F25">
      <w:pPr>
        <w:rPr>
          <w:i/>
          <w:sz w:val="22"/>
          <w:szCs w:val="22"/>
          <w:lang w:val="fr-FR"/>
        </w:rPr>
      </w:pPr>
    </w:p>
    <w:p w:rsidR="00513F25" w:rsidRPr="0048697B" w:rsidRDefault="00513F25" w:rsidP="00513F25">
      <w:pPr>
        <w:rPr>
          <w:i/>
          <w:sz w:val="22"/>
          <w:szCs w:val="22"/>
          <w:lang w:val="fr-FR"/>
        </w:rPr>
      </w:pPr>
    </w:p>
    <w:p w:rsidR="00787680" w:rsidRPr="0048697B" w:rsidRDefault="00787680" w:rsidP="00E44850">
      <w:pPr>
        <w:rPr>
          <w:b/>
          <w:i/>
          <w:sz w:val="22"/>
          <w:szCs w:val="22"/>
          <w:lang w:val="fr-FR"/>
        </w:rPr>
      </w:pPr>
    </w:p>
    <w:p w:rsidR="00513F25" w:rsidRPr="0048697B" w:rsidRDefault="00513F25" w:rsidP="00E44850">
      <w:pPr>
        <w:rPr>
          <w:b/>
          <w:i/>
          <w:sz w:val="22"/>
          <w:szCs w:val="22"/>
          <w:lang w:val="fr-FR"/>
        </w:rPr>
      </w:pPr>
      <w:r w:rsidRPr="0048697B">
        <w:rPr>
          <w:b/>
          <w:i/>
          <w:sz w:val="22"/>
          <w:szCs w:val="22"/>
          <w:lang w:val="fr-FR"/>
        </w:rPr>
        <w:lastRenderedPageBreak/>
        <w:t>2.5 Program</w:t>
      </w:r>
      <w:r w:rsidR="00377875" w:rsidRPr="0048697B">
        <w:rPr>
          <w:b/>
          <w:i/>
          <w:sz w:val="22"/>
          <w:szCs w:val="22"/>
          <w:lang w:val="fr-FR"/>
        </w:rPr>
        <w:t>me du gouvernement</w:t>
      </w:r>
    </w:p>
    <w:p w:rsidR="00513F25" w:rsidRPr="0048697B" w:rsidRDefault="00513F25" w:rsidP="00513F25">
      <w:pPr>
        <w:rPr>
          <w:i/>
          <w:sz w:val="22"/>
          <w:szCs w:val="22"/>
          <w:lang w:val="fr-FR"/>
        </w:rPr>
      </w:pPr>
    </w:p>
    <w:p w:rsidR="003136AE" w:rsidRPr="0048697B" w:rsidRDefault="003136AE" w:rsidP="00377875">
      <w:pPr>
        <w:pStyle w:val="CASPRtit3"/>
        <w:numPr>
          <w:ilvl w:val="0"/>
          <w:numId w:val="0"/>
        </w:numPr>
        <w:spacing w:before="0"/>
        <w:rPr>
          <w:b w:val="0"/>
          <w:szCs w:val="22"/>
          <w:lang w:val="fr-FR"/>
        </w:rPr>
      </w:pPr>
      <w:r w:rsidRPr="0048697B">
        <w:rPr>
          <w:b w:val="0"/>
          <w:bCs w:val="0"/>
          <w:szCs w:val="22"/>
          <w:lang w:val="fr-FR"/>
        </w:rPr>
        <w:t>1</w:t>
      </w:r>
      <w:r w:rsidR="00B6242D" w:rsidRPr="0048697B">
        <w:rPr>
          <w:b w:val="0"/>
          <w:bCs w:val="0"/>
          <w:szCs w:val="22"/>
          <w:lang w:val="fr-FR"/>
        </w:rPr>
        <w:t>8</w:t>
      </w:r>
      <w:r w:rsidRPr="0048697B">
        <w:rPr>
          <w:b w:val="0"/>
          <w:bCs w:val="0"/>
          <w:szCs w:val="22"/>
          <w:lang w:val="fr-FR"/>
        </w:rPr>
        <w:t>.</w:t>
      </w:r>
      <w:r w:rsidRPr="0048697B">
        <w:rPr>
          <w:b w:val="0"/>
          <w:bCs w:val="0"/>
          <w:szCs w:val="22"/>
          <w:lang w:val="fr-FR"/>
        </w:rPr>
        <w:tab/>
      </w:r>
      <w:r w:rsidR="00031D02" w:rsidRPr="0048697B">
        <w:rPr>
          <w:szCs w:val="22"/>
          <w:lang w:val="fr-FR"/>
        </w:rPr>
        <w:t xml:space="preserve">La </w:t>
      </w:r>
      <w:r w:rsidR="006B0BD6" w:rsidRPr="0048697B">
        <w:rPr>
          <w:szCs w:val="22"/>
          <w:lang w:val="fr-FR"/>
        </w:rPr>
        <w:t xml:space="preserve">plate-forme électorale du PJD </w:t>
      </w:r>
      <w:r w:rsidR="00031D02" w:rsidRPr="0048697B">
        <w:rPr>
          <w:szCs w:val="22"/>
          <w:lang w:val="fr-FR"/>
        </w:rPr>
        <w:t>so</w:t>
      </w:r>
      <w:r w:rsidR="006B0BD6" w:rsidRPr="0048697B">
        <w:rPr>
          <w:szCs w:val="22"/>
          <w:lang w:val="fr-FR"/>
        </w:rPr>
        <w:t>uligne</w:t>
      </w:r>
      <w:r w:rsidR="00031D02" w:rsidRPr="0048697B">
        <w:rPr>
          <w:szCs w:val="22"/>
          <w:lang w:val="fr-FR"/>
        </w:rPr>
        <w:t xml:space="preserve"> la nécessité de lutte</w:t>
      </w:r>
      <w:r w:rsidR="00FA5209" w:rsidRPr="0048697B">
        <w:rPr>
          <w:szCs w:val="22"/>
          <w:lang w:val="fr-FR"/>
        </w:rPr>
        <w:t xml:space="preserve">r </w:t>
      </w:r>
      <w:r w:rsidR="006B0BD6" w:rsidRPr="0048697B">
        <w:rPr>
          <w:szCs w:val="22"/>
          <w:lang w:val="fr-FR"/>
        </w:rPr>
        <w:t xml:space="preserve">contre la corruption et présente des propositions pour </w:t>
      </w:r>
      <w:r w:rsidR="00031D02" w:rsidRPr="0048697B">
        <w:rPr>
          <w:szCs w:val="22"/>
          <w:lang w:val="fr-FR"/>
        </w:rPr>
        <w:t>amélior</w:t>
      </w:r>
      <w:r w:rsidR="006B0BD6" w:rsidRPr="0048697B">
        <w:rPr>
          <w:szCs w:val="22"/>
          <w:lang w:val="fr-FR"/>
        </w:rPr>
        <w:t>er</w:t>
      </w:r>
      <w:r w:rsidR="00031D02" w:rsidRPr="0048697B">
        <w:rPr>
          <w:szCs w:val="22"/>
          <w:lang w:val="fr-FR"/>
        </w:rPr>
        <w:t xml:space="preserve"> la</w:t>
      </w:r>
      <w:r w:rsidR="006B0BD6" w:rsidRPr="0048697B">
        <w:rPr>
          <w:szCs w:val="22"/>
          <w:lang w:val="fr-FR"/>
        </w:rPr>
        <w:t xml:space="preserve"> qualité de la</w:t>
      </w:r>
      <w:r w:rsidR="00031D02" w:rsidRPr="0048697B">
        <w:rPr>
          <w:szCs w:val="22"/>
          <w:lang w:val="fr-FR"/>
        </w:rPr>
        <w:t xml:space="preserve"> gouvernance, </w:t>
      </w:r>
      <w:r w:rsidR="006B0BD6" w:rsidRPr="0048697B">
        <w:rPr>
          <w:szCs w:val="22"/>
          <w:lang w:val="fr-FR"/>
        </w:rPr>
        <w:t>du</w:t>
      </w:r>
      <w:r w:rsidR="0046290A" w:rsidRPr="0048697B">
        <w:rPr>
          <w:szCs w:val="22"/>
          <w:lang w:val="fr-FR"/>
        </w:rPr>
        <w:t xml:space="preserve"> système de justice, </w:t>
      </w:r>
      <w:r w:rsidR="00031D02" w:rsidRPr="0048697B">
        <w:rPr>
          <w:szCs w:val="22"/>
          <w:lang w:val="fr-FR"/>
        </w:rPr>
        <w:t>des services sociaux</w:t>
      </w:r>
      <w:r w:rsidR="0046290A" w:rsidRPr="0048697B">
        <w:rPr>
          <w:szCs w:val="22"/>
          <w:lang w:val="fr-FR"/>
        </w:rPr>
        <w:t>,</w:t>
      </w:r>
      <w:r w:rsidR="00031D02" w:rsidRPr="0048697B">
        <w:rPr>
          <w:szCs w:val="22"/>
          <w:lang w:val="fr-FR"/>
        </w:rPr>
        <w:t xml:space="preserve"> </w:t>
      </w:r>
      <w:r w:rsidR="006B0BD6" w:rsidRPr="0048697B">
        <w:rPr>
          <w:szCs w:val="22"/>
          <w:lang w:val="fr-FR"/>
        </w:rPr>
        <w:t>et</w:t>
      </w:r>
      <w:r w:rsidR="00031D02" w:rsidRPr="0048697B">
        <w:rPr>
          <w:szCs w:val="22"/>
          <w:lang w:val="fr-FR"/>
        </w:rPr>
        <w:t xml:space="preserve"> de l</w:t>
      </w:r>
      <w:r w:rsidR="0048697B" w:rsidRPr="0048697B">
        <w:rPr>
          <w:szCs w:val="22"/>
          <w:lang w:val="fr-FR"/>
        </w:rPr>
        <w:t>’</w:t>
      </w:r>
      <w:r w:rsidR="00031D02" w:rsidRPr="0048697B">
        <w:rPr>
          <w:szCs w:val="22"/>
          <w:lang w:val="fr-FR"/>
        </w:rPr>
        <w:t>inclusion économique des populations</w:t>
      </w:r>
      <w:r w:rsidR="00031D02" w:rsidRPr="0048697B">
        <w:rPr>
          <w:b w:val="0"/>
          <w:szCs w:val="22"/>
          <w:lang w:val="fr-FR"/>
        </w:rPr>
        <w:t xml:space="preserve">. Dans le cadre de son mandat, le nouveau gouvernement est chargé de la mise en œuvre </w:t>
      </w:r>
      <w:r w:rsidR="0046290A" w:rsidRPr="0048697B">
        <w:rPr>
          <w:b w:val="0"/>
          <w:szCs w:val="22"/>
          <w:lang w:val="fr-FR"/>
        </w:rPr>
        <w:t>des dispositions de la nouvelle constitution, telles que celles relatives à la décentralisation</w:t>
      </w:r>
      <w:r w:rsidR="00031D02" w:rsidRPr="0048697B">
        <w:rPr>
          <w:b w:val="0"/>
          <w:szCs w:val="22"/>
          <w:lang w:val="fr-FR"/>
        </w:rPr>
        <w:t>, fondé</w:t>
      </w:r>
      <w:r w:rsidR="0046290A" w:rsidRPr="0048697B">
        <w:rPr>
          <w:b w:val="0"/>
          <w:szCs w:val="22"/>
          <w:lang w:val="fr-FR"/>
        </w:rPr>
        <w:t>e</w:t>
      </w:r>
      <w:r w:rsidR="00031D02" w:rsidRPr="0048697B">
        <w:rPr>
          <w:b w:val="0"/>
          <w:szCs w:val="22"/>
          <w:lang w:val="fr-FR"/>
        </w:rPr>
        <w:t xml:space="preserve"> sur l</w:t>
      </w:r>
      <w:r w:rsidR="0046290A" w:rsidRPr="0048697B">
        <w:rPr>
          <w:b w:val="0"/>
          <w:szCs w:val="22"/>
          <w:lang w:val="fr-FR"/>
        </w:rPr>
        <w:t>a séparation des pouvoirs</w:t>
      </w:r>
      <w:r w:rsidR="00031D02" w:rsidRPr="0048697B">
        <w:rPr>
          <w:b w:val="0"/>
          <w:szCs w:val="22"/>
          <w:lang w:val="fr-FR"/>
        </w:rPr>
        <w:t xml:space="preserve">, équilibrés et complémentaires. </w:t>
      </w:r>
      <w:r w:rsidR="0046290A" w:rsidRPr="0048697B">
        <w:rPr>
          <w:b w:val="0"/>
          <w:szCs w:val="22"/>
          <w:lang w:val="fr-FR"/>
        </w:rPr>
        <w:t xml:space="preserve">La nouvelle </w:t>
      </w:r>
      <w:r w:rsidR="00AF12C6" w:rsidRPr="0048697B">
        <w:rPr>
          <w:b w:val="0"/>
          <w:szCs w:val="22"/>
          <w:lang w:val="fr-FR"/>
        </w:rPr>
        <w:t xml:space="preserve">constitution </w:t>
      </w:r>
      <w:r w:rsidR="007205E4" w:rsidRPr="0048697B">
        <w:rPr>
          <w:b w:val="0"/>
          <w:szCs w:val="22"/>
          <w:lang w:val="fr-FR"/>
        </w:rPr>
        <w:t xml:space="preserve">renforce </w:t>
      </w:r>
      <w:r w:rsidR="00031D02" w:rsidRPr="0048697B">
        <w:rPr>
          <w:b w:val="0"/>
          <w:szCs w:val="22"/>
          <w:lang w:val="fr-FR"/>
        </w:rPr>
        <w:t xml:space="preserve">les principes de bonne gouvernance, </w:t>
      </w:r>
      <w:r w:rsidR="0046290A" w:rsidRPr="0048697B">
        <w:rPr>
          <w:b w:val="0"/>
          <w:szCs w:val="22"/>
          <w:lang w:val="fr-FR"/>
        </w:rPr>
        <w:t xml:space="preserve">les </w:t>
      </w:r>
      <w:r w:rsidR="00031D02" w:rsidRPr="0048697B">
        <w:rPr>
          <w:b w:val="0"/>
          <w:szCs w:val="22"/>
          <w:lang w:val="fr-FR"/>
        </w:rPr>
        <w:t>droits de l</w:t>
      </w:r>
      <w:r w:rsidR="0046290A" w:rsidRPr="0048697B">
        <w:rPr>
          <w:b w:val="0"/>
          <w:szCs w:val="22"/>
          <w:lang w:val="fr-FR"/>
        </w:rPr>
        <w:t>a personne</w:t>
      </w:r>
      <w:r w:rsidR="00031D02" w:rsidRPr="0048697B">
        <w:rPr>
          <w:b w:val="0"/>
          <w:szCs w:val="22"/>
          <w:lang w:val="fr-FR"/>
        </w:rPr>
        <w:t xml:space="preserve">, </w:t>
      </w:r>
      <w:r w:rsidR="0046290A" w:rsidRPr="0048697B">
        <w:rPr>
          <w:b w:val="0"/>
          <w:szCs w:val="22"/>
          <w:lang w:val="fr-FR"/>
        </w:rPr>
        <w:t xml:space="preserve">la </w:t>
      </w:r>
      <w:r w:rsidR="00031D02" w:rsidRPr="0048697B">
        <w:rPr>
          <w:b w:val="0"/>
          <w:szCs w:val="22"/>
          <w:lang w:val="fr-FR"/>
        </w:rPr>
        <w:t xml:space="preserve">protection des libertés individuelles, ainsi que </w:t>
      </w:r>
      <w:r w:rsidR="0046290A" w:rsidRPr="0048697B">
        <w:rPr>
          <w:b w:val="0"/>
          <w:szCs w:val="22"/>
          <w:lang w:val="fr-FR"/>
        </w:rPr>
        <w:t>la responsabilité et l</w:t>
      </w:r>
      <w:r w:rsidR="0048697B" w:rsidRPr="0048697B">
        <w:rPr>
          <w:b w:val="0"/>
          <w:szCs w:val="22"/>
          <w:lang w:val="fr-FR"/>
        </w:rPr>
        <w:t>’</w:t>
      </w:r>
      <w:r w:rsidR="00031D02" w:rsidRPr="0048697B">
        <w:rPr>
          <w:b w:val="0"/>
          <w:szCs w:val="22"/>
          <w:lang w:val="fr-FR"/>
        </w:rPr>
        <w:t xml:space="preserve">imputabilité </w:t>
      </w:r>
      <w:r w:rsidR="0046290A" w:rsidRPr="0048697B">
        <w:rPr>
          <w:b w:val="0"/>
          <w:szCs w:val="22"/>
          <w:lang w:val="fr-FR"/>
        </w:rPr>
        <w:t>des</w:t>
      </w:r>
      <w:r w:rsidR="00031D02" w:rsidRPr="0048697B">
        <w:rPr>
          <w:b w:val="0"/>
          <w:szCs w:val="22"/>
          <w:lang w:val="fr-FR"/>
        </w:rPr>
        <w:t xml:space="preserve"> institutions. Ces thèmes sont tous au c</w:t>
      </w:r>
      <w:r w:rsidR="00C9348B" w:rsidRPr="0048697B">
        <w:rPr>
          <w:b w:val="0"/>
          <w:szCs w:val="22"/>
          <w:lang w:val="fr-FR"/>
        </w:rPr>
        <w:t xml:space="preserve">entre du </w:t>
      </w:r>
      <w:r w:rsidR="00031D02" w:rsidRPr="0048697B">
        <w:rPr>
          <w:b w:val="0"/>
          <w:szCs w:val="22"/>
          <w:lang w:val="fr-FR"/>
        </w:rPr>
        <w:t xml:space="preserve">programme gouvernemental </w:t>
      </w:r>
      <w:r w:rsidR="00C9348B" w:rsidRPr="0048697B">
        <w:rPr>
          <w:b w:val="0"/>
          <w:szCs w:val="22"/>
          <w:lang w:val="fr-FR"/>
        </w:rPr>
        <w:t xml:space="preserve">2012-2016, présenté en </w:t>
      </w:r>
      <w:r w:rsidR="00413C4C" w:rsidRPr="0048697B">
        <w:rPr>
          <w:b w:val="0"/>
          <w:szCs w:val="22"/>
          <w:lang w:val="fr-FR"/>
        </w:rPr>
        <w:t>j</w:t>
      </w:r>
      <w:r w:rsidR="00C9348B" w:rsidRPr="0048697B">
        <w:rPr>
          <w:b w:val="0"/>
          <w:szCs w:val="22"/>
          <w:lang w:val="fr-FR"/>
        </w:rPr>
        <w:t xml:space="preserve">anvier 2012 </w:t>
      </w:r>
      <w:r w:rsidR="00031D02" w:rsidRPr="0048697B">
        <w:rPr>
          <w:b w:val="0"/>
          <w:szCs w:val="22"/>
          <w:lang w:val="fr-FR"/>
        </w:rPr>
        <w:t>par le chef du gouvernement</w:t>
      </w:r>
      <w:r w:rsidR="00C9348B" w:rsidRPr="0048697B">
        <w:rPr>
          <w:b w:val="0"/>
          <w:szCs w:val="22"/>
          <w:lang w:val="fr-FR"/>
        </w:rPr>
        <w:t xml:space="preserve">, </w:t>
      </w:r>
      <w:r w:rsidR="00B47884" w:rsidRPr="0048697B">
        <w:rPr>
          <w:b w:val="0"/>
          <w:szCs w:val="22"/>
          <w:lang w:val="fr-FR"/>
        </w:rPr>
        <w:t>M. </w:t>
      </w:r>
      <w:r w:rsidR="00955B96" w:rsidRPr="0048697B">
        <w:rPr>
          <w:b w:val="0"/>
          <w:szCs w:val="22"/>
          <w:lang w:val="fr-FR"/>
        </w:rPr>
        <w:t>Abdelilah Benkirane</w:t>
      </w:r>
      <w:r w:rsidR="00955B96" w:rsidRPr="0048697B">
        <w:rPr>
          <w:b w:val="0"/>
          <w:lang w:val="fr-FR"/>
        </w:rPr>
        <w:t>, même si de nombreux détails des programmes de réforme n</w:t>
      </w:r>
      <w:r w:rsidR="0048697B" w:rsidRPr="0048697B">
        <w:rPr>
          <w:b w:val="0"/>
          <w:lang w:val="fr-FR"/>
        </w:rPr>
        <w:t>’</w:t>
      </w:r>
      <w:r w:rsidR="00955B96" w:rsidRPr="0048697B">
        <w:rPr>
          <w:b w:val="0"/>
          <w:lang w:val="fr-FR"/>
        </w:rPr>
        <w:t xml:space="preserve">ont pas encore été entièrement </w:t>
      </w:r>
      <w:r w:rsidR="00B47884" w:rsidRPr="0048697B">
        <w:rPr>
          <w:b w:val="0"/>
          <w:lang w:val="fr-FR"/>
        </w:rPr>
        <w:t>formulés</w:t>
      </w:r>
      <w:r w:rsidR="00955B96" w:rsidRPr="0048697B">
        <w:rPr>
          <w:b w:val="0"/>
          <w:lang w:val="fr-FR"/>
        </w:rPr>
        <w:t xml:space="preserve">. </w:t>
      </w:r>
      <w:r w:rsidR="007B480D">
        <w:rPr>
          <w:b w:val="0"/>
          <w:lang w:val="fr-FR"/>
        </w:rPr>
        <w:t xml:space="preserve">Nous pensons </w:t>
      </w:r>
      <w:r w:rsidR="00955B96" w:rsidRPr="0048697B">
        <w:rPr>
          <w:b w:val="0"/>
          <w:lang w:val="fr-FR"/>
        </w:rPr>
        <w:t xml:space="preserve">que le programme sera structuré </w:t>
      </w:r>
      <w:r w:rsidR="00B47884" w:rsidRPr="0048697B">
        <w:rPr>
          <w:b w:val="0"/>
          <w:lang w:val="fr-FR"/>
        </w:rPr>
        <w:t>davantage dans les mois</w:t>
      </w:r>
      <w:r w:rsidR="007B480D">
        <w:rPr>
          <w:b w:val="0"/>
          <w:lang w:val="fr-FR"/>
        </w:rPr>
        <w:t xml:space="preserve"> à venir</w:t>
      </w:r>
      <w:r w:rsidR="00955B96" w:rsidRPr="0048697B">
        <w:rPr>
          <w:b w:val="0"/>
          <w:lang w:val="fr-FR"/>
        </w:rPr>
        <w:t>, s</w:t>
      </w:r>
      <w:r w:rsidR="0048697B" w:rsidRPr="0048697B">
        <w:rPr>
          <w:b w:val="0"/>
          <w:lang w:val="fr-FR"/>
        </w:rPr>
        <w:t>’</w:t>
      </w:r>
      <w:r w:rsidR="00955B96" w:rsidRPr="0048697B">
        <w:rPr>
          <w:b w:val="0"/>
          <w:lang w:val="fr-FR"/>
        </w:rPr>
        <w:t xml:space="preserve">appuyant sur la mise en œuvre renouvelée des programmes déjà en cours, et le lancement </w:t>
      </w:r>
      <w:r w:rsidR="007B480D">
        <w:rPr>
          <w:b w:val="0"/>
          <w:lang w:val="fr-FR"/>
        </w:rPr>
        <w:t>accéléré</w:t>
      </w:r>
      <w:r w:rsidR="00B47884" w:rsidRPr="0048697B">
        <w:rPr>
          <w:b w:val="0"/>
          <w:lang w:val="fr-FR"/>
        </w:rPr>
        <w:t xml:space="preserve"> d</w:t>
      </w:r>
      <w:r w:rsidR="00955B96" w:rsidRPr="0048697B">
        <w:rPr>
          <w:b w:val="0"/>
          <w:lang w:val="fr-FR"/>
        </w:rPr>
        <w:t>es programmes dans les domaines prioritaires tels que la réforme des subventions.</w:t>
      </w:r>
    </w:p>
    <w:p w:rsidR="003136AE" w:rsidRPr="0048697B" w:rsidRDefault="003136AE" w:rsidP="003136AE">
      <w:pPr>
        <w:pStyle w:val="CASPRtit3"/>
        <w:numPr>
          <w:ilvl w:val="0"/>
          <w:numId w:val="0"/>
        </w:numPr>
        <w:spacing w:before="0"/>
        <w:ind w:left="360"/>
        <w:rPr>
          <w:b w:val="0"/>
          <w:bCs w:val="0"/>
          <w:szCs w:val="22"/>
          <w:lang w:val="fr-FR"/>
        </w:rPr>
      </w:pPr>
    </w:p>
    <w:p w:rsidR="007E4899" w:rsidRPr="0048697B" w:rsidRDefault="003136AE" w:rsidP="00377875">
      <w:pPr>
        <w:pStyle w:val="CASPRtit3"/>
        <w:numPr>
          <w:ilvl w:val="0"/>
          <w:numId w:val="0"/>
        </w:numPr>
        <w:spacing w:before="0"/>
        <w:rPr>
          <w:b w:val="0"/>
          <w:lang w:val="fr-FR"/>
        </w:rPr>
      </w:pPr>
      <w:r w:rsidRPr="0048697B">
        <w:rPr>
          <w:b w:val="0"/>
          <w:bCs w:val="0"/>
          <w:szCs w:val="22"/>
          <w:lang w:val="fr-FR"/>
        </w:rPr>
        <w:t>1</w:t>
      </w:r>
      <w:r w:rsidR="00B6242D" w:rsidRPr="0048697B">
        <w:rPr>
          <w:b w:val="0"/>
          <w:bCs w:val="0"/>
          <w:szCs w:val="22"/>
          <w:lang w:val="fr-FR"/>
        </w:rPr>
        <w:t>9</w:t>
      </w:r>
      <w:r w:rsidRPr="0048697B">
        <w:rPr>
          <w:b w:val="0"/>
          <w:bCs w:val="0"/>
          <w:szCs w:val="22"/>
          <w:lang w:val="fr-FR"/>
        </w:rPr>
        <w:t>.</w:t>
      </w:r>
      <w:r w:rsidRPr="0048697B">
        <w:rPr>
          <w:b w:val="0"/>
          <w:bCs w:val="0"/>
          <w:szCs w:val="22"/>
          <w:lang w:val="fr-FR"/>
        </w:rPr>
        <w:tab/>
      </w:r>
      <w:r w:rsidR="007B480D">
        <w:rPr>
          <w:szCs w:val="22"/>
          <w:lang w:val="fr-FR"/>
        </w:rPr>
        <w:t>L</w:t>
      </w:r>
      <w:r w:rsidR="0048697B" w:rsidRPr="0048697B">
        <w:rPr>
          <w:szCs w:val="22"/>
          <w:lang w:val="fr-FR"/>
        </w:rPr>
        <w:t>’</w:t>
      </w:r>
      <w:r w:rsidR="006B0BD6" w:rsidRPr="0048697B">
        <w:rPr>
          <w:szCs w:val="22"/>
          <w:lang w:val="fr-FR"/>
        </w:rPr>
        <w:t xml:space="preserve">emphase </w:t>
      </w:r>
      <w:r w:rsidR="007B480D">
        <w:rPr>
          <w:szCs w:val="22"/>
          <w:lang w:val="fr-FR"/>
        </w:rPr>
        <w:t xml:space="preserve">de la réforme de la </w:t>
      </w:r>
      <w:r w:rsidR="007B480D" w:rsidRPr="0048697B">
        <w:rPr>
          <w:szCs w:val="22"/>
          <w:lang w:val="fr-FR"/>
        </w:rPr>
        <w:t xml:space="preserve">gouvernance </w:t>
      </w:r>
      <w:r w:rsidR="006B0BD6" w:rsidRPr="0048697B">
        <w:rPr>
          <w:szCs w:val="22"/>
          <w:lang w:val="fr-FR"/>
        </w:rPr>
        <w:t xml:space="preserve">portera </w:t>
      </w:r>
      <w:r w:rsidR="00C9348B" w:rsidRPr="0048697B">
        <w:rPr>
          <w:szCs w:val="22"/>
          <w:lang w:val="fr-FR"/>
        </w:rPr>
        <w:t xml:space="preserve">sur la </w:t>
      </w:r>
      <w:r w:rsidR="007B480D">
        <w:rPr>
          <w:szCs w:val="22"/>
          <w:lang w:val="fr-FR"/>
        </w:rPr>
        <w:t>prestation des services</w:t>
      </w:r>
      <w:r w:rsidR="00C9348B" w:rsidRPr="0048697B">
        <w:rPr>
          <w:szCs w:val="22"/>
          <w:lang w:val="fr-FR"/>
        </w:rPr>
        <w:t xml:space="preserve"> publi</w:t>
      </w:r>
      <w:r w:rsidR="007B480D">
        <w:rPr>
          <w:szCs w:val="22"/>
          <w:lang w:val="fr-FR"/>
        </w:rPr>
        <w:t>cs</w:t>
      </w:r>
      <w:r w:rsidR="00C9348B" w:rsidRPr="0048697B">
        <w:rPr>
          <w:szCs w:val="22"/>
          <w:lang w:val="fr-FR"/>
        </w:rPr>
        <w:t>, l</w:t>
      </w:r>
      <w:r w:rsidR="0048697B" w:rsidRPr="0048697B">
        <w:rPr>
          <w:szCs w:val="22"/>
          <w:lang w:val="fr-FR"/>
        </w:rPr>
        <w:t>’</w:t>
      </w:r>
      <w:r w:rsidR="00C9348B" w:rsidRPr="0048697B">
        <w:rPr>
          <w:szCs w:val="22"/>
          <w:lang w:val="fr-FR"/>
        </w:rPr>
        <w:t>accès à l</w:t>
      </w:r>
      <w:r w:rsidR="0048697B" w:rsidRPr="0048697B">
        <w:rPr>
          <w:szCs w:val="22"/>
          <w:lang w:val="fr-FR"/>
        </w:rPr>
        <w:t>’</w:t>
      </w:r>
      <w:r w:rsidR="00C9348B" w:rsidRPr="0048697B">
        <w:rPr>
          <w:szCs w:val="22"/>
          <w:lang w:val="fr-FR"/>
        </w:rPr>
        <w:t xml:space="preserve">information, la réforme du système fiscal, la réforme budgétaire, la régionalisation </w:t>
      </w:r>
      <w:r w:rsidR="00916D7E" w:rsidRPr="0048697B">
        <w:rPr>
          <w:szCs w:val="22"/>
          <w:lang w:val="fr-FR"/>
        </w:rPr>
        <w:t>(c.-à-</w:t>
      </w:r>
      <w:r w:rsidR="00B47884" w:rsidRPr="0048697B">
        <w:rPr>
          <w:szCs w:val="22"/>
          <w:lang w:val="fr-FR"/>
        </w:rPr>
        <w:t>d l</w:t>
      </w:r>
      <w:r w:rsidR="00916D7E" w:rsidRPr="0048697B">
        <w:rPr>
          <w:szCs w:val="22"/>
          <w:lang w:val="fr-FR"/>
        </w:rPr>
        <w:t>a décentralisation)</w:t>
      </w:r>
      <w:r w:rsidR="00C9348B" w:rsidRPr="0048697B">
        <w:rPr>
          <w:szCs w:val="22"/>
          <w:lang w:val="fr-FR"/>
        </w:rPr>
        <w:t xml:space="preserve"> et une </w:t>
      </w:r>
      <w:r w:rsidR="00916D7E" w:rsidRPr="0048697B">
        <w:rPr>
          <w:szCs w:val="22"/>
          <w:lang w:val="fr-FR"/>
        </w:rPr>
        <w:t xml:space="preserve">profonde </w:t>
      </w:r>
      <w:r w:rsidR="006B0BD6" w:rsidRPr="0048697B">
        <w:rPr>
          <w:szCs w:val="22"/>
          <w:lang w:val="fr-FR"/>
        </w:rPr>
        <w:t xml:space="preserve">réforme </w:t>
      </w:r>
      <w:r w:rsidR="00C9348B" w:rsidRPr="0048697B">
        <w:rPr>
          <w:szCs w:val="22"/>
          <w:lang w:val="fr-FR"/>
        </w:rPr>
        <w:t xml:space="preserve">du secteur de la justice. </w:t>
      </w:r>
      <w:r w:rsidR="00C9348B" w:rsidRPr="0048697B">
        <w:rPr>
          <w:b w:val="0"/>
          <w:szCs w:val="22"/>
          <w:lang w:val="fr-FR"/>
        </w:rPr>
        <w:t>La solidarité</w:t>
      </w:r>
      <w:r w:rsidR="007B480D">
        <w:rPr>
          <w:b w:val="0"/>
          <w:szCs w:val="22"/>
          <w:lang w:val="fr-FR"/>
        </w:rPr>
        <w:t>, la participation</w:t>
      </w:r>
      <w:r w:rsidR="00916D7E" w:rsidRPr="0048697B">
        <w:rPr>
          <w:b w:val="0"/>
          <w:szCs w:val="22"/>
          <w:lang w:val="fr-FR"/>
        </w:rPr>
        <w:t xml:space="preserve"> et l</w:t>
      </w:r>
      <w:r w:rsidR="0048697B" w:rsidRPr="0048697B">
        <w:rPr>
          <w:b w:val="0"/>
          <w:szCs w:val="22"/>
          <w:lang w:val="fr-FR"/>
        </w:rPr>
        <w:t>’</w:t>
      </w:r>
      <w:r w:rsidR="00C9348B" w:rsidRPr="0048697B">
        <w:rPr>
          <w:b w:val="0"/>
          <w:szCs w:val="22"/>
          <w:lang w:val="fr-FR"/>
        </w:rPr>
        <w:t>inclusion s</w:t>
      </w:r>
      <w:r w:rsidR="00916D7E" w:rsidRPr="0048697B">
        <w:rPr>
          <w:b w:val="0"/>
          <w:szCs w:val="22"/>
          <w:lang w:val="fr-FR"/>
        </w:rPr>
        <w:t>ociale sont également à l</w:t>
      </w:r>
      <w:r w:rsidR="0048697B" w:rsidRPr="0048697B">
        <w:rPr>
          <w:b w:val="0"/>
          <w:szCs w:val="22"/>
          <w:lang w:val="fr-FR"/>
        </w:rPr>
        <w:t>’</w:t>
      </w:r>
      <w:r w:rsidR="00916D7E" w:rsidRPr="0048697B">
        <w:rPr>
          <w:b w:val="0"/>
          <w:szCs w:val="22"/>
          <w:lang w:val="fr-FR"/>
        </w:rPr>
        <w:t xml:space="preserve">ordre du jour, </w:t>
      </w:r>
      <w:r w:rsidR="00C9348B" w:rsidRPr="0048697B">
        <w:rPr>
          <w:b w:val="0"/>
          <w:szCs w:val="22"/>
          <w:lang w:val="fr-FR"/>
        </w:rPr>
        <w:t xml:space="preserve">avec un accent </w:t>
      </w:r>
      <w:r w:rsidR="007B480D">
        <w:rPr>
          <w:b w:val="0"/>
          <w:szCs w:val="22"/>
          <w:lang w:val="fr-FR"/>
        </w:rPr>
        <w:t xml:space="preserve">tout </w:t>
      </w:r>
      <w:r w:rsidR="006B0BD6" w:rsidRPr="0048697B">
        <w:rPr>
          <w:b w:val="0"/>
          <w:szCs w:val="22"/>
          <w:lang w:val="fr-FR"/>
        </w:rPr>
        <w:t>particulier sur la jeunesse et la famille</w:t>
      </w:r>
      <w:r w:rsidR="00C9348B" w:rsidRPr="0048697B">
        <w:rPr>
          <w:b w:val="0"/>
          <w:szCs w:val="22"/>
          <w:lang w:val="fr-FR"/>
        </w:rPr>
        <w:t xml:space="preserve">. </w:t>
      </w:r>
      <w:r w:rsidR="00B47884" w:rsidRPr="0048697B">
        <w:rPr>
          <w:b w:val="0"/>
          <w:szCs w:val="22"/>
          <w:lang w:val="fr-FR"/>
        </w:rPr>
        <w:t>L</w:t>
      </w:r>
      <w:r w:rsidR="0048697B" w:rsidRPr="0048697B">
        <w:rPr>
          <w:b w:val="0"/>
          <w:szCs w:val="22"/>
          <w:lang w:val="fr-FR"/>
        </w:rPr>
        <w:t>’</w:t>
      </w:r>
      <w:r w:rsidR="00B47884" w:rsidRPr="0048697B">
        <w:rPr>
          <w:b w:val="0"/>
          <w:szCs w:val="22"/>
          <w:lang w:val="fr-FR"/>
        </w:rPr>
        <w:t>a</w:t>
      </w:r>
      <w:r w:rsidR="00C9348B" w:rsidRPr="0048697B">
        <w:rPr>
          <w:b w:val="0"/>
          <w:szCs w:val="22"/>
          <w:lang w:val="fr-FR"/>
        </w:rPr>
        <w:t>mélior</w:t>
      </w:r>
      <w:r w:rsidR="00B47884" w:rsidRPr="0048697B">
        <w:rPr>
          <w:b w:val="0"/>
          <w:szCs w:val="22"/>
          <w:lang w:val="fr-FR"/>
        </w:rPr>
        <w:t>ation de</w:t>
      </w:r>
      <w:r w:rsidR="00C9348B" w:rsidRPr="0048697B">
        <w:rPr>
          <w:b w:val="0"/>
          <w:szCs w:val="22"/>
          <w:lang w:val="fr-FR"/>
        </w:rPr>
        <w:t xml:space="preserve"> la transparence de la gouvernance économique et financière </w:t>
      </w:r>
      <w:r w:rsidR="00B47884" w:rsidRPr="0048697B">
        <w:rPr>
          <w:b w:val="0"/>
          <w:szCs w:val="22"/>
          <w:lang w:val="fr-FR"/>
        </w:rPr>
        <w:t>est également au centre des préoccupations</w:t>
      </w:r>
      <w:r w:rsidR="00916D7E" w:rsidRPr="0048697B">
        <w:rPr>
          <w:b w:val="0"/>
          <w:szCs w:val="22"/>
          <w:lang w:val="fr-FR"/>
        </w:rPr>
        <w:t>,</w:t>
      </w:r>
      <w:r w:rsidR="00C9348B" w:rsidRPr="0048697B">
        <w:rPr>
          <w:b w:val="0"/>
          <w:szCs w:val="22"/>
          <w:lang w:val="fr-FR"/>
        </w:rPr>
        <w:t xml:space="preserve"> avec </w:t>
      </w:r>
      <w:r w:rsidR="00916D7E" w:rsidRPr="0048697B">
        <w:rPr>
          <w:b w:val="0"/>
          <w:szCs w:val="22"/>
          <w:lang w:val="fr-FR"/>
        </w:rPr>
        <w:t>le</w:t>
      </w:r>
      <w:r w:rsidR="00C9348B" w:rsidRPr="0048697B">
        <w:rPr>
          <w:b w:val="0"/>
          <w:szCs w:val="22"/>
          <w:lang w:val="fr-FR"/>
        </w:rPr>
        <w:t xml:space="preserve"> renforcement </w:t>
      </w:r>
      <w:r w:rsidR="00916D7E" w:rsidRPr="0048697B">
        <w:rPr>
          <w:b w:val="0"/>
          <w:szCs w:val="22"/>
          <w:lang w:val="fr-FR"/>
        </w:rPr>
        <w:t>du Conseil</w:t>
      </w:r>
      <w:r w:rsidR="00C9348B" w:rsidRPr="0048697B">
        <w:rPr>
          <w:b w:val="0"/>
          <w:szCs w:val="22"/>
          <w:lang w:val="fr-FR"/>
        </w:rPr>
        <w:t xml:space="preserve"> de la concurrence</w:t>
      </w:r>
      <w:r w:rsidR="00916D7E" w:rsidRPr="0048697B">
        <w:rPr>
          <w:b w:val="0"/>
          <w:szCs w:val="22"/>
          <w:lang w:val="fr-FR"/>
        </w:rPr>
        <w:t>, ainsi que l</w:t>
      </w:r>
      <w:r w:rsidR="0048697B" w:rsidRPr="0048697B">
        <w:rPr>
          <w:b w:val="0"/>
          <w:szCs w:val="22"/>
          <w:lang w:val="fr-FR"/>
        </w:rPr>
        <w:t>’</w:t>
      </w:r>
      <w:r w:rsidR="00916D7E" w:rsidRPr="0048697B">
        <w:rPr>
          <w:b w:val="0"/>
          <w:szCs w:val="22"/>
          <w:lang w:val="fr-FR"/>
        </w:rPr>
        <w:t>amélioration de</w:t>
      </w:r>
      <w:r w:rsidR="00C9348B" w:rsidRPr="0048697B">
        <w:rPr>
          <w:b w:val="0"/>
          <w:szCs w:val="22"/>
          <w:lang w:val="fr-FR"/>
        </w:rPr>
        <w:t xml:space="preserve"> la gouvernance des entreprises</w:t>
      </w:r>
      <w:r w:rsidR="00916D7E" w:rsidRPr="0048697B">
        <w:rPr>
          <w:b w:val="0"/>
          <w:szCs w:val="22"/>
          <w:lang w:val="fr-FR"/>
        </w:rPr>
        <w:t xml:space="preserve"> d</w:t>
      </w:r>
      <w:r w:rsidR="0048697B" w:rsidRPr="0048697B">
        <w:rPr>
          <w:b w:val="0"/>
          <w:szCs w:val="22"/>
          <w:lang w:val="fr-FR"/>
        </w:rPr>
        <w:t>’</w:t>
      </w:r>
      <w:r w:rsidR="00916D7E" w:rsidRPr="0048697B">
        <w:rPr>
          <w:b w:val="0"/>
          <w:szCs w:val="22"/>
          <w:lang w:val="fr-FR"/>
        </w:rPr>
        <w:t xml:space="preserve">État. </w:t>
      </w:r>
      <w:r w:rsidR="00D01F24" w:rsidRPr="0048697B">
        <w:rPr>
          <w:b w:val="0"/>
          <w:lang w:val="fr-FR"/>
        </w:rPr>
        <w:t>Le développement humain est</w:t>
      </w:r>
      <w:r w:rsidR="006B0BD6" w:rsidRPr="0048697B">
        <w:rPr>
          <w:b w:val="0"/>
          <w:lang w:val="fr-FR"/>
        </w:rPr>
        <w:t xml:space="preserve"> également</w:t>
      </w:r>
      <w:r w:rsidR="00D01F24" w:rsidRPr="0048697B">
        <w:rPr>
          <w:b w:val="0"/>
          <w:lang w:val="fr-FR"/>
        </w:rPr>
        <w:t xml:space="preserve"> une priorité </w:t>
      </w:r>
      <w:r w:rsidR="00B47884" w:rsidRPr="0048697B">
        <w:rPr>
          <w:b w:val="0"/>
          <w:lang w:val="fr-FR"/>
        </w:rPr>
        <w:t>du</w:t>
      </w:r>
      <w:r w:rsidR="00D01F24" w:rsidRPr="0048697B">
        <w:rPr>
          <w:b w:val="0"/>
          <w:lang w:val="fr-FR"/>
        </w:rPr>
        <w:t xml:space="preserve"> programme</w:t>
      </w:r>
      <w:r w:rsidR="00294DC8" w:rsidRPr="0048697B">
        <w:rPr>
          <w:b w:val="0"/>
          <w:lang w:val="fr-FR"/>
        </w:rPr>
        <w:t xml:space="preserve">. </w:t>
      </w:r>
      <w:r w:rsidR="00D01F24" w:rsidRPr="0048697B">
        <w:rPr>
          <w:b w:val="0"/>
          <w:lang w:val="fr-FR"/>
        </w:rPr>
        <w:t>L</w:t>
      </w:r>
      <w:r w:rsidR="0048697B" w:rsidRPr="0048697B">
        <w:rPr>
          <w:b w:val="0"/>
          <w:lang w:val="fr-FR"/>
        </w:rPr>
        <w:t>’</w:t>
      </w:r>
      <w:r w:rsidR="00D01F24" w:rsidRPr="0048697B">
        <w:rPr>
          <w:b w:val="0"/>
          <w:lang w:val="fr-FR"/>
        </w:rPr>
        <w:t>importance de</w:t>
      </w:r>
      <w:r w:rsidR="006B0BD6" w:rsidRPr="0048697B">
        <w:rPr>
          <w:b w:val="0"/>
          <w:lang w:val="fr-FR"/>
        </w:rPr>
        <w:t xml:space="preserve"> réaliser </w:t>
      </w:r>
      <w:r w:rsidR="007B480D">
        <w:rPr>
          <w:b w:val="0"/>
          <w:lang w:val="fr-FR"/>
        </w:rPr>
        <w:t>l</w:t>
      </w:r>
      <w:r w:rsidR="00D01F24" w:rsidRPr="0048697B">
        <w:rPr>
          <w:b w:val="0"/>
          <w:lang w:val="fr-FR"/>
        </w:rPr>
        <w:t>es objectifs du plan d</w:t>
      </w:r>
      <w:r w:rsidR="0048697B" w:rsidRPr="0048697B">
        <w:rPr>
          <w:b w:val="0"/>
          <w:lang w:val="fr-FR"/>
        </w:rPr>
        <w:t>’</w:t>
      </w:r>
      <w:r w:rsidR="00D01F24" w:rsidRPr="0048697B">
        <w:rPr>
          <w:b w:val="0"/>
          <w:lang w:val="fr-FR"/>
        </w:rPr>
        <w:t>urgence en matière d</w:t>
      </w:r>
      <w:r w:rsidR="0048697B" w:rsidRPr="0048697B">
        <w:rPr>
          <w:b w:val="0"/>
          <w:lang w:val="fr-FR"/>
        </w:rPr>
        <w:t>’</w:t>
      </w:r>
      <w:r w:rsidR="00D01F24" w:rsidRPr="0048697B">
        <w:rPr>
          <w:b w:val="0"/>
          <w:lang w:val="fr-FR"/>
        </w:rPr>
        <w:t xml:space="preserve">éducation </w:t>
      </w:r>
      <w:r w:rsidR="00B47884" w:rsidRPr="0048697B">
        <w:rPr>
          <w:b w:val="0"/>
          <w:lang w:val="fr-FR"/>
        </w:rPr>
        <w:t>(</w:t>
      </w:r>
      <w:r w:rsidR="00D01F24" w:rsidRPr="0048697B">
        <w:rPr>
          <w:b w:val="0"/>
          <w:lang w:val="fr-FR"/>
        </w:rPr>
        <w:t>adoptée en 2009</w:t>
      </w:r>
      <w:r w:rsidR="00B47884" w:rsidRPr="0048697B">
        <w:rPr>
          <w:b w:val="0"/>
          <w:lang w:val="fr-FR"/>
        </w:rPr>
        <w:t xml:space="preserve">) </w:t>
      </w:r>
      <w:r w:rsidR="00D01F24" w:rsidRPr="0048697B">
        <w:rPr>
          <w:b w:val="0"/>
          <w:lang w:val="fr-FR"/>
        </w:rPr>
        <w:t xml:space="preserve">est </w:t>
      </w:r>
      <w:r w:rsidR="00B47884" w:rsidRPr="0048697B">
        <w:rPr>
          <w:b w:val="0"/>
          <w:lang w:val="fr-FR"/>
        </w:rPr>
        <w:t>mise</w:t>
      </w:r>
      <w:r w:rsidR="00D01F24" w:rsidRPr="0048697B">
        <w:rPr>
          <w:b w:val="0"/>
          <w:lang w:val="fr-FR"/>
        </w:rPr>
        <w:t xml:space="preserve"> en évidence, en particulier en ce qui concerne la promotion de la bonne gouvernance et la qualité de l</w:t>
      </w:r>
      <w:r w:rsidR="0048697B" w:rsidRPr="0048697B">
        <w:rPr>
          <w:b w:val="0"/>
          <w:lang w:val="fr-FR"/>
        </w:rPr>
        <w:t>’</w:t>
      </w:r>
      <w:r w:rsidR="00D01F24" w:rsidRPr="0048697B">
        <w:rPr>
          <w:b w:val="0"/>
          <w:lang w:val="fr-FR"/>
        </w:rPr>
        <w:t>enseignement</w:t>
      </w:r>
      <w:r w:rsidR="00294DC8" w:rsidRPr="0048697B">
        <w:rPr>
          <w:b w:val="0"/>
          <w:lang w:val="fr-FR"/>
        </w:rPr>
        <w:t xml:space="preserve">. </w:t>
      </w:r>
      <w:r w:rsidR="00D01F24" w:rsidRPr="0048697B">
        <w:rPr>
          <w:b w:val="0"/>
          <w:lang w:val="fr-FR"/>
        </w:rPr>
        <w:t xml:space="preserve">Pour le secteur de la santé, </w:t>
      </w:r>
      <w:r w:rsidR="00B47884" w:rsidRPr="0048697B">
        <w:rPr>
          <w:b w:val="0"/>
          <w:lang w:val="fr-FR"/>
        </w:rPr>
        <w:t xml:space="preserve">la priorité absolue </w:t>
      </w:r>
      <w:r w:rsidR="006B0BD6" w:rsidRPr="0048697B">
        <w:rPr>
          <w:b w:val="0"/>
          <w:lang w:val="fr-FR"/>
        </w:rPr>
        <w:t xml:space="preserve">consiste à réduire </w:t>
      </w:r>
      <w:r w:rsidR="00D01F24" w:rsidRPr="0048697B">
        <w:rPr>
          <w:b w:val="0"/>
          <w:lang w:val="fr-FR"/>
        </w:rPr>
        <w:t>la mortalité infantile et maternelle dans le but d</w:t>
      </w:r>
      <w:r w:rsidR="0048697B" w:rsidRPr="0048697B">
        <w:rPr>
          <w:b w:val="0"/>
          <w:lang w:val="fr-FR"/>
        </w:rPr>
        <w:t>’</w:t>
      </w:r>
      <w:r w:rsidR="00D01F24" w:rsidRPr="0048697B">
        <w:rPr>
          <w:b w:val="0"/>
          <w:lang w:val="fr-FR"/>
        </w:rPr>
        <w:t>atteindre les OM</w:t>
      </w:r>
      <w:r w:rsidR="00B47884" w:rsidRPr="0048697B">
        <w:rPr>
          <w:b w:val="0"/>
          <w:lang w:val="fr-FR"/>
        </w:rPr>
        <w:t>D</w:t>
      </w:r>
      <w:r w:rsidR="00D01F24" w:rsidRPr="0048697B">
        <w:rPr>
          <w:b w:val="0"/>
          <w:lang w:val="fr-FR"/>
        </w:rPr>
        <w:t xml:space="preserve">, </w:t>
      </w:r>
      <w:r w:rsidR="007B480D">
        <w:rPr>
          <w:b w:val="0"/>
          <w:lang w:val="fr-FR"/>
        </w:rPr>
        <w:t xml:space="preserve">mais aussi à </w:t>
      </w:r>
      <w:r w:rsidR="006B0BD6" w:rsidRPr="0048697B">
        <w:rPr>
          <w:b w:val="0"/>
          <w:lang w:val="fr-FR"/>
        </w:rPr>
        <w:t>améliorer</w:t>
      </w:r>
      <w:r w:rsidR="00D01F24" w:rsidRPr="0048697B">
        <w:rPr>
          <w:b w:val="0"/>
          <w:lang w:val="fr-FR"/>
        </w:rPr>
        <w:t xml:space="preserve"> la qualité des services</w:t>
      </w:r>
      <w:r w:rsidR="00AF12C6" w:rsidRPr="0048697B">
        <w:rPr>
          <w:b w:val="0"/>
          <w:lang w:val="fr-FR"/>
        </w:rPr>
        <w:t xml:space="preserve"> d</w:t>
      </w:r>
      <w:r w:rsidR="00D01F24" w:rsidRPr="0048697B">
        <w:rPr>
          <w:b w:val="0"/>
          <w:lang w:val="fr-FR"/>
        </w:rPr>
        <w:t>ans l</w:t>
      </w:r>
      <w:r w:rsidR="0048697B" w:rsidRPr="0048697B">
        <w:rPr>
          <w:b w:val="0"/>
          <w:lang w:val="fr-FR"/>
        </w:rPr>
        <w:t>’</w:t>
      </w:r>
      <w:r w:rsidR="00D01F24" w:rsidRPr="0048697B">
        <w:rPr>
          <w:b w:val="0"/>
          <w:lang w:val="fr-FR"/>
        </w:rPr>
        <w:t>ensemble du secteur de la santé</w:t>
      </w:r>
      <w:r w:rsidR="00294DC8" w:rsidRPr="0048697B">
        <w:rPr>
          <w:b w:val="0"/>
          <w:lang w:val="fr-FR"/>
        </w:rPr>
        <w:t xml:space="preserve">. </w:t>
      </w:r>
      <w:r w:rsidR="007B480D">
        <w:rPr>
          <w:b w:val="0"/>
          <w:lang w:val="fr-FR"/>
        </w:rPr>
        <w:t>Le soutien à</w:t>
      </w:r>
      <w:r w:rsidR="00D01F24" w:rsidRPr="0048697B">
        <w:rPr>
          <w:b w:val="0"/>
          <w:lang w:val="fr-FR"/>
        </w:rPr>
        <w:t xml:space="preserve"> l</w:t>
      </w:r>
      <w:r w:rsidR="0048697B" w:rsidRPr="0048697B">
        <w:rPr>
          <w:b w:val="0"/>
          <w:lang w:val="fr-FR"/>
        </w:rPr>
        <w:t>’</w:t>
      </w:r>
      <w:r w:rsidR="00D01F24" w:rsidRPr="0048697B">
        <w:rPr>
          <w:b w:val="0"/>
          <w:lang w:val="fr-FR"/>
        </w:rPr>
        <w:t xml:space="preserve">Initiative nationale pour le développement humain (INDH) est également un élément </w:t>
      </w:r>
      <w:r w:rsidR="007B480D">
        <w:rPr>
          <w:b w:val="0"/>
          <w:lang w:val="fr-FR"/>
        </w:rPr>
        <w:t>essentiel</w:t>
      </w:r>
      <w:r w:rsidR="00D01F24" w:rsidRPr="0048697B">
        <w:rPr>
          <w:b w:val="0"/>
          <w:lang w:val="fr-FR"/>
        </w:rPr>
        <w:t xml:space="preserve"> du plan, tout comme la nécessité d</w:t>
      </w:r>
      <w:r w:rsidR="0048697B" w:rsidRPr="0048697B">
        <w:rPr>
          <w:b w:val="0"/>
          <w:lang w:val="fr-FR"/>
        </w:rPr>
        <w:t>’</w:t>
      </w:r>
      <w:r w:rsidR="00D01F24" w:rsidRPr="0048697B">
        <w:rPr>
          <w:b w:val="0"/>
          <w:lang w:val="fr-FR"/>
        </w:rPr>
        <w:t>aborder d</w:t>
      </w:r>
      <w:r w:rsidR="0048697B" w:rsidRPr="0048697B">
        <w:rPr>
          <w:b w:val="0"/>
          <w:lang w:val="fr-FR"/>
        </w:rPr>
        <w:t>’</w:t>
      </w:r>
      <w:r w:rsidR="00D01F24" w:rsidRPr="0048697B">
        <w:rPr>
          <w:b w:val="0"/>
          <w:lang w:val="fr-FR"/>
        </w:rPr>
        <w:t>autres problèmes sociaux</w:t>
      </w:r>
      <w:r w:rsidR="006B0BD6" w:rsidRPr="0048697B">
        <w:rPr>
          <w:b w:val="0"/>
          <w:lang w:val="fr-FR"/>
        </w:rPr>
        <w:t> :</w:t>
      </w:r>
      <w:r w:rsidR="00D01F24" w:rsidRPr="0048697B">
        <w:rPr>
          <w:b w:val="0"/>
          <w:lang w:val="fr-FR"/>
        </w:rPr>
        <w:t xml:space="preserve"> sur les femmes, les jeunes et les personnes défavorisées.</w:t>
      </w:r>
    </w:p>
    <w:p w:rsidR="007E4899" w:rsidRPr="0048697B" w:rsidRDefault="007E4899" w:rsidP="007E4899">
      <w:pPr>
        <w:pStyle w:val="CASPRtit3"/>
        <w:numPr>
          <w:ilvl w:val="0"/>
          <w:numId w:val="0"/>
        </w:numPr>
        <w:spacing w:before="0"/>
        <w:ind w:left="360"/>
        <w:rPr>
          <w:b w:val="0"/>
          <w:bCs w:val="0"/>
          <w:szCs w:val="22"/>
          <w:lang w:val="fr-FR"/>
        </w:rPr>
      </w:pPr>
    </w:p>
    <w:p w:rsidR="00513F25" w:rsidRPr="0048697B" w:rsidRDefault="00B6242D" w:rsidP="00377875">
      <w:pPr>
        <w:pStyle w:val="CASPRtit3"/>
        <w:numPr>
          <w:ilvl w:val="0"/>
          <w:numId w:val="0"/>
        </w:numPr>
        <w:spacing w:before="0"/>
        <w:rPr>
          <w:b w:val="0"/>
          <w:bCs w:val="0"/>
          <w:szCs w:val="22"/>
          <w:lang w:val="fr-FR"/>
        </w:rPr>
      </w:pPr>
      <w:r w:rsidRPr="0048697B">
        <w:rPr>
          <w:b w:val="0"/>
          <w:bCs w:val="0"/>
          <w:szCs w:val="22"/>
          <w:lang w:val="fr-FR"/>
        </w:rPr>
        <w:t>20</w:t>
      </w:r>
      <w:r w:rsidR="00377875" w:rsidRPr="0048697B">
        <w:rPr>
          <w:b w:val="0"/>
          <w:bCs w:val="0"/>
          <w:szCs w:val="22"/>
          <w:lang w:val="fr-FR"/>
        </w:rPr>
        <w:t>.</w:t>
      </w:r>
      <w:r w:rsidR="00377875" w:rsidRPr="0048697B">
        <w:rPr>
          <w:b w:val="0"/>
          <w:bCs w:val="0"/>
          <w:szCs w:val="22"/>
          <w:lang w:val="fr-FR"/>
        </w:rPr>
        <w:tab/>
      </w:r>
      <w:r w:rsidR="00C9348B" w:rsidRPr="0048697B">
        <w:rPr>
          <w:szCs w:val="22"/>
          <w:lang w:val="fr-FR"/>
        </w:rPr>
        <w:t>Les principaux domaines prioritaire</w:t>
      </w:r>
      <w:r w:rsidR="00877341" w:rsidRPr="0048697B">
        <w:rPr>
          <w:szCs w:val="22"/>
          <w:lang w:val="fr-FR"/>
        </w:rPr>
        <w:t>s</w:t>
      </w:r>
      <w:r w:rsidR="00C9348B" w:rsidRPr="0048697B">
        <w:rPr>
          <w:szCs w:val="22"/>
          <w:lang w:val="fr-FR"/>
        </w:rPr>
        <w:t xml:space="preserve"> sur le plan économique comprennent le renforcement de la compétitivité de l</w:t>
      </w:r>
      <w:r w:rsidR="0048697B" w:rsidRPr="0048697B">
        <w:rPr>
          <w:szCs w:val="22"/>
          <w:lang w:val="fr-FR"/>
        </w:rPr>
        <w:t>’</w:t>
      </w:r>
      <w:r w:rsidR="00C9348B" w:rsidRPr="0048697B">
        <w:rPr>
          <w:szCs w:val="22"/>
          <w:lang w:val="fr-FR"/>
        </w:rPr>
        <w:t>économie, l</w:t>
      </w:r>
      <w:r w:rsidR="0048697B" w:rsidRPr="0048697B">
        <w:rPr>
          <w:szCs w:val="22"/>
          <w:lang w:val="fr-FR"/>
        </w:rPr>
        <w:t>’</w:t>
      </w:r>
      <w:r w:rsidR="00C9348B" w:rsidRPr="0048697B">
        <w:rPr>
          <w:szCs w:val="22"/>
          <w:lang w:val="fr-FR"/>
        </w:rPr>
        <w:t>amélioration du climat des inve</w:t>
      </w:r>
      <w:r w:rsidR="008C4E48" w:rsidRPr="0048697B">
        <w:rPr>
          <w:szCs w:val="22"/>
          <w:lang w:val="fr-FR"/>
        </w:rPr>
        <w:t>stissements, le soutien aux PME et</w:t>
      </w:r>
      <w:r w:rsidR="00C9348B" w:rsidRPr="0048697B">
        <w:rPr>
          <w:szCs w:val="22"/>
          <w:lang w:val="fr-FR"/>
        </w:rPr>
        <w:t xml:space="preserve"> </w:t>
      </w:r>
      <w:r w:rsidR="00842432">
        <w:rPr>
          <w:szCs w:val="22"/>
          <w:lang w:val="fr-FR"/>
        </w:rPr>
        <w:t xml:space="preserve">l’encouragement des </w:t>
      </w:r>
      <w:r w:rsidR="00B47884" w:rsidRPr="0048697B">
        <w:rPr>
          <w:szCs w:val="22"/>
          <w:lang w:val="fr-FR"/>
        </w:rPr>
        <w:t>e</w:t>
      </w:r>
      <w:r w:rsidR="00C9348B" w:rsidRPr="0048697B">
        <w:rPr>
          <w:szCs w:val="22"/>
          <w:lang w:val="fr-FR"/>
        </w:rPr>
        <w:t>xportation</w:t>
      </w:r>
      <w:r w:rsidR="00842432">
        <w:rPr>
          <w:szCs w:val="22"/>
          <w:lang w:val="fr-FR"/>
        </w:rPr>
        <w:t>s</w:t>
      </w:r>
      <w:r w:rsidR="00C9348B" w:rsidRPr="0048697B">
        <w:rPr>
          <w:szCs w:val="22"/>
          <w:lang w:val="fr-FR"/>
        </w:rPr>
        <w:t xml:space="preserve">. </w:t>
      </w:r>
      <w:r w:rsidR="00C9348B" w:rsidRPr="0048697B">
        <w:rPr>
          <w:b w:val="0"/>
          <w:szCs w:val="22"/>
          <w:lang w:val="fr-FR"/>
        </w:rPr>
        <w:t>Pour atteindre l</w:t>
      </w:r>
      <w:r w:rsidR="0048697B" w:rsidRPr="0048697B">
        <w:rPr>
          <w:b w:val="0"/>
          <w:szCs w:val="22"/>
          <w:lang w:val="fr-FR"/>
        </w:rPr>
        <w:t>’</w:t>
      </w:r>
      <w:r w:rsidR="00C9348B" w:rsidRPr="0048697B">
        <w:rPr>
          <w:b w:val="0"/>
          <w:szCs w:val="22"/>
          <w:lang w:val="fr-FR"/>
        </w:rPr>
        <w:t>objectif de rédu</w:t>
      </w:r>
      <w:r w:rsidR="00877341" w:rsidRPr="0048697B">
        <w:rPr>
          <w:b w:val="0"/>
          <w:szCs w:val="22"/>
          <w:lang w:val="fr-FR"/>
        </w:rPr>
        <w:t xml:space="preserve">ction du </w:t>
      </w:r>
      <w:r w:rsidR="00C9348B" w:rsidRPr="0048697B">
        <w:rPr>
          <w:b w:val="0"/>
          <w:szCs w:val="22"/>
          <w:lang w:val="fr-FR"/>
        </w:rPr>
        <w:t xml:space="preserve">taux de chômage à </w:t>
      </w:r>
      <w:r w:rsidR="006840A7" w:rsidRPr="0048697B">
        <w:rPr>
          <w:b w:val="0"/>
          <w:szCs w:val="22"/>
          <w:lang w:val="fr-FR"/>
        </w:rPr>
        <w:t>8 </w:t>
      </w:r>
      <w:r w:rsidR="00C9348B" w:rsidRPr="0048697B">
        <w:rPr>
          <w:b w:val="0"/>
          <w:szCs w:val="22"/>
          <w:lang w:val="fr-FR"/>
        </w:rPr>
        <w:t>%</w:t>
      </w:r>
      <w:r w:rsidR="00877341" w:rsidRPr="0048697B">
        <w:rPr>
          <w:b w:val="0"/>
          <w:szCs w:val="22"/>
          <w:lang w:val="fr-FR"/>
        </w:rPr>
        <w:t xml:space="preserve"> en 2016, le programme du g</w:t>
      </w:r>
      <w:r w:rsidR="00C9348B" w:rsidRPr="0048697B">
        <w:rPr>
          <w:b w:val="0"/>
          <w:szCs w:val="22"/>
          <w:lang w:val="fr-FR"/>
        </w:rPr>
        <w:t xml:space="preserve">ouvernement continuera à </w:t>
      </w:r>
      <w:r w:rsidR="00877341" w:rsidRPr="0048697B">
        <w:rPr>
          <w:b w:val="0"/>
          <w:szCs w:val="22"/>
          <w:lang w:val="fr-FR"/>
        </w:rPr>
        <w:t xml:space="preserve">appuyer </w:t>
      </w:r>
      <w:r w:rsidR="00C9348B" w:rsidRPr="0048697B">
        <w:rPr>
          <w:b w:val="0"/>
          <w:szCs w:val="22"/>
          <w:lang w:val="fr-FR"/>
        </w:rPr>
        <w:t>les programmes de création d</w:t>
      </w:r>
      <w:r w:rsidR="0048697B" w:rsidRPr="0048697B">
        <w:rPr>
          <w:b w:val="0"/>
          <w:szCs w:val="22"/>
          <w:lang w:val="fr-FR"/>
        </w:rPr>
        <w:t>’</w:t>
      </w:r>
      <w:r w:rsidR="00C9348B" w:rsidRPr="0048697B">
        <w:rPr>
          <w:b w:val="0"/>
          <w:szCs w:val="22"/>
          <w:lang w:val="fr-FR"/>
        </w:rPr>
        <w:t xml:space="preserve">emplois </w:t>
      </w:r>
      <w:r w:rsidR="00877341" w:rsidRPr="0048697B">
        <w:rPr>
          <w:b w:val="0"/>
          <w:szCs w:val="22"/>
          <w:lang w:val="fr-FR"/>
        </w:rPr>
        <w:t>existants</w:t>
      </w:r>
      <w:r w:rsidR="00C9348B" w:rsidRPr="0048697B">
        <w:rPr>
          <w:b w:val="0"/>
          <w:szCs w:val="22"/>
          <w:lang w:val="fr-FR"/>
        </w:rPr>
        <w:t xml:space="preserve"> et </w:t>
      </w:r>
      <w:r w:rsidR="00877341" w:rsidRPr="0048697B">
        <w:rPr>
          <w:b w:val="0"/>
          <w:szCs w:val="22"/>
          <w:lang w:val="fr-FR"/>
        </w:rPr>
        <w:t xml:space="preserve">en </w:t>
      </w:r>
      <w:r w:rsidR="00C9348B" w:rsidRPr="0048697B">
        <w:rPr>
          <w:b w:val="0"/>
          <w:szCs w:val="22"/>
          <w:lang w:val="fr-FR"/>
        </w:rPr>
        <w:t>introdu</w:t>
      </w:r>
      <w:r w:rsidR="00877341" w:rsidRPr="0048697B">
        <w:rPr>
          <w:b w:val="0"/>
          <w:szCs w:val="22"/>
          <w:lang w:val="fr-FR"/>
        </w:rPr>
        <w:t xml:space="preserve">ira </w:t>
      </w:r>
      <w:r w:rsidR="00842432">
        <w:rPr>
          <w:b w:val="0"/>
          <w:szCs w:val="22"/>
          <w:lang w:val="fr-FR"/>
        </w:rPr>
        <w:t>de</w:t>
      </w:r>
      <w:r w:rsidR="007205E4" w:rsidRPr="0048697B">
        <w:rPr>
          <w:b w:val="0"/>
          <w:szCs w:val="22"/>
          <w:lang w:val="fr-FR"/>
        </w:rPr>
        <w:t xml:space="preserve"> nouveaux</w:t>
      </w:r>
      <w:r w:rsidR="00842432">
        <w:rPr>
          <w:b w:val="0"/>
          <w:szCs w:val="22"/>
          <w:lang w:val="fr-FR"/>
        </w:rPr>
        <w:t xml:space="preserve"> visant à</w:t>
      </w:r>
      <w:r w:rsidR="00C9348B" w:rsidRPr="0048697B">
        <w:rPr>
          <w:b w:val="0"/>
          <w:szCs w:val="22"/>
          <w:lang w:val="fr-FR"/>
        </w:rPr>
        <w:t xml:space="preserve"> insérer les chômeurs dans les entreprises et les associations. L</w:t>
      </w:r>
      <w:r w:rsidR="00877341" w:rsidRPr="0048697B">
        <w:rPr>
          <w:b w:val="0"/>
          <w:szCs w:val="22"/>
          <w:lang w:val="fr-FR"/>
        </w:rPr>
        <w:t>es reformes de l</w:t>
      </w:r>
      <w:r w:rsidR="0048697B" w:rsidRPr="0048697B">
        <w:rPr>
          <w:b w:val="0"/>
          <w:szCs w:val="22"/>
          <w:lang w:val="fr-FR"/>
        </w:rPr>
        <w:t>’</w:t>
      </w:r>
      <w:r w:rsidR="00C9348B" w:rsidRPr="0048697B">
        <w:rPr>
          <w:b w:val="0"/>
          <w:szCs w:val="22"/>
          <w:lang w:val="fr-FR"/>
        </w:rPr>
        <w:t>aide sociale et des retraites s</w:t>
      </w:r>
      <w:r w:rsidR="00877341" w:rsidRPr="0048697B">
        <w:rPr>
          <w:b w:val="0"/>
          <w:szCs w:val="22"/>
          <w:lang w:val="fr-FR"/>
        </w:rPr>
        <w:t>er</w:t>
      </w:r>
      <w:r w:rsidR="00C9348B" w:rsidRPr="0048697B">
        <w:rPr>
          <w:b w:val="0"/>
          <w:szCs w:val="22"/>
          <w:lang w:val="fr-FR"/>
        </w:rPr>
        <w:t xml:space="preserve">ont également </w:t>
      </w:r>
      <w:r w:rsidR="006B0BD6" w:rsidRPr="0048697B">
        <w:rPr>
          <w:b w:val="0"/>
          <w:szCs w:val="22"/>
          <w:lang w:val="fr-FR"/>
        </w:rPr>
        <w:t>menées à bien</w:t>
      </w:r>
      <w:r w:rsidR="00C9348B" w:rsidRPr="0048697B">
        <w:rPr>
          <w:b w:val="0"/>
          <w:szCs w:val="22"/>
          <w:lang w:val="fr-FR"/>
        </w:rPr>
        <w:t xml:space="preserve"> dans le cadre d</w:t>
      </w:r>
      <w:r w:rsidR="0048697B" w:rsidRPr="0048697B">
        <w:rPr>
          <w:b w:val="0"/>
          <w:szCs w:val="22"/>
          <w:lang w:val="fr-FR"/>
        </w:rPr>
        <w:t>’</w:t>
      </w:r>
      <w:r w:rsidR="00C9348B" w:rsidRPr="0048697B">
        <w:rPr>
          <w:b w:val="0"/>
          <w:szCs w:val="22"/>
          <w:lang w:val="fr-FR"/>
        </w:rPr>
        <w:t xml:space="preserve">une refonte plus large et plus globale de la protection sociale et </w:t>
      </w:r>
      <w:r w:rsidR="00877341" w:rsidRPr="0048697B">
        <w:rPr>
          <w:b w:val="0"/>
          <w:szCs w:val="22"/>
          <w:lang w:val="fr-FR"/>
        </w:rPr>
        <w:t>du</w:t>
      </w:r>
      <w:r w:rsidR="00C9348B" w:rsidRPr="0048697B">
        <w:rPr>
          <w:b w:val="0"/>
          <w:szCs w:val="22"/>
          <w:lang w:val="fr-FR"/>
        </w:rPr>
        <w:t xml:space="preserve"> système de subvention</w:t>
      </w:r>
      <w:r w:rsidR="00877341" w:rsidRPr="0048697B">
        <w:rPr>
          <w:b w:val="0"/>
          <w:szCs w:val="22"/>
          <w:lang w:val="fr-FR"/>
        </w:rPr>
        <w:t>s</w:t>
      </w:r>
      <w:r w:rsidR="00C9348B" w:rsidRPr="0048697B">
        <w:rPr>
          <w:b w:val="0"/>
          <w:szCs w:val="22"/>
          <w:lang w:val="fr-FR"/>
        </w:rPr>
        <w:t xml:space="preserve">. </w:t>
      </w:r>
      <w:r w:rsidR="006B0BD6" w:rsidRPr="0048697B">
        <w:rPr>
          <w:b w:val="0"/>
          <w:szCs w:val="22"/>
          <w:lang w:val="fr-FR"/>
        </w:rPr>
        <w:t>Le volet</w:t>
      </w:r>
      <w:r w:rsidR="00C9348B" w:rsidRPr="0048697B">
        <w:rPr>
          <w:b w:val="0"/>
          <w:szCs w:val="22"/>
          <w:lang w:val="fr-FR"/>
        </w:rPr>
        <w:t xml:space="preserve"> le plus ambitieux du programme du gouvernement </w:t>
      </w:r>
      <w:r w:rsidR="00842432">
        <w:rPr>
          <w:b w:val="0"/>
          <w:szCs w:val="22"/>
          <w:lang w:val="fr-FR"/>
        </w:rPr>
        <w:t>est sans doute</w:t>
      </w:r>
      <w:r w:rsidR="00C9348B" w:rsidRPr="0048697B">
        <w:rPr>
          <w:b w:val="0"/>
          <w:szCs w:val="22"/>
          <w:lang w:val="fr-FR"/>
        </w:rPr>
        <w:t xml:space="preserve"> </w:t>
      </w:r>
      <w:r w:rsidR="00413C3F" w:rsidRPr="0048697B">
        <w:rPr>
          <w:b w:val="0"/>
          <w:szCs w:val="22"/>
          <w:lang w:val="fr-FR"/>
        </w:rPr>
        <w:t>l</w:t>
      </w:r>
      <w:r w:rsidR="0048697B" w:rsidRPr="0048697B">
        <w:rPr>
          <w:b w:val="0"/>
          <w:szCs w:val="22"/>
          <w:lang w:val="fr-FR"/>
        </w:rPr>
        <w:t>’</w:t>
      </w:r>
      <w:r w:rsidR="00C9348B" w:rsidRPr="0048697B">
        <w:rPr>
          <w:b w:val="0"/>
          <w:szCs w:val="22"/>
          <w:lang w:val="fr-FR"/>
        </w:rPr>
        <w:t xml:space="preserve">objectif de </w:t>
      </w:r>
      <w:r w:rsidR="00877341" w:rsidRPr="0048697B">
        <w:rPr>
          <w:b w:val="0"/>
          <w:szCs w:val="22"/>
          <w:lang w:val="fr-FR"/>
        </w:rPr>
        <w:t>rédu</w:t>
      </w:r>
      <w:r w:rsidR="00413C3F" w:rsidRPr="0048697B">
        <w:rPr>
          <w:b w:val="0"/>
          <w:szCs w:val="22"/>
          <w:lang w:val="fr-FR"/>
        </w:rPr>
        <w:t>ction du</w:t>
      </w:r>
      <w:r w:rsidR="00C9348B" w:rsidRPr="0048697B">
        <w:rPr>
          <w:b w:val="0"/>
          <w:szCs w:val="22"/>
          <w:lang w:val="fr-FR"/>
        </w:rPr>
        <w:t xml:space="preserve"> coût </w:t>
      </w:r>
      <w:r w:rsidR="00877341" w:rsidRPr="0048697B">
        <w:rPr>
          <w:b w:val="0"/>
          <w:szCs w:val="22"/>
          <w:lang w:val="fr-FR"/>
        </w:rPr>
        <w:t xml:space="preserve">du système de </w:t>
      </w:r>
      <w:r w:rsidR="00C9348B" w:rsidRPr="0048697B">
        <w:rPr>
          <w:b w:val="0"/>
          <w:szCs w:val="22"/>
          <w:lang w:val="fr-FR"/>
        </w:rPr>
        <w:t>subvention</w:t>
      </w:r>
      <w:r w:rsidR="00877341" w:rsidRPr="0048697B">
        <w:rPr>
          <w:b w:val="0"/>
          <w:szCs w:val="22"/>
          <w:lang w:val="fr-FR"/>
        </w:rPr>
        <w:t>s</w:t>
      </w:r>
      <w:r w:rsidR="00C9348B" w:rsidRPr="0048697B">
        <w:rPr>
          <w:b w:val="0"/>
          <w:szCs w:val="22"/>
          <w:lang w:val="fr-FR"/>
        </w:rPr>
        <w:t xml:space="preserve"> qui est</w:t>
      </w:r>
      <w:r w:rsidR="00413C3F" w:rsidRPr="0048697B">
        <w:rPr>
          <w:b w:val="0"/>
          <w:szCs w:val="22"/>
          <w:lang w:val="fr-FR"/>
        </w:rPr>
        <w:t xml:space="preserve"> aussi</w:t>
      </w:r>
      <w:r w:rsidR="00C9348B" w:rsidRPr="0048697B">
        <w:rPr>
          <w:b w:val="0"/>
          <w:szCs w:val="22"/>
          <w:lang w:val="fr-FR"/>
        </w:rPr>
        <w:t xml:space="preserve"> </w:t>
      </w:r>
      <w:r w:rsidR="00877341" w:rsidRPr="0048697B">
        <w:rPr>
          <w:b w:val="0"/>
          <w:szCs w:val="22"/>
          <w:lang w:val="fr-FR"/>
        </w:rPr>
        <w:t>élevé</w:t>
      </w:r>
      <w:r w:rsidR="00413C3F" w:rsidRPr="0048697B">
        <w:rPr>
          <w:b w:val="0"/>
          <w:szCs w:val="22"/>
          <w:lang w:val="fr-FR"/>
        </w:rPr>
        <w:t xml:space="preserve"> qu</w:t>
      </w:r>
      <w:r w:rsidR="0048697B" w:rsidRPr="0048697B">
        <w:rPr>
          <w:b w:val="0"/>
          <w:szCs w:val="22"/>
          <w:lang w:val="fr-FR"/>
        </w:rPr>
        <w:t>’</w:t>
      </w:r>
      <w:r w:rsidR="007205E4" w:rsidRPr="0048697B">
        <w:rPr>
          <w:b w:val="0"/>
          <w:szCs w:val="22"/>
          <w:lang w:val="fr-FR"/>
        </w:rPr>
        <w:t>inefficace,</w:t>
      </w:r>
      <w:r w:rsidR="00C9348B" w:rsidRPr="0048697B">
        <w:rPr>
          <w:b w:val="0"/>
          <w:szCs w:val="22"/>
          <w:lang w:val="fr-FR"/>
        </w:rPr>
        <w:t xml:space="preserve"> </w:t>
      </w:r>
      <w:r w:rsidR="006B0BD6" w:rsidRPr="0048697B">
        <w:rPr>
          <w:b w:val="0"/>
          <w:szCs w:val="22"/>
          <w:lang w:val="fr-FR"/>
        </w:rPr>
        <w:t>puisqu</w:t>
      </w:r>
      <w:r w:rsidR="0048697B" w:rsidRPr="0048697B">
        <w:rPr>
          <w:b w:val="0"/>
          <w:szCs w:val="22"/>
          <w:lang w:val="fr-FR"/>
        </w:rPr>
        <w:t>’</w:t>
      </w:r>
      <w:r w:rsidR="00877341" w:rsidRPr="0048697B">
        <w:rPr>
          <w:b w:val="0"/>
          <w:szCs w:val="22"/>
          <w:lang w:val="fr-FR"/>
        </w:rPr>
        <w:t xml:space="preserve">il </w:t>
      </w:r>
      <w:r w:rsidR="00C9348B" w:rsidRPr="0048697B">
        <w:rPr>
          <w:b w:val="0"/>
          <w:szCs w:val="22"/>
          <w:lang w:val="fr-FR"/>
        </w:rPr>
        <w:t xml:space="preserve">profite principalement </w:t>
      </w:r>
      <w:r w:rsidR="00877341" w:rsidRPr="0048697B">
        <w:rPr>
          <w:b w:val="0"/>
          <w:szCs w:val="22"/>
          <w:lang w:val="fr-FR"/>
        </w:rPr>
        <w:t xml:space="preserve">aux </w:t>
      </w:r>
      <w:r w:rsidR="00C9348B" w:rsidRPr="0048697B">
        <w:rPr>
          <w:b w:val="0"/>
          <w:szCs w:val="22"/>
          <w:lang w:val="fr-FR"/>
        </w:rPr>
        <w:t xml:space="preserve">non-pauvres. Le plan du nouveau gouvernement se </w:t>
      </w:r>
      <w:r w:rsidR="006B0BD6" w:rsidRPr="0048697B">
        <w:rPr>
          <w:b w:val="0"/>
          <w:szCs w:val="22"/>
          <w:lang w:val="fr-FR"/>
        </w:rPr>
        <w:t>donne</w:t>
      </w:r>
      <w:r w:rsidR="00C9348B" w:rsidRPr="0048697B">
        <w:rPr>
          <w:b w:val="0"/>
          <w:szCs w:val="22"/>
          <w:lang w:val="fr-FR"/>
        </w:rPr>
        <w:t xml:space="preserve"> </w:t>
      </w:r>
      <w:r w:rsidR="006B0BD6" w:rsidRPr="0048697B">
        <w:rPr>
          <w:b w:val="0"/>
          <w:szCs w:val="22"/>
          <w:lang w:val="fr-FR"/>
        </w:rPr>
        <w:t>comme</w:t>
      </w:r>
      <w:r w:rsidR="00C9348B" w:rsidRPr="0048697B">
        <w:rPr>
          <w:b w:val="0"/>
          <w:szCs w:val="22"/>
          <w:lang w:val="fr-FR"/>
        </w:rPr>
        <w:t xml:space="preserve"> priorité </w:t>
      </w:r>
      <w:r w:rsidR="006B0BD6" w:rsidRPr="0048697B">
        <w:rPr>
          <w:b w:val="0"/>
          <w:szCs w:val="22"/>
          <w:lang w:val="fr-FR"/>
        </w:rPr>
        <w:t>la</w:t>
      </w:r>
      <w:r w:rsidR="00C9348B" w:rsidRPr="0048697B">
        <w:rPr>
          <w:b w:val="0"/>
          <w:szCs w:val="22"/>
          <w:lang w:val="fr-FR"/>
        </w:rPr>
        <w:t xml:space="preserve"> réforme complète de l</w:t>
      </w:r>
      <w:r w:rsidR="0048697B" w:rsidRPr="0048697B">
        <w:rPr>
          <w:b w:val="0"/>
          <w:szCs w:val="22"/>
          <w:lang w:val="fr-FR"/>
        </w:rPr>
        <w:t>’</w:t>
      </w:r>
      <w:r w:rsidR="00C9348B" w:rsidRPr="0048697B">
        <w:rPr>
          <w:b w:val="0"/>
          <w:szCs w:val="22"/>
          <w:lang w:val="fr-FR"/>
        </w:rPr>
        <w:t>ensemble du système et la conception d</w:t>
      </w:r>
      <w:r w:rsidR="0048697B" w:rsidRPr="0048697B">
        <w:rPr>
          <w:b w:val="0"/>
          <w:szCs w:val="22"/>
          <w:lang w:val="fr-FR"/>
        </w:rPr>
        <w:t>’</w:t>
      </w:r>
      <w:r w:rsidR="00C9348B" w:rsidRPr="0048697B">
        <w:rPr>
          <w:b w:val="0"/>
          <w:szCs w:val="22"/>
          <w:lang w:val="fr-FR"/>
        </w:rPr>
        <w:t xml:space="preserve">un </w:t>
      </w:r>
      <w:r w:rsidR="00413C3F" w:rsidRPr="0048697B">
        <w:rPr>
          <w:b w:val="0"/>
          <w:szCs w:val="22"/>
          <w:lang w:val="fr-FR"/>
        </w:rPr>
        <w:t>nouveau m</w:t>
      </w:r>
      <w:r w:rsidR="00C9348B" w:rsidRPr="0048697B">
        <w:rPr>
          <w:b w:val="0"/>
          <w:szCs w:val="22"/>
          <w:lang w:val="fr-FR"/>
        </w:rPr>
        <w:t>odèle de protection sociale</w:t>
      </w:r>
      <w:r w:rsidR="00842432">
        <w:rPr>
          <w:b w:val="0"/>
          <w:szCs w:val="22"/>
          <w:lang w:val="fr-FR"/>
        </w:rPr>
        <w:t xml:space="preserve"> </w:t>
      </w:r>
      <w:r w:rsidR="00197D0B" w:rsidRPr="0048697B">
        <w:rPr>
          <w:b w:val="0"/>
          <w:szCs w:val="22"/>
          <w:lang w:val="fr-FR"/>
        </w:rPr>
        <w:t xml:space="preserve">plus rentable et mieux ciblé. </w:t>
      </w:r>
    </w:p>
    <w:p w:rsidR="00513F25" w:rsidRPr="0048697B" w:rsidRDefault="00513F25" w:rsidP="00513F25">
      <w:pPr>
        <w:pStyle w:val="ColorfulList-Accent11"/>
        <w:rPr>
          <w:b/>
          <w:bCs/>
          <w:szCs w:val="22"/>
          <w:lang w:val="fr-FR"/>
        </w:rPr>
      </w:pPr>
    </w:p>
    <w:p w:rsidR="00017CDE" w:rsidRPr="0048697B" w:rsidRDefault="00017CDE" w:rsidP="00017CDE">
      <w:pPr>
        <w:pStyle w:val="CASPRtit3"/>
        <w:numPr>
          <w:ilvl w:val="0"/>
          <w:numId w:val="0"/>
        </w:numPr>
        <w:spacing w:before="0"/>
        <w:rPr>
          <w:b w:val="0"/>
          <w:bCs w:val="0"/>
          <w:szCs w:val="22"/>
          <w:lang w:val="fr-FR"/>
        </w:rPr>
      </w:pPr>
    </w:p>
    <w:p w:rsidR="004D7046" w:rsidRPr="0048697B" w:rsidRDefault="004D7046" w:rsidP="004D7046">
      <w:pPr>
        <w:pStyle w:val="ColorfulList-Accent11"/>
        <w:ind w:left="0"/>
        <w:jc w:val="center"/>
        <w:rPr>
          <w:b/>
          <w:bCs/>
          <w:iCs/>
          <w:sz w:val="22"/>
          <w:szCs w:val="22"/>
          <w:lang w:val="fr-FR"/>
        </w:rPr>
      </w:pPr>
      <w:r w:rsidRPr="0048697B">
        <w:rPr>
          <w:b/>
          <w:bCs/>
          <w:iCs/>
          <w:sz w:val="22"/>
          <w:szCs w:val="22"/>
          <w:lang w:val="fr-FR"/>
        </w:rPr>
        <w:t xml:space="preserve">III. </w:t>
      </w:r>
      <w:r w:rsidR="007205E4" w:rsidRPr="0048697B">
        <w:rPr>
          <w:b/>
          <w:bCs/>
          <w:iCs/>
          <w:sz w:val="22"/>
          <w:szCs w:val="22"/>
          <w:lang w:val="fr-FR"/>
        </w:rPr>
        <w:t>ÉVALUATION</w:t>
      </w:r>
      <w:r w:rsidR="00A76465" w:rsidRPr="0048697B">
        <w:rPr>
          <w:b/>
          <w:bCs/>
          <w:iCs/>
          <w:sz w:val="22"/>
          <w:szCs w:val="22"/>
          <w:lang w:val="fr-FR"/>
        </w:rPr>
        <w:t xml:space="preserve"> DE LA MISE EN OEUVRE DU </w:t>
      </w:r>
      <w:r w:rsidRPr="0048697B">
        <w:rPr>
          <w:b/>
          <w:bCs/>
          <w:iCs/>
          <w:sz w:val="22"/>
          <w:szCs w:val="22"/>
          <w:lang w:val="fr-FR"/>
        </w:rPr>
        <w:t>CPS</w:t>
      </w:r>
    </w:p>
    <w:p w:rsidR="004D7046" w:rsidRPr="0048697B" w:rsidRDefault="004D7046" w:rsidP="00772DFF">
      <w:pPr>
        <w:pStyle w:val="ColorfulList-Accent11"/>
        <w:ind w:left="0"/>
        <w:rPr>
          <w:b/>
          <w:bCs/>
          <w:i/>
          <w:iCs/>
          <w:szCs w:val="22"/>
          <w:lang w:val="fr-FR"/>
        </w:rPr>
      </w:pPr>
    </w:p>
    <w:p w:rsidR="004D7046" w:rsidRPr="0048697B" w:rsidRDefault="004D7046" w:rsidP="004D7046">
      <w:pPr>
        <w:pStyle w:val="ColorfulList-Accent11"/>
        <w:ind w:left="0"/>
        <w:rPr>
          <w:b/>
          <w:bCs/>
          <w:i/>
          <w:iCs/>
          <w:sz w:val="22"/>
          <w:szCs w:val="22"/>
          <w:lang w:val="fr-FR"/>
        </w:rPr>
      </w:pPr>
      <w:r w:rsidRPr="0048697B">
        <w:rPr>
          <w:b/>
          <w:bCs/>
          <w:i/>
          <w:iCs/>
          <w:sz w:val="22"/>
          <w:szCs w:val="22"/>
          <w:lang w:val="fr-FR"/>
        </w:rPr>
        <w:t xml:space="preserve">3.1 </w:t>
      </w:r>
      <w:r w:rsidR="00950805" w:rsidRPr="0048697B">
        <w:rPr>
          <w:b/>
          <w:bCs/>
          <w:i/>
          <w:iCs/>
          <w:sz w:val="22"/>
          <w:szCs w:val="22"/>
          <w:lang w:val="fr-FR"/>
        </w:rPr>
        <w:t>Progrès</w:t>
      </w:r>
      <w:r w:rsidR="00A76465" w:rsidRPr="0048697B">
        <w:rPr>
          <w:b/>
          <w:bCs/>
          <w:i/>
          <w:iCs/>
          <w:sz w:val="22"/>
          <w:szCs w:val="22"/>
          <w:lang w:val="fr-FR"/>
        </w:rPr>
        <w:t xml:space="preserve"> </w:t>
      </w:r>
      <w:r w:rsidR="00950805" w:rsidRPr="0048697B">
        <w:rPr>
          <w:b/>
          <w:bCs/>
          <w:i/>
          <w:iCs/>
          <w:sz w:val="22"/>
          <w:szCs w:val="22"/>
          <w:lang w:val="fr-FR"/>
        </w:rPr>
        <w:t>accomplis</w:t>
      </w:r>
      <w:r w:rsidR="00A76465" w:rsidRPr="0048697B">
        <w:rPr>
          <w:b/>
          <w:bCs/>
          <w:i/>
          <w:iCs/>
          <w:sz w:val="22"/>
          <w:szCs w:val="22"/>
          <w:lang w:val="fr-FR"/>
        </w:rPr>
        <w:t xml:space="preserve"> dans la </w:t>
      </w:r>
      <w:r w:rsidR="00950805" w:rsidRPr="0048697B">
        <w:rPr>
          <w:b/>
          <w:bCs/>
          <w:i/>
          <w:iCs/>
          <w:sz w:val="22"/>
          <w:szCs w:val="22"/>
          <w:lang w:val="fr-FR"/>
        </w:rPr>
        <w:t>réalisation</w:t>
      </w:r>
      <w:r w:rsidR="00A76465" w:rsidRPr="0048697B">
        <w:rPr>
          <w:b/>
          <w:bCs/>
          <w:i/>
          <w:iCs/>
          <w:sz w:val="22"/>
          <w:szCs w:val="22"/>
          <w:lang w:val="fr-FR"/>
        </w:rPr>
        <w:t xml:space="preserve"> des objectifs d</w:t>
      </w:r>
      <w:r w:rsidR="00875195" w:rsidRPr="0048697B">
        <w:rPr>
          <w:b/>
          <w:bCs/>
          <w:i/>
          <w:iCs/>
          <w:sz w:val="22"/>
          <w:szCs w:val="22"/>
          <w:lang w:val="fr-FR"/>
        </w:rPr>
        <w:t>u</w:t>
      </w:r>
      <w:r w:rsidR="00A76465" w:rsidRPr="0048697B">
        <w:rPr>
          <w:b/>
          <w:bCs/>
          <w:i/>
          <w:iCs/>
          <w:sz w:val="22"/>
          <w:szCs w:val="22"/>
          <w:lang w:val="fr-FR"/>
        </w:rPr>
        <w:t xml:space="preserve"> </w:t>
      </w:r>
      <w:r w:rsidRPr="0048697B">
        <w:rPr>
          <w:b/>
          <w:bCs/>
          <w:i/>
          <w:iCs/>
          <w:sz w:val="22"/>
          <w:szCs w:val="22"/>
          <w:lang w:val="fr-FR"/>
        </w:rPr>
        <w:t xml:space="preserve">CPS </w:t>
      </w:r>
    </w:p>
    <w:p w:rsidR="004D7046" w:rsidRPr="0048697B" w:rsidRDefault="004D7046" w:rsidP="004D7046">
      <w:pPr>
        <w:pStyle w:val="ColorfulList-Accent11"/>
        <w:rPr>
          <w:iCs/>
          <w:szCs w:val="22"/>
          <w:lang w:val="fr-FR"/>
        </w:rPr>
      </w:pPr>
    </w:p>
    <w:p w:rsidR="005E1928" w:rsidRPr="00C5335D" w:rsidRDefault="007D6859" w:rsidP="00192C24">
      <w:pPr>
        <w:jc w:val="both"/>
        <w:rPr>
          <w:sz w:val="22"/>
          <w:szCs w:val="22"/>
          <w:lang w:val="fr-FR"/>
        </w:rPr>
      </w:pPr>
      <w:r w:rsidRPr="006469B2">
        <w:rPr>
          <w:bCs/>
          <w:sz w:val="22"/>
          <w:szCs w:val="22"/>
          <w:lang w:val="fr-FR"/>
        </w:rPr>
        <w:t>21</w:t>
      </w:r>
      <w:r w:rsidR="00D021AB" w:rsidRPr="00C5335D">
        <w:rPr>
          <w:b/>
          <w:sz w:val="22"/>
          <w:szCs w:val="22"/>
          <w:lang w:val="fr-FR"/>
        </w:rPr>
        <w:t>.</w:t>
      </w:r>
      <w:r w:rsidR="00D021AB" w:rsidRPr="00C5335D">
        <w:rPr>
          <w:sz w:val="22"/>
          <w:szCs w:val="22"/>
          <w:lang w:val="fr-FR"/>
        </w:rPr>
        <w:tab/>
      </w:r>
      <w:r w:rsidR="00AF1C33" w:rsidRPr="00C5335D">
        <w:rPr>
          <w:b/>
          <w:sz w:val="22"/>
          <w:szCs w:val="22"/>
          <w:lang w:val="fr-FR"/>
        </w:rPr>
        <w:t>Globalement</w:t>
      </w:r>
      <w:r w:rsidR="00765618" w:rsidRPr="00C5335D">
        <w:rPr>
          <w:b/>
          <w:sz w:val="22"/>
          <w:szCs w:val="22"/>
          <w:lang w:val="fr-FR"/>
        </w:rPr>
        <w:t>, l</w:t>
      </w:r>
      <w:r w:rsidR="00AD59EF" w:rsidRPr="00C5335D">
        <w:rPr>
          <w:b/>
          <w:sz w:val="22"/>
          <w:szCs w:val="22"/>
          <w:lang w:val="fr-FR"/>
        </w:rPr>
        <w:t>e CPS a</w:t>
      </w:r>
      <w:r w:rsidR="00765618" w:rsidRPr="00C5335D">
        <w:rPr>
          <w:b/>
          <w:sz w:val="22"/>
          <w:szCs w:val="22"/>
          <w:lang w:val="fr-FR"/>
        </w:rPr>
        <w:t xml:space="preserve"> </w:t>
      </w:r>
      <w:r w:rsidR="00AD59EF" w:rsidRPr="00C5335D">
        <w:rPr>
          <w:b/>
          <w:sz w:val="22"/>
          <w:szCs w:val="22"/>
          <w:lang w:val="fr-FR"/>
        </w:rPr>
        <w:t>été mis en œuvre comme prévu</w:t>
      </w:r>
      <w:r w:rsidR="00FA68E5" w:rsidRPr="00C5335D">
        <w:rPr>
          <w:b/>
          <w:sz w:val="22"/>
          <w:szCs w:val="22"/>
          <w:lang w:val="fr-FR"/>
        </w:rPr>
        <w:t>, et l</w:t>
      </w:r>
      <w:r w:rsidR="00AD59EF" w:rsidRPr="00C5335D">
        <w:rPr>
          <w:b/>
          <w:sz w:val="22"/>
          <w:szCs w:val="22"/>
          <w:lang w:val="fr-FR"/>
        </w:rPr>
        <w:t xml:space="preserve">e programme est sur la bonne voie pour </w:t>
      </w:r>
      <w:r w:rsidR="00765618" w:rsidRPr="00C5335D">
        <w:rPr>
          <w:b/>
          <w:sz w:val="22"/>
          <w:szCs w:val="22"/>
          <w:lang w:val="fr-FR"/>
        </w:rPr>
        <w:t>atteindre</w:t>
      </w:r>
      <w:r w:rsidR="00413C4C" w:rsidRPr="00C5335D">
        <w:rPr>
          <w:b/>
          <w:sz w:val="22"/>
          <w:szCs w:val="22"/>
          <w:lang w:val="fr-FR"/>
        </w:rPr>
        <w:t xml:space="preserve"> </w:t>
      </w:r>
      <w:r w:rsidR="00AD59EF" w:rsidRPr="00C5335D">
        <w:rPr>
          <w:b/>
          <w:sz w:val="22"/>
          <w:szCs w:val="22"/>
          <w:lang w:val="fr-FR"/>
        </w:rPr>
        <w:t xml:space="preserve">la </w:t>
      </w:r>
      <w:r w:rsidR="00E839FD" w:rsidRPr="00C5335D">
        <w:rPr>
          <w:b/>
          <w:sz w:val="22"/>
          <w:szCs w:val="22"/>
          <w:lang w:val="fr-FR"/>
        </w:rPr>
        <w:t>majorité</w:t>
      </w:r>
      <w:r w:rsidR="00AD59EF" w:rsidRPr="00C5335D">
        <w:rPr>
          <w:b/>
          <w:sz w:val="22"/>
          <w:szCs w:val="22"/>
          <w:lang w:val="fr-FR"/>
        </w:rPr>
        <w:t xml:space="preserve"> des résultats </w:t>
      </w:r>
      <w:r w:rsidR="00FA68E5" w:rsidRPr="00C5335D">
        <w:rPr>
          <w:b/>
          <w:sz w:val="22"/>
          <w:szCs w:val="22"/>
          <w:lang w:val="fr-FR"/>
        </w:rPr>
        <w:t>escomptés</w:t>
      </w:r>
      <w:r w:rsidR="00877B75" w:rsidRPr="00C5335D">
        <w:rPr>
          <w:sz w:val="22"/>
          <w:szCs w:val="22"/>
          <w:lang w:val="fr-FR"/>
        </w:rPr>
        <w:t>. Le caractère flexible d</w:t>
      </w:r>
      <w:r w:rsidR="00AD59EF" w:rsidRPr="00C5335D">
        <w:rPr>
          <w:sz w:val="22"/>
          <w:szCs w:val="22"/>
          <w:lang w:val="fr-FR"/>
        </w:rPr>
        <w:t xml:space="preserve">u CPS </w:t>
      </w:r>
      <w:r w:rsidR="00217416" w:rsidRPr="00C5335D">
        <w:rPr>
          <w:sz w:val="22"/>
          <w:szCs w:val="22"/>
          <w:lang w:val="fr-FR"/>
        </w:rPr>
        <w:t>lui a permis d’</w:t>
      </w:r>
      <w:r w:rsidR="00877B75" w:rsidRPr="00C5335D">
        <w:rPr>
          <w:sz w:val="22"/>
          <w:szCs w:val="22"/>
          <w:lang w:val="fr-FR"/>
        </w:rPr>
        <w:t xml:space="preserve">être en parfaite </w:t>
      </w:r>
      <w:r w:rsidR="00765618" w:rsidRPr="00C5335D">
        <w:rPr>
          <w:sz w:val="22"/>
          <w:szCs w:val="22"/>
          <w:lang w:val="fr-FR"/>
        </w:rPr>
        <w:t xml:space="preserve">adéquation </w:t>
      </w:r>
      <w:r w:rsidR="00AD59EF" w:rsidRPr="00C5335D">
        <w:rPr>
          <w:sz w:val="22"/>
          <w:szCs w:val="22"/>
          <w:lang w:val="fr-FR"/>
        </w:rPr>
        <w:t>avec le program</w:t>
      </w:r>
      <w:r w:rsidR="00E839FD" w:rsidRPr="00C5335D">
        <w:rPr>
          <w:sz w:val="22"/>
          <w:szCs w:val="22"/>
          <w:lang w:val="fr-FR"/>
        </w:rPr>
        <w:t>me du gouvernement</w:t>
      </w:r>
      <w:r w:rsidR="00AF1C33" w:rsidRPr="00C5335D">
        <w:rPr>
          <w:sz w:val="22"/>
          <w:szCs w:val="22"/>
          <w:lang w:val="fr-FR"/>
        </w:rPr>
        <w:t>,</w:t>
      </w:r>
      <w:r w:rsidR="00E839FD" w:rsidRPr="00C5335D">
        <w:rPr>
          <w:sz w:val="22"/>
          <w:szCs w:val="22"/>
          <w:lang w:val="fr-FR"/>
        </w:rPr>
        <w:t xml:space="preserve"> et permettait une certaine marge d</w:t>
      </w:r>
      <w:r w:rsidR="0048697B" w:rsidRPr="00C5335D">
        <w:rPr>
          <w:sz w:val="22"/>
          <w:szCs w:val="22"/>
          <w:lang w:val="fr-FR"/>
        </w:rPr>
        <w:t>’</w:t>
      </w:r>
      <w:r w:rsidR="00AD59EF" w:rsidRPr="00C5335D">
        <w:rPr>
          <w:sz w:val="22"/>
          <w:szCs w:val="22"/>
          <w:lang w:val="fr-FR"/>
        </w:rPr>
        <w:t>adapt</w:t>
      </w:r>
      <w:r w:rsidR="00E839FD" w:rsidRPr="00C5335D">
        <w:rPr>
          <w:sz w:val="22"/>
          <w:szCs w:val="22"/>
          <w:lang w:val="fr-FR"/>
        </w:rPr>
        <w:t>ation a</w:t>
      </w:r>
      <w:r w:rsidR="00AD59EF" w:rsidRPr="00C5335D">
        <w:rPr>
          <w:sz w:val="22"/>
          <w:szCs w:val="22"/>
          <w:lang w:val="fr-FR"/>
        </w:rPr>
        <w:t xml:space="preserve">ux </w:t>
      </w:r>
      <w:r w:rsidR="00AD59EF" w:rsidRPr="00C5335D">
        <w:rPr>
          <w:sz w:val="22"/>
          <w:szCs w:val="22"/>
          <w:lang w:val="fr-FR"/>
        </w:rPr>
        <w:lastRenderedPageBreak/>
        <w:t>événemen</w:t>
      </w:r>
      <w:r w:rsidR="000A2E2D" w:rsidRPr="00C5335D">
        <w:rPr>
          <w:sz w:val="22"/>
          <w:szCs w:val="22"/>
          <w:lang w:val="fr-FR"/>
        </w:rPr>
        <w:t>ts. Le CPS repose sur</w:t>
      </w:r>
      <w:r w:rsidR="00AD59EF" w:rsidRPr="00C5335D">
        <w:rPr>
          <w:sz w:val="22"/>
          <w:szCs w:val="22"/>
          <w:lang w:val="fr-FR"/>
        </w:rPr>
        <w:t xml:space="preserve"> 19 domaines d</w:t>
      </w:r>
      <w:r w:rsidR="0048697B" w:rsidRPr="00C5335D">
        <w:rPr>
          <w:sz w:val="22"/>
          <w:szCs w:val="22"/>
          <w:lang w:val="fr-FR"/>
        </w:rPr>
        <w:t>’</w:t>
      </w:r>
      <w:r w:rsidR="00AD59EF" w:rsidRPr="00C5335D">
        <w:rPr>
          <w:sz w:val="22"/>
          <w:szCs w:val="22"/>
          <w:lang w:val="fr-FR"/>
        </w:rPr>
        <w:t>activité</w:t>
      </w:r>
      <w:r w:rsidR="00413C4C" w:rsidRPr="00C5335D">
        <w:rPr>
          <w:sz w:val="22"/>
          <w:szCs w:val="22"/>
          <w:lang w:val="fr-FR"/>
        </w:rPr>
        <w:t xml:space="preserve"> qui</w:t>
      </w:r>
      <w:r w:rsidR="00523F3C" w:rsidRPr="00C5335D">
        <w:rPr>
          <w:sz w:val="22"/>
          <w:szCs w:val="22"/>
          <w:lang w:val="fr-FR"/>
        </w:rPr>
        <w:t xml:space="preserve"> étaient</w:t>
      </w:r>
      <w:r w:rsidR="00AD59EF" w:rsidRPr="00C5335D">
        <w:rPr>
          <w:sz w:val="22"/>
          <w:szCs w:val="22"/>
          <w:lang w:val="fr-FR"/>
        </w:rPr>
        <w:t>, au moment de la préparation</w:t>
      </w:r>
      <w:r w:rsidR="00AD59EF" w:rsidRPr="00C5335D">
        <w:rPr>
          <w:b/>
          <w:sz w:val="22"/>
          <w:szCs w:val="22"/>
          <w:lang w:val="fr-FR"/>
        </w:rPr>
        <w:t xml:space="preserve"> </w:t>
      </w:r>
      <w:r w:rsidR="00BE58F5" w:rsidRPr="00C5335D">
        <w:rPr>
          <w:sz w:val="22"/>
          <w:szCs w:val="22"/>
          <w:lang w:val="fr-FR"/>
        </w:rPr>
        <w:t>du CPS</w:t>
      </w:r>
      <w:r w:rsidR="00523F3C" w:rsidRPr="00C5335D">
        <w:rPr>
          <w:sz w:val="22"/>
          <w:szCs w:val="22"/>
          <w:lang w:val="fr-FR"/>
        </w:rPr>
        <w:t>,</w:t>
      </w:r>
      <w:r w:rsidR="00BE58F5" w:rsidRPr="00C5335D">
        <w:rPr>
          <w:sz w:val="22"/>
          <w:szCs w:val="22"/>
          <w:lang w:val="fr-FR"/>
        </w:rPr>
        <w:t xml:space="preserve"> </w:t>
      </w:r>
      <w:r w:rsidR="00AD59EF" w:rsidRPr="00C5335D">
        <w:rPr>
          <w:sz w:val="22"/>
          <w:szCs w:val="22"/>
          <w:lang w:val="fr-FR"/>
        </w:rPr>
        <w:t xml:space="preserve">à </w:t>
      </w:r>
      <w:r w:rsidR="00E839FD" w:rsidRPr="00C5335D">
        <w:rPr>
          <w:sz w:val="22"/>
          <w:szCs w:val="22"/>
          <w:lang w:val="fr-FR"/>
        </w:rPr>
        <w:t>divers</w:t>
      </w:r>
      <w:r w:rsidR="00AD59EF" w:rsidRPr="00C5335D">
        <w:rPr>
          <w:sz w:val="22"/>
          <w:szCs w:val="22"/>
          <w:lang w:val="fr-FR"/>
        </w:rPr>
        <w:t xml:space="preserve"> stades </w:t>
      </w:r>
      <w:r w:rsidR="00E839FD" w:rsidRPr="00C5335D">
        <w:rPr>
          <w:sz w:val="22"/>
          <w:szCs w:val="22"/>
          <w:lang w:val="fr-FR"/>
        </w:rPr>
        <w:t>d</w:t>
      </w:r>
      <w:r w:rsidR="0048697B" w:rsidRPr="00C5335D">
        <w:rPr>
          <w:sz w:val="22"/>
          <w:szCs w:val="22"/>
          <w:lang w:val="fr-FR"/>
        </w:rPr>
        <w:t>’</w:t>
      </w:r>
      <w:r w:rsidR="00E839FD" w:rsidRPr="00C5335D">
        <w:rPr>
          <w:sz w:val="22"/>
          <w:szCs w:val="22"/>
          <w:lang w:val="fr-FR"/>
        </w:rPr>
        <w:t>avancement</w:t>
      </w:r>
      <w:r w:rsidR="00AD59EF" w:rsidRPr="00C5335D">
        <w:rPr>
          <w:sz w:val="22"/>
          <w:szCs w:val="22"/>
          <w:lang w:val="fr-FR"/>
        </w:rPr>
        <w:t>.</w:t>
      </w:r>
      <w:r w:rsidRPr="00C5335D">
        <w:rPr>
          <w:sz w:val="22"/>
          <w:szCs w:val="22"/>
          <w:lang w:val="fr-FR"/>
        </w:rPr>
        <w:t xml:space="preserve"> </w:t>
      </w:r>
      <w:r w:rsidR="00E839FD" w:rsidRPr="00C5335D">
        <w:rPr>
          <w:sz w:val="22"/>
          <w:szCs w:val="22"/>
          <w:lang w:val="fr-FR"/>
        </w:rPr>
        <w:t xml:space="preserve">Les progrès accomplis </w:t>
      </w:r>
      <w:r w:rsidR="00FA68E5" w:rsidRPr="00C5335D">
        <w:rPr>
          <w:sz w:val="22"/>
          <w:szCs w:val="22"/>
          <w:lang w:val="fr-FR"/>
        </w:rPr>
        <w:t>vis-à-vis</w:t>
      </w:r>
      <w:r w:rsidR="00E839FD" w:rsidRPr="00C5335D">
        <w:rPr>
          <w:sz w:val="22"/>
          <w:szCs w:val="22"/>
          <w:lang w:val="fr-FR"/>
        </w:rPr>
        <w:t xml:space="preserve"> des</w:t>
      </w:r>
      <w:r w:rsidR="005E1928" w:rsidRPr="00C5335D">
        <w:rPr>
          <w:sz w:val="22"/>
          <w:szCs w:val="22"/>
          <w:lang w:val="fr-FR"/>
        </w:rPr>
        <w:t xml:space="preserve"> objectifs du CPS sont évalués </w:t>
      </w:r>
      <w:r w:rsidR="00AF1C33" w:rsidRPr="00C5335D">
        <w:rPr>
          <w:sz w:val="22"/>
          <w:szCs w:val="22"/>
          <w:lang w:val="fr-FR"/>
        </w:rPr>
        <w:t xml:space="preserve">satisfaisants </w:t>
      </w:r>
      <w:r w:rsidR="005E1928" w:rsidRPr="00C5335D">
        <w:rPr>
          <w:sz w:val="22"/>
          <w:szCs w:val="22"/>
          <w:lang w:val="fr-FR"/>
        </w:rPr>
        <w:t xml:space="preserve">à ce jour sur la base des résultats obtenus dans la matrice des résultats </w:t>
      </w:r>
      <w:r w:rsidR="00AF1C33" w:rsidRPr="00C5335D">
        <w:rPr>
          <w:sz w:val="22"/>
          <w:szCs w:val="22"/>
          <w:lang w:val="fr-FR"/>
        </w:rPr>
        <w:t xml:space="preserve">(annexe 1) </w:t>
      </w:r>
      <w:r w:rsidR="005E1928" w:rsidRPr="00C5335D">
        <w:rPr>
          <w:sz w:val="22"/>
          <w:szCs w:val="22"/>
          <w:lang w:val="fr-FR"/>
        </w:rPr>
        <w:t xml:space="preserve">et </w:t>
      </w:r>
      <w:r w:rsidR="00E839FD" w:rsidRPr="00C5335D">
        <w:rPr>
          <w:sz w:val="22"/>
          <w:szCs w:val="22"/>
          <w:lang w:val="fr-FR"/>
        </w:rPr>
        <w:t>compte tenu de</w:t>
      </w:r>
      <w:r w:rsidR="005E1928" w:rsidRPr="00C5335D">
        <w:rPr>
          <w:sz w:val="22"/>
          <w:szCs w:val="22"/>
          <w:lang w:val="fr-FR"/>
        </w:rPr>
        <w:t xml:space="preserve"> la mobilisation du programme</w:t>
      </w:r>
      <w:r w:rsidR="00217416" w:rsidRPr="00C5335D">
        <w:rPr>
          <w:sz w:val="22"/>
          <w:szCs w:val="22"/>
          <w:lang w:val="fr-FR"/>
        </w:rPr>
        <w:t xml:space="preserve"> de la</w:t>
      </w:r>
      <w:r w:rsidR="005E1928" w:rsidRPr="00C5335D">
        <w:rPr>
          <w:sz w:val="22"/>
          <w:szCs w:val="22"/>
          <w:lang w:val="fr-FR"/>
        </w:rPr>
        <w:t xml:space="preserve"> BIRD en appui aux différents domaines du programme. Le bilan complet des résultats dans la matrice des résultats montre </w:t>
      </w:r>
      <w:r w:rsidR="00217416" w:rsidRPr="00C5335D">
        <w:rPr>
          <w:sz w:val="22"/>
          <w:szCs w:val="22"/>
          <w:lang w:val="fr-FR"/>
        </w:rPr>
        <w:t xml:space="preserve">déjà </w:t>
      </w:r>
      <w:r w:rsidR="00AF1C33" w:rsidRPr="00C5335D">
        <w:rPr>
          <w:sz w:val="22"/>
          <w:szCs w:val="22"/>
          <w:lang w:val="fr-FR"/>
        </w:rPr>
        <w:t xml:space="preserve">que les objectifs </w:t>
      </w:r>
      <w:r w:rsidR="005E1928" w:rsidRPr="00C5335D">
        <w:rPr>
          <w:sz w:val="22"/>
          <w:szCs w:val="22"/>
          <w:lang w:val="fr-FR"/>
        </w:rPr>
        <w:t xml:space="preserve">ont été </w:t>
      </w:r>
      <w:r w:rsidR="00FA68E5" w:rsidRPr="00C5335D">
        <w:rPr>
          <w:sz w:val="22"/>
          <w:szCs w:val="22"/>
          <w:lang w:val="fr-FR"/>
        </w:rPr>
        <w:t>pleinement</w:t>
      </w:r>
      <w:r w:rsidR="007205E4" w:rsidRPr="00C5335D">
        <w:rPr>
          <w:sz w:val="22"/>
          <w:szCs w:val="22"/>
          <w:lang w:val="fr-FR"/>
        </w:rPr>
        <w:t> </w:t>
      </w:r>
      <w:r w:rsidR="00C16456" w:rsidRPr="00C5335D">
        <w:rPr>
          <w:sz w:val="22"/>
          <w:szCs w:val="22"/>
          <w:lang w:val="fr-FR"/>
        </w:rPr>
        <w:t xml:space="preserve">réalisés, </w:t>
      </w:r>
      <w:r w:rsidR="00217416" w:rsidRPr="00C5335D">
        <w:rPr>
          <w:sz w:val="22"/>
          <w:szCs w:val="22"/>
          <w:lang w:val="fr-FR"/>
        </w:rPr>
        <w:t>ou</w:t>
      </w:r>
      <w:r w:rsidR="005E1928" w:rsidRPr="00C5335D">
        <w:rPr>
          <w:sz w:val="22"/>
          <w:szCs w:val="22"/>
          <w:lang w:val="fr-FR"/>
        </w:rPr>
        <w:t xml:space="preserve"> </w:t>
      </w:r>
      <w:r w:rsidR="0001481F">
        <w:rPr>
          <w:sz w:val="22"/>
          <w:szCs w:val="22"/>
          <w:lang w:val="fr-FR"/>
        </w:rPr>
        <w:t>qu’a</w:t>
      </w:r>
      <w:r w:rsidR="00AF1C33" w:rsidRPr="00C5335D">
        <w:rPr>
          <w:sz w:val="22"/>
          <w:szCs w:val="22"/>
          <w:lang w:val="fr-FR"/>
        </w:rPr>
        <w:t>u minimum des</w:t>
      </w:r>
      <w:r w:rsidR="005E1928" w:rsidRPr="00C5335D">
        <w:rPr>
          <w:sz w:val="22"/>
          <w:szCs w:val="22"/>
          <w:lang w:val="fr-FR"/>
        </w:rPr>
        <w:t xml:space="preserve"> </w:t>
      </w:r>
      <w:r w:rsidR="00E839FD" w:rsidRPr="00C5335D">
        <w:rPr>
          <w:sz w:val="22"/>
          <w:szCs w:val="22"/>
          <w:lang w:val="fr-FR"/>
        </w:rPr>
        <w:t xml:space="preserve">progrès </w:t>
      </w:r>
      <w:r w:rsidR="00C16456" w:rsidRPr="00C5335D">
        <w:rPr>
          <w:sz w:val="22"/>
          <w:szCs w:val="22"/>
          <w:lang w:val="fr-FR"/>
        </w:rPr>
        <w:t>tangibles</w:t>
      </w:r>
      <w:r w:rsidR="005E1928" w:rsidRPr="00C5335D">
        <w:rPr>
          <w:sz w:val="22"/>
          <w:szCs w:val="22"/>
          <w:lang w:val="fr-FR"/>
        </w:rPr>
        <w:t xml:space="preserve"> </w:t>
      </w:r>
      <w:r w:rsidR="00AF1C33" w:rsidRPr="00C5335D">
        <w:rPr>
          <w:sz w:val="22"/>
          <w:szCs w:val="22"/>
          <w:lang w:val="fr-FR"/>
        </w:rPr>
        <w:t xml:space="preserve">ont été accomplis compte tenu </w:t>
      </w:r>
      <w:r w:rsidR="0001481F">
        <w:rPr>
          <w:sz w:val="22"/>
          <w:szCs w:val="22"/>
          <w:lang w:val="fr-FR"/>
        </w:rPr>
        <w:t>vis-à-vis des</w:t>
      </w:r>
      <w:r w:rsidR="00AF1C33" w:rsidRPr="00C5335D">
        <w:rPr>
          <w:sz w:val="22"/>
          <w:szCs w:val="22"/>
          <w:lang w:val="fr-FR"/>
        </w:rPr>
        <w:t xml:space="preserve"> jalons ou des répercussions escomptées</w:t>
      </w:r>
      <w:r w:rsidR="005E1928" w:rsidRPr="00C5335D">
        <w:rPr>
          <w:sz w:val="22"/>
          <w:szCs w:val="22"/>
          <w:lang w:val="fr-FR"/>
        </w:rPr>
        <w:t xml:space="preserve"> dans de nombreux secteurs. Le bilan de ces résultats est </w:t>
      </w:r>
      <w:r w:rsidR="00192C24" w:rsidRPr="00C5335D">
        <w:rPr>
          <w:sz w:val="22"/>
          <w:szCs w:val="22"/>
          <w:lang w:val="fr-FR"/>
        </w:rPr>
        <w:t xml:space="preserve">résumé dans le </w:t>
      </w:r>
      <w:r w:rsidR="007205E4" w:rsidRPr="00C5335D">
        <w:rPr>
          <w:sz w:val="22"/>
          <w:szCs w:val="22"/>
          <w:lang w:val="fr-FR"/>
        </w:rPr>
        <w:t>tableau </w:t>
      </w:r>
      <w:r w:rsidR="00192C24" w:rsidRPr="00C5335D">
        <w:rPr>
          <w:sz w:val="22"/>
          <w:szCs w:val="22"/>
          <w:lang w:val="fr-FR"/>
        </w:rPr>
        <w:t>2 (</w:t>
      </w:r>
      <w:r w:rsidR="00765618" w:rsidRPr="00C5335D">
        <w:rPr>
          <w:sz w:val="22"/>
          <w:szCs w:val="22"/>
          <w:lang w:val="fr-FR"/>
        </w:rPr>
        <w:t>ci-après</w:t>
      </w:r>
      <w:r w:rsidR="00C5335D" w:rsidRPr="00C5335D">
        <w:rPr>
          <w:sz w:val="22"/>
          <w:szCs w:val="22"/>
          <w:lang w:val="fr-FR"/>
        </w:rPr>
        <w:t>) où trois légendes signalent les niveaux de progrès accomplis. La mention</w:t>
      </w:r>
      <w:r w:rsidR="00334721" w:rsidRPr="00C5335D">
        <w:rPr>
          <w:sz w:val="22"/>
          <w:szCs w:val="22"/>
          <w:lang w:val="fr-FR"/>
        </w:rPr>
        <w:t xml:space="preserve"> </w:t>
      </w:r>
      <w:r w:rsidR="0001481F">
        <w:rPr>
          <w:sz w:val="22"/>
          <w:szCs w:val="22"/>
          <w:lang w:val="fr-FR"/>
        </w:rPr>
        <w:t>« </w:t>
      </w:r>
      <w:r w:rsidR="00334721" w:rsidRPr="00C5335D">
        <w:rPr>
          <w:sz w:val="22"/>
          <w:szCs w:val="20"/>
          <w:lang w:val="fr-FR"/>
        </w:rPr>
        <w:t>Accomplissements substantiels</w:t>
      </w:r>
      <w:r w:rsidR="0001481F">
        <w:rPr>
          <w:sz w:val="22"/>
          <w:szCs w:val="20"/>
          <w:lang w:val="fr-FR"/>
        </w:rPr>
        <w:t> »</w:t>
      </w:r>
      <w:r w:rsidR="00334721" w:rsidRPr="00C5335D">
        <w:rPr>
          <w:sz w:val="22"/>
          <w:szCs w:val="22"/>
          <w:lang w:val="fr-FR"/>
        </w:rPr>
        <w:t xml:space="preserve"> signale que les cibles et jalons sont </w:t>
      </w:r>
      <w:r w:rsidR="00C5335D" w:rsidRPr="00C5335D">
        <w:rPr>
          <w:sz w:val="22"/>
          <w:szCs w:val="22"/>
          <w:lang w:val="fr-FR"/>
        </w:rPr>
        <w:t xml:space="preserve">en grande partie atteints, la mention </w:t>
      </w:r>
      <w:r w:rsidR="0001481F">
        <w:rPr>
          <w:sz w:val="22"/>
          <w:szCs w:val="22"/>
          <w:lang w:val="fr-FR"/>
        </w:rPr>
        <w:t>« </w:t>
      </w:r>
      <w:r w:rsidR="00C5335D" w:rsidRPr="00C5335D">
        <w:rPr>
          <w:sz w:val="22"/>
          <w:szCs w:val="22"/>
          <w:lang w:val="fr-FR"/>
        </w:rPr>
        <w:t>sur la bonne voie</w:t>
      </w:r>
      <w:r w:rsidR="0001481F">
        <w:rPr>
          <w:sz w:val="22"/>
          <w:szCs w:val="22"/>
          <w:lang w:val="fr-FR"/>
        </w:rPr>
        <w:t> »</w:t>
      </w:r>
      <w:r w:rsidR="00C5335D" w:rsidRPr="00C5335D">
        <w:rPr>
          <w:sz w:val="22"/>
          <w:szCs w:val="22"/>
          <w:lang w:val="fr-FR"/>
        </w:rPr>
        <w:t xml:space="preserve"> signale </w:t>
      </w:r>
      <w:r w:rsidR="00334721" w:rsidRPr="00C5335D">
        <w:rPr>
          <w:sz w:val="22"/>
          <w:szCs w:val="22"/>
          <w:lang w:val="fr-FR"/>
        </w:rPr>
        <w:t>que les</w:t>
      </w:r>
      <w:r w:rsidR="00C5335D" w:rsidRPr="00C5335D">
        <w:rPr>
          <w:sz w:val="22"/>
          <w:szCs w:val="22"/>
          <w:lang w:val="fr-FR"/>
        </w:rPr>
        <w:t xml:space="preserve"> cibles et jalons sont en bonne voie d’accomplissement et seront très certainement atteints d’ici la fin de la période du CPS, et la </w:t>
      </w:r>
      <w:r w:rsidR="0001481F">
        <w:rPr>
          <w:sz w:val="22"/>
          <w:szCs w:val="22"/>
          <w:lang w:val="fr-FR"/>
        </w:rPr>
        <w:t>mention « </w:t>
      </w:r>
      <w:r w:rsidR="00C5335D" w:rsidRPr="00C5335D">
        <w:rPr>
          <w:sz w:val="22"/>
          <w:szCs w:val="22"/>
          <w:lang w:val="fr-FR"/>
        </w:rPr>
        <w:t>peu ou pas de changement</w:t>
      </w:r>
      <w:r w:rsidR="0001481F">
        <w:rPr>
          <w:sz w:val="22"/>
          <w:szCs w:val="22"/>
          <w:lang w:val="fr-FR"/>
        </w:rPr>
        <w:t> »</w:t>
      </w:r>
      <w:r w:rsidR="00C5335D" w:rsidRPr="00C5335D">
        <w:rPr>
          <w:sz w:val="22"/>
          <w:szCs w:val="22"/>
          <w:lang w:val="fr-FR"/>
        </w:rPr>
        <w:t xml:space="preserve"> signale les domaines où le programme de la Banque n’a pas évolué selon les attentes et dont les résultats seront abandonnés.</w:t>
      </w:r>
      <w:r w:rsidR="005E1928" w:rsidRPr="00C5335D">
        <w:rPr>
          <w:sz w:val="22"/>
          <w:szCs w:val="22"/>
          <w:lang w:val="fr-FR"/>
        </w:rPr>
        <w:t xml:space="preserve"> L</w:t>
      </w:r>
      <w:r w:rsidR="0048697B" w:rsidRPr="00C5335D">
        <w:rPr>
          <w:sz w:val="22"/>
          <w:szCs w:val="22"/>
          <w:lang w:val="fr-FR"/>
        </w:rPr>
        <w:t>’</w:t>
      </w:r>
      <w:r w:rsidR="005E1928" w:rsidRPr="00C5335D">
        <w:rPr>
          <w:sz w:val="22"/>
          <w:szCs w:val="22"/>
          <w:lang w:val="fr-FR"/>
        </w:rPr>
        <w:t xml:space="preserve">engagement de la Banque </w:t>
      </w:r>
      <w:r w:rsidR="00C5335D" w:rsidRPr="00C5335D">
        <w:rPr>
          <w:sz w:val="22"/>
          <w:szCs w:val="22"/>
          <w:lang w:val="fr-FR"/>
        </w:rPr>
        <w:t>reste fort</w:t>
      </w:r>
      <w:r w:rsidR="005E1928" w:rsidRPr="00C5335D">
        <w:rPr>
          <w:sz w:val="22"/>
          <w:szCs w:val="22"/>
          <w:lang w:val="fr-FR"/>
        </w:rPr>
        <w:t xml:space="preserve"> dans les domaines déjà définis au moment de la conception du CPS</w:t>
      </w:r>
      <w:r w:rsidR="00C5335D" w:rsidRPr="00C5335D">
        <w:rPr>
          <w:sz w:val="22"/>
          <w:szCs w:val="22"/>
          <w:lang w:val="fr-FR"/>
        </w:rPr>
        <w:t xml:space="preserve"> et s’est renforcé</w:t>
      </w:r>
      <w:r w:rsidR="005E1928" w:rsidRPr="00C5335D">
        <w:rPr>
          <w:sz w:val="22"/>
          <w:szCs w:val="22"/>
          <w:lang w:val="fr-FR"/>
        </w:rPr>
        <w:t xml:space="preserve"> </w:t>
      </w:r>
      <w:r w:rsidR="00E839FD" w:rsidRPr="00C5335D">
        <w:rPr>
          <w:sz w:val="22"/>
          <w:szCs w:val="22"/>
          <w:lang w:val="fr-FR"/>
        </w:rPr>
        <w:t>(</w:t>
      </w:r>
      <w:r w:rsidR="005E1928" w:rsidRPr="00C5335D">
        <w:rPr>
          <w:sz w:val="22"/>
          <w:szCs w:val="22"/>
          <w:lang w:val="fr-FR"/>
        </w:rPr>
        <w:t>pa</w:t>
      </w:r>
      <w:r w:rsidR="00E839FD" w:rsidRPr="00C5335D">
        <w:rPr>
          <w:sz w:val="22"/>
          <w:szCs w:val="22"/>
          <w:lang w:val="fr-FR"/>
        </w:rPr>
        <w:t>rfois de manière significative)</w:t>
      </w:r>
      <w:r w:rsidR="00C5335D" w:rsidRPr="00C5335D">
        <w:rPr>
          <w:sz w:val="22"/>
          <w:szCs w:val="22"/>
          <w:lang w:val="fr-FR"/>
        </w:rPr>
        <w:t xml:space="preserve"> dans les</w:t>
      </w:r>
      <w:r w:rsidR="005E1928" w:rsidRPr="00C5335D">
        <w:rPr>
          <w:sz w:val="22"/>
          <w:szCs w:val="22"/>
          <w:lang w:val="fr-FR"/>
        </w:rPr>
        <w:t xml:space="preserve"> domaines en cours d</w:t>
      </w:r>
      <w:r w:rsidR="0048697B" w:rsidRPr="00C5335D">
        <w:rPr>
          <w:sz w:val="22"/>
          <w:szCs w:val="22"/>
          <w:lang w:val="fr-FR"/>
        </w:rPr>
        <w:t>’</w:t>
      </w:r>
      <w:r w:rsidR="005E1928" w:rsidRPr="00C5335D">
        <w:rPr>
          <w:sz w:val="22"/>
          <w:szCs w:val="22"/>
          <w:lang w:val="fr-FR"/>
        </w:rPr>
        <w:t>exécution</w:t>
      </w:r>
      <w:r w:rsidR="00765618" w:rsidRPr="00C5335D">
        <w:rPr>
          <w:sz w:val="22"/>
          <w:szCs w:val="22"/>
          <w:lang w:val="fr-FR"/>
        </w:rPr>
        <w:t xml:space="preserve"> au moment de la rédaction</w:t>
      </w:r>
      <w:r w:rsidR="005E1928" w:rsidRPr="00C5335D">
        <w:rPr>
          <w:sz w:val="22"/>
          <w:szCs w:val="22"/>
          <w:lang w:val="fr-FR"/>
        </w:rPr>
        <w:t xml:space="preserve">. Le programme de la Banque concerne tous les domaines de résultats, </w:t>
      </w:r>
      <w:r w:rsidR="00765618" w:rsidRPr="00C5335D">
        <w:rPr>
          <w:sz w:val="22"/>
          <w:szCs w:val="22"/>
          <w:lang w:val="fr-FR"/>
        </w:rPr>
        <w:t>même s</w:t>
      </w:r>
      <w:r w:rsidR="0048697B" w:rsidRPr="00C5335D">
        <w:rPr>
          <w:sz w:val="22"/>
          <w:szCs w:val="22"/>
          <w:lang w:val="fr-FR"/>
        </w:rPr>
        <w:t>’</w:t>
      </w:r>
      <w:r w:rsidR="00765618" w:rsidRPr="00C5335D">
        <w:rPr>
          <w:sz w:val="22"/>
          <w:szCs w:val="22"/>
          <w:lang w:val="fr-FR"/>
        </w:rPr>
        <w:t>ils affichent des</w:t>
      </w:r>
      <w:r w:rsidR="005E1928" w:rsidRPr="00C5335D">
        <w:rPr>
          <w:sz w:val="22"/>
          <w:szCs w:val="22"/>
          <w:lang w:val="fr-FR"/>
        </w:rPr>
        <w:t xml:space="preserve"> niveaux</w:t>
      </w:r>
      <w:r w:rsidR="00E839FD" w:rsidRPr="00C5335D">
        <w:rPr>
          <w:sz w:val="22"/>
          <w:szCs w:val="22"/>
          <w:lang w:val="fr-FR"/>
        </w:rPr>
        <w:t xml:space="preserve"> de réalisation</w:t>
      </w:r>
      <w:r w:rsidR="005E1928" w:rsidRPr="00C5335D">
        <w:rPr>
          <w:sz w:val="22"/>
          <w:szCs w:val="22"/>
          <w:lang w:val="fr-FR"/>
        </w:rPr>
        <w:t xml:space="preserve"> différents </w:t>
      </w:r>
      <w:r w:rsidR="00765618" w:rsidRPr="00C5335D">
        <w:rPr>
          <w:sz w:val="22"/>
          <w:szCs w:val="22"/>
          <w:lang w:val="fr-FR"/>
        </w:rPr>
        <w:t>selon</w:t>
      </w:r>
      <w:r w:rsidR="005E1928" w:rsidRPr="00C5335D">
        <w:rPr>
          <w:sz w:val="22"/>
          <w:szCs w:val="22"/>
          <w:lang w:val="fr-FR"/>
        </w:rPr>
        <w:t xml:space="preserve"> la maturité des réformes et des programmes sectoriels</w:t>
      </w:r>
      <w:r w:rsidR="00E839FD" w:rsidRPr="00C5335D">
        <w:rPr>
          <w:sz w:val="22"/>
          <w:szCs w:val="22"/>
          <w:lang w:val="fr-FR"/>
        </w:rPr>
        <w:t>.</w:t>
      </w:r>
    </w:p>
    <w:p w:rsidR="00E651AA" w:rsidRPr="0048697B" w:rsidRDefault="00E651AA" w:rsidP="00192C24">
      <w:pPr>
        <w:pStyle w:val="CASPRtit3"/>
        <w:numPr>
          <w:ilvl w:val="0"/>
          <w:numId w:val="0"/>
        </w:numPr>
        <w:spacing w:before="0"/>
        <w:rPr>
          <w:b w:val="0"/>
          <w:szCs w:val="22"/>
          <w:lang w:val="fr-FR"/>
        </w:rPr>
      </w:pPr>
    </w:p>
    <w:p w:rsidR="003743B0" w:rsidRPr="0048697B" w:rsidRDefault="003743B0">
      <w:pPr>
        <w:rPr>
          <w:b/>
          <w:i/>
          <w:iCs/>
          <w:sz w:val="22"/>
          <w:szCs w:val="22"/>
          <w:lang w:val="fr-FR"/>
        </w:rPr>
      </w:pPr>
      <w:r w:rsidRPr="0048697B">
        <w:rPr>
          <w:b/>
          <w:i/>
          <w:iCs/>
          <w:sz w:val="22"/>
          <w:szCs w:val="22"/>
          <w:lang w:val="fr-FR"/>
        </w:rPr>
        <w:br w:type="page"/>
      </w:r>
    </w:p>
    <w:p w:rsidR="000E6866" w:rsidRPr="0048697B" w:rsidRDefault="000E6866" w:rsidP="000E6866">
      <w:pPr>
        <w:overflowPunct w:val="0"/>
        <w:autoSpaceDE w:val="0"/>
        <w:autoSpaceDN w:val="0"/>
        <w:adjustRightInd w:val="0"/>
        <w:jc w:val="both"/>
        <w:textAlignment w:val="baseline"/>
        <w:rPr>
          <w:b/>
          <w:i/>
          <w:iCs/>
          <w:sz w:val="22"/>
          <w:szCs w:val="22"/>
          <w:lang w:val="fr-FR"/>
        </w:rPr>
      </w:pPr>
    </w:p>
    <w:p w:rsidR="000E6866" w:rsidRPr="0048697B" w:rsidRDefault="007205E4" w:rsidP="00C10B57">
      <w:pPr>
        <w:overflowPunct w:val="0"/>
        <w:autoSpaceDE w:val="0"/>
        <w:autoSpaceDN w:val="0"/>
        <w:adjustRightInd w:val="0"/>
        <w:jc w:val="center"/>
        <w:textAlignment w:val="baseline"/>
        <w:outlineLvl w:val="0"/>
        <w:rPr>
          <w:b/>
          <w:iCs/>
          <w:sz w:val="22"/>
          <w:szCs w:val="22"/>
          <w:lang w:val="fr-FR"/>
        </w:rPr>
      </w:pPr>
      <w:r w:rsidRPr="0048697B">
        <w:rPr>
          <w:b/>
          <w:iCs/>
          <w:sz w:val="22"/>
          <w:szCs w:val="22"/>
          <w:lang w:val="fr-FR"/>
        </w:rPr>
        <w:t>Tableau </w:t>
      </w:r>
      <w:r w:rsidR="000E6866" w:rsidRPr="0048697B">
        <w:rPr>
          <w:b/>
          <w:iCs/>
          <w:sz w:val="22"/>
          <w:szCs w:val="22"/>
          <w:lang w:val="fr-FR"/>
        </w:rPr>
        <w:t>2</w:t>
      </w:r>
      <w:r w:rsidR="006840A7" w:rsidRPr="0048697B">
        <w:rPr>
          <w:b/>
          <w:iCs/>
          <w:sz w:val="22"/>
          <w:szCs w:val="22"/>
          <w:lang w:val="fr-FR"/>
        </w:rPr>
        <w:t> :</w:t>
      </w:r>
      <w:r w:rsidR="000E6866" w:rsidRPr="0048697B">
        <w:rPr>
          <w:b/>
          <w:iCs/>
          <w:sz w:val="22"/>
          <w:szCs w:val="22"/>
          <w:lang w:val="fr-FR"/>
        </w:rPr>
        <w:t xml:space="preserve"> </w:t>
      </w:r>
      <w:r w:rsidR="00B6283C">
        <w:rPr>
          <w:b/>
          <w:sz w:val="22"/>
          <w:szCs w:val="22"/>
          <w:lang w:val="fr-FR"/>
        </w:rPr>
        <w:t>Avancées dans</w:t>
      </w:r>
      <w:r w:rsidR="009400EB" w:rsidRPr="0048697B">
        <w:rPr>
          <w:b/>
          <w:sz w:val="22"/>
          <w:szCs w:val="22"/>
          <w:lang w:val="fr-FR"/>
        </w:rPr>
        <w:t xml:space="preserve"> la</w:t>
      </w:r>
      <w:r w:rsidR="000E6866" w:rsidRPr="0048697B">
        <w:rPr>
          <w:b/>
          <w:sz w:val="22"/>
          <w:szCs w:val="22"/>
          <w:lang w:val="fr-FR"/>
        </w:rPr>
        <w:t xml:space="preserve"> réalisation des objectifs </w:t>
      </w:r>
      <w:r w:rsidR="000E6866" w:rsidRPr="0048697B">
        <w:rPr>
          <w:b/>
          <w:iCs/>
          <w:sz w:val="22"/>
          <w:szCs w:val="22"/>
          <w:lang w:val="fr-FR"/>
        </w:rPr>
        <w:t>du CPS et activités</w:t>
      </w:r>
      <w:r w:rsidR="00B6283C">
        <w:rPr>
          <w:b/>
          <w:iCs/>
          <w:sz w:val="22"/>
          <w:szCs w:val="22"/>
          <w:lang w:val="fr-FR"/>
        </w:rPr>
        <w:t xml:space="preserve"> </w:t>
      </w:r>
      <w:r w:rsidR="00B6283C" w:rsidRPr="0048697B">
        <w:rPr>
          <w:b/>
          <w:iCs/>
          <w:sz w:val="22"/>
          <w:szCs w:val="22"/>
          <w:lang w:val="fr-FR"/>
        </w:rPr>
        <w:t>principales</w:t>
      </w:r>
    </w:p>
    <w:p w:rsidR="003743B0" w:rsidRPr="0048697B" w:rsidRDefault="003743B0" w:rsidP="00C10B57">
      <w:pPr>
        <w:overflowPunct w:val="0"/>
        <w:autoSpaceDE w:val="0"/>
        <w:autoSpaceDN w:val="0"/>
        <w:adjustRightInd w:val="0"/>
        <w:jc w:val="center"/>
        <w:textAlignment w:val="baseline"/>
        <w:outlineLvl w:val="0"/>
        <w:rPr>
          <w:b/>
          <w:iCs/>
          <w:sz w:val="22"/>
          <w:szCs w:val="22"/>
          <w:lang w:val="fr-FR"/>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701"/>
        <w:gridCol w:w="5222"/>
      </w:tblGrid>
      <w:tr w:rsidR="000E6866" w:rsidRPr="0048697B">
        <w:tc>
          <w:tcPr>
            <w:tcW w:w="3085" w:type="dxa"/>
          </w:tcPr>
          <w:p w:rsidR="000E6866" w:rsidRPr="0048697B" w:rsidRDefault="000E6866" w:rsidP="009400EB">
            <w:pPr>
              <w:jc w:val="center"/>
              <w:rPr>
                <w:b/>
                <w:iCs/>
                <w:sz w:val="20"/>
                <w:szCs w:val="20"/>
                <w:lang w:val="fr-FR"/>
              </w:rPr>
            </w:pPr>
            <w:r w:rsidRPr="0048697B">
              <w:rPr>
                <w:b/>
                <w:iCs/>
                <w:sz w:val="20"/>
                <w:szCs w:val="20"/>
                <w:lang w:val="fr-FR"/>
              </w:rPr>
              <w:t xml:space="preserve">Domaines </w:t>
            </w:r>
            <w:r w:rsidR="009400EB" w:rsidRPr="0048697B">
              <w:rPr>
                <w:b/>
                <w:iCs/>
                <w:sz w:val="20"/>
                <w:szCs w:val="20"/>
                <w:lang w:val="fr-FR"/>
              </w:rPr>
              <w:t>ciblés</w:t>
            </w:r>
            <w:r w:rsidRPr="0048697B">
              <w:rPr>
                <w:b/>
                <w:iCs/>
                <w:sz w:val="20"/>
                <w:szCs w:val="20"/>
                <w:lang w:val="fr-FR"/>
              </w:rPr>
              <w:t xml:space="preserve"> </w:t>
            </w:r>
          </w:p>
        </w:tc>
        <w:tc>
          <w:tcPr>
            <w:tcW w:w="1701" w:type="dxa"/>
            <w:tcBorders>
              <w:right w:val="single" w:sz="18" w:space="0" w:color="auto"/>
            </w:tcBorders>
          </w:tcPr>
          <w:p w:rsidR="004B12B4" w:rsidRDefault="004B12B4" w:rsidP="004B12B4">
            <w:pPr>
              <w:jc w:val="center"/>
              <w:rPr>
                <w:b/>
                <w:sz w:val="20"/>
                <w:szCs w:val="22"/>
                <w:lang w:val="fr-FR"/>
              </w:rPr>
            </w:pPr>
            <w:r w:rsidRPr="004B12B4">
              <w:rPr>
                <w:b/>
                <w:sz w:val="20"/>
                <w:szCs w:val="22"/>
                <w:lang w:val="fr-FR"/>
              </w:rPr>
              <w:t xml:space="preserve">Avancées dans la réalisation </w:t>
            </w:r>
          </w:p>
          <w:p w:rsidR="000E6866" w:rsidRPr="004B12B4" w:rsidRDefault="004B12B4" w:rsidP="004B12B4">
            <w:pPr>
              <w:jc w:val="center"/>
              <w:rPr>
                <w:b/>
                <w:sz w:val="20"/>
                <w:szCs w:val="20"/>
                <w:lang w:val="fr-FR"/>
              </w:rPr>
            </w:pPr>
            <w:r w:rsidRPr="004B12B4">
              <w:rPr>
                <w:b/>
                <w:sz w:val="20"/>
                <w:szCs w:val="22"/>
                <w:lang w:val="fr-FR"/>
              </w:rPr>
              <w:t>des objectifs</w:t>
            </w:r>
          </w:p>
        </w:tc>
        <w:tc>
          <w:tcPr>
            <w:tcW w:w="5222" w:type="dxa"/>
            <w:tcBorders>
              <w:left w:val="single" w:sz="18" w:space="0" w:color="auto"/>
            </w:tcBorders>
          </w:tcPr>
          <w:p w:rsidR="000E6866" w:rsidRPr="0048697B" w:rsidRDefault="000E6866" w:rsidP="000E6866">
            <w:pPr>
              <w:jc w:val="center"/>
              <w:rPr>
                <w:b/>
                <w:iCs/>
                <w:sz w:val="20"/>
                <w:szCs w:val="20"/>
                <w:lang w:val="fr-FR"/>
              </w:rPr>
            </w:pPr>
            <w:r w:rsidRPr="0048697B">
              <w:rPr>
                <w:b/>
                <w:sz w:val="20"/>
                <w:szCs w:val="20"/>
                <w:lang w:val="fr-FR"/>
              </w:rPr>
              <w:t xml:space="preserve">Principales activités entreprises </w:t>
            </w:r>
          </w:p>
        </w:tc>
      </w:tr>
      <w:tr w:rsidR="000E6866" w:rsidRPr="0048697B">
        <w:tc>
          <w:tcPr>
            <w:tcW w:w="10008" w:type="dxa"/>
            <w:gridSpan w:val="3"/>
          </w:tcPr>
          <w:p w:rsidR="000E6866" w:rsidRPr="0048697B" w:rsidRDefault="007205E4" w:rsidP="00E52FDA">
            <w:pPr>
              <w:jc w:val="center"/>
              <w:rPr>
                <w:b/>
                <w:bCs/>
                <w:iCs/>
                <w:sz w:val="20"/>
                <w:szCs w:val="20"/>
                <w:lang w:val="fr-FR"/>
              </w:rPr>
            </w:pPr>
            <w:r w:rsidRPr="0048697B">
              <w:rPr>
                <w:b/>
                <w:bCs/>
                <w:iCs/>
                <w:sz w:val="20"/>
                <w:szCs w:val="20"/>
                <w:lang w:val="fr-FR"/>
              </w:rPr>
              <w:t>Pilier </w:t>
            </w:r>
            <w:r w:rsidR="000E6866" w:rsidRPr="0048697B">
              <w:rPr>
                <w:b/>
                <w:bCs/>
                <w:iCs/>
                <w:sz w:val="20"/>
                <w:szCs w:val="20"/>
                <w:lang w:val="fr-FR"/>
              </w:rPr>
              <w:t>1</w:t>
            </w:r>
            <w:r w:rsidR="006840A7" w:rsidRPr="0048697B">
              <w:rPr>
                <w:b/>
                <w:bCs/>
                <w:iCs/>
                <w:sz w:val="20"/>
                <w:szCs w:val="20"/>
                <w:lang w:val="fr-FR"/>
              </w:rPr>
              <w:t> :</w:t>
            </w:r>
            <w:r w:rsidR="000E6866" w:rsidRPr="0048697B">
              <w:rPr>
                <w:b/>
                <w:bCs/>
                <w:iCs/>
                <w:sz w:val="20"/>
                <w:szCs w:val="20"/>
                <w:lang w:val="fr-FR"/>
              </w:rPr>
              <w:t xml:space="preserve"> Croissance, compétitivité, emploi </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Environnement des affaires</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46050" cy="139700"/>
                  <wp:effectExtent l="25400" t="0" r="635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146050" cy="1397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E52FDA">
            <w:pPr>
              <w:rPr>
                <w:iCs/>
                <w:sz w:val="20"/>
                <w:szCs w:val="20"/>
                <w:lang w:val="fr-FR"/>
              </w:rPr>
            </w:pPr>
            <w:r w:rsidRPr="0048697B">
              <w:rPr>
                <w:iCs/>
                <w:sz w:val="20"/>
                <w:szCs w:val="20"/>
                <w:lang w:val="fr-FR"/>
              </w:rPr>
              <w:t xml:space="preserve">AAA, </w:t>
            </w:r>
            <w:r w:rsidR="00772ACC" w:rsidRPr="0048697B">
              <w:rPr>
                <w:iCs/>
                <w:sz w:val="20"/>
                <w:szCs w:val="20"/>
                <w:lang w:val="fr-FR"/>
              </w:rPr>
              <w:t>PPD</w:t>
            </w:r>
            <w:r w:rsidRPr="0048697B">
              <w:rPr>
                <w:iCs/>
                <w:sz w:val="20"/>
                <w:szCs w:val="20"/>
                <w:lang w:val="fr-FR"/>
              </w:rPr>
              <w:t xml:space="preserve"> en Compétitivité, Subvention IDF, SFI</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Réforme du secteur financier</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46050" cy="139700"/>
                  <wp:effectExtent l="25400" t="0" r="635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146050" cy="1397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 xml:space="preserve">AAA, </w:t>
            </w:r>
            <w:r w:rsidR="00772ACC" w:rsidRPr="0048697B">
              <w:rPr>
                <w:iCs/>
                <w:sz w:val="20"/>
                <w:szCs w:val="20"/>
                <w:lang w:val="fr-FR"/>
              </w:rPr>
              <w:t>PPD</w:t>
            </w:r>
            <w:r w:rsidRPr="0048697B">
              <w:rPr>
                <w:iCs/>
                <w:sz w:val="20"/>
                <w:szCs w:val="20"/>
                <w:lang w:val="fr-FR"/>
              </w:rPr>
              <w:t xml:space="preserve"> Secteur financier, SFI</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Compétences &amp; Emplois</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52400" cy="152400"/>
                  <wp:effectExtent l="2540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E52FDA">
            <w:pPr>
              <w:rPr>
                <w:iCs/>
                <w:sz w:val="20"/>
                <w:szCs w:val="20"/>
                <w:lang w:val="fr-FR"/>
              </w:rPr>
            </w:pPr>
            <w:r w:rsidRPr="0048697B">
              <w:rPr>
                <w:iCs/>
                <w:sz w:val="20"/>
                <w:szCs w:val="20"/>
                <w:lang w:val="fr-FR"/>
              </w:rPr>
              <w:t xml:space="preserve">AAA, </w:t>
            </w:r>
            <w:r w:rsidR="00772ACC" w:rsidRPr="0048697B">
              <w:rPr>
                <w:iCs/>
                <w:sz w:val="20"/>
                <w:szCs w:val="20"/>
                <w:lang w:val="fr-FR"/>
              </w:rPr>
              <w:t>PPD</w:t>
            </w:r>
            <w:r w:rsidRPr="0048697B">
              <w:rPr>
                <w:iCs/>
                <w:sz w:val="20"/>
                <w:szCs w:val="20"/>
                <w:lang w:val="fr-FR"/>
              </w:rPr>
              <w:t xml:space="preserve"> en Compétences &amp; Emplois</w:t>
            </w:r>
          </w:p>
        </w:tc>
      </w:tr>
      <w:tr w:rsidR="000E6866" w:rsidRPr="00940A6E">
        <w:tc>
          <w:tcPr>
            <w:tcW w:w="3085" w:type="dxa"/>
          </w:tcPr>
          <w:p w:rsidR="000E6866" w:rsidRPr="0048697B" w:rsidRDefault="000E6866" w:rsidP="000A2E2D">
            <w:pPr>
              <w:rPr>
                <w:iCs/>
                <w:sz w:val="20"/>
                <w:szCs w:val="20"/>
                <w:lang w:val="fr-FR"/>
              </w:rPr>
            </w:pPr>
            <w:r w:rsidRPr="0048697B">
              <w:rPr>
                <w:iCs/>
                <w:sz w:val="20"/>
                <w:szCs w:val="20"/>
                <w:lang w:val="fr-FR"/>
              </w:rPr>
              <w:t>R</w:t>
            </w:r>
            <w:r w:rsidR="000A2E2D" w:rsidRPr="0048697B">
              <w:rPr>
                <w:iCs/>
                <w:sz w:val="20"/>
                <w:szCs w:val="20"/>
                <w:lang w:val="fr-FR"/>
              </w:rPr>
              <w:t xml:space="preserve">eforme du secteur de la justice </w:t>
            </w:r>
            <w:r w:rsidRPr="0048697B">
              <w:rPr>
                <w:iCs/>
                <w:sz w:val="20"/>
                <w:szCs w:val="20"/>
                <w:lang w:val="fr-FR"/>
              </w:rPr>
              <w:t>*</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52400" cy="152400"/>
                  <wp:effectExtent l="2540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E52FDA">
            <w:pPr>
              <w:rPr>
                <w:iCs/>
                <w:sz w:val="20"/>
                <w:szCs w:val="20"/>
                <w:lang w:val="fr-FR"/>
              </w:rPr>
            </w:pPr>
            <w:r w:rsidRPr="0048697B">
              <w:rPr>
                <w:iCs/>
                <w:sz w:val="20"/>
                <w:szCs w:val="20"/>
                <w:lang w:val="fr-FR"/>
              </w:rPr>
              <w:t>AAA, Projet d</w:t>
            </w:r>
            <w:r w:rsidR="0048697B" w:rsidRPr="0048697B">
              <w:rPr>
                <w:iCs/>
                <w:sz w:val="20"/>
                <w:szCs w:val="20"/>
                <w:lang w:val="fr-FR"/>
              </w:rPr>
              <w:t>’</w:t>
            </w:r>
            <w:r w:rsidRPr="0048697B">
              <w:rPr>
                <w:iCs/>
                <w:sz w:val="20"/>
                <w:szCs w:val="20"/>
                <w:lang w:val="fr-FR"/>
              </w:rPr>
              <w:t xml:space="preserve">amélioration des performances judicaires </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Commerce &amp; Compétitivité *</w:t>
            </w:r>
          </w:p>
        </w:tc>
        <w:tc>
          <w:tcPr>
            <w:tcW w:w="1701" w:type="dxa"/>
            <w:tcBorders>
              <w:right w:val="single" w:sz="18" w:space="0" w:color="auto"/>
            </w:tcBorders>
          </w:tcPr>
          <w:p w:rsidR="000E6866" w:rsidRPr="0048697B" w:rsidRDefault="00EE168E" w:rsidP="000E6866">
            <w:pPr>
              <w:jc w:val="center"/>
              <w:rPr>
                <w:iCs/>
                <w:noProof/>
                <w:sz w:val="20"/>
                <w:szCs w:val="20"/>
                <w:lang w:val="fr-FR"/>
              </w:rPr>
            </w:pPr>
            <w:r w:rsidRPr="0048697B">
              <w:rPr>
                <w:noProof/>
                <w:sz w:val="20"/>
                <w:szCs w:val="20"/>
              </w:rPr>
              <w:drawing>
                <wp:inline distT="0" distB="0" distL="0" distR="0">
                  <wp:extent cx="146050" cy="139700"/>
                  <wp:effectExtent l="25400" t="0" r="635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146050" cy="1397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E52FDA">
            <w:pPr>
              <w:rPr>
                <w:iCs/>
                <w:sz w:val="20"/>
                <w:szCs w:val="20"/>
                <w:lang w:val="fr-FR"/>
              </w:rPr>
            </w:pPr>
            <w:r w:rsidRPr="0048697B">
              <w:rPr>
                <w:iCs/>
                <w:sz w:val="20"/>
                <w:szCs w:val="20"/>
                <w:lang w:val="fr-FR"/>
              </w:rPr>
              <w:t xml:space="preserve">AAA, </w:t>
            </w:r>
            <w:r w:rsidR="00772ACC" w:rsidRPr="0048697B">
              <w:rPr>
                <w:iCs/>
                <w:sz w:val="20"/>
                <w:szCs w:val="20"/>
                <w:lang w:val="fr-FR"/>
              </w:rPr>
              <w:t>PPD</w:t>
            </w:r>
            <w:r w:rsidRPr="0048697B">
              <w:rPr>
                <w:iCs/>
                <w:sz w:val="20"/>
                <w:szCs w:val="20"/>
                <w:lang w:val="fr-FR"/>
              </w:rPr>
              <w:t xml:space="preserve"> en Compétitivité, SFI</w:t>
            </w:r>
          </w:p>
        </w:tc>
      </w:tr>
      <w:tr w:rsidR="000E6866" w:rsidRPr="0048697B">
        <w:tc>
          <w:tcPr>
            <w:tcW w:w="3085" w:type="dxa"/>
          </w:tcPr>
          <w:p w:rsidR="000E6866" w:rsidRPr="0048697B" w:rsidRDefault="000E6866" w:rsidP="000E6866">
            <w:pPr>
              <w:rPr>
                <w:iCs/>
                <w:sz w:val="20"/>
                <w:szCs w:val="20"/>
                <w:lang w:val="fr-FR"/>
              </w:rPr>
            </w:pPr>
            <w:r w:rsidRPr="0048697B">
              <w:rPr>
                <w:iCs/>
                <w:sz w:val="20"/>
                <w:szCs w:val="20"/>
                <w:lang w:val="fr-FR"/>
              </w:rPr>
              <w:t>TIC *</w:t>
            </w:r>
          </w:p>
        </w:tc>
        <w:tc>
          <w:tcPr>
            <w:tcW w:w="1701" w:type="dxa"/>
            <w:tcBorders>
              <w:right w:val="single" w:sz="18" w:space="0" w:color="auto"/>
            </w:tcBorders>
          </w:tcPr>
          <w:p w:rsidR="000E6866" w:rsidRPr="0048697B" w:rsidRDefault="00EE168E" w:rsidP="000E6866">
            <w:pPr>
              <w:jc w:val="center"/>
              <w:rPr>
                <w:iCs/>
                <w:noProof/>
                <w:sz w:val="20"/>
                <w:szCs w:val="20"/>
                <w:lang w:val="fr-FR"/>
              </w:rPr>
            </w:pPr>
            <w:r w:rsidRPr="0048697B">
              <w:rPr>
                <w:noProof/>
                <w:sz w:val="20"/>
                <w:szCs w:val="20"/>
              </w:rPr>
              <w:drawing>
                <wp:inline distT="0" distB="0" distL="0" distR="0">
                  <wp:extent cx="146050" cy="139700"/>
                  <wp:effectExtent l="25400" t="0" r="635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146050" cy="1397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 xml:space="preserve">AAA, </w:t>
            </w:r>
            <w:r w:rsidR="00772ACC" w:rsidRPr="0048697B">
              <w:rPr>
                <w:iCs/>
                <w:sz w:val="20"/>
                <w:szCs w:val="20"/>
                <w:lang w:val="fr-FR"/>
              </w:rPr>
              <w:t>PPD</w:t>
            </w:r>
            <w:r w:rsidRPr="0048697B">
              <w:rPr>
                <w:iCs/>
                <w:sz w:val="20"/>
                <w:szCs w:val="20"/>
                <w:lang w:val="fr-FR"/>
              </w:rPr>
              <w:t xml:space="preserve"> Administration publique</w:t>
            </w:r>
          </w:p>
        </w:tc>
      </w:tr>
      <w:tr w:rsidR="000E6866" w:rsidRPr="00940A6E">
        <w:tc>
          <w:tcPr>
            <w:tcW w:w="10008" w:type="dxa"/>
            <w:gridSpan w:val="3"/>
          </w:tcPr>
          <w:p w:rsidR="000E6866" w:rsidRPr="0048697B" w:rsidRDefault="007205E4" w:rsidP="004B12B4">
            <w:pPr>
              <w:jc w:val="center"/>
              <w:rPr>
                <w:b/>
                <w:bCs/>
                <w:iCs/>
                <w:sz w:val="20"/>
                <w:szCs w:val="20"/>
                <w:lang w:val="fr-FR"/>
              </w:rPr>
            </w:pPr>
            <w:r w:rsidRPr="0048697B">
              <w:rPr>
                <w:b/>
                <w:bCs/>
                <w:iCs/>
                <w:sz w:val="20"/>
                <w:szCs w:val="20"/>
                <w:lang w:val="fr-FR"/>
              </w:rPr>
              <w:t>Pilier </w:t>
            </w:r>
            <w:r w:rsidR="000E6866" w:rsidRPr="0048697B">
              <w:rPr>
                <w:b/>
                <w:bCs/>
                <w:iCs/>
                <w:sz w:val="20"/>
                <w:szCs w:val="20"/>
                <w:lang w:val="fr-FR"/>
              </w:rPr>
              <w:t>2</w:t>
            </w:r>
            <w:r w:rsidR="006840A7" w:rsidRPr="0048697B">
              <w:rPr>
                <w:b/>
                <w:bCs/>
                <w:iCs/>
                <w:sz w:val="20"/>
                <w:szCs w:val="20"/>
                <w:lang w:val="fr-FR"/>
              </w:rPr>
              <w:t> :</w:t>
            </w:r>
            <w:r w:rsidR="000E6866" w:rsidRPr="0048697B">
              <w:rPr>
                <w:b/>
                <w:bCs/>
                <w:iCs/>
                <w:sz w:val="20"/>
                <w:szCs w:val="20"/>
                <w:lang w:val="fr-FR"/>
              </w:rPr>
              <w:t xml:space="preserve"> </w:t>
            </w:r>
            <w:r w:rsidR="004B12B4">
              <w:rPr>
                <w:b/>
                <w:bCs/>
                <w:iCs/>
                <w:sz w:val="20"/>
                <w:szCs w:val="20"/>
                <w:lang w:val="fr-FR"/>
              </w:rPr>
              <w:t>Prestation</w:t>
            </w:r>
            <w:r w:rsidR="000E6866" w:rsidRPr="0048697B">
              <w:rPr>
                <w:b/>
                <w:bCs/>
                <w:iCs/>
                <w:sz w:val="20"/>
                <w:szCs w:val="20"/>
                <w:lang w:val="fr-FR"/>
              </w:rPr>
              <w:t xml:space="preserve"> de services aux citoyens </w:t>
            </w:r>
          </w:p>
        </w:tc>
      </w:tr>
      <w:tr w:rsidR="000E6866" w:rsidRPr="0048697B">
        <w:tc>
          <w:tcPr>
            <w:tcW w:w="3085" w:type="dxa"/>
          </w:tcPr>
          <w:p w:rsidR="000E6866" w:rsidRPr="0048697B" w:rsidRDefault="000E6866" w:rsidP="000E6866">
            <w:pPr>
              <w:rPr>
                <w:iCs/>
                <w:sz w:val="20"/>
                <w:szCs w:val="20"/>
                <w:lang w:val="fr-FR"/>
              </w:rPr>
            </w:pPr>
            <w:r w:rsidRPr="0048697B">
              <w:rPr>
                <w:iCs/>
                <w:sz w:val="20"/>
                <w:szCs w:val="20"/>
                <w:lang w:val="fr-FR"/>
              </w:rPr>
              <w:t xml:space="preserve">Gestion du secteur public </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52400" cy="152400"/>
                  <wp:effectExtent l="2540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 xml:space="preserve">AAA, </w:t>
            </w:r>
            <w:r w:rsidR="00772ACC" w:rsidRPr="0048697B">
              <w:rPr>
                <w:iCs/>
                <w:sz w:val="20"/>
                <w:szCs w:val="20"/>
                <w:lang w:val="fr-FR"/>
              </w:rPr>
              <w:t>PPD</w:t>
            </w:r>
            <w:r w:rsidRPr="0048697B">
              <w:rPr>
                <w:iCs/>
                <w:sz w:val="20"/>
                <w:szCs w:val="20"/>
                <w:lang w:val="fr-FR"/>
              </w:rPr>
              <w:t xml:space="preserve"> Administration publique</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Qualité &amp; Accès à l</w:t>
            </w:r>
            <w:r w:rsidR="0048697B" w:rsidRPr="0048697B">
              <w:rPr>
                <w:iCs/>
                <w:sz w:val="20"/>
                <w:szCs w:val="20"/>
                <w:lang w:val="fr-FR"/>
              </w:rPr>
              <w:t>’</w:t>
            </w:r>
            <w:r w:rsidRPr="0048697B">
              <w:rPr>
                <w:iCs/>
                <w:sz w:val="20"/>
                <w:szCs w:val="20"/>
                <w:lang w:val="fr-FR"/>
              </w:rPr>
              <w:t>enseignement</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52400" cy="152400"/>
                  <wp:effectExtent l="2540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 xml:space="preserve">AAA, </w:t>
            </w:r>
            <w:r w:rsidR="00772ACC" w:rsidRPr="0048697B">
              <w:rPr>
                <w:iCs/>
                <w:sz w:val="20"/>
                <w:szCs w:val="20"/>
                <w:lang w:val="fr-FR"/>
              </w:rPr>
              <w:t>PPD</w:t>
            </w:r>
            <w:r w:rsidRPr="0048697B">
              <w:rPr>
                <w:iCs/>
                <w:sz w:val="20"/>
                <w:szCs w:val="20"/>
                <w:lang w:val="fr-FR"/>
              </w:rPr>
              <w:t xml:space="preserve"> Enseignement, CCT pilote Tayssir</w:t>
            </w:r>
          </w:p>
        </w:tc>
      </w:tr>
      <w:tr w:rsidR="000E6866" w:rsidRPr="0048697B">
        <w:tc>
          <w:tcPr>
            <w:tcW w:w="3085" w:type="dxa"/>
          </w:tcPr>
          <w:p w:rsidR="000E6866" w:rsidRPr="0048697B" w:rsidRDefault="000E6866" w:rsidP="000E6866">
            <w:pPr>
              <w:rPr>
                <w:iCs/>
                <w:sz w:val="20"/>
                <w:szCs w:val="20"/>
                <w:lang w:val="fr-FR"/>
              </w:rPr>
            </w:pPr>
            <w:r w:rsidRPr="0048697B">
              <w:rPr>
                <w:iCs/>
                <w:sz w:val="20"/>
                <w:szCs w:val="20"/>
                <w:lang w:val="fr-FR"/>
              </w:rPr>
              <w:t>Reforme du secteur de la sant</w:t>
            </w:r>
            <w:r w:rsidR="007205E4" w:rsidRPr="0048697B">
              <w:rPr>
                <w:iCs/>
                <w:sz w:val="20"/>
                <w:szCs w:val="20"/>
                <w:lang w:val="fr-FR"/>
              </w:rPr>
              <w:t>é</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46050" cy="139700"/>
                  <wp:effectExtent l="25400" t="0" r="635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cstate="print"/>
                          <a:srcRect/>
                          <a:stretch>
                            <a:fillRect/>
                          </a:stretch>
                        </pic:blipFill>
                        <pic:spPr bwMode="auto">
                          <a:xfrm>
                            <a:off x="0" y="0"/>
                            <a:ext cx="146050" cy="1397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 xml:space="preserve">AAA </w:t>
            </w:r>
          </w:p>
        </w:tc>
      </w:tr>
      <w:tr w:rsidR="000E6866" w:rsidRPr="0048697B">
        <w:tc>
          <w:tcPr>
            <w:tcW w:w="3085" w:type="dxa"/>
          </w:tcPr>
          <w:p w:rsidR="000E6866" w:rsidRPr="0048697B" w:rsidRDefault="000E6866" w:rsidP="000E6866">
            <w:pPr>
              <w:rPr>
                <w:iCs/>
                <w:sz w:val="20"/>
                <w:szCs w:val="20"/>
                <w:lang w:val="fr-FR"/>
              </w:rPr>
            </w:pPr>
            <w:r w:rsidRPr="0048697B">
              <w:rPr>
                <w:iCs/>
                <w:sz w:val="20"/>
                <w:szCs w:val="20"/>
                <w:lang w:val="fr-FR"/>
              </w:rPr>
              <w:t>Vulnérabilité &amp; Exclusion sociale</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46050" cy="139700"/>
                  <wp:effectExtent l="25400" t="0" r="635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146050" cy="1397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AAA, INDH 1</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Transport</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46050" cy="139700"/>
                  <wp:effectExtent l="25400" t="0" r="635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146050" cy="1397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 xml:space="preserve">AAA, Projets routes rurales, </w:t>
            </w:r>
            <w:r w:rsidR="00772ACC" w:rsidRPr="0048697B">
              <w:rPr>
                <w:iCs/>
                <w:sz w:val="20"/>
                <w:szCs w:val="20"/>
                <w:lang w:val="fr-FR"/>
              </w:rPr>
              <w:t>PPD</w:t>
            </w:r>
            <w:r w:rsidRPr="0048697B">
              <w:rPr>
                <w:iCs/>
                <w:sz w:val="20"/>
                <w:szCs w:val="20"/>
                <w:lang w:val="fr-FR"/>
              </w:rPr>
              <w:t xml:space="preserve"> Transport urbain</w:t>
            </w:r>
          </w:p>
        </w:tc>
      </w:tr>
      <w:tr w:rsidR="000E6866" w:rsidRPr="0048697B">
        <w:tc>
          <w:tcPr>
            <w:tcW w:w="3085" w:type="dxa"/>
          </w:tcPr>
          <w:p w:rsidR="000E6866" w:rsidRPr="0048697B" w:rsidRDefault="000E6866" w:rsidP="000E6866">
            <w:pPr>
              <w:rPr>
                <w:iCs/>
                <w:sz w:val="20"/>
                <w:szCs w:val="20"/>
                <w:lang w:val="fr-FR"/>
              </w:rPr>
            </w:pPr>
            <w:r w:rsidRPr="0048697B">
              <w:rPr>
                <w:iCs/>
                <w:sz w:val="20"/>
                <w:szCs w:val="20"/>
                <w:lang w:val="fr-FR"/>
              </w:rPr>
              <w:t xml:space="preserve">Reforme du secteur agricole </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46050" cy="139700"/>
                  <wp:effectExtent l="25400" t="0" r="6350"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146050" cy="1397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 xml:space="preserve">AAA, </w:t>
            </w:r>
            <w:r w:rsidR="00772ACC" w:rsidRPr="0048697B">
              <w:rPr>
                <w:iCs/>
                <w:sz w:val="20"/>
                <w:szCs w:val="20"/>
                <w:lang w:val="fr-FR"/>
              </w:rPr>
              <w:t>PPD</w:t>
            </w:r>
            <w:r w:rsidR="00E839FD" w:rsidRPr="0048697B">
              <w:rPr>
                <w:iCs/>
                <w:sz w:val="20"/>
                <w:szCs w:val="20"/>
                <w:lang w:val="fr-FR"/>
              </w:rPr>
              <w:t xml:space="preserve"> Plan Maroc Vert, Proje</w:t>
            </w:r>
            <w:r w:rsidRPr="0048697B">
              <w:rPr>
                <w:iCs/>
                <w:sz w:val="20"/>
                <w:szCs w:val="20"/>
                <w:lang w:val="fr-FR"/>
              </w:rPr>
              <w:t xml:space="preserve">t agricole </w:t>
            </w:r>
            <w:r w:rsidRPr="0048697B">
              <w:rPr>
                <w:i/>
                <w:iCs/>
                <w:sz w:val="20"/>
                <w:szCs w:val="20"/>
                <w:lang w:val="fr-FR"/>
              </w:rPr>
              <w:t>Rainfed</w:t>
            </w:r>
          </w:p>
        </w:tc>
      </w:tr>
      <w:tr w:rsidR="000E6866" w:rsidRPr="0048697B">
        <w:trPr>
          <w:trHeight w:val="296"/>
        </w:trPr>
        <w:tc>
          <w:tcPr>
            <w:tcW w:w="3085" w:type="dxa"/>
          </w:tcPr>
          <w:p w:rsidR="000E6866" w:rsidRPr="0048697B" w:rsidRDefault="000E6866" w:rsidP="000E6866">
            <w:pPr>
              <w:rPr>
                <w:iCs/>
                <w:sz w:val="20"/>
                <w:szCs w:val="20"/>
                <w:lang w:val="fr-FR"/>
              </w:rPr>
            </w:pPr>
            <w:r w:rsidRPr="0048697B">
              <w:rPr>
                <w:iCs/>
                <w:sz w:val="20"/>
                <w:szCs w:val="20"/>
                <w:lang w:val="fr-FR"/>
              </w:rPr>
              <w:t>Reforme de la protection sociale</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52400" cy="152400"/>
                  <wp:effectExtent l="2540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AAA, CCT pilote Tayssir</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 xml:space="preserve">Mettre à profit les PPP * </w:t>
            </w:r>
          </w:p>
        </w:tc>
        <w:tc>
          <w:tcPr>
            <w:tcW w:w="1701" w:type="dxa"/>
            <w:tcBorders>
              <w:right w:val="single" w:sz="18" w:space="0" w:color="auto"/>
            </w:tcBorders>
          </w:tcPr>
          <w:p w:rsidR="000E6866" w:rsidRPr="0048697B" w:rsidRDefault="00EE168E" w:rsidP="000E6866">
            <w:pPr>
              <w:jc w:val="center"/>
              <w:rPr>
                <w:iCs/>
                <w:noProof/>
                <w:sz w:val="20"/>
                <w:szCs w:val="20"/>
                <w:lang w:val="fr-FR"/>
              </w:rPr>
            </w:pPr>
            <w:r w:rsidRPr="0048697B">
              <w:rPr>
                <w:noProof/>
                <w:sz w:val="20"/>
                <w:szCs w:val="20"/>
              </w:rPr>
              <w:drawing>
                <wp:inline distT="0" distB="0" distL="0" distR="0">
                  <wp:extent cx="152400" cy="152400"/>
                  <wp:effectExtent l="2540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C24D8">
            <w:pPr>
              <w:rPr>
                <w:iCs/>
                <w:sz w:val="20"/>
                <w:szCs w:val="20"/>
                <w:lang w:val="fr-FR"/>
              </w:rPr>
            </w:pPr>
            <w:r w:rsidRPr="0048697B">
              <w:rPr>
                <w:iCs/>
                <w:sz w:val="20"/>
                <w:szCs w:val="20"/>
                <w:lang w:val="fr-FR"/>
              </w:rPr>
              <w:t>AAA, Projet Ouarzazate</w:t>
            </w:r>
            <w:r w:rsidR="007205E4" w:rsidRPr="0048697B">
              <w:rPr>
                <w:iCs/>
                <w:sz w:val="20"/>
                <w:szCs w:val="20"/>
                <w:lang w:val="fr-FR"/>
              </w:rPr>
              <w:t>,</w:t>
            </w:r>
            <w:r w:rsidR="005A0720" w:rsidRPr="0048697B">
              <w:rPr>
                <w:iCs/>
                <w:sz w:val="20"/>
                <w:szCs w:val="20"/>
                <w:lang w:val="fr-FR"/>
              </w:rPr>
              <w:t xml:space="preserve"> </w:t>
            </w:r>
            <w:r w:rsidR="00772ACC" w:rsidRPr="0048697B">
              <w:rPr>
                <w:iCs/>
                <w:sz w:val="20"/>
                <w:szCs w:val="20"/>
                <w:lang w:val="fr-FR"/>
              </w:rPr>
              <w:t>PPD</w:t>
            </w:r>
            <w:r w:rsidR="005A0720" w:rsidRPr="0048697B">
              <w:rPr>
                <w:iCs/>
                <w:sz w:val="20"/>
                <w:szCs w:val="20"/>
                <w:lang w:val="fr-FR"/>
              </w:rPr>
              <w:t xml:space="preserve">-2 </w:t>
            </w:r>
            <w:r w:rsidR="000C24D8" w:rsidRPr="0048697B">
              <w:rPr>
                <w:iCs/>
                <w:sz w:val="20"/>
                <w:szCs w:val="20"/>
                <w:lang w:val="fr-FR"/>
              </w:rPr>
              <w:t>Déchets solides</w:t>
            </w:r>
            <w:r w:rsidR="005A0720" w:rsidRPr="0048697B">
              <w:rPr>
                <w:iCs/>
                <w:sz w:val="20"/>
                <w:szCs w:val="20"/>
                <w:lang w:val="fr-FR"/>
              </w:rPr>
              <w:t xml:space="preserve">, </w:t>
            </w:r>
            <w:r w:rsidRPr="0048697B">
              <w:rPr>
                <w:iCs/>
                <w:sz w:val="20"/>
                <w:szCs w:val="20"/>
                <w:lang w:val="fr-FR"/>
              </w:rPr>
              <w:t>SFI</w:t>
            </w:r>
          </w:p>
        </w:tc>
      </w:tr>
      <w:tr w:rsidR="000E6866" w:rsidRPr="00940A6E">
        <w:tc>
          <w:tcPr>
            <w:tcW w:w="10008" w:type="dxa"/>
            <w:gridSpan w:val="3"/>
          </w:tcPr>
          <w:p w:rsidR="000E6866" w:rsidRPr="0048697B" w:rsidRDefault="007205E4" w:rsidP="00E52FDA">
            <w:pPr>
              <w:jc w:val="center"/>
              <w:rPr>
                <w:b/>
                <w:sz w:val="20"/>
                <w:szCs w:val="20"/>
                <w:lang w:val="fr-FR"/>
              </w:rPr>
            </w:pPr>
            <w:r w:rsidRPr="0048697B">
              <w:rPr>
                <w:b/>
                <w:sz w:val="20"/>
                <w:szCs w:val="20"/>
                <w:lang w:val="fr-FR"/>
              </w:rPr>
              <w:t>Pilier </w:t>
            </w:r>
            <w:r w:rsidR="000E6866" w:rsidRPr="0048697B">
              <w:rPr>
                <w:b/>
                <w:sz w:val="20"/>
                <w:szCs w:val="20"/>
                <w:lang w:val="fr-FR"/>
              </w:rPr>
              <w:t>3</w:t>
            </w:r>
            <w:r w:rsidR="006840A7" w:rsidRPr="0048697B">
              <w:rPr>
                <w:b/>
                <w:sz w:val="20"/>
                <w:szCs w:val="20"/>
                <w:lang w:val="fr-FR"/>
              </w:rPr>
              <w:t> :</w:t>
            </w:r>
            <w:r w:rsidR="000E6866" w:rsidRPr="0048697B">
              <w:rPr>
                <w:b/>
                <w:sz w:val="20"/>
                <w:szCs w:val="20"/>
                <w:lang w:val="fr-FR"/>
              </w:rPr>
              <w:t xml:space="preserve"> Développement durable et changement climatique </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Gestion de l</w:t>
            </w:r>
            <w:r w:rsidR="0048697B" w:rsidRPr="0048697B">
              <w:rPr>
                <w:iCs/>
                <w:sz w:val="20"/>
                <w:szCs w:val="20"/>
                <w:lang w:val="fr-FR"/>
              </w:rPr>
              <w:t>’</w:t>
            </w:r>
            <w:r w:rsidRPr="0048697B">
              <w:rPr>
                <w:iCs/>
                <w:sz w:val="20"/>
                <w:szCs w:val="20"/>
                <w:lang w:val="fr-FR"/>
              </w:rPr>
              <w:t>eau</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52400" cy="152400"/>
                  <wp:effectExtent l="2540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E52FDA">
            <w:pPr>
              <w:rPr>
                <w:iCs/>
                <w:sz w:val="20"/>
                <w:szCs w:val="20"/>
                <w:lang w:val="fr-FR"/>
              </w:rPr>
            </w:pPr>
            <w:r w:rsidRPr="0048697B">
              <w:rPr>
                <w:iCs/>
                <w:sz w:val="20"/>
                <w:szCs w:val="20"/>
                <w:lang w:val="fr-FR"/>
              </w:rPr>
              <w:t xml:space="preserve">AAA, Projets en eau &amp; assainissement, </w:t>
            </w:r>
            <w:r w:rsidR="00772ACC" w:rsidRPr="0048697B">
              <w:rPr>
                <w:iCs/>
                <w:sz w:val="20"/>
                <w:szCs w:val="20"/>
                <w:lang w:val="fr-FR"/>
              </w:rPr>
              <w:t>PPD</w:t>
            </w:r>
            <w:r w:rsidRPr="0048697B">
              <w:rPr>
                <w:iCs/>
                <w:sz w:val="20"/>
                <w:szCs w:val="20"/>
                <w:lang w:val="fr-FR"/>
              </w:rPr>
              <w:t xml:space="preserve"> Plan Maroc Vert, OBA </w:t>
            </w:r>
            <w:r w:rsidR="00E52FDA" w:rsidRPr="0048697B">
              <w:rPr>
                <w:iCs/>
                <w:sz w:val="20"/>
                <w:szCs w:val="20"/>
                <w:lang w:val="fr-FR"/>
              </w:rPr>
              <w:t>E</w:t>
            </w:r>
            <w:r w:rsidRPr="0048697B">
              <w:rPr>
                <w:iCs/>
                <w:sz w:val="20"/>
                <w:szCs w:val="20"/>
                <w:lang w:val="fr-FR"/>
              </w:rPr>
              <w:t>au</w:t>
            </w:r>
            <w:r w:rsidR="00E52FDA" w:rsidRPr="0048697B">
              <w:rPr>
                <w:iCs/>
                <w:sz w:val="20"/>
                <w:szCs w:val="20"/>
                <w:lang w:val="fr-FR"/>
              </w:rPr>
              <w:t>/assainissement</w:t>
            </w:r>
            <w:r w:rsidRPr="0048697B">
              <w:rPr>
                <w:iCs/>
                <w:sz w:val="20"/>
                <w:szCs w:val="20"/>
                <w:lang w:val="fr-FR"/>
              </w:rPr>
              <w:t xml:space="preserve"> en milieu urbain </w:t>
            </w:r>
          </w:p>
        </w:tc>
      </w:tr>
      <w:tr w:rsidR="000E6866" w:rsidRPr="00940A6E">
        <w:tc>
          <w:tcPr>
            <w:tcW w:w="3085" w:type="dxa"/>
          </w:tcPr>
          <w:p w:rsidR="000E6866" w:rsidRPr="0048697B" w:rsidRDefault="007205E4" w:rsidP="000E6866">
            <w:pPr>
              <w:rPr>
                <w:iCs/>
                <w:sz w:val="20"/>
                <w:szCs w:val="20"/>
                <w:lang w:val="fr-FR"/>
              </w:rPr>
            </w:pPr>
            <w:r w:rsidRPr="0048697B">
              <w:rPr>
                <w:sz w:val="20"/>
                <w:szCs w:val="20"/>
                <w:lang w:val="fr-FR"/>
              </w:rPr>
              <w:t>Énergie</w:t>
            </w:r>
            <w:r w:rsidR="000E6866" w:rsidRPr="0048697B">
              <w:rPr>
                <w:sz w:val="20"/>
                <w:szCs w:val="20"/>
                <w:lang w:val="fr-FR"/>
              </w:rPr>
              <w:t xml:space="preserve"> à faible teneur en carbone</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52400" cy="152400"/>
                  <wp:effectExtent l="2540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 xml:space="preserve">AAA, </w:t>
            </w:r>
            <w:r w:rsidR="00FA68E5" w:rsidRPr="0048697B">
              <w:rPr>
                <w:iCs/>
                <w:sz w:val="20"/>
                <w:szCs w:val="20"/>
                <w:lang w:val="fr-FR"/>
              </w:rPr>
              <w:t>Projet Énergie Solaire Ouarzazate BIRD</w:t>
            </w:r>
            <w:r w:rsidRPr="0048697B">
              <w:rPr>
                <w:iCs/>
                <w:sz w:val="20"/>
                <w:szCs w:val="20"/>
                <w:lang w:val="fr-FR"/>
              </w:rPr>
              <w:t xml:space="preserve"> et CTF, SFI </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Gestion des déchets solides</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46050" cy="139700"/>
                  <wp:effectExtent l="25400" t="0" r="635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146050" cy="1397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E52FDA">
            <w:pPr>
              <w:rPr>
                <w:iCs/>
                <w:sz w:val="20"/>
                <w:szCs w:val="20"/>
                <w:lang w:val="fr-FR"/>
              </w:rPr>
            </w:pPr>
            <w:r w:rsidRPr="0048697B">
              <w:rPr>
                <w:iCs/>
                <w:sz w:val="20"/>
                <w:szCs w:val="20"/>
                <w:lang w:val="fr-FR"/>
              </w:rPr>
              <w:t xml:space="preserve">AAA, </w:t>
            </w:r>
            <w:r w:rsidR="00772ACC" w:rsidRPr="0048697B">
              <w:rPr>
                <w:iCs/>
                <w:sz w:val="20"/>
                <w:szCs w:val="20"/>
                <w:lang w:val="fr-FR"/>
              </w:rPr>
              <w:t>PPD</w:t>
            </w:r>
            <w:r w:rsidRPr="0048697B">
              <w:rPr>
                <w:iCs/>
                <w:sz w:val="20"/>
                <w:szCs w:val="20"/>
                <w:lang w:val="fr-FR"/>
              </w:rPr>
              <w:t xml:space="preserve"> 2 Secteur des déchets solides</w:t>
            </w:r>
            <w:r w:rsidR="00E52FDA" w:rsidRPr="0048697B">
              <w:rPr>
                <w:iCs/>
                <w:sz w:val="20"/>
                <w:szCs w:val="20"/>
                <w:lang w:val="fr-FR"/>
              </w:rPr>
              <w:t>,</w:t>
            </w:r>
            <w:r w:rsidR="000C24D8" w:rsidRPr="0048697B">
              <w:rPr>
                <w:iCs/>
                <w:sz w:val="20"/>
                <w:szCs w:val="20"/>
                <w:lang w:val="fr-FR"/>
              </w:rPr>
              <w:t xml:space="preserve"> </w:t>
            </w:r>
            <w:r w:rsidR="005A0720" w:rsidRPr="0048697B">
              <w:rPr>
                <w:iCs/>
                <w:sz w:val="20"/>
                <w:szCs w:val="20"/>
                <w:lang w:val="fr-FR"/>
              </w:rPr>
              <w:t xml:space="preserve">Finance </w:t>
            </w:r>
            <w:r w:rsidR="000C24D8" w:rsidRPr="0048697B">
              <w:rPr>
                <w:iCs/>
                <w:sz w:val="20"/>
                <w:szCs w:val="20"/>
                <w:lang w:val="fr-FR"/>
              </w:rPr>
              <w:t>Carbone</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Adap</w:t>
            </w:r>
            <w:r w:rsidR="000A2E2D" w:rsidRPr="0048697B">
              <w:rPr>
                <w:iCs/>
                <w:sz w:val="20"/>
                <w:szCs w:val="20"/>
                <w:lang w:val="fr-FR"/>
              </w:rPr>
              <w:t>tation au changement climatique</w:t>
            </w:r>
            <w:r w:rsidRPr="0048697B">
              <w:rPr>
                <w:iCs/>
                <w:sz w:val="20"/>
                <w:szCs w:val="20"/>
                <w:lang w:val="fr-FR"/>
              </w:rPr>
              <w:t>*</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52400" cy="152400"/>
                  <wp:effectExtent l="25400" t="0" r="0"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E52FDA">
            <w:pPr>
              <w:rPr>
                <w:iCs/>
                <w:sz w:val="20"/>
                <w:szCs w:val="20"/>
                <w:lang w:val="fr-FR"/>
              </w:rPr>
            </w:pPr>
            <w:r w:rsidRPr="0048697B">
              <w:rPr>
                <w:iCs/>
                <w:sz w:val="20"/>
                <w:szCs w:val="20"/>
                <w:lang w:val="fr-FR"/>
              </w:rPr>
              <w:t xml:space="preserve">AAA, GEF Intégrer </w:t>
            </w:r>
            <w:r w:rsidR="00E52FDA" w:rsidRPr="0048697B">
              <w:rPr>
                <w:iCs/>
                <w:sz w:val="20"/>
                <w:szCs w:val="20"/>
                <w:lang w:val="fr-FR"/>
              </w:rPr>
              <w:t>l</w:t>
            </w:r>
            <w:r w:rsidRPr="0048697B">
              <w:rPr>
                <w:iCs/>
                <w:sz w:val="20"/>
                <w:szCs w:val="20"/>
                <w:lang w:val="fr-FR"/>
              </w:rPr>
              <w:t>e c</w:t>
            </w:r>
            <w:r w:rsidR="00E52FDA" w:rsidRPr="0048697B">
              <w:rPr>
                <w:iCs/>
                <w:sz w:val="20"/>
                <w:szCs w:val="20"/>
                <w:lang w:val="fr-FR"/>
              </w:rPr>
              <w:t xml:space="preserve">hangement climatique </w:t>
            </w:r>
            <w:r w:rsidRPr="0048697B">
              <w:rPr>
                <w:iCs/>
                <w:sz w:val="20"/>
                <w:szCs w:val="20"/>
                <w:lang w:val="fr-FR"/>
              </w:rPr>
              <w:t>Plan Maroc Vert</w:t>
            </w:r>
          </w:p>
        </w:tc>
      </w:tr>
      <w:tr w:rsidR="000E6866" w:rsidRPr="00940A6E">
        <w:tc>
          <w:tcPr>
            <w:tcW w:w="10008" w:type="dxa"/>
            <w:gridSpan w:val="3"/>
          </w:tcPr>
          <w:p w:rsidR="000E6866" w:rsidRPr="0048697B" w:rsidRDefault="000E6866" w:rsidP="00E52FDA">
            <w:pPr>
              <w:jc w:val="center"/>
              <w:rPr>
                <w:b/>
                <w:bCs/>
                <w:iCs/>
                <w:sz w:val="20"/>
                <w:szCs w:val="20"/>
                <w:lang w:val="fr-FR"/>
              </w:rPr>
            </w:pPr>
            <w:r w:rsidRPr="0048697B">
              <w:rPr>
                <w:b/>
                <w:sz w:val="20"/>
                <w:szCs w:val="20"/>
                <w:lang w:val="fr-FR"/>
              </w:rPr>
              <w:t xml:space="preserve">Thèmes transversaux </w:t>
            </w:r>
            <w:r w:rsidR="00216B50" w:rsidRPr="0048697B">
              <w:rPr>
                <w:b/>
                <w:sz w:val="20"/>
                <w:szCs w:val="20"/>
                <w:lang w:val="fr-FR"/>
              </w:rPr>
              <w:t>—</w:t>
            </w:r>
            <w:r w:rsidR="00C16456" w:rsidRPr="0048697B">
              <w:rPr>
                <w:b/>
                <w:sz w:val="20"/>
                <w:szCs w:val="20"/>
                <w:lang w:val="fr-FR"/>
              </w:rPr>
              <w:t xml:space="preserve"> G</w:t>
            </w:r>
            <w:r w:rsidRPr="0048697B">
              <w:rPr>
                <w:b/>
                <w:sz w:val="20"/>
                <w:szCs w:val="20"/>
                <w:lang w:val="fr-FR"/>
              </w:rPr>
              <w:t>ouvernance et territorialité</w:t>
            </w:r>
          </w:p>
        </w:tc>
      </w:tr>
      <w:tr w:rsidR="000E6866" w:rsidRPr="0048697B">
        <w:tc>
          <w:tcPr>
            <w:tcW w:w="3085" w:type="dxa"/>
          </w:tcPr>
          <w:p w:rsidR="000E6866" w:rsidRPr="0048697B" w:rsidRDefault="000E6866" w:rsidP="000E6866">
            <w:pPr>
              <w:rPr>
                <w:iCs/>
                <w:sz w:val="20"/>
                <w:szCs w:val="20"/>
                <w:lang w:val="fr-FR"/>
              </w:rPr>
            </w:pPr>
            <w:r w:rsidRPr="0048697B">
              <w:rPr>
                <w:iCs/>
                <w:sz w:val="20"/>
                <w:szCs w:val="20"/>
                <w:lang w:val="fr-FR"/>
              </w:rPr>
              <w:t xml:space="preserve">Dépenses publiques </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46050" cy="139700"/>
                  <wp:effectExtent l="25400" t="0" r="6350"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146050" cy="1397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 xml:space="preserve">AAA, </w:t>
            </w:r>
            <w:r w:rsidR="00772ACC" w:rsidRPr="0048697B">
              <w:rPr>
                <w:iCs/>
                <w:sz w:val="20"/>
                <w:szCs w:val="20"/>
                <w:lang w:val="fr-FR"/>
              </w:rPr>
              <w:t>PPD</w:t>
            </w:r>
            <w:r w:rsidRPr="0048697B">
              <w:rPr>
                <w:iCs/>
                <w:sz w:val="20"/>
                <w:szCs w:val="20"/>
                <w:lang w:val="fr-FR"/>
              </w:rPr>
              <w:t xml:space="preserve"> Administration publique </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Développement institutionnel</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46050" cy="139700"/>
                  <wp:effectExtent l="25400" t="0" r="6350" b="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146050" cy="1397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E839FD">
            <w:pPr>
              <w:rPr>
                <w:iCs/>
                <w:sz w:val="20"/>
                <w:szCs w:val="20"/>
                <w:lang w:val="fr-FR"/>
              </w:rPr>
            </w:pPr>
            <w:r w:rsidRPr="0048697B">
              <w:rPr>
                <w:iCs/>
                <w:sz w:val="20"/>
                <w:szCs w:val="20"/>
                <w:lang w:val="fr-FR"/>
              </w:rPr>
              <w:t xml:space="preserve">AAA, </w:t>
            </w:r>
            <w:r w:rsidR="00772ACC" w:rsidRPr="0048697B">
              <w:rPr>
                <w:iCs/>
                <w:sz w:val="20"/>
                <w:szCs w:val="20"/>
                <w:lang w:val="fr-FR"/>
              </w:rPr>
              <w:t>PPD</w:t>
            </w:r>
            <w:r w:rsidRPr="0048697B">
              <w:rPr>
                <w:iCs/>
                <w:sz w:val="20"/>
                <w:szCs w:val="20"/>
                <w:lang w:val="fr-FR"/>
              </w:rPr>
              <w:t xml:space="preserve"> Administration publique, </w:t>
            </w:r>
            <w:r w:rsidR="00772ACC" w:rsidRPr="0048697B">
              <w:rPr>
                <w:iCs/>
                <w:sz w:val="20"/>
                <w:szCs w:val="20"/>
                <w:lang w:val="fr-FR"/>
              </w:rPr>
              <w:t>PPD</w:t>
            </w:r>
            <w:r w:rsidRPr="0048697B">
              <w:rPr>
                <w:iCs/>
                <w:sz w:val="20"/>
                <w:szCs w:val="20"/>
                <w:lang w:val="fr-FR"/>
              </w:rPr>
              <w:t xml:space="preserve"> Déchets solides, </w:t>
            </w:r>
            <w:r w:rsidR="00772ACC" w:rsidRPr="0048697B">
              <w:rPr>
                <w:iCs/>
                <w:sz w:val="20"/>
                <w:szCs w:val="20"/>
                <w:lang w:val="fr-FR"/>
              </w:rPr>
              <w:t>PPD</w:t>
            </w:r>
            <w:r w:rsidRPr="0048697B">
              <w:rPr>
                <w:iCs/>
                <w:sz w:val="20"/>
                <w:szCs w:val="20"/>
                <w:lang w:val="fr-FR"/>
              </w:rPr>
              <w:t xml:space="preserve"> Transport urbain, </w:t>
            </w:r>
            <w:r w:rsidR="00772ACC" w:rsidRPr="0048697B">
              <w:rPr>
                <w:iCs/>
                <w:sz w:val="20"/>
                <w:szCs w:val="20"/>
                <w:lang w:val="fr-FR"/>
              </w:rPr>
              <w:t>PPD</w:t>
            </w:r>
            <w:r w:rsidRPr="0048697B">
              <w:rPr>
                <w:iCs/>
                <w:sz w:val="20"/>
                <w:szCs w:val="20"/>
                <w:lang w:val="fr-FR"/>
              </w:rPr>
              <w:t xml:space="preserve"> Plan Maroc Vert, nouveau </w:t>
            </w:r>
            <w:r w:rsidR="00772ACC" w:rsidRPr="0048697B">
              <w:rPr>
                <w:iCs/>
                <w:sz w:val="20"/>
                <w:szCs w:val="20"/>
                <w:lang w:val="fr-FR"/>
              </w:rPr>
              <w:t>PPD</w:t>
            </w:r>
            <w:r w:rsidRPr="0048697B">
              <w:rPr>
                <w:iCs/>
                <w:sz w:val="20"/>
                <w:szCs w:val="20"/>
                <w:lang w:val="fr-FR"/>
              </w:rPr>
              <w:t xml:space="preserve"> Compétitivité</w:t>
            </w:r>
          </w:p>
        </w:tc>
      </w:tr>
      <w:tr w:rsidR="000E6866" w:rsidRPr="00940A6E">
        <w:tc>
          <w:tcPr>
            <w:tcW w:w="3085" w:type="dxa"/>
          </w:tcPr>
          <w:p w:rsidR="000E6866" w:rsidRPr="0048697B" w:rsidRDefault="005A0720" w:rsidP="000E6866">
            <w:pPr>
              <w:rPr>
                <w:iCs/>
                <w:sz w:val="20"/>
                <w:szCs w:val="20"/>
                <w:lang w:val="fr-FR"/>
              </w:rPr>
            </w:pPr>
            <w:r w:rsidRPr="0048697B">
              <w:rPr>
                <w:iCs/>
                <w:sz w:val="20"/>
                <w:szCs w:val="20"/>
                <w:lang w:val="fr-FR"/>
              </w:rPr>
              <w:t>Gouvernance de la f</w:t>
            </w:r>
            <w:r w:rsidR="000E6866" w:rsidRPr="0048697B">
              <w:rPr>
                <w:iCs/>
                <w:sz w:val="20"/>
                <w:szCs w:val="20"/>
                <w:lang w:val="fr-FR"/>
              </w:rPr>
              <w:t>ourniture de services</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52400" cy="152400"/>
                  <wp:effectExtent l="2540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 xml:space="preserve">AAA, </w:t>
            </w:r>
            <w:r w:rsidR="00772ACC" w:rsidRPr="0048697B">
              <w:rPr>
                <w:iCs/>
                <w:sz w:val="20"/>
                <w:szCs w:val="20"/>
                <w:lang w:val="fr-FR"/>
              </w:rPr>
              <w:t>PPD</w:t>
            </w:r>
            <w:r w:rsidRPr="0048697B">
              <w:rPr>
                <w:iCs/>
                <w:sz w:val="20"/>
                <w:szCs w:val="20"/>
                <w:lang w:val="fr-FR"/>
              </w:rPr>
              <w:t xml:space="preserve"> Enseignement, </w:t>
            </w:r>
            <w:r w:rsidR="00772ACC" w:rsidRPr="0048697B">
              <w:rPr>
                <w:iCs/>
                <w:sz w:val="20"/>
                <w:szCs w:val="20"/>
                <w:lang w:val="fr-FR"/>
              </w:rPr>
              <w:t>PPD</w:t>
            </w:r>
            <w:r w:rsidRPr="0048697B">
              <w:rPr>
                <w:iCs/>
                <w:sz w:val="20"/>
                <w:szCs w:val="20"/>
                <w:lang w:val="fr-FR"/>
              </w:rPr>
              <w:t xml:space="preserve"> Déchets solides, </w:t>
            </w:r>
            <w:r w:rsidR="00772ACC" w:rsidRPr="0048697B">
              <w:rPr>
                <w:iCs/>
                <w:sz w:val="20"/>
                <w:szCs w:val="20"/>
                <w:lang w:val="fr-FR"/>
              </w:rPr>
              <w:t>PPD</w:t>
            </w:r>
            <w:r w:rsidRPr="0048697B">
              <w:rPr>
                <w:iCs/>
                <w:sz w:val="20"/>
                <w:szCs w:val="20"/>
                <w:lang w:val="fr-FR"/>
              </w:rPr>
              <w:t xml:space="preserve"> Transport urbain, </w:t>
            </w:r>
            <w:r w:rsidR="00772ACC" w:rsidRPr="0048697B">
              <w:rPr>
                <w:iCs/>
                <w:sz w:val="20"/>
                <w:szCs w:val="20"/>
                <w:lang w:val="fr-FR"/>
              </w:rPr>
              <w:t>PPD</w:t>
            </w:r>
            <w:r w:rsidRPr="0048697B">
              <w:rPr>
                <w:iCs/>
                <w:sz w:val="20"/>
                <w:szCs w:val="20"/>
                <w:lang w:val="fr-FR"/>
              </w:rPr>
              <w:t xml:space="preserve"> Plan Maroc Vert, nouveau </w:t>
            </w:r>
            <w:r w:rsidR="00772ACC" w:rsidRPr="0048697B">
              <w:rPr>
                <w:iCs/>
                <w:sz w:val="20"/>
                <w:szCs w:val="20"/>
                <w:lang w:val="fr-FR"/>
              </w:rPr>
              <w:t>PPD</w:t>
            </w:r>
            <w:r w:rsidRPr="0048697B">
              <w:rPr>
                <w:iCs/>
                <w:sz w:val="20"/>
                <w:szCs w:val="20"/>
                <w:lang w:val="fr-FR"/>
              </w:rPr>
              <w:t xml:space="preserve"> Compétences &amp; Emplois</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 xml:space="preserve">Utilisation des systèmes pays  </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52400" cy="152400"/>
                  <wp:effectExtent l="25400" t="0" r="0"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 xml:space="preserve">AAA, IDF Passation des marchés, </w:t>
            </w:r>
            <w:r w:rsidR="000C24D8" w:rsidRPr="0048697B">
              <w:rPr>
                <w:iCs/>
                <w:sz w:val="20"/>
                <w:szCs w:val="20"/>
                <w:lang w:val="fr-FR"/>
              </w:rPr>
              <w:t>préparation</w:t>
            </w:r>
            <w:r w:rsidR="005A0720" w:rsidRPr="0048697B">
              <w:rPr>
                <w:iCs/>
                <w:sz w:val="20"/>
                <w:szCs w:val="20"/>
                <w:lang w:val="fr-FR"/>
              </w:rPr>
              <w:t xml:space="preserve"> du </w:t>
            </w:r>
            <w:r w:rsidRPr="0048697B">
              <w:rPr>
                <w:iCs/>
                <w:sz w:val="20"/>
                <w:szCs w:val="20"/>
                <w:lang w:val="fr-FR"/>
              </w:rPr>
              <w:t>Programme pour résultats INDH 2</w:t>
            </w:r>
            <w:r w:rsidR="005A0720" w:rsidRPr="0048697B">
              <w:rPr>
                <w:iCs/>
                <w:sz w:val="20"/>
                <w:szCs w:val="20"/>
                <w:lang w:val="fr-FR"/>
              </w:rPr>
              <w:t xml:space="preserve"> </w:t>
            </w:r>
            <w:r w:rsidR="000C24D8" w:rsidRPr="0048697B">
              <w:rPr>
                <w:iCs/>
                <w:sz w:val="20"/>
                <w:szCs w:val="20"/>
                <w:lang w:val="fr-FR"/>
              </w:rPr>
              <w:t>Programme Finance Carbone pour déchets solides</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 xml:space="preserve">Renforcement des </w:t>
            </w:r>
            <w:r w:rsidRPr="0048697B">
              <w:rPr>
                <w:sz w:val="20"/>
                <w:szCs w:val="20"/>
                <w:lang w:val="fr-FR"/>
              </w:rPr>
              <w:t>capacités</w:t>
            </w:r>
            <w:r w:rsidRPr="0048697B">
              <w:rPr>
                <w:iCs/>
                <w:sz w:val="20"/>
                <w:szCs w:val="20"/>
                <w:lang w:val="fr-FR"/>
              </w:rPr>
              <w:t xml:space="preserve"> des collectivités locales</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52400" cy="152400"/>
                  <wp:effectExtent l="2540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0E6866">
            <w:pPr>
              <w:rPr>
                <w:iCs/>
                <w:sz w:val="20"/>
                <w:szCs w:val="20"/>
                <w:lang w:val="fr-FR"/>
              </w:rPr>
            </w:pPr>
            <w:r w:rsidRPr="0048697B">
              <w:rPr>
                <w:iCs/>
                <w:sz w:val="20"/>
                <w:szCs w:val="20"/>
                <w:lang w:val="fr-FR"/>
              </w:rPr>
              <w:t xml:space="preserve">AAA, INDH 1, </w:t>
            </w:r>
            <w:r w:rsidR="00772ACC" w:rsidRPr="0048697B">
              <w:rPr>
                <w:iCs/>
                <w:sz w:val="20"/>
                <w:szCs w:val="20"/>
                <w:lang w:val="fr-FR"/>
              </w:rPr>
              <w:t>PPD</w:t>
            </w:r>
            <w:r w:rsidR="005A0720" w:rsidRPr="0048697B">
              <w:rPr>
                <w:iCs/>
                <w:sz w:val="20"/>
                <w:szCs w:val="20"/>
                <w:lang w:val="fr-FR"/>
              </w:rPr>
              <w:t xml:space="preserve">2 </w:t>
            </w:r>
            <w:r w:rsidRPr="0048697B">
              <w:rPr>
                <w:iCs/>
                <w:sz w:val="20"/>
                <w:szCs w:val="20"/>
                <w:lang w:val="fr-FR"/>
              </w:rPr>
              <w:t xml:space="preserve"> Déchets solides, </w:t>
            </w:r>
            <w:r w:rsidR="00772ACC" w:rsidRPr="0048697B">
              <w:rPr>
                <w:iCs/>
                <w:sz w:val="20"/>
                <w:szCs w:val="20"/>
                <w:lang w:val="fr-FR"/>
              </w:rPr>
              <w:t>PPD</w:t>
            </w:r>
            <w:r w:rsidRPr="0048697B">
              <w:rPr>
                <w:iCs/>
                <w:sz w:val="20"/>
                <w:szCs w:val="20"/>
                <w:lang w:val="fr-FR"/>
              </w:rPr>
              <w:t xml:space="preserve"> Transport urbain, </w:t>
            </w:r>
            <w:r w:rsidR="00772ACC" w:rsidRPr="0048697B">
              <w:rPr>
                <w:iCs/>
                <w:sz w:val="20"/>
                <w:szCs w:val="20"/>
                <w:lang w:val="fr-FR"/>
              </w:rPr>
              <w:t>PPD</w:t>
            </w:r>
            <w:r w:rsidRPr="0048697B">
              <w:rPr>
                <w:iCs/>
                <w:sz w:val="20"/>
                <w:szCs w:val="20"/>
                <w:lang w:val="fr-FR"/>
              </w:rPr>
              <w:t xml:space="preserve"> Enseignement, </w:t>
            </w:r>
            <w:r w:rsidR="00772ACC" w:rsidRPr="0048697B">
              <w:rPr>
                <w:iCs/>
                <w:sz w:val="20"/>
                <w:szCs w:val="20"/>
                <w:lang w:val="fr-FR"/>
              </w:rPr>
              <w:t>PPD</w:t>
            </w:r>
            <w:r w:rsidRPr="0048697B">
              <w:rPr>
                <w:iCs/>
                <w:sz w:val="20"/>
                <w:szCs w:val="20"/>
                <w:lang w:val="fr-FR"/>
              </w:rPr>
              <w:t xml:space="preserve"> Administration publique</w:t>
            </w:r>
          </w:p>
        </w:tc>
      </w:tr>
      <w:tr w:rsidR="000E6866" w:rsidRPr="00940A6E">
        <w:tc>
          <w:tcPr>
            <w:tcW w:w="3085" w:type="dxa"/>
          </w:tcPr>
          <w:p w:rsidR="000E6866" w:rsidRPr="0048697B" w:rsidRDefault="000E6866" w:rsidP="000E6866">
            <w:pPr>
              <w:rPr>
                <w:iCs/>
                <w:sz w:val="20"/>
                <w:szCs w:val="20"/>
                <w:lang w:val="fr-FR"/>
              </w:rPr>
            </w:pPr>
            <w:r w:rsidRPr="0048697B">
              <w:rPr>
                <w:iCs/>
                <w:sz w:val="20"/>
                <w:szCs w:val="20"/>
                <w:lang w:val="fr-FR"/>
              </w:rPr>
              <w:t>Développement spatialement inclusif</w:t>
            </w:r>
          </w:p>
        </w:tc>
        <w:tc>
          <w:tcPr>
            <w:tcW w:w="1701" w:type="dxa"/>
            <w:tcBorders>
              <w:right w:val="single" w:sz="18" w:space="0" w:color="auto"/>
            </w:tcBorders>
          </w:tcPr>
          <w:p w:rsidR="000E6866" w:rsidRPr="0048697B" w:rsidRDefault="00EE168E" w:rsidP="000E6866">
            <w:pPr>
              <w:jc w:val="center"/>
              <w:rPr>
                <w:iCs/>
                <w:sz w:val="20"/>
                <w:szCs w:val="20"/>
                <w:lang w:val="fr-FR"/>
              </w:rPr>
            </w:pPr>
            <w:r w:rsidRPr="0048697B">
              <w:rPr>
                <w:noProof/>
                <w:sz w:val="20"/>
                <w:szCs w:val="20"/>
              </w:rPr>
              <w:drawing>
                <wp:inline distT="0" distB="0" distL="0" distR="0">
                  <wp:extent cx="152400" cy="152400"/>
                  <wp:effectExtent l="2540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222" w:type="dxa"/>
            <w:tcBorders>
              <w:left w:val="single" w:sz="18" w:space="0" w:color="auto"/>
            </w:tcBorders>
          </w:tcPr>
          <w:p w:rsidR="000E6866" w:rsidRPr="0048697B" w:rsidRDefault="000E6866" w:rsidP="00E52FDA">
            <w:pPr>
              <w:rPr>
                <w:iCs/>
                <w:sz w:val="20"/>
                <w:szCs w:val="20"/>
                <w:lang w:val="fr-FR"/>
              </w:rPr>
            </w:pPr>
            <w:r w:rsidRPr="0048697B">
              <w:rPr>
                <w:iCs/>
                <w:sz w:val="20"/>
                <w:szCs w:val="20"/>
                <w:lang w:val="fr-FR"/>
              </w:rPr>
              <w:t xml:space="preserve">AAA, </w:t>
            </w:r>
            <w:r w:rsidR="005A0720" w:rsidRPr="0048697B">
              <w:rPr>
                <w:iCs/>
                <w:sz w:val="20"/>
                <w:szCs w:val="20"/>
                <w:lang w:val="fr-FR"/>
              </w:rPr>
              <w:t xml:space="preserve">Projets </w:t>
            </w:r>
            <w:r w:rsidRPr="0048697B">
              <w:rPr>
                <w:iCs/>
                <w:sz w:val="20"/>
                <w:szCs w:val="20"/>
                <w:lang w:val="fr-FR"/>
              </w:rPr>
              <w:t xml:space="preserve">Routes rurales, Projets en eau &amp; assainissement </w:t>
            </w:r>
          </w:p>
        </w:tc>
      </w:tr>
    </w:tbl>
    <w:p w:rsidR="000E6866" w:rsidRPr="004B12B4" w:rsidRDefault="004B12B4" w:rsidP="000E6866">
      <w:pPr>
        <w:rPr>
          <w:i/>
          <w:vanish/>
          <w:sz w:val="20"/>
          <w:lang w:val="fr-FR"/>
        </w:rPr>
      </w:pPr>
      <w:r w:rsidRPr="004B12B4">
        <w:rPr>
          <w:i/>
          <w:vanish/>
          <w:sz w:val="20"/>
          <w:lang w:val="fr-FR"/>
        </w:rPr>
        <w:t>*Domaines du programme qui étaient en phase de conception au moment du CPS et pour lesquels aucune matrice des résultats n’a été préparée (à l’exception de l’adaptation aux changements climatiques)</w:t>
      </w:r>
    </w:p>
    <w:tbl>
      <w:tblPr>
        <w:tblpPr w:leftFromText="180" w:rightFromText="180" w:vertAnchor="text" w:horzAnchor="margin" w:tblpXSpec="center" w:tblpY="330"/>
        <w:tblW w:w="0" w:type="auto"/>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A0"/>
      </w:tblPr>
      <w:tblGrid>
        <w:gridCol w:w="534"/>
        <w:gridCol w:w="1910"/>
        <w:gridCol w:w="563"/>
        <w:gridCol w:w="1779"/>
        <w:gridCol w:w="538"/>
        <w:gridCol w:w="2070"/>
      </w:tblGrid>
      <w:tr w:rsidR="000E6866" w:rsidRPr="00940A6E">
        <w:trPr>
          <w:trHeight w:val="350"/>
        </w:trPr>
        <w:tc>
          <w:tcPr>
            <w:tcW w:w="534" w:type="dxa"/>
            <w:vAlign w:val="center"/>
          </w:tcPr>
          <w:p w:rsidR="000E6866" w:rsidRPr="0048697B" w:rsidRDefault="00EE168E" w:rsidP="000E6866">
            <w:pPr>
              <w:jc w:val="center"/>
              <w:rPr>
                <w:sz w:val="20"/>
                <w:szCs w:val="20"/>
                <w:lang w:val="fr-FR"/>
              </w:rPr>
            </w:pPr>
            <w:r w:rsidRPr="0048697B">
              <w:rPr>
                <w:noProof/>
                <w:sz w:val="20"/>
                <w:szCs w:val="20"/>
              </w:rPr>
              <w:drawing>
                <wp:inline distT="0" distB="0" distL="0" distR="0">
                  <wp:extent cx="146050" cy="139700"/>
                  <wp:effectExtent l="25400" t="0" r="6350" b="0"/>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146050" cy="139700"/>
                          </a:xfrm>
                          <a:prstGeom prst="rect">
                            <a:avLst/>
                          </a:prstGeom>
                          <a:noFill/>
                          <a:ln w="9525">
                            <a:noFill/>
                            <a:miter lim="800000"/>
                            <a:headEnd/>
                            <a:tailEnd/>
                          </a:ln>
                        </pic:spPr>
                      </pic:pic>
                    </a:graphicData>
                  </a:graphic>
                </wp:inline>
              </w:drawing>
            </w:r>
          </w:p>
        </w:tc>
        <w:tc>
          <w:tcPr>
            <w:tcW w:w="1910" w:type="dxa"/>
            <w:vAlign w:val="center"/>
          </w:tcPr>
          <w:p w:rsidR="000E6866" w:rsidRPr="0048697B" w:rsidRDefault="00D96055" w:rsidP="00E839FD">
            <w:pPr>
              <w:jc w:val="center"/>
              <w:rPr>
                <w:sz w:val="20"/>
                <w:szCs w:val="20"/>
                <w:lang w:val="fr-FR"/>
              </w:rPr>
            </w:pPr>
            <w:r>
              <w:rPr>
                <w:sz w:val="20"/>
                <w:szCs w:val="20"/>
                <w:lang w:val="fr-FR"/>
              </w:rPr>
              <w:t>Accomplissements</w:t>
            </w:r>
            <w:r w:rsidR="000E6866" w:rsidRPr="0048697B">
              <w:rPr>
                <w:sz w:val="20"/>
                <w:szCs w:val="20"/>
                <w:lang w:val="fr-FR"/>
              </w:rPr>
              <w:t xml:space="preserve"> </w:t>
            </w:r>
            <w:r w:rsidR="00E839FD" w:rsidRPr="0048697B">
              <w:rPr>
                <w:sz w:val="20"/>
                <w:szCs w:val="20"/>
                <w:lang w:val="fr-FR"/>
              </w:rPr>
              <w:t>substantiels</w:t>
            </w:r>
            <w:r w:rsidR="000E6866" w:rsidRPr="0048697B">
              <w:rPr>
                <w:sz w:val="20"/>
                <w:szCs w:val="20"/>
                <w:lang w:val="fr-FR"/>
              </w:rPr>
              <w:t xml:space="preserve"> </w:t>
            </w:r>
          </w:p>
        </w:tc>
        <w:tc>
          <w:tcPr>
            <w:tcW w:w="563" w:type="dxa"/>
            <w:vAlign w:val="center"/>
          </w:tcPr>
          <w:p w:rsidR="000E6866" w:rsidRPr="0048697B" w:rsidRDefault="00EE168E" w:rsidP="000E6866">
            <w:pPr>
              <w:jc w:val="center"/>
              <w:rPr>
                <w:sz w:val="20"/>
                <w:szCs w:val="20"/>
                <w:lang w:val="fr-FR"/>
              </w:rPr>
            </w:pPr>
            <w:r w:rsidRPr="0048697B">
              <w:rPr>
                <w:noProof/>
                <w:sz w:val="20"/>
                <w:szCs w:val="20"/>
              </w:rPr>
              <w:drawing>
                <wp:inline distT="0" distB="0" distL="0" distR="0">
                  <wp:extent cx="152400" cy="152400"/>
                  <wp:effectExtent l="25400" t="0" r="0" b="0"/>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1779" w:type="dxa"/>
            <w:vAlign w:val="center"/>
          </w:tcPr>
          <w:p w:rsidR="000E6866" w:rsidRPr="0048697B" w:rsidRDefault="00D96055" w:rsidP="00D96055">
            <w:pPr>
              <w:rPr>
                <w:sz w:val="20"/>
                <w:szCs w:val="20"/>
                <w:lang w:val="fr-FR"/>
              </w:rPr>
            </w:pPr>
            <w:r>
              <w:rPr>
                <w:sz w:val="20"/>
                <w:szCs w:val="20"/>
                <w:lang w:val="fr-FR"/>
              </w:rPr>
              <w:t>Sur la bonne voie</w:t>
            </w:r>
            <w:r w:rsidR="000E6866" w:rsidRPr="0048697B">
              <w:rPr>
                <w:sz w:val="20"/>
                <w:szCs w:val="20"/>
                <w:lang w:val="fr-FR"/>
              </w:rPr>
              <w:t xml:space="preserve"> </w:t>
            </w:r>
          </w:p>
        </w:tc>
        <w:tc>
          <w:tcPr>
            <w:tcW w:w="538" w:type="dxa"/>
            <w:vAlign w:val="center"/>
          </w:tcPr>
          <w:p w:rsidR="000E6866" w:rsidRPr="0048697B" w:rsidRDefault="00EE168E" w:rsidP="000E6866">
            <w:pPr>
              <w:rPr>
                <w:sz w:val="20"/>
                <w:szCs w:val="20"/>
                <w:lang w:val="fr-FR"/>
              </w:rPr>
            </w:pPr>
            <w:r w:rsidRPr="0048697B">
              <w:rPr>
                <w:noProof/>
                <w:sz w:val="20"/>
                <w:szCs w:val="20"/>
              </w:rPr>
              <w:drawing>
                <wp:inline distT="0" distB="0" distL="0" distR="0">
                  <wp:extent cx="146050" cy="139700"/>
                  <wp:effectExtent l="25400" t="0" r="6350" b="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cstate="print"/>
                          <a:srcRect/>
                          <a:stretch>
                            <a:fillRect/>
                          </a:stretch>
                        </pic:blipFill>
                        <pic:spPr bwMode="auto">
                          <a:xfrm>
                            <a:off x="0" y="0"/>
                            <a:ext cx="146050" cy="139700"/>
                          </a:xfrm>
                          <a:prstGeom prst="rect">
                            <a:avLst/>
                          </a:prstGeom>
                          <a:noFill/>
                          <a:ln w="9525">
                            <a:noFill/>
                            <a:miter lim="800000"/>
                            <a:headEnd/>
                            <a:tailEnd/>
                          </a:ln>
                        </pic:spPr>
                      </pic:pic>
                    </a:graphicData>
                  </a:graphic>
                </wp:inline>
              </w:drawing>
            </w:r>
          </w:p>
        </w:tc>
        <w:tc>
          <w:tcPr>
            <w:tcW w:w="2070" w:type="dxa"/>
            <w:vAlign w:val="center"/>
          </w:tcPr>
          <w:p w:rsidR="000E6866" w:rsidRPr="0048697B" w:rsidRDefault="000E6866" w:rsidP="00B6283C">
            <w:pPr>
              <w:rPr>
                <w:sz w:val="20"/>
                <w:szCs w:val="20"/>
                <w:lang w:val="fr-FR"/>
              </w:rPr>
            </w:pPr>
            <w:r w:rsidRPr="0048697B">
              <w:rPr>
                <w:sz w:val="20"/>
                <w:szCs w:val="20"/>
                <w:lang w:val="fr-FR"/>
              </w:rPr>
              <w:t xml:space="preserve"> </w:t>
            </w:r>
            <w:r w:rsidR="00B6283C">
              <w:rPr>
                <w:sz w:val="20"/>
                <w:szCs w:val="20"/>
                <w:lang w:val="fr-FR"/>
              </w:rPr>
              <w:t>Peu ou pas de changements</w:t>
            </w:r>
            <w:r w:rsidRPr="0048697B">
              <w:rPr>
                <w:sz w:val="20"/>
                <w:szCs w:val="20"/>
                <w:lang w:val="fr-FR"/>
              </w:rPr>
              <w:t xml:space="preserve"> </w:t>
            </w:r>
          </w:p>
        </w:tc>
      </w:tr>
    </w:tbl>
    <w:p w:rsidR="000E6866" w:rsidRPr="0048697B" w:rsidRDefault="000E6866" w:rsidP="000E6866">
      <w:pPr>
        <w:pStyle w:val="CASPRtit3"/>
        <w:numPr>
          <w:ilvl w:val="0"/>
          <w:numId w:val="0"/>
        </w:numPr>
        <w:rPr>
          <w:b w:val="0"/>
          <w:iCs/>
          <w:lang w:val="fr-FR"/>
        </w:rPr>
      </w:pPr>
    </w:p>
    <w:p w:rsidR="0067534F" w:rsidRPr="006426B5" w:rsidRDefault="0067534F" w:rsidP="005F2B78">
      <w:pPr>
        <w:overflowPunct w:val="0"/>
        <w:autoSpaceDE w:val="0"/>
        <w:autoSpaceDN w:val="0"/>
        <w:adjustRightInd w:val="0"/>
        <w:jc w:val="both"/>
        <w:textAlignment w:val="baseline"/>
        <w:rPr>
          <w:b/>
          <w:i/>
          <w:iCs/>
          <w:sz w:val="22"/>
          <w:szCs w:val="22"/>
          <w:lang w:val="fr-FR"/>
        </w:rPr>
      </w:pPr>
    </w:p>
    <w:p w:rsidR="0067534F" w:rsidRPr="006426B5" w:rsidRDefault="0067534F" w:rsidP="005F2B78">
      <w:pPr>
        <w:overflowPunct w:val="0"/>
        <w:autoSpaceDE w:val="0"/>
        <w:autoSpaceDN w:val="0"/>
        <w:adjustRightInd w:val="0"/>
        <w:jc w:val="both"/>
        <w:textAlignment w:val="baseline"/>
        <w:rPr>
          <w:b/>
          <w:i/>
          <w:iCs/>
          <w:sz w:val="22"/>
          <w:szCs w:val="22"/>
          <w:lang w:val="fr-FR"/>
        </w:rPr>
      </w:pPr>
    </w:p>
    <w:p w:rsidR="0074395D" w:rsidRPr="0048697B" w:rsidRDefault="00343444" w:rsidP="00B64A82">
      <w:pPr>
        <w:jc w:val="both"/>
        <w:rPr>
          <w:rFonts w:eastAsiaTheme="minorHAnsi" w:cstheme="minorBidi"/>
          <w:sz w:val="22"/>
          <w:szCs w:val="20"/>
          <w:lang w:val="fr-CA"/>
        </w:rPr>
      </w:pPr>
      <w:r w:rsidRPr="0048697B">
        <w:rPr>
          <w:iCs/>
          <w:szCs w:val="22"/>
          <w:lang w:val="fr-FR"/>
        </w:rPr>
        <w:t>22.</w:t>
      </w:r>
      <w:r w:rsidRPr="0048697B">
        <w:rPr>
          <w:iCs/>
          <w:szCs w:val="22"/>
          <w:lang w:val="fr-FR"/>
        </w:rPr>
        <w:tab/>
      </w:r>
      <w:r w:rsidR="00B52268">
        <w:rPr>
          <w:rFonts w:eastAsiaTheme="minorHAnsi" w:cstheme="minorBidi"/>
          <w:b/>
          <w:sz w:val="22"/>
          <w:lang w:val="fr-CA"/>
        </w:rPr>
        <w:t>L</w:t>
      </w:r>
      <w:r w:rsidR="0074395D" w:rsidRPr="0048697B">
        <w:rPr>
          <w:rFonts w:eastAsiaTheme="minorHAnsi" w:cstheme="minorBidi"/>
          <w:b/>
          <w:sz w:val="22"/>
          <w:lang w:val="fr-CA"/>
        </w:rPr>
        <w:t>es changements dans la ma</w:t>
      </w:r>
      <w:r w:rsidR="0096298A">
        <w:rPr>
          <w:rFonts w:eastAsiaTheme="minorHAnsi" w:cstheme="minorBidi"/>
          <w:b/>
          <w:sz w:val="22"/>
          <w:lang w:val="fr-CA"/>
        </w:rPr>
        <w:t>trice des résultats reflèteront</w:t>
      </w:r>
      <w:r w:rsidR="0074395D" w:rsidRPr="0048697B">
        <w:rPr>
          <w:rFonts w:eastAsiaTheme="minorHAnsi" w:cstheme="minorBidi"/>
          <w:b/>
          <w:sz w:val="22"/>
          <w:lang w:val="fr-CA"/>
        </w:rPr>
        <w:t xml:space="preserve"> à la fois le rythme des progrès mis en </w:t>
      </w:r>
      <w:r w:rsidR="003D1689">
        <w:rPr>
          <w:rFonts w:eastAsiaTheme="minorHAnsi" w:cstheme="minorBidi"/>
          <w:b/>
          <w:sz w:val="22"/>
          <w:lang w:val="fr-CA"/>
        </w:rPr>
        <w:t>œuvre,</w:t>
      </w:r>
      <w:r w:rsidR="0074395D" w:rsidRPr="0048697B">
        <w:rPr>
          <w:rFonts w:eastAsiaTheme="minorHAnsi" w:cstheme="minorBidi"/>
          <w:b/>
          <w:sz w:val="22"/>
          <w:lang w:val="fr-CA"/>
        </w:rPr>
        <w:t> </w:t>
      </w:r>
      <w:r w:rsidR="00B52268">
        <w:rPr>
          <w:rFonts w:eastAsiaTheme="minorHAnsi" w:cstheme="minorBidi"/>
          <w:b/>
          <w:sz w:val="22"/>
          <w:lang w:val="fr-CA"/>
        </w:rPr>
        <w:t>mais aussi</w:t>
      </w:r>
      <w:r w:rsidR="0074395D" w:rsidRPr="0048697B">
        <w:rPr>
          <w:rFonts w:eastAsiaTheme="minorHAnsi" w:cstheme="minorBidi"/>
          <w:b/>
          <w:sz w:val="22"/>
          <w:lang w:val="fr-CA"/>
        </w:rPr>
        <w:t> l</w:t>
      </w:r>
      <w:r w:rsidR="0048697B" w:rsidRPr="0048697B">
        <w:rPr>
          <w:rFonts w:eastAsiaTheme="minorHAnsi" w:cstheme="minorBidi"/>
          <w:b/>
          <w:sz w:val="22"/>
          <w:lang w:val="fr-CA"/>
        </w:rPr>
        <w:t>’</w:t>
      </w:r>
      <w:r w:rsidR="0074395D" w:rsidRPr="0048697B">
        <w:rPr>
          <w:rFonts w:eastAsiaTheme="minorHAnsi" w:cstheme="minorBidi"/>
          <w:b/>
          <w:sz w:val="22"/>
          <w:lang w:val="fr-CA"/>
        </w:rPr>
        <w:t>emphase mise par le nouveau gouvernement et le programme de la Banque</w:t>
      </w:r>
      <w:r w:rsidR="0074395D" w:rsidRPr="0048697B">
        <w:rPr>
          <w:rFonts w:eastAsiaTheme="minorHAnsi" w:cstheme="minorBidi"/>
          <w:sz w:val="22"/>
          <w:lang w:val="fr-CA"/>
        </w:rPr>
        <w:t>. Dans certaines régions, le programme n</w:t>
      </w:r>
      <w:r w:rsidR="0048697B" w:rsidRPr="0048697B">
        <w:rPr>
          <w:rFonts w:eastAsiaTheme="minorHAnsi" w:cstheme="minorBidi"/>
          <w:sz w:val="22"/>
          <w:lang w:val="fr-CA"/>
        </w:rPr>
        <w:t>’</w:t>
      </w:r>
      <w:r w:rsidR="0074395D" w:rsidRPr="0048697B">
        <w:rPr>
          <w:rFonts w:eastAsiaTheme="minorHAnsi" w:cstheme="minorBidi"/>
          <w:sz w:val="22"/>
          <w:lang w:val="fr-CA"/>
        </w:rPr>
        <w:t>a pas suivi l</w:t>
      </w:r>
      <w:r w:rsidR="0048697B" w:rsidRPr="0048697B">
        <w:rPr>
          <w:rFonts w:eastAsiaTheme="minorHAnsi" w:cstheme="minorBidi"/>
          <w:sz w:val="22"/>
          <w:lang w:val="fr-CA"/>
        </w:rPr>
        <w:t>’</w:t>
      </w:r>
      <w:r w:rsidR="0074395D" w:rsidRPr="0048697B">
        <w:rPr>
          <w:rFonts w:eastAsiaTheme="minorHAnsi" w:cstheme="minorBidi"/>
          <w:sz w:val="22"/>
          <w:lang w:val="fr-CA"/>
        </w:rPr>
        <w:t>évolution escomptée </w:t>
      </w:r>
      <w:r w:rsidR="00F6055E" w:rsidRPr="0048697B">
        <w:rPr>
          <w:rFonts w:eastAsiaTheme="minorHAnsi" w:cstheme="minorBidi"/>
          <w:sz w:val="22"/>
          <w:lang w:val="fr-CA"/>
        </w:rPr>
        <w:t>vis-à-vis de</w:t>
      </w:r>
      <w:r w:rsidR="0074395D" w:rsidRPr="0048697B">
        <w:rPr>
          <w:rFonts w:eastAsiaTheme="minorHAnsi" w:cstheme="minorBidi"/>
          <w:sz w:val="22"/>
          <w:lang w:val="fr-CA"/>
        </w:rPr>
        <w:t xml:space="preserve">s instruments et </w:t>
      </w:r>
      <w:r w:rsidR="00F6055E" w:rsidRPr="0048697B">
        <w:rPr>
          <w:rFonts w:eastAsiaTheme="minorHAnsi" w:cstheme="minorBidi"/>
          <w:sz w:val="22"/>
          <w:lang w:val="fr-CA"/>
        </w:rPr>
        <w:t xml:space="preserve">du </w:t>
      </w:r>
      <w:r w:rsidR="0074395D" w:rsidRPr="0048697B">
        <w:rPr>
          <w:rFonts w:eastAsiaTheme="minorHAnsi" w:cstheme="minorBidi"/>
          <w:sz w:val="22"/>
          <w:lang w:val="fr-CA"/>
        </w:rPr>
        <w:t>calendrier des prêts. Par exemple, l</w:t>
      </w:r>
      <w:r w:rsidR="0048697B" w:rsidRPr="0048697B">
        <w:rPr>
          <w:rFonts w:eastAsiaTheme="minorHAnsi" w:cstheme="minorBidi"/>
          <w:sz w:val="22"/>
          <w:lang w:val="fr-CA"/>
        </w:rPr>
        <w:t>’</w:t>
      </w:r>
      <w:r w:rsidR="0074395D" w:rsidRPr="0048697B">
        <w:rPr>
          <w:rFonts w:eastAsiaTheme="minorHAnsi" w:cstheme="minorBidi"/>
          <w:sz w:val="22"/>
          <w:lang w:val="fr-CA"/>
        </w:rPr>
        <w:t>engagement du secteur de la santé n</w:t>
      </w:r>
      <w:r w:rsidR="0048697B" w:rsidRPr="0048697B">
        <w:rPr>
          <w:rFonts w:eastAsiaTheme="minorHAnsi" w:cstheme="minorBidi"/>
          <w:sz w:val="22"/>
          <w:lang w:val="fr-CA"/>
        </w:rPr>
        <w:t>’</w:t>
      </w:r>
      <w:r w:rsidR="0074395D" w:rsidRPr="0048697B">
        <w:rPr>
          <w:rFonts w:eastAsiaTheme="minorHAnsi" w:cstheme="minorBidi"/>
          <w:sz w:val="22"/>
          <w:lang w:val="fr-CA"/>
        </w:rPr>
        <w:t>a pas évolué </w:t>
      </w:r>
      <w:r w:rsidR="00F6055E" w:rsidRPr="0048697B">
        <w:rPr>
          <w:rFonts w:eastAsiaTheme="minorHAnsi" w:cstheme="minorBidi"/>
          <w:sz w:val="22"/>
          <w:lang w:val="fr-CA"/>
        </w:rPr>
        <w:t xml:space="preserve">comme </w:t>
      </w:r>
      <w:r w:rsidR="0074395D" w:rsidRPr="0048697B">
        <w:rPr>
          <w:rFonts w:eastAsiaTheme="minorHAnsi" w:cstheme="minorBidi"/>
          <w:sz w:val="22"/>
          <w:lang w:val="fr-CA"/>
        </w:rPr>
        <w:t>prévu</w:t>
      </w:r>
      <w:r w:rsidR="00E8157D" w:rsidRPr="0048697B">
        <w:rPr>
          <w:rFonts w:eastAsiaTheme="minorHAnsi" w:cstheme="minorBidi"/>
          <w:sz w:val="22"/>
          <w:lang w:val="fr-CA"/>
        </w:rPr>
        <w:t xml:space="preserve"> en raison de</w:t>
      </w:r>
      <w:r w:rsidR="00F6055E" w:rsidRPr="0048697B">
        <w:rPr>
          <w:rFonts w:eastAsiaTheme="minorHAnsi" w:cstheme="minorBidi"/>
          <w:sz w:val="22"/>
          <w:lang w:val="fr-CA"/>
        </w:rPr>
        <w:t xml:space="preserve"> la décision du ministre de la Santé de ne pas engager l</w:t>
      </w:r>
      <w:r w:rsidR="0048697B" w:rsidRPr="0048697B">
        <w:rPr>
          <w:rFonts w:eastAsiaTheme="minorHAnsi" w:cstheme="minorBidi"/>
          <w:sz w:val="22"/>
          <w:lang w:val="fr-CA"/>
        </w:rPr>
        <w:t>’</w:t>
      </w:r>
      <w:r w:rsidR="00F6055E" w:rsidRPr="0048697B">
        <w:rPr>
          <w:rFonts w:eastAsiaTheme="minorHAnsi" w:cstheme="minorBidi"/>
          <w:sz w:val="22"/>
          <w:lang w:val="fr-CA"/>
        </w:rPr>
        <w:t xml:space="preserve">aide de la Banque </w:t>
      </w:r>
      <w:r w:rsidR="00F6055E" w:rsidRPr="0048697B">
        <w:rPr>
          <w:rFonts w:eastAsiaTheme="minorHAnsi" w:cstheme="minorBidi"/>
          <w:sz w:val="22"/>
          <w:lang w:val="fr-CA"/>
        </w:rPr>
        <w:lastRenderedPageBreak/>
        <w:t xml:space="preserve">dans le programme de santé – il a </w:t>
      </w:r>
      <w:r w:rsidR="0074395D" w:rsidRPr="0048697B">
        <w:rPr>
          <w:rFonts w:eastAsiaTheme="minorHAnsi" w:cstheme="minorBidi"/>
          <w:sz w:val="22"/>
          <w:lang w:val="fr-CA"/>
        </w:rPr>
        <w:t>donc été supprimé de la matrice des résultats</w:t>
      </w:r>
      <w:r w:rsidR="0074395D" w:rsidRPr="0048697B">
        <w:rPr>
          <w:rFonts w:eastAsiaTheme="minorHAnsi" w:cstheme="minorBidi"/>
          <w:sz w:val="22"/>
          <w:szCs w:val="20"/>
          <w:lang w:val="fr-CA"/>
        </w:rPr>
        <w:t xml:space="preserve">. </w:t>
      </w:r>
      <w:r w:rsidR="0074395D" w:rsidRPr="0048697B">
        <w:rPr>
          <w:rFonts w:eastAsiaTheme="minorHAnsi" w:cstheme="minorBidi"/>
          <w:sz w:val="22"/>
          <w:lang w:val="fr-CA"/>
        </w:rPr>
        <w:t>L</w:t>
      </w:r>
      <w:r w:rsidR="0048697B" w:rsidRPr="0048697B">
        <w:rPr>
          <w:rFonts w:eastAsiaTheme="minorHAnsi" w:cstheme="minorBidi"/>
          <w:sz w:val="22"/>
          <w:lang w:val="fr-CA"/>
        </w:rPr>
        <w:t>’</w:t>
      </w:r>
      <w:r w:rsidR="0074395D" w:rsidRPr="0048697B">
        <w:rPr>
          <w:rFonts w:eastAsiaTheme="minorHAnsi" w:cstheme="minorBidi"/>
          <w:sz w:val="22"/>
          <w:lang w:val="fr-CA"/>
        </w:rPr>
        <w:t>engagement </w:t>
      </w:r>
      <w:r w:rsidR="00E839FD" w:rsidRPr="0048697B">
        <w:rPr>
          <w:rFonts w:eastAsiaTheme="minorHAnsi" w:cstheme="minorBidi"/>
          <w:sz w:val="22"/>
          <w:lang w:val="fr-CA"/>
        </w:rPr>
        <w:t>en matière de</w:t>
      </w:r>
      <w:r w:rsidR="0074395D" w:rsidRPr="0048697B">
        <w:rPr>
          <w:rFonts w:eastAsiaTheme="minorHAnsi" w:cstheme="minorBidi"/>
          <w:sz w:val="22"/>
          <w:lang w:val="fr-CA"/>
        </w:rPr>
        <w:t xml:space="preserve"> compétitivité s</w:t>
      </w:r>
      <w:r w:rsidR="0048697B" w:rsidRPr="0048697B">
        <w:rPr>
          <w:rFonts w:eastAsiaTheme="minorHAnsi" w:cstheme="minorBidi"/>
          <w:sz w:val="22"/>
          <w:lang w:val="fr-CA"/>
        </w:rPr>
        <w:t>’</w:t>
      </w:r>
      <w:r w:rsidR="0074395D" w:rsidRPr="0048697B">
        <w:rPr>
          <w:rFonts w:eastAsiaTheme="minorHAnsi" w:cstheme="minorBidi"/>
          <w:sz w:val="22"/>
          <w:lang w:val="fr-CA"/>
        </w:rPr>
        <w:t>est avéré être un élément clé du soutien de la Banque, de sorte qu</w:t>
      </w:r>
      <w:r w:rsidR="0048697B" w:rsidRPr="0048697B">
        <w:rPr>
          <w:rFonts w:eastAsiaTheme="minorHAnsi" w:cstheme="minorBidi"/>
          <w:sz w:val="22"/>
          <w:lang w:val="fr-CA"/>
        </w:rPr>
        <w:t>’</w:t>
      </w:r>
      <w:r w:rsidR="0074395D" w:rsidRPr="0048697B">
        <w:rPr>
          <w:rFonts w:eastAsiaTheme="minorHAnsi" w:cstheme="minorBidi"/>
          <w:sz w:val="22"/>
          <w:lang w:val="fr-CA"/>
        </w:rPr>
        <w:t xml:space="preserve">un nouveau domaine de résultats a été ajouté pour saisir ceci. Les </w:t>
      </w:r>
      <w:r w:rsidR="0081788D">
        <w:rPr>
          <w:rFonts w:eastAsiaTheme="minorHAnsi" w:cstheme="minorBidi"/>
          <w:sz w:val="22"/>
          <w:lang w:val="fr-CA"/>
        </w:rPr>
        <w:t xml:space="preserve">domaines de </w:t>
      </w:r>
      <w:r w:rsidR="0074395D" w:rsidRPr="0048697B">
        <w:rPr>
          <w:rFonts w:eastAsiaTheme="minorHAnsi" w:cstheme="minorBidi"/>
          <w:sz w:val="22"/>
          <w:lang w:val="fr-CA"/>
        </w:rPr>
        <w:t xml:space="preserve">résultats </w:t>
      </w:r>
      <w:r w:rsidR="0081788D">
        <w:rPr>
          <w:rFonts w:eastAsiaTheme="minorHAnsi" w:cstheme="minorBidi"/>
          <w:sz w:val="22"/>
          <w:lang w:val="fr-CA"/>
        </w:rPr>
        <w:t>pour les</w:t>
      </w:r>
      <w:r w:rsidR="0074395D" w:rsidRPr="0048697B">
        <w:rPr>
          <w:rFonts w:eastAsiaTheme="minorHAnsi" w:cstheme="minorBidi"/>
          <w:sz w:val="22"/>
          <w:lang w:val="fr-CA"/>
        </w:rPr>
        <w:t xml:space="preserve"> compétences</w:t>
      </w:r>
      <w:r w:rsidR="00E8157D" w:rsidRPr="0048697B">
        <w:rPr>
          <w:rFonts w:eastAsiaTheme="minorHAnsi" w:cstheme="minorBidi"/>
          <w:sz w:val="22"/>
          <w:lang w:val="fr-CA"/>
        </w:rPr>
        <w:t>, l</w:t>
      </w:r>
      <w:r w:rsidR="0048697B" w:rsidRPr="0048697B">
        <w:rPr>
          <w:rFonts w:eastAsiaTheme="minorHAnsi" w:cstheme="minorBidi"/>
          <w:sz w:val="22"/>
          <w:lang w:val="fr-CA"/>
        </w:rPr>
        <w:t>’</w:t>
      </w:r>
      <w:r w:rsidR="0074395D" w:rsidRPr="0048697B">
        <w:rPr>
          <w:rFonts w:eastAsiaTheme="minorHAnsi" w:cstheme="minorBidi"/>
          <w:sz w:val="22"/>
          <w:lang w:val="fr-CA"/>
        </w:rPr>
        <w:t>emploi et </w:t>
      </w:r>
      <w:r w:rsidR="00E8157D" w:rsidRPr="0048697B">
        <w:rPr>
          <w:rFonts w:eastAsiaTheme="minorHAnsi" w:cstheme="minorBidi"/>
          <w:sz w:val="22"/>
          <w:lang w:val="fr-CA"/>
        </w:rPr>
        <w:t xml:space="preserve"> la </w:t>
      </w:r>
      <w:r w:rsidR="0074395D" w:rsidRPr="0048697B">
        <w:rPr>
          <w:rFonts w:eastAsiaTheme="minorHAnsi" w:cstheme="minorBidi"/>
          <w:sz w:val="22"/>
          <w:lang w:val="fr-CA"/>
        </w:rPr>
        <w:t>protection sociale ont été affinés afin de mieux s</w:t>
      </w:r>
      <w:r w:rsidR="0048697B" w:rsidRPr="0048697B">
        <w:rPr>
          <w:rFonts w:eastAsiaTheme="minorHAnsi" w:cstheme="minorBidi"/>
          <w:sz w:val="22"/>
          <w:lang w:val="fr-CA"/>
        </w:rPr>
        <w:t>’</w:t>
      </w:r>
      <w:r w:rsidR="0074395D" w:rsidRPr="0048697B">
        <w:rPr>
          <w:rFonts w:eastAsiaTheme="minorHAnsi" w:cstheme="minorBidi"/>
          <w:sz w:val="22"/>
          <w:lang w:val="fr-CA"/>
        </w:rPr>
        <w:t xml:space="preserve">harmoniser avec la prestation effective du programme de la Banque. Le texte de la matrice indique </w:t>
      </w:r>
      <w:r w:rsidR="00E839FD" w:rsidRPr="0048697B">
        <w:rPr>
          <w:rFonts w:eastAsiaTheme="minorHAnsi" w:cstheme="minorBidi"/>
          <w:sz w:val="22"/>
          <w:lang w:val="fr-CA"/>
        </w:rPr>
        <w:t xml:space="preserve">de façon </w:t>
      </w:r>
      <w:r w:rsidR="0074395D" w:rsidRPr="0048697B">
        <w:rPr>
          <w:rFonts w:eastAsiaTheme="minorHAnsi" w:cstheme="minorBidi"/>
          <w:sz w:val="22"/>
          <w:lang w:val="fr-CA"/>
        </w:rPr>
        <w:t>claire</w:t>
      </w:r>
      <w:r w:rsidR="00E839FD" w:rsidRPr="0048697B">
        <w:rPr>
          <w:rFonts w:eastAsiaTheme="minorHAnsi" w:cstheme="minorBidi"/>
          <w:sz w:val="22"/>
          <w:lang w:val="fr-CA"/>
        </w:rPr>
        <w:t xml:space="preserve"> </w:t>
      </w:r>
      <w:r w:rsidR="0074395D" w:rsidRPr="0048697B">
        <w:rPr>
          <w:rFonts w:eastAsiaTheme="minorHAnsi" w:cstheme="minorBidi"/>
          <w:sz w:val="22"/>
          <w:lang w:val="fr-CA"/>
        </w:rPr>
        <w:t>quels indicateurs de résultats ont été modifiés pour refléter l</w:t>
      </w:r>
      <w:r w:rsidR="0048697B" w:rsidRPr="0048697B">
        <w:rPr>
          <w:rFonts w:eastAsiaTheme="minorHAnsi" w:cstheme="minorBidi"/>
          <w:sz w:val="22"/>
          <w:lang w:val="fr-CA"/>
        </w:rPr>
        <w:t>’</w:t>
      </w:r>
      <w:r w:rsidR="0074395D" w:rsidRPr="0048697B">
        <w:rPr>
          <w:rFonts w:eastAsiaTheme="minorHAnsi" w:cstheme="minorBidi"/>
          <w:sz w:val="22"/>
          <w:lang w:val="fr-CA"/>
        </w:rPr>
        <w:t>état actuel de l</w:t>
      </w:r>
      <w:r w:rsidR="0048697B" w:rsidRPr="0048697B">
        <w:rPr>
          <w:rFonts w:eastAsiaTheme="minorHAnsi" w:cstheme="minorBidi"/>
          <w:sz w:val="22"/>
          <w:lang w:val="fr-CA"/>
        </w:rPr>
        <w:t>’</w:t>
      </w:r>
      <w:r w:rsidR="0074395D" w:rsidRPr="0048697B">
        <w:rPr>
          <w:rFonts w:eastAsiaTheme="minorHAnsi" w:cstheme="minorBidi"/>
          <w:sz w:val="22"/>
          <w:lang w:val="fr-CA"/>
        </w:rPr>
        <w:t>engagement, </w:t>
      </w:r>
      <w:r w:rsidR="00E839FD" w:rsidRPr="0048697B">
        <w:rPr>
          <w:rFonts w:eastAsiaTheme="minorHAnsi" w:cstheme="minorBidi"/>
          <w:sz w:val="22"/>
          <w:lang w:val="fr-CA"/>
        </w:rPr>
        <w:t xml:space="preserve">mais aussi </w:t>
      </w:r>
      <w:r w:rsidR="0074395D" w:rsidRPr="0048697B">
        <w:rPr>
          <w:rFonts w:eastAsiaTheme="minorHAnsi" w:cstheme="minorBidi"/>
          <w:sz w:val="22"/>
          <w:lang w:val="fr-CA"/>
        </w:rPr>
        <w:t>quel</w:t>
      </w:r>
      <w:r w:rsidR="00F15B24" w:rsidRPr="0048697B">
        <w:rPr>
          <w:rFonts w:eastAsiaTheme="minorHAnsi" w:cstheme="minorBidi"/>
          <w:sz w:val="22"/>
          <w:lang w:val="fr-CA"/>
        </w:rPr>
        <w:t>s</w:t>
      </w:r>
      <w:r w:rsidR="00E839FD" w:rsidRPr="0048697B">
        <w:rPr>
          <w:rFonts w:eastAsiaTheme="minorHAnsi" w:cstheme="minorBidi"/>
          <w:sz w:val="22"/>
          <w:lang w:val="fr-CA"/>
        </w:rPr>
        <w:t xml:space="preserve"> domaines </w:t>
      </w:r>
      <w:r w:rsidR="0074395D" w:rsidRPr="0048697B">
        <w:rPr>
          <w:rFonts w:eastAsiaTheme="minorHAnsi" w:cstheme="minorBidi"/>
          <w:sz w:val="22"/>
          <w:lang w:val="fr-CA"/>
        </w:rPr>
        <w:t>prioritaires et</w:t>
      </w:r>
      <w:r w:rsidR="002F6A6F" w:rsidRPr="0048697B">
        <w:rPr>
          <w:rFonts w:eastAsiaTheme="minorHAnsi" w:cstheme="minorBidi"/>
          <w:sz w:val="22"/>
          <w:lang w:val="fr-CA"/>
        </w:rPr>
        <w:t> </w:t>
      </w:r>
      <w:r w:rsidR="0074395D" w:rsidRPr="0048697B">
        <w:rPr>
          <w:rFonts w:eastAsiaTheme="minorHAnsi" w:cstheme="minorBidi"/>
          <w:sz w:val="22"/>
          <w:lang w:val="fr-CA"/>
        </w:rPr>
        <w:t>résultats ont</w:t>
      </w:r>
      <w:r w:rsidR="002F6A6F" w:rsidRPr="0048697B">
        <w:rPr>
          <w:rFonts w:eastAsiaTheme="minorHAnsi" w:cstheme="minorBidi"/>
          <w:sz w:val="22"/>
          <w:lang w:val="fr-CA"/>
        </w:rPr>
        <w:t> </w:t>
      </w:r>
      <w:r w:rsidR="0074395D" w:rsidRPr="0048697B">
        <w:rPr>
          <w:rFonts w:eastAsiaTheme="minorHAnsi" w:cstheme="minorBidi"/>
          <w:sz w:val="22"/>
          <w:lang w:val="fr-CA"/>
        </w:rPr>
        <w:t>été</w:t>
      </w:r>
      <w:r w:rsidR="002F6A6F" w:rsidRPr="0048697B">
        <w:rPr>
          <w:rFonts w:eastAsiaTheme="minorHAnsi" w:cstheme="minorBidi"/>
          <w:sz w:val="22"/>
          <w:lang w:val="fr-CA"/>
        </w:rPr>
        <w:t> </w:t>
      </w:r>
      <w:r w:rsidR="0074395D" w:rsidRPr="0048697B">
        <w:rPr>
          <w:rFonts w:eastAsiaTheme="minorHAnsi" w:cstheme="minorBidi"/>
          <w:sz w:val="22"/>
          <w:lang w:val="fr-CA"/>
        </w:rPr>
        <w:t>ajoutés</w:t>
      </w:r>
      <w:r w:rsidR="002F6A6F" w:rsidRPr="0048697B">
        <w:rPr>
          <w:rFonts w:eastAsiaTheme="minorHAnsi" w:cstheme="minorBidi"/>
          <w:sz w:val="22"/>
          <w:lang w:val="fr-CA"/>
        </w:rPr>
        <w:t> </w:t>
      </w:r>
      <w:r w:rsidR="0074395D" w:rsidRPr="0048697B">
        <w:rPr>
          <w:rFonts w:eastAsiaTheme="minorHAnsi" w:cstheme="minorBidi"/>
          <w:sz w:val="22"/>
          <w:lang w:val="fr-CA"/>
        </w:rPr>
        <w:t>ou affinés, et</w:t>
      </w:r>
      <w:r w:rsidR="002F6A6F" w:rsidRPr="0048697B">
        <w:rPr>
          <w:rFonts w:eastAsiaTheme="minorHAnsi" w:cstheme="minorBidi"/>
          <w:sz w:val="22"/>
          <w:lang w:val="fr-CA"/>
        </w:rPr>
        <w:t> </w:t>
      </w:r>
      <w:r w:rsidR="0074395D" w:rsidRPr="0048697B">
        <w:rPr>
          <w:rFonts w:eastAsiaTheme="minorHAnsi" w:cstheme="minorBidi"/>
          <w:sz w:val="22"/>
          <w:lang w:val="fr-CA"/>
        </w:rPr>
        <w:t>quels</w:t>
      </w:r>
      <w:r w:rsidR="002F6A6F" w:rsidRPr="0048697B">
        <w:rPr>
          <w:rFonts w:eastAsiaTheme="minorHAnsi" w:cstheme="minorBidi"/>
          <w:sz w:val="22"/>
          <w:lang w:val="fr-CA"/>
        </w:rPr>
        <w:t> </w:t>
      </w:r>
      <w:r w:rsidR="0074395D" w:rsidRPr="0048697B">
        <w:rPr>
          <w:rFonts w:eastAsiaTheme="minorHAnsi" w:cstheme="minorBidi"/>
          <w:sz w:val="22"/>
          <w:lang w:val="fr-CA"/>
        </w:rPr>
        <w:t>autres</w:t>
      </w:r>
      <w:r w:rsidR="002F6A6F" w:rsidRPr="0048697B">
        <w:rPr>
          <w:rFonts w:eastAsiaTheme="minorHAnsi" w:cstheme="minorBidi"/>
          <w:sz w:val="22"/>
          <w:lang w:val="fr-CA"/>
        </w:rPr>
        <w:t> i</w:t>
      </w:r>
      <w:r w:rsidR="0074395D" w:rsidRPr="0048697B">
        <w:rPr>
          <w:rFonts w:eastAsiaTheme="minorHAnsi" w:cstheme="minorBidi"/>
          <w:sz w:val="22"/>
          <w:lang w:val="fr-CA"/>
        </w:rPr>
        <w:t>ndicateurs</w:t>
      </w:r>
      <w:r w:rsidR="002F6A6F" w:rsidRPr="0048697B">
        <w:rPr>
          <w:rFonts w:eastAsiaTheme="minorHAnsi" w:cstheme="minorBidi"/>
          <w:sz w:val="22"/>
          <w:lang w:val="fr-CA"/>
        </w:rPr>
        <w:t> </w:t>
      </w:r>
      <w:r w:rsidR="0074395D" w:rsidRPr="0048697B">
        <w:rPr>
          <w:rFonts w:eastAsiaTheme="minorHAnsi" w:cstheme="minorBidi"/>
          <w:sz w:val="22"/>
          <w:lang w:val="fr-CA"/>
        </w:rPr>
        <w:t>(vulnérabilité, exclusion</w:t>
      </w:r>
      <w:r w:rsidR="00E839FD" w:rsidRPr="0048697B">
        <w:rPr>
          <w:rFonts w:eastAsiaTheme="minorHAnsi" w:cstheme="minorBidi"/>
          <w:sz w:val="22"/>
          <w:lang w:val="fr-CA"/>
        </w:rPr>
        <w:t xml:space="preserve">, genre) </w:t>
      </w:r>
      <w:r w:rsidR="0074395D" w:rsidRPr="0048697B">
        <w:rPr>
          <w:rFonts w:eastAsiaTheme="minorHAnsi" w:cstheme="minorBidi"/>
          <w:sz w:val="22"/>
          <w:lang w:val="fr-CA"/>
        </w:rPr>
        <w:t>ont été introduits.</w:t>
      </w:r>
    </w:p>
    <w:p w:rsidR="00343444" w:rsidRPr="0048697B" w:rsidRDefault="00343444" w:rsidP="00B64A82">
      <w:pPr>
        <w:overflowPunct w:val="0"/>
        <w:autoSpaceDE w:val="0"/>
        <w:autoSpaceDN w:val="0"/>
        <w:adjustRightInd w:val="0"/>
        <w:jc w:val="both"/>
        <w:textAlignment w:val="baseline"/>
        <w:rPr>
          <w:b/>
          <w:iCs/>
          <w:sz w:val="22"/>
          <w:szCs w:val="22"/>
          <w:lang w:val="fr-FR"/>
        </w:rPr>
      </w:pPr>
    </w:p>
    <w:p w:rsidR="005F2B78" w:rsidRPr="0048697B" w:rsidRDefault="00842D7B" w:rsidP="005F2B78">
      <w:pPr>
        <w:overflowPunct w:val="0"/>
        <w:autoSpaceDE w:val="0"/>
        <w:autoSpaceDN w:val="0"/>
        <w:adjustRightInd w:val="0"/>
        <w:jc w:val="both"/>
        <w:textAlignment w:val="baseline"/>
        <w:rPr>
          <w:b/>
          <w:i/>
          <w:iCs/>
          <w:sz w:val="22"/>
          <w:szCs w:val="22"/>
          <w:lang w:val="fr-FR"/>
        </w:rPr>
      </w:pPr>
      <w:r w:rsidRPr="0048697B">
        <w:rPr>
          <w:b/>
          <w:i/>
          <w:iCs/>
          <w:sz w:val="22"/>
          <w:szCs w:val="22"/>
          <w:lang w:val="fr-FR"/>
        </w:rPr>
        <w:t xml:space="preserve">3.2 </w:t>
      </w:r>
      <w:r w:rsidR="000757A0">
        <w:rPr>
          <w:b/>
          <w:i/>
          <w:iCs/>
          <w:sz w:val="22"/>
          <w:szCs w:val="22"/>
          <w:lang w:val="fr-FR"/>
        </w:rPr>
        <w:t>Vue d’ensemble</w:t>
      </w:r>
      <w:r w:rsidR="00EC4C56" w:rsidRPr="0048697B">
        <w:rPr>
          <w:b/>
          <w:i/>
          <w:iCs/>
          <w:sz w:val="22"/>
          <w:szCs w:val="22"/>
          <w:lang w:val="fr-FR"/>
        </w:rPr>
        <w:t xml:space="preserve"> de la mise en </w:t>
      </w:r>
      <w:r w:rsidR="007D6859" w:rsidRPr="0048697B">
        <w:rPr>
          <w:b/>
          <w:i/>
          <w:iCs/>
          <w:sz w:val="22"/>
          <w:szCs w:val="22"/>
          <w:lang w:val="fr-FR"/>
        </w:rPr>
        <w:t>œuvre</w:t>
      </w:r>
      <w:r w:rsidR="00EC4C56" w:rsidRPr="0048697B">
        <w:rPr>
          <w:b/>
          <w:i/>
          <w:iCs/>
          <w:sz w:val="22"/>
          <w:szCs w:val="22"/>
          <w:lang w:val="fr-FR"/>
        </w:rPr>
        <w:t xml:space="preserve"> du</w:t>
      </w:r>
      <w:r w:rsidR="005F2B78" w:rsidRPr="0048697B">
        <w:rPr>
          <w:b/>
          <w:i/>
          <w:iCs/>
          <w:sz w:val="22"/>
          <w:szCs w:val="22"/>
          <w:lang w:val="fr-FR"/>
        </w:rPr>
        <w:t xml:space="preserve"> CPS </w:t>
      </w:r>
    </w:p>
    <w:p w:rsidR="006D726D" w:rsidRPr="0048697B" w:rsidRDefault="0067534F" w:rsidP="00B52268">
      <w:pPr>
        <w:pStyle w:val="CASPRtit3"/>
        <w:numPr>
          <w:ilvl w:val="0"/>
          <w:numId w:val="0"/>
        </w:numPr>
        <w:rPr>
          <w:b w:val="0"/>
          <w:szCs w:val="22"/>
          <w:lang w:val="fr-FR"/>
        </w:rPr>
      </w:pPr>
      <w:r w:rsidRPr="0048697B">
        <w:rPr>
          <w:b w:val="0"/>
          <w:iCs/>
          <w:szCs w:val="22"/>
          <w:lang w:val="fr-FR"/>
        </w:rPr>
        <w:t>2</w:t>
      </w:r>
      <w:r w:rsidR="007D6859" w:rsidRPr="0048697B">
        <w:rPr>
          <w:b w:val="0"/>
          <w:iCs/>
          <w:szCs w:val="22"/>
          <w:lang w:val="fr-FR"/>
        </w:rPr>
        <w:t>3</w:t>
      </w:r>
      <w:r w:rsidRPr="0048697B">
        <w:rPr>
          <w:b w:val="0"/>
          <w:iCs/>
          <w:szCs w:val="22"/>
          <w:lang w:val="fr-FR"/>
        </w:rPr>
        <w:t>.</w:t>
      </w:r>
      <w:r w:rsidRPr="0048697B">
        <w:rPr>
          <w:iCs/>
          <w:szCs w:val="22"/>
          <w:lang w:val="fr-FR"/>
        </w:rPr>
        <w:tab/>
      </w:r>
      <w:r w:rsidR="00EC4C56" w:rsidRPr="0048697B">
        <w:rPr>
          <w:szCs w:val="22"/>
          <w:lang w:val="fr-FR"/>
        </w:rPr>
        <w:t>Les engagements de prêt</w:t>
      </w:r>
      <w:r w:rsidR="00B52268">
        <w:rPr>
          <w:szCs w:val="22"/>
          <w:lang w:val="fr-FR"/>
        </w:rPr>
        <w:t>s</w:t>
      </w:r>
      <w:r w:rsidR="00EC4C56" w:rsidRPr="0048697B">
        <w:rPr>
          <w:szCs w:val="22"/>
          <w:lang w:val="fr-FR"/>
        </w:rPr>
        <w:t xml:space="preserve"> de la BIRD ont légèrement dépassé l</w:t>
      </w:r>
      <w:r w:rsidR="0048697B" w:rsidRPr="0048697B">
        <w:rPr>
          <w:szCs w:val="22"/>
          <w:lang w:val="fr-FR"/>
        </w:rPr>
        <w:t>’</w:t>
      </w:r>
      <w:r w:rsidR="00EC4C56" w:rsidRPr="0048697B">
        <w:rPr>
          <w:szCs w:val="22"/>
          <w:lang w:val="fr-FR"/>
        </w:rPr>
        <w:t>enveloppe prévue</w:t>
      </w:r>
      <w:r w:rsidR="00EC4C56" w:rsidRPr="0048697B">
        <w:rPr>
          <w:b w:val="0"/>
          <w:szCs w:val="22"/>
          <w:lang w:val="fr-FR"/>
        </w:rPr>
        <w:t>. L</w:t>
      </w:r>
      <w:r w:rsidR="0048697B" w:rsidRPr="0048697B">
        <w:rPr>
          <w:b w:val="0"/>
          <w:szCs w:val="22"/>
          <w:lang w:val="fr-FR"/>
        </w:rPr>
        <w:t>’</w:t>
      </w:r>
      <w:r w:rsidR="00EC4C56" w:rsidRPr="0048697B">
        <w:rPr>
          <w:b w:val="0"/>
          <w:szCs w:val="22"/>
          <w:lang w:val="fr-FR"/>
        </w:rPr>
        <w:t>enveloppe annuelle de prêt de la BIRD pour l</w:t>
      </w:r>
      <w:r w:rsidR="00875195" w:rsidRPr="0048697B">
        <w:rPr>
          <w:b w:val="0"/>
          <w:szCs w:val="22"/>
          <w:lang w:val="fr-FR"/>
        </w:rPr>
        <w:t>e</w:t>
      </w:r>
      <w:r w:rsidR="00EC4C56" w:rsidRPr="0048697B">
        <w:rPr>
          <w:b w:val="0"/>
          <w:szCs w:val="22"/>
          <w:lang w:val="fr-FR"/>
        </w:rPr>
        <w:t xml:space="preserve"> CPS est de 600 millions </w:t>
      </w:r>
      <w:r w:rsidR="00B32A0B" w:rsidRPr="0048697B">
        <w:rPr>
          <w:b w:val="0"/>
          <w:szCs w:val="22"/>
          <w:lang w:val="fr-FR"/>
        </w:rPr>
        <w:t>$ US</w:t>
      </w:r>
      <w:r w:rsidR="00EC4C56" w:rsidRPr="0048697B">
        <w:rPr>
          <w:b w:val="0"/>
          <w:szCs w:val="22"/>
          <w:lang w:val="fr-FR"/>
        </w:rPr>
        <w:t xml:space="preserve">. </w:t>
      </w:r>
      <w:r w:rsidR="00B52268">
        <w:rPr>
          <w:b w:val="0"/>
          <w:szCs w:val="22"/>
          <w:lang w:val="fr-FR"/>
        </w:rPr>
        <w:t>Depuis, le</w:t>
      </w:r>
      <w:r w:rsidR="00EC4C56" w:rsidRPr="0048697B">
        <w:rPr>
          <w:b w:val="0"/>
          <w:szCs w:val="22"/>
          <w:lang w:val="fr-FR"/>
        </w:rPr>
        <w:t>s engagements de la BIRD au Maroc auront été en moyenne de</w:t>
      </w:r>
      <w:r w:rsidR="00787680" w:rsidRPr="0048697B">
        <w:rPr>
          <w:b w:val="0"/>
          <w:szCs w:val="22"/>
          <w:lang w:val="fr-FR"/>
        </w:rPr>
        <w:t xml:space="preserve"> 64</w:t>
      </w:r>
      <w:r w:rsidR="00EC4C56" w:rsidRPr="0048697B">
        <w:rPr>
          <w:b w:val="0"/>
          <w:szCs w:val="22"/>
          <w:lang w:val="fr-FR"/>
        </w:rPr>
        <w:t xml:space="preserve">2 millions </w:t>
      </w:r>
      <w:r w:rsidR="00B32A0B" w:rsidRPr="0048697B">
        <w:rPr>
          <w:b w:val="0"/>
          <w:szCs w:val="22"/>
          <w:lang w:val="fr-FR"/>
        </w:rPr>
        <w:t>$ US</w:t>
      </w:r>
      <w:r w:rsidR="00EC4C56" w:rsidRPr="0048697B">
        <w:rPr>
          <w:b w:val="0"/>
          <w:szCs w:val="22"/>
          <w:lang w:val="fr-FR"/>
        </w:rPr>
        <w:t xml:space="preserve"> par an pour la périod</w:t>
      </w:r>
      <w:r w:rsidR="002C1652" w:rsidRPr="0048697B">
        <w:rPr>
          <w:b w:val="0"/>
          <w:szCs w:val="22"/>
          <w:lang w:val="fr-FR"/>
        </w:rPr>
        <w:t>e</w:t>
      </w:r>
      <w:r w:rsidR="00B32A0B" w:rsidRPr="0048697B">
        <w:rPr>
          <w:b w:val="0"/>
          <w:szCs w:val="22"/>
          <w:lang w:val="fr-FR"/>
        </w:rPr>
        <w:t> </w:t>
      </w:r>
      <w:r w:rsidR="00EC4C56" w:rsidRPr="0048697B">
        <w:rPr>
          <w:b w:val="0"/>
          <w:szCs w:val="22"/>
          <w:lang w:val="fr-FR"/>
        </w:rPr>
        <w:t>2010-2012 ; ils ont atteint des niveaux records pour l</w:t>
      </w:r>
      <w:r w:rsidR="0048697B" w:rsidRPr="0048697B">
        <w:rPr>
          <w:b w:val="0"/>
          <w:szCs w:val="22"/>
          <w:lang w:val="fr-FR"/>
        </w:rPr>
        <w:t>’</w:t>
      </w:r>
      <w:r w:rsidR="00531D72" w:rsidRPr="0048697B">
        <w:rPr>
          <w:b w:val="0"/>
          <w:szCs w:val="22"/>
          <w:lang w:val="fr-FR"/>
        </w:rPr>
        <w:t>exercice budgétaire</w:t>
      </w:r>
      <w:r w:rsidR="00B32A0B" w:rsidRPr="0048697B">
        <w:rPr>
          <w:b w:val="0"/>
          <w:szCs w:val="22"/>
          <w:lang w:val="fr-FR"/>
        </w:rPr>
        <w:t> </w:t>
      </w:r>
      <w:r w:rsidR="00EC4C56" w:rsidRPr="0048697B">
        <w:rPr>
          <w:b w:val="0"/>
          <w:szCs w:val="22"/>
          <w:lang w:val="fr-FR"/>
        </w:rPr>
        <w:t xml:space="preserve">2010 avec 729,5 millions </w:t>
      </w:r>
      <w:r w:rsidR="00B32A0B" w:rsidRPr="0048697B">
        <w:rPr>
          <w:b w:val="0"/>
          <w:szCs w:val="22"/>
          <w:lang w:val="fr-FR"/>
        </w:rPr>
        <w:t>$ US</w:t>
      </w:r>
      <w:r w:rsidR="00EC4C56" w:rsidRPr="0048697B">
        <w:rPr>
          <w:b w:val="0"/>
          <w:szCs w:val="22"/>
          <w:lang w:val="fr-FR"/>
        </w:rPr>
        <w:t xml:space="preserve">, 480,3 millions </w:t>
      </w:r>
      <w:r w:rsidR="00B32A0B" w:rsidRPr="0048697B">
        <w:rPr>
          <w:b w:val="0"/>
          <w:szCs w:val="22"/>
          <w:lang w:val="fr-FR"/>
        </w:rPr>
        <w:t>$ US</w:t>
      </w:r>
      <w:r w:rsidR="00EC4C56" w:rsidRPr="0048697B">
        <w:rPr>
          <w:b w:val="0"/>
          <w:szCs w:val="22"/>
          <w:lang w:val="fr-FR"/>
        </w:rPr>
        <w:t xml:space="preserve"> pour l</w:t>
      </w:r>
      <w:r w:rsidR="0048697B" w:rsidRPr="0048697B">
        <w:rPr>
          <w:b w:val="0"/>
          <w:szCs w:val="22"/>
          <w:lang w:val="fr-FR"/>
        </w:rPr>
        <w:t>’</w:t>
      </w:r>
      <w:r w:rsidR="00531D72" w:rsidRPr="0048697B">
        <w:rPr>
          <w:b w:val="0"/>
          <w:szCs w:val="22"/>
          <w:lang w:val="fr-FR"/>
        </w:rPr>
        <w:t>exercice budgétaire</w:t>
      </w:r>
      <w:r w:rsidR="00B32A0B" w:rsidRPr="0048697B">
        <w:rPr>
          <w:b w:val="0"/>
          <w:szCs w:val="22"/>
          <w:lang w:val="fr-FR"/>
        </w:rPr>
        <w:t> </w:t>
      </w:r>
      <w:r w:rsidR="00EC4C56" w:rsidRPr="0048697B">
        <w:rPr>
          <w:b w:val="0"/>
          <w:szCs w:val="22"/>
          <w:lang w:val="fr-FR"/>
        </w:rPr>
        <w:t xml:space="preserve">2011 et devraient </w:t>
      </w:r>
      <w:r w:rsidR="00E8157D" w:rsidRPr="0048697B">
        <w:rPr>
          <w:b w:val="0"/>
          <w:szCs w:val="22"/>
          <w:lang w:val="fr-FR"/>
        </w:rPr>
        <w:t>s</w:t>
      </w:r>
      <w:r w:rsidR="0048697B" w:rsidRPr="0048697B">
        <w:rPr>
          <w:b w:val="0"/>
          <w:szCs w:val="22"/>
          <w:lang w:val="fr-FR"/>
        </w:rPr>
        <w:t>’</w:t>
      </w:r>
      <w:r w:rsidR="00E8157D" w:rsidRPr="0048697B">
        <w:rPr>
          <w:b w:val="0"/>
          <w:szCs w:val="22"/>
          <w:lang w:val="fr-FR"/>
        </w:rPr>
        <w:t>élever à</w:t>
      </w:r>
      <w:r w:rsidR="00EC4C56" w:rsidRPr="0048697B">
        <w:rPr>
          <w:b w:val="0"/>
          <w:szCs w:val="22"/>
          <w:lang w:val="fr-FR"/>
        </w:rPr>
        <w:t xml:space="preserve"> </w:t>
      </w:r>
      <w:r w:rsidR="00787680" w:rsidRPr="0048697B">
        <w:rPr>
          <w:b w:val="0"/>
          <w:szCs w:val="22"/>
          <w:lang w:val="fr-FR"/>
        </w:rPr>
        <w:t>71</w:t>
      </w:r>
      <w:r w:rsidR="00EC4C56" w:rsidRPr="0048697B">
        <w:rPr>
          <w:b w:val="0"/>
          <w:szCs w:val="22"/>
          <w:lang w:val="fr-FR"/>
        </w:rPr>
        <w:t xml:space="preserve">6 millions </w:t>
      </w:r>
      <w:r w:rsidR="00B32A0B" w:rsidRPr="0048697B">
        <w:rPr>
          <w:b w:val="0"/>
          <w:szCs w:val="22"/>
          <w:lang w:val="fr-FR"/>
        </w:rPr>
        <w:t>$ US</w:t>
      </w:r>
      <w:r w:rsidR="00EC4C56" w:rsidRPr="0048697B">
        <w:rPr>
          <w:b w:val="0"/>
          <w:szCs w:val="22"/>
          <w:lang w:val="fr-FR"/>
        </w:rPr>
        <w:t xml:space="preserve"> pour l</w:t>
      </w:r>
      <w:r w:rsidR="0048697B" w:rsidRPr="0048697B">
        <w:rPr>
          <w:b w:val="0"/>
          <w:szCs w:val="22"/>
          <w:lang w:val="fr-FR"/>
        </w:rPr>
        <w:t>’</w:t>
      </w:r>
      <w:r w:rsidR="00531D72" w:rsidRPr="0048697B">
        <w:rPr>
          <w:b w:val="0"/>
          <w:szCs w:val="22"/>
          <w:lang w:val="fr-FR"/>
        </w:rPr>
        <w:t>exercice budgétaire</w:t>
      </w:r>
      <w:r w:rsidR="00B32A0B" w:rsidRPr="0048697B">
        <w:rPr>
          <w:b w:val="0"/>
          <w:szCs w:val="22"/>
          <w:lang w:val="fr-FR"/>
        </w:rPr>
        <w:t> </w:t>
      </w:r>
      <w:r w:rsidR="00EC4C56" w:rsidRPr="0048697B">
        <w:rPr>
          <w:b w:val="0"/>
          <w:szCs w:val="22"/>
          <w:lang w:val="fr-FR"/>
        </w:rPr>
        <w:t xml:space="preserve">2012. </w:t>
      </w:r>
      <w:r w:rsidR="00B52268">
        <w:rPr>
          <w:b w:val="0"/>
          <w:szCs w:val="22"/>
          <w:lang w:val="fr-FR"/>
        </w:rPr>
        <w:t xml:space="preserve">En comptant les octrois pour l’EB12 qui restent à valider, la Banque aura livré sept (7) PPD, sept (7) projets d’investissement et un (1) </w:t>
      </w:r>
      <w:r w:rsidR="00B52268" w:rsidRPr="0048697B">
        <w:rPr>
          <w:b w:val="0"/>
          <w:bCs w:val="0"/>
          <w:szCs w:val="22"/>
          <w:lang w:val="fr-FR"/>
        </w:rPr>
        <w:t>programme pour</w:t>
      </w:r>
      <w:r w:rsidR="00B52268" w:rsidRPr="0048697B">
        <w:rPr>
          <w:b w:val="0"/>
          <w:szCs w:val="22"/>
          <w:lang w:val="fr-FR"/>
        </w:rPr>
        <w:t xml:space="preserve"> </w:t>
      </w:r>
      <w:r w:rsidR="00B52268" w:rsidRPr="0048697B">
        <w:rPr>
          <w:b w:val="0"/>
          <w:bCs w:val="0"/>
          <w:szCs w:val="22"/>
          <w:lang w:val="fr-FR"/>
        </w:rPr>
        <w:t>résultats</w:t>
      </w:r>
      <w:r w:rsidR="00B52268" w:rsidRPr="0048697B">
        <w:rPr>
          <w:b w:val="0"/>
          <w:szCs w:val="22"/>
          <w:lang w:val="fr-FR"/>
        </w:rPr>
        <w:t xml:space="preserve"> (</w:t>
      </w:r>
      <w:r w:rsidR="00B52268" w:rsidRPr="0048697B">
        <w:rPr>
          <w:b w:val="0"/>
          <w:i/>
          <w:iCs/>
          <w:szCs w:val="22"/>
          <w:lang w:val="fr-FR"/>
        </w:rPr>
        <w:t>Program-For-Results</w:t>
      </w:r>
      <w:r w:rsidR="00B52268" w:rsidRPr="0048697B">
        <w:rPr>
          <w:i/>
          <w:iCs/>
          <w:szCs w:val="22"/>
          <w:lang w:val="fr-FR"/>
        </w:rPr>
        <w:t xml:space="preserve"> - </w:t>
      </w:r>
      <w:r w:rsidR="00B52268" w:rsidRPr="0048697B">
        <w:rPr>
          <w:b w:val="0"/>
          <w:i/>
          <w:szCs w:val="22"/>
          <w:lang w:val="fr-FR"/>
        </w:rPr>
        <w:t>P4R</w:t>
      </w:r>
      <w:r w:rsidR="00B52268" w:rsidRPr="0048697B">
        <w:rPr>
          <w:b w:val="0"/>
          <w:szCs w:val="22"/>
          <w:lang w:val="fr-FR"/>
        </w:rPr>
        <w:t>)</w:t>
      </w:r>
      <w:r w:rsidR="00B52268">
        <w:rPr>
          <w:b w:val="0"/>
          <w:szCs w:val="22"/>
          <w:lang w:val="fr-FR"/>
        </w:rPr>
        <w:t xml:space="preserve"> pour la période 2010-2012 (Annexe 3), par ailleurs, les activités du programme d’analyse et de conseil (AAA) de la Banque est en train d’approfondir la base de connaissance dans des domaines clés (Annexe 4), alimentant ainsi les réformes sectorielles ainsi que la préparation de nouveaux PPD et programmes d’investissement dans de nombreux domaines.</w:t>
      </w:r>
      <w:r w:rsidR="00EC4C56" w:rsidRPr="0048697B">
        <w:rPr>
          <w:b w:val="0"/>
          <w:szCs w:val="22"/>
          <w:lang w:val="fr-FR"/>
        </w:rPr>
        <w:t xml:space="preserve"> L</w:t>
      </w:r>
      <w:r w:rsidR="0048697B" w:rsidRPr="0048697B">
        <w:rPr>
          <w:b w:val="0"/>
          <w:szCs w:val="22"/>
          <w:lang w:val="fr-FR"/>
        </w:rPr>
        <w:t>’</w:t>
      </w:r>
      <w:r w:rsidR="00EC4C56" w:rsidRPr="0048697B">
        <w:rPr>
          <w:b w:val="0"/>
          <w:szCs w:val="22"/>
          <w:lang w:val="fr-FR"/>
        </w:rPr>
        <w:t xml:space="preserve">approche de la Banque a été de </w:t>
      </w:r>
      <w:r w:rsidR="00C747E7" w:rsidRPr="0048697B">
        <w:rPr>
          <w:b w:val="0"/>
          <w:szCs w:val="22"/>
          <w:lang w:val="fr-FR"/>
        </w:rPr>
        <w:t>réaliser</w:t>
      </w:r>
      <w:r w:rsidR="00EC4C56" w:rsidRPr="0048697B">
        <w:rPr>
          <w:b w:val="0"/>
          <w:szCs w:val="22"/>
          <w:lang w:val="fr-FR"/>
        </w:rPr>
        <w:t xml:space="preserve"> les</w:t>
      </w:r>
      <w:r w:rsidR="00C747E7" w:rsidRPr="0048697B">
        <w:rPr>
          <w:b w:val="0"/>
          <w:szCs w:val="22"/>
          <w:lang w:val="fr-FR"/>
        </w:rPr>
        <w:t xml:space="preserve"> AAA et d</w:t>
      </w:r>
      <w:r w:rsidR="00EC4C56" w:rsidRPr="0048697B">
        <w:rPr>
          <w:b w:val="0"/>
          <w:szCs w:val="22"/>
          <w:lang w:val="fr-FR"/>
        </w:rPr>
        <w:t xml:space="preserve">e </w:t>
      </w:r>
      <w:r w:rsidR="00E8157D" w:rsidRPr="0048697B">
        <w:rPr>
          <w:b w:val="0"/>
          <w:szCs w:val="22"/>
          <w:lang w:val="fr-FR"/>
        </w:rPr>
        <w:t>mettre sur pied</w:t>
      </w:r>
      <w:r w:rsidR="00C747E7" w:rsidRPr="0048697B">
        <w:rPr>
          <w:b w:val="0"/>
          <w:szCs w:val="22"/>
          <w:lang w:val="fr-FR"/>
        </w:rPr>
        <w:t xml:space="preserve"> un </w:t>
      </w:r>
      <w:r w:rsidR="002C1652" w:rsidRPr="0048697B">
        <w:rPr>
          <w:b w:val="0"/>
          <w:szCs w:val="22"/>
          <w:lang w:val="fr-FR"/>
        </w:rPr>
        <w:t>mécanisme de d</w:t>
      </w:r>
      <w:r w:rsidR="00EC4C56" w:rsidRPr="0048697B">
        <w:rPr>
          <w:b w:val="0"/>
          <w:szCs w:val="22"/>
          <w:lang w:val="fr-FR"/>
        </w:rPr>
        <w:t>ialogue</w:t>
      </w:r>
      <w:r w:rsidR="00B32A0B" w:rsidRPr="0048697B">
        <w:rPr>
          <w:b w:val="0"/>
          <w:szCs w:val="22"/>
          <w:lang w:val="fr-FR"/>
        </w:rPr>
        <w:t>/</w:t>
      </w:r>
      <w:r w:rsidR="00EC4C56" w:rsidRPr="0048697B">
        <w:rPr>
          <w:b w:val="0"/>
          <w:szCs w:val="22"/>
          <w:lang w:val="fr-FR"/>
        </w:rPr>
        <w:t xml:space="preserve">plaidoyer </w:t>
      </w:r>
      <w:r w:rsidR="00C747E7" w:rsidRPr="0048697B">
        <w:rPr>
          <w:b w:val="0"/>
          <w:szCs w:val="22"/>
          <w:lang w:val="fr-FR"/>
        </w:rPr>
        <w:t>relati</w:t>
      </w:r>
      <w:r w:rsidR="00E8157D" w:rsidRPr="0048697B">
        <w:rPr>
          <w:b w:val="0"/>
          <w:szCs w:val="22"/>
          <w:lang w:val="fr-FR"/>
        </w:rPr>
        <w:t>f</w:t>
      </w:r>
      <w:r w:rsidR="00C747E7" w:rsidRPr="0048697B">
        <w:rPr>
          <w:b w:val="0"/>
          <w:szCs w:val="22"/>
          <w:lang w:val="fr-FR"/>
        </w:rPr>
        <w:t xml:space="preserve"> à</w:t>
      </w:r>
      <w:r w:rsidR="00EC4C56" w:rsidRPr="0048697B">
        <w:rPr>
          <w:b w:val="0"/>
          <w:szCs w:val="22"/>
          <w:lang w:val="fr-FR"/>
        </w:rPr>
        <w:t xml:space="preserve"> de nombreux secteurs, avant de </w:t>
      </w:r>
      <w:r w:rsidR="00C747E7" w:rsidRPr="0048697B">
        <w:rPr>
          <w:b w:val="0"/>
          <w:szCs w:val="22"/>
          <w:lang w:val="fr-FR"/>
        </w:rPr>
        <w:t>s</w:t>
      </w:r>
      <w:r w:rsidR="0048697B" w:rsidRPr="0048697B">
        <w:rPr>
          <w:b w:val="0"/>
          <w:szCs w:val="22"/>
          <w:lang w:val="fr-FR"/>
        </w:rPr>
        <w:t>’</w:t>
      </w:r>
      <w:r w:rsidR="00EC4C56" w:rsidRPr="0048697B">
        <w:rPr>
          <w:b w:val="0"/>
          <w:szCs w:val="22"/>
          <w:lang w:val="fr-FR"/>
        </w:rPr>
        <w:t>engage</w:t>
      </w:r>
      <w:r w:rsidR="00C747E7" w:rsidRPr="0048697B">
        <w:rPr>
          <w:b w:val="0"/>
          <w:szCs w:val="22"/>
          <w:lang w:val="fr-FR"/>
        </w:rPr>
        <w:t>r</w:t>
      </w:r>
      <w:r w:rsidR="00E8157D" w:rsidRPr="0048697B">
        <w:rPr>
          <w:b w:val="0"/>
          <w:szCs w:val="22"/>
          <w:lang w:val="fr-FR"/>
        </w:rPr>
        <w:t xml:space="preserve"> dans</w:t>
      </w:r>
      <w:r w:rsidR="00C747E7" w:rsidRPr="0048697B">
        <w:rPr>
          <w:b w:val="0"/>
          <w:szCs w:val="22"/>
          <w:lang w:val="fr-FR"/>
        </w:rPr>
        <w:t xml:space="preserve"> un </w:t>
      </w:r>
      <w:r w:rsidR="00EC4C56" w:rsidRPr="0048697B">
        <w:rPr>
          <w:b w:val="0"/>
          <w:szCs w:val="22"/>
          <w:lang w:val="fr-FR"/>
        </w:rPr>
        <w:t xml:space="preserve">financement BIRD une fois </w:t>
      </w:r>
      <w:r w:rsidR="000B6200" w:rsidRPr="0048697B">
        <w:rPr>
          <w:b w:val="0"/>
          <w:szCs w:val="22"/>
          <w:lang w:val="fr-FR"/>
        </w:rPr>
        <w:t xml:space="preserve">que </w:t>
      </w:r>
      <w:r w:rsidR="00EC4C56" w:rsidRPr="0048697B">
        <w:rPr>
          <w:b w:val="0"/>
          <w:szCs w:val="22"/>
          <w:lang w:val="fr-FR"/>
        </w:rPr>
        <w:t xml:space="preserve">le programme de réforme </w:t>
      </w:r>
      <w:r w:rsidR="000B6200" w:rsidRPr="0048697B">
        <w:rPr>
          <w:b w:val="0"/>
          <w:szCs w:val="22"/>
          <w:lang w:val="fr-FR"/>
        </w:rPr>
        <w:t xml:space="preserve">sera </w:t>
      </w:r>
      <w:r w:rsidR="00EC4C56" w:rsidRPr="0048697B">
        <w:rPr>
          <w:b w:val="0"/>
          <w:szCs w:val="22"/>
          <w:lang w:val="fr-FR"/>
        </w:rPr>
        <w:t xml:space="preserve">en place, et les programmes sectoriels </w:t>
      </w:r>
      <w:r w:rsidR="000B6200" w:rsidRPr="0048697B">
        <w:rPr>
          <w:b w:val="0"/>
          <w:szCs w:val="22"/>
          <w:lang w:val="fr-FR"/>
        </w:rPr>
        <w:t xml:space="preserve">seront </w:t>
      </w:r>
      <w:r w:rsidR="00EC4C56" w:rsidRPr="0048697B">
        <w:rPr>
          <w:b w:val="0"/>
          <w:szCs w:val="22"/>
          <w:lang w:val="fr-FR"/>
        </w:rPr>
        <w:t xml:space="preserve">bien conçus </w:t>
      </w:r>
      <w:r w:rsidR="000B6200" w:rsidRPr="0048697B">
        <w:rPr>
          <w:b w:val="0"/>
          <w:szCs w:val="22"/>
          <w:lang w:val="fr-FR"/>
        </w:rPr>
        <w:t>et assortis à</w:t>
      </w:r>
      <w:r w:rsidR="00EC4C56" w:rsidRPr="0048697B">
        <w:rPr>
          <w:b w:val="0"/>
          <w:szCs w:val="22"/>
          <w:lang w:val="fr-FR"/>
        </w:rPr>
        <w:t xml:space="preserve"> des objectifs et indicateurs pertinents. </w:t>
      </w:r>
      <w:r w:rsidR="002C1652" w:rsidRPr="0048697B">
        <w:rPr>
          <w:b w:val="0"/>
          <w:szCs w:val="22"/>
          <w:lang w:val="fr-FR"/>
        </w:rPr>
        <w:t>Le fai</w:t>
      </w:r>
      <w:r w:rsidR="000B6200" w:rsidRPr="0048697B">
        <w:rPr>
          <w:b w:val="0"/>
          <w:szCs w:val="22"/>
          <w:lang w:val="fr-FR"/>
        </w:rPr>
        <w:t>t d</w:t>
      </w:r>
      <w:r w:rsidR="0048697B" w:rsidRPr="0048697B">
        <w:rPr>
          <w:b w:val="0"/>
          <w:szCs w:val="22"/>
          <w:lang w:val="fr-FR"/>
        </w:rPr>
        <w:t>’</w:t>
      </w:r>
      <w:r w:rsidR="000B6200" w:rsidRPr="0048697B">
        <w:rPr>
          <w:b w:val="0"/>
          <w:szCs w:val="22"/>
          <w:lang w:val="fr-FR"/>
        </w:rPr>
        <w:t xml:space="preserve">élaborer </w:t>
      </w:r>
      <w:r w:rsidR="00EC4C56" w:rsidRPr="0048697B">
        <w:rPr>
          <w:b w:val="0"/>
          <w:szCs w:val="22"/>
          <w:lang w:val="fr-FR"/>
        </w:rPr>
        <w:t xml:space="preserve">plusieurs </w:t>
      </w:r>
      <w:r w:rsidR="00772ACC" w:rsidRPr="0048697B">
        <w:rPr>
          <w:b w:val="0"/>
          <w:szCs w:val="22"/>
          <w:lang w:val="fr-FR"/>
        </w:rPr>
        <w:t xml:space="preserve">PPD </w:t>
      </w:r>
      <w:r w:rsidR="000B6200" w:rsidRPr="0048697B">
        <w:rPr>
          <w:b w:val="0"/>
          <w:szCs w:val="22"/>
          <w:lang w:val="fr-FR"/>
        </w:rPr>
        <w:t xml:space="preserve">en même temps </w:t>
      </w:r>
      <w:r w:rsidR="00EC4C56" w:rsidRPr="0048697B">
        <w:rPr>
          <w:b w:val="0"/>
          <w:szCs w:val="22"/>
          <w:lang w:val="fr-FR"/>
        </w:rPr>
        <w:t xml:space="preserve">a également permis à la Banque de fournir un soutien beaucoup plus </w:t>
      </w:r>
      <w:r w:rsidR="00C747E7" w:rsidRPr="0048697B">
        <w:rPr>
          <w:b w:val="0"/>
          <w:szCs w:val="22"/>
          <w:lang w:val="fr-FR"/>
        </w:rPr>
        <w:t>ap</w:t>
      </w:r>
      <w:r w:rsidR="00EC4C56" w:rsidRPr="0048697B">
        <w:rPr>
          <w:b w:val="0"/>
          <w:szCs w:val="22"/>
          <w:lang w:val="fr-FR"/>
        </w:rPr>
        <w:t>profond</w:t>
      </w:r>
      <w:r w:rsidR="00C747E7" w:rsidRPr="0048697B">
        <w:rPr>
          <w:b w:val="0"/>
          <w:szCs w:val="22"/>
          <w:lang w:val="fr-FR"/>
        </w:rPr>
        <w:t xml:space="preserve">i </w:t>
      </w:r>
      <w:r w:rsidR="00317573" w:rsidRPr="0048697B">
        <w:rPr>
          <w:b w:val="0"/>
          <w:szCs w:val="22"/>
          <w:lang w:val="fr-FR"/>
        </w:rPr>
        <w:t>sur</w:t>
      </w:r>
      <w:r w:rsidR="00EC4C56" w:rsidRPr="0048697B">
        <w:rPr>
          <w:b w:val="0"/>
          <w:szCs w:val="22"/>
          <w:lang w:val="fr-FR"/>
        </w:rPr>
        <w:t xml:space="preserve"> un large éventail de réformes</w:t>
      </w:r>
      <w:r w:rsidR="00317573" w:rsidRPr="0048697B">
        <w:rPr>
          <w:b w:val="0"/>
          <w:szCs w:val="22"/>
          <w:lang w:val="fr-FR"/>
        </w:rPr>
        <w:t> ;</w:t>
      </w:r>
      <w:r w:rsidR="00EC4C56" w:rsidRPr="0048697B">
        <w:rPr>
          <w:b w:val="0"/>
          <w:szCs w:val="22"/>
          <w:lang w:val="fr-FR"/>
        </w:rPr>
        <w:t xml:space="preserve"> </w:t>
      </w:r>
      <w:r w:rsidR="00317573" w:rsidRPr="0048697B">
        <w:rPr>
          <w:b w:val="0"/>
          <w:szCs w:val="22"/>
          <w:lang w:val="fr-FR"/>
        </w:rPr>
        <w:t>or c</w:t>
      </w:r>
      <w:r w:rsidR="00EC4C56" w:rsidRPr="0048697B">
        <w:rPr>
          <w:b w:val="0"/>
          <w:szCs w:val="22"/>
          <w:lang w:val="fr-FR"/>
        </w:rPr>
        <w:t>ela n</w:t>
      </w:r>
      <w:r w:rsidR="0048697B" w:rsidRPr="0048697B">
        <w:rPr>
          <w:b w:val="0"/>
          <w:szCs w:val="22"/>
          <w:lang w:val="fr-FR"/>
        </w:rPr>
        <w:t>’</w:t>
      </w:r>
      <w:r w:rsidR="00EC4C56" w:rsidRPr="0048697B">
        <w:rPr>
          <w:b w:val="0"/>
          <w:szCs w:val="22"/>
          <w:lang w:val="fr-FR"/>
        </w:rPr>
        <w:t xml:space="preserve">aurait </w:t>
      </w:r>
      <w:r w:rsidR="00317573" w:rsidRPr="0048697B">
        <w:rPr>
          <w:b w:val="0"/>
          <w:szCs w:val="22"/>
          <w:lang w:val="fr-FR"/>
        </w:rPr>
        <w:t>pas é</w:t>
      </w:r>
      <w:r w:rsidR="00EC4C56" w:rsidRPr="0048697B">
        <w:rPr>
          <w:b w:val="0"/>
          <w:szCs w:val="22"/>
          <w:lang w:val="fr-FR"/>
        </w:rPr>
        <w:t xml:space="preserve">té </w:t>
      </w:r>
      <w:r w:rsidR="00317573" w:rsidRPr="0048697B">
        <w:rPr>
          <w:b w:val="0"/>
          <w:szCs w:val="22"/>
          <w:lang w:val="fr-FR"/>
        </w:rPr>
        <w:t>possible</w:t>
      </w:r>
      <w:r w:rsidR="00EC4C56" w:rsidRPr="0048697B">
        <w:rPr>
          <w:b w:val="0"/>
          <w:szCs w:val="22"/>
          <w:lang w:val="fr-FR"/>
        </w:rPr>
        <w:t xml:space="preserve"> </w:t>
      </w:r>
      <w:r w:rsidR="00C747E7" w:rsidRPr="0048697B">
        <w:rPr>
          <w:b w:val="0"/>
          <w:szCs w:val="22"/>
          <w:lang w:val="fr-FR"/>
        </w:rPr>
        <w:t>si</w:t>
      </w:r>
      <w:r w:rsidR="00EC4C56" w:rsidRPr="0048697B">
        <w:rPr>
          <w:b w:val="0"/>
          <w:szCs w:val="22"/>
          <w:lang w:val="fr-FR"/>
        </w:rPr>
        <w:t xml:space="preserve"> </w:t>
      </w:r>
      <w:r w:rsidR="000B6200" w:rsidRPr="0048697B">
        <w:rPr>
          <w:b w:val="0"/>
          <w:szCs w:val="22"/>
          <w:lang w:val="fr-FR"/>
        </w:rPr>
        <w:t xml:space="preserve">nous avions groupé ensemble </w:t>
      </w:r>
      <w:r w:rsidR="00EC4C56" w:rsidRPr="0048697B">
        <w:rPr>
          <w:b w:val="0"/>
          <w:szCs w:val="22"/>
          <w:lang w:val="fr-FR"/>
        </w:rPr>
        <w:t xml:space="preserve">plusieurs secteurs dans </w:t>
      </w:r>
      <w:r w:rsidR="00C747E7" w:rsidRPr="0048697B">
        <w:rPr>
          <w:b w:val="0"/>
          <w:szCs w:val="22"/>
          <w:lang w:val="fr-FR"/>
        </w:rPr>
        <w:t xml:space="preserve">des </w:t>
      </w:r>
      <w:r w:rsidR="00772ACC" w:rsidRPr="0048697B">
        <w:rPr>
          <w:b w:val="0"/>
          <w:szCs w:val="22"/>
          <w:lang w:val="fr-FR"/>
        </w:rPr>
        <w:t xml:space="preserve">PPD </w:t>
      </w:r>
      <w:r w:rsidR="00C747E7" w:rsidRPr="0048697B">
        <w:rPr>
          <w:b w:val="0"/>
          <w:szCs w:val="22"/>
          <w:lang w:val="fr-FR"/>
        </w:rPr>
        <w:t>multisectoriels.</w:t>
      </w:r>
    </w:p>
    <w:p w:rsidR="00E44C23" w:rsidRPr="0048697B" w:rsidRDefault="007E4899" w:rsidP="006D726D">
      <w:pPr>
        <w:pStyle w:val="CASPRtit3"/>
        <w:numPr>
          <w:ilvl w:val="0"/>
          <w:numId w:val="0"/>
        </w:numPr>
        <w:rPr>
          <w:b w:val="0"/>
          <w:szCs w:val="22"/>
          <w:lang w:val="fr-FR"/>
        </w:rPr>
      </w:pPr>
      <w:r w:rsidRPr="0048697B">
        <w:rPr>
          <w:b w:val="0"/>
          <w:iCs/>
          <w:szCs w:val="22"/>
          <w:lang w:val="fr-FR"/>
        </w:rPr>
        <w:t>2</w:t>
      </w:r>
      <w:r w:rsidR="007D6859" w:rsidRPr="0048697B">
        <w:rPr>
          <w:b w:val="0"/>
          <w:iCs/>
          <w:szCs w:val="22"/>
          <w:lang w:val="fr-FR"/>
        </w:rPr>
        <w:t>4</w:t>
      </w:r>
      <w:r w:rsidRPr="0048697B">
        <w:rPr>
          <w:b w:val="0"/>
          <w:iCs/>
          <w:szCs w:val="22"/>
          <w:lang w:val="fr-FR"/>
        </w:rPr>
        <w:t>.</w:t>
      </w:r>
      <w:r w:rsidRPr="0048697B">
        <w:rPr>
          <w:b w:val="0"/>
          <w:iCs/>
          <w:szCs w:val="22"/>
          <w:lang w:val="fr-FR"/>
        </w:rPr>
        <w:tab/>
      </w:r>
      <w:r w:rsidR="00C747E7" w:rsidRPr="0048697B">
        <w:rPr>
          <w:iCs/>
          <w:szCs w:val="22"/>
          <w:lang w:val="fr-FR"/>
        </w:rPr>
        <w:t>Les décaissements ont atteint</w:t>
      </w:r>
      <w:r w:rsidR="002D4456" w:rsidRPr="0048697B">
        <w:rPr>
          <w:iCs/>
          <w:szCs w:val="22"/>
          <w:lang w:val="fr-FR"/>
        </w:rPr>
        <w:t xml:space="preserve"> </w:t>
      </w:r>
      <w:r w:rsidR="001A6B1A" w:rsidRPr="0048697B">
        <w:rPr>
          <w:iCs/>
          <w:szCs w:val="22"/>
          <w:lang w:val="fr-FR"/>
        </w:rPr>
        <w:t>des</w:t>
      </w:r>
      <w:r w:rsidR="00DC08A5" w:rsidRPr="0048697B">
        <w:rPr>
          <w:iCs/>
          <w:szCs w:val="22"/>
          <w:lang w:val="fr-FR"/>
        </w:rPr>
        <w:t xml:space="preserve"> niveaux record</w:t>
      </w:r>
      <w:r w:rsidR="002D4456" w:rsidRPr="0048697B">
        <w:rPr>
          <w:iCs/>
          <w:szCs w:val="22"/>
          <w:lang w:val="fr-FR"/>
        </w:rPr>
        <w:t>s</w:t>
      </w:r>
      <w:r w:rsidR="009D6BBB" w:rsidRPr="0048697B">
        <w:rPr>
          <w:b w:val="0"/>
          <w:iCs/>
          <w:szCs w:val="22"/>
          <w:lang w:val="fr-FR"/>
        </w:rPr>
        <w:t>.</w:t>
      </w:r>
      <w:r w:rsidR="00C747E7" w:rsidRPr="0048697B">
        <w:rPr>
          <w:b w:val="0"/>
          <w:sz w:val="32"/>
          <w:szCs w:val="32"/>
          <w:lang w:val="fr-FR"/>
        </w:rPr>
        <w:t xml:space="preserve"> </w:t>
      </w:r>
      <w:r w:rsidR="00C747E7" w:rsidRPr="0048697B">
        <w:rPr>
          <w:b w:val="0"/>
          <w:szCs w:val="22"/>
          <w:lang w:val="fr-FR"/>
        </w:rPr>
        <w:t xml:space="preserve">La disponibilité accrue de ressources financières </w:t>
      </w:r>
      <w:r w:rsidR="00317573" w:rsidRPr="0048697B">
        <w:rPr>
          <w:b w:val="0"/>
          <w:szCs w:val="22"/>
          <w:lang w:val="fr-FR"/>
        </w:rPr>
        <w:t>en pleine</w:t>
      </w:r>
      <w:r w:rsidR="00C747E7" w:rsidRPr="0048697B">
        <w:rPr>
          <w:b w:val="0"/>
          <w:szCs w:val="22"/>
          <w:lang w:val="fr-FR"/>
        </w:rPr>
        <w:t xml:space="preserve"> période de tensions sur les marchés financiers a été </w:t>
      </w:r>
      <w:r w:rsidR="00317573" w:rsidRPr="0048697B">
        <w:rPr>
          <w:b w:val="0"/>
          <w:szCs w:val="22"/>
          <w:lang w:val="fr-FR"/>
        </w:rPr>
        <w:t>l</w:t>
      </w:r>
      <w:r w:rsidR="0048697B" w:rsidRPr="0048697B">
        <w:rPr>
          <w:b w:val="0"/>
          <w:szCs w:val="22"/>
          <w:lang w:val="fr-FR"/>
        </w:rPr>
        <w:t>’</w:t>
      </w:r>
      <w:r w:rsidR="00317573" w:rsidRPr="0048697B">
        <w:rPr>
          <w:b w:val="0"/>
          <w:szCs w:val="22"/>
          <w:lang w:val="fr-FR"/>
        </w:rPr>
        <w:t>u</w:t>
      </w:r>
      <w:r w:rsidR="00C747E7" w:rsidRPr="0048697B">
        <w:rPr>
          <w:b w:val="0"/>
          <w:szCs w:val="22"/>
          <w:lang w:val="fr-FR"/>
        </w:rPr>
        <w:t>ne</w:t>
      </w:r>
      <w:r w:rsidR="00317573" w:rsidRPr="0048697B">
        <w:rPr>
          <w:b w:val="0"/>
          <w:szCs w:val="22"/>
          <w:lang w:val="fr-FR"/>
        </w:rPr>
        <w:t xml:space="preserve"> des </w:t>
      </w:r>
      <w:r w:rsidR="00C747E7" w:rsidRPr="0048697B">
        <w:rPr>
          <w:b w:val="0"/>
          <w:szCs w:val="22"/>
          <w:lang w:val="fr-FR"/>
        </w:rPr>
        <w:t>réalisation</w:t>
      </w:r>
      <w:r w:rsidR="00317573" w:rsidRPr="0048697B">
        <w:rPr>
          <w:b w:val="0"/>
          <w:szCs w:val="22"/>
          <w:lang w:val="fr-FR"/>
        </w:rPr>
        <w:t xml:space="preserve">s </w:t>
      </w:r>
      <w:r w:rsidR="00C747E7" w:rsidRPr="0048697B">
        <w:rPr>
          <w:b w:val="0"/>
          <w:szCs w:val="22"/>
          <w:lang w:val="fr-FR"/>
        </w:rPr>
        <w:t>majeure</w:t>
      </w:r>
      <w:r w:rsidR="00317573" w:rsidRPr="0048697B">
        <w:rPr>
          <w:b w:val="0"/>
          <w:szCs w:val="22"/>
          <w:lang w:val="fr-FR"/>
        </w:rPr>
        <w:t xml:space="preserve">s </w:t>
      </w:r>
      <w:r w:rsidR="00C747E7" w:rsidRPr="0048697B">
        <w:rPr>
          <w:b w:val="0"/>
          <w:szCs w:val="22"/>
          <w:lang w:val="fr-FR"/>
        </w:rPr>
        <w:t>du Groupe de la Banque mondiale.</w:t>
      </w:r>
      <w:r w:rsidR="009D6BBB" w:rsidRPr="0048697B">
        <w:rPr>
          <w:b w:val="0"/>
          <w:iCs/>
          <w:szCs w:val="22"/>
          <w:lang w:val="fr-FR"/>
        </w:rPr>
        <w:t xml:space="preserve"> </w:t>
      </w:r>
      <w:r w:rsidR="008840CF" w:rsidRPr="0048697B">
        <w:rPr>
          <w:b w:val="0"/>
          <w:szCs w:val="22"/>
          <w:lang w:val="fr-FR"/>
        </w:rPr>
        <w:t>Les d</w:t>
      </w:r>
      <w:r w:rsidR="004748E7" w:rsidRPr="0048697B">
        <w:rPr>
          <w:b w:val="0"/>
          <w:szCs w:val="22"/>
          <w:lang w:val="fr-FR"/>
        </w:rPr>
        <w:t xml:space="preserve">écaissements de la BIRD ont atteint des niveaux </w:t>
      </w:r>
      <w:r w:rsidR="00E803D2" w:rsidRPr="0048697B">
        <w:rPr>
          <w:b w:val="0"/>
          <w:szCs w:val="22"/>
          <w:lang w:val="fr-FR"/>
        </w:rPr>
        <w:t>record</w:t>
      </w:r>
      <w:r w:rsidR="002D4456" w:rsidRPr="0048697B">
        <w:rPr>
          <w:b w:val="0"/>
          <w:szCs w:val="22"/>
          <w:lang w:val="fr-FR"/>
        </w:rPr>
        <w:t>. Ainsi,</w:t>
      </w:r>
      <w:r w:rsidR="009C60A3" w:rsidRPr="0048697B">
        <w:rPr>
          <w:b w:val="0"/>
          <w:szCs w:val="22"/>
          <w:lang w:val="fr-FR"/>
        </w:rPr>
        <w:t xml:space="preserve"> </w:t>
      </w:r>
      <w:r w:rsidR="004748E7" w:rsidRPr="0048697B">
        <w:rPr>
          <w:b w:val="0"/>
          <w:szCs w:val="22"/>
          <w:lang w:val="fr-FR"/>
        </w:rPr>
        <w:t>d</w:t>
      </w:r>
      <w:r w:rsidR="008840CF" w:rsidRPr="0048697B">
        <w:rPr>
          <w:b w:val="0"/>
          <w:szCs w:val="22"/>
          <w:lang w:val="fr-FR"/>
        </w:rPr>
        <w:t>urant l</w:t>
      </w:r>
      <w:r w:rsidR="0048697B" w:rsidRPr="0048697B">
        <w:rPr>
          <w:b w:val="0"/>
          <w:szCs w:val="22"/>
          <w:lang w:val="fr-FR"/>
        </w:rPr>
        <w:t>’</w:t>
      </w:r>
      <w:r w:rsidR="008840CF" w:rsidRPr="0048697B">
        <w:rPr>
          <w:b w:val="0"/>
          <w:szCs w:val="22"/>
          <w:lang w:val="fr-FR"/>
        </w:rPr>
        <w:t xml:space="preserve">année </w:t>
      </w:r>
      <w:r w:rsidR="00801679" w:rsidRPr="0048697B">
        <w:rPr>
          <w:b w:val="0"/>
          <w:szCs w:val="22"/>
          <w:lang w:val="fr-FR"/>
        </w:rPr>
        <w:t xml:space="preserve">calendaire </w:t>
      </w:r>
      <w:r w:rsidR="008840CF" w:rsidRPr="0048697B">
        <w:rPr>
          <w:b w:val="0"/>
          <w:szCs w:val="22"/>
          <w:lang w:val="fr-FR"/>
        </w:rPr>
        <w:t>2011 (</w:t>
      </w:r>
      <w:r w:rsidR="004748E7" w:rsidRPr="0048697B">
        <w:rPr>
          <w:b w:val="0"/>
          <w:szCs w:val="22"/>
          <w:lang w:val="fr-FR"/>
        </w:rPr>
        <w:t xml:space="preserve">année budgétaire </w:t>
      </w:r>
      <w:r w:rsidR="00E803D2" w:rsidRPr="0048697B">
        <w:rPr>
          <w:b w:val="0"/>
          <w:szCs w:val="22"/>
          <w:lang w:val="fr-FR"/>
        </w:rPr>
        <w:t>pour le</w:t>
      </w:r>
      <w:r w:rsidR="004748E7" w:rsidRPr="0048697B">
        <w:rPr>
          <w:b w:val="0"/>
          <w:szCs w:val="22"/>
          <w:lang w:val="fr-FR"/>
        </w:rPr>
        <w:t xml:space="preserve"> Maroc) plus de 710 millions </w:t>
      </w:r>
      <w:r w:rsidR="00B32A0B" w:rsidRPr="0048697B">
        <w:rPr>
          <w:b w:val="0"/>
          <w:szCs w:val="22"/>
          <w:lang w:val="fr-FR"/>
        </w:rPr>
        <w:t>$ US</w:t>
      </w:r>
      <w:r w:rsidR="00AB313E" w:rsidRPr="0048697B">
        <w:rPr>
          <w:b w:val="0"/>
          <w:szCs w:val="22"/>
          <w:lang w:val="fr-FR"/>
        </w:rPr>
        <w:t xml:space="preserve"> ont été décaiss</w:t>
      </w:r>
      <w:r w:rsidR="004748E7" w:rsidRPr="0048697B">
        <w:rPr>
          <w:b w:val="0"/>
          <w:szCs w:val="22"/>
          <w:lang w:val="fr-FR"/>
        </w:rPr>
        <w:t>é</w:t>
      </w:r>
      <w:r w:rsidR="00AB313E" w:rsidRPr="0048697B">
        <w:rPr>
          <w:b w:val="0"/>
          <w:szCs w:val="22"/>
          <w:lang w:val="fr-FR"/>
        </w:rPr>
        <w:t>s</w:t>
      </w:r>
      <w:r w:rsidR="00B52268">
        <w:rPr>
          <w:b w:val="0"/>
          <w:szCs w:val="22"/>
          <w:lang w:val="fr-FR"/>
        </w:rPr>
        <w:t xml:space="preserve"> par la BIRD</w:t>
      </w:r>
      <w:r w:rsidR="004748E7" w:rsidRPr="0048697B">
        <w:rPr>
          <w:b w:val="0"/>
          <w:szCs w:val="22"/>
          <w:lang w:val="fr-FR"/>
        </w:rPr>
        <w:t xml:space="preserve">, dont 600 millions </w:t>
      </w:r>
      <w:r w:rsidR="00B32A0B" w:rsidRPr="0048697B">
        <w:rPr>
          <w:b w:val="0"/>
          <w:szCs w:val="22"/>
          <w:lang w:val="fr-FR"/>
        </w:rPr>
        <w:t>$ US</w:t>
      </w:r>
      <w:r w:rsidR="00AB313E" w:rsidRPr="0048697B">
        <w:rPr>
          <w:b w:val="0"/>
          <w:szCs w:val="22"/>
          <w:lang w:val="fr-FR"/>
        </w:rPr>
        <w:t xml:space="preserve"> </w:t>
      </w:r>
      <w:r w:rsidR="009C60A3" w:rsidRPr="0048697B">
        <w:rPr>
          <w:b w:val="0"/>
          <w:szCs w:val="22"/>
          <w:lang w:val="fr-FR"/>
        </w:rPr>
        <w:t>pour</w:t>
      </w:r>
      <w:r w:rsidR="00AB313E" w:rsidRPr="0048697B">
        <w:rPr>
          <w:b w:val="0"/>
          <w:szCs w:val="22"/>
          <w:lang w:val="fr-FR"/>
        </w:rPr>
        <w:t xml:space="preserve"> </w:t>
      </w:r>
      <w:r w:rsidR="000B6200" w:rsidRPr="0048697B">
        <w:rPr>
          <w:b w:val="0"/>
          <w:szCs w:val="22"/>
          <w:lang w:val="fr-FR"/>
        </w:rPr>
        <w:t>l</w:t>
      </w:r>
      <w:r w:rsidR="0048697B" w:rsidRPr="0048697B">
        <w:rPr>
          <w:b w:val="0"/>
          <w:szCs w:val="22"/>
          <w:lang w:val="fr-FR"/>
        </w:rPr>
        <w:t>’</w:t>
      </w:r>
      <w:r w:rsidR="009C60A3" w:rsidRPr="0048697B">
        <w:rPr>
          <w:b w:val="0"/>
          <w:szCs w:val="22"/>
          <w:lang w:val="fr-FR"/>
        </w:rPr>
        <w:t>appui budgétaire. Il s</w:t>
      </w:r>
      <w:r w:rsidR="0048697B" w:rsidRPr="0048697B">
        <w:rPr>
          <w:b w:val="0"/>
          <w:szCs w:val="22"/>
          <w:lang w:val="fr-FR"/>
        </w:rPr>
        <w:t>’</w:t>
      </w:r>
      <w:r w:rsidR="009C60A3" w:rsidRPr="0048697B">
        <w:rPr>
          <w:b w:val="0"/>
          <w:szCs w:val="22"/>
          <w:lang w:val="fr-FR"/>
        </w:rPr>
        <w:t>agi</w:t>
      </w:r>
      <w:r w:rsidR="004748E7" w:rsidRPr="0048697B">
        <w:rPr>
          <w:b w:val="0"/>
          <w:szCs w:val="22"/>
          <w:lang w:val="fr-FR"/>
        </w:rPr>
        <w:t>t d</w:t>
      </w:r>
      <w:r w:rsidR="0048697B" w:rsidRPr="0048697B">
        <w:rPr>
          <w:b w:val="0"/>
          <w:szCs w:val="22"/>
          <w:lang w:val="fr-FR"/>
        </w:rPr>
        <w:t>’</w:t>
      </w:r>
      <w:r w:rsidR="004748E7" w:rsidRPr="0048697B">
        <w:rPr>
          <w:b w:val="0"/>
          <w:szCs w:val="22"/>
          <w:lang w:val="fr-FR"/>
        </w:rPr>
        <w:t xml:space="preserve">une augmentation appréciable par rapport </w:t>
      </w:r>
      <w:r w:rsidR="009C60A3" w:rsidRPr="0048697B">
        <w:rPr>
          <w:b w:val="0"/>
          <w:szCs w:val="22"/>
          <w:lang w:val="fr-FR"/>
        </w:rPr>
        <w:t xml:space="preserve">à </w:t>
      </w:r>
      <w:r w:rsidR="004748E7" w:rsidRPr="0048697B">
        <w:rPr>
          <w:b w:val="0"/>
          <w:szCs w:val="22"/>
          <w:lang w:val="fr-FR"/>
        </w:rPr>
        <w:t>l</w:t>
      </w:r>
      <w:r w:rsidR="0048697B" w:rsidRPr="0048697B">
        <w:rPr>
          <w:b w:val="0"/>
          <w:szCs w:val="22"/>
          <w:lang w:val="fr-FR"/>
        </w:rPr>
        <w:t>’</w:t>
      </w:r>
      <w:r w:rsidR="004748E7" w:rsidRPr="0048697B">
        <w:rPr>
          <w:b w:val="0"/>
          <w:szCs w:val="22"/>
          <w:lang w:val="fr-FR"/>
        </w:rPr>
        <w:t xml:space="preserve">année </w:t>
      </w:r>
      <w:r w:rsidR="00801679" w:rsidRPr="0048697B">
        <w:rPr>
          <w:b w:val="0"/>
          <w:szCs w:val="22"/>
          <w:lang w:val="fr-FR"/>
        </w:rPr>
        <w:t xml:space="preserve">calendaire </w:t>
      </w:r>
      <w:r w:rsidR="004748E7" w:rsidRPr="0048697B">
        <w:rPr>
          <w:b w:val="0"/>
          <w:szCs w:val="22"/>
          <w:lang w:val="fr-FR"/>
        </w:rPr>
        <w:t>2010</w:t>
      </w:r>
      <w:r w:rsidR="009C60A3" w:rsidRPr="0048697B">
        <w:rPr>
          <w:b w:val="0"/>
          <w:szCs w:val="22"/>
          <w:lang w:val="fr-FR"/>
        </w:rPr>
        <w:t xml:space="preserve"> durant laquelle</w:t>
      </w:r>
      <w:r w:rsidR="004748E7" w:rsidRPr="0048697B">
        <w:rPr>
          <w:b w:val="0"/>
          <w:szCs w:val="22"/>
          <w:lang w:val="fr-FR"/>
        </w:rPr>
        <w:t xml:space="preserve"> les décaissements </w:t>
      </w:r>
      <w:r w:rsidR="000B6200" w:rsidRPr="0048697B">
        <w:rPr>
          <w:b w:val="0"/>
          <w:szCs w:val="22"/>
          <w:lang w:val="fr-FR"/>
        </w:rPr>
        <w:t>avaient</w:t>
      </w:r>
      <w:r w:rsidR="002D4456" w:rsidRPr="0048697B">
        <w:rPr>
          <w:b w:val="0"/>
          <w:szCs w:val="22"/>
          <w:lang w:val="fr-FR"/>
        </w:rPr>
        <w:t xml:space="preserve"> atteint </w:t>
      </w:r>
      <w:r w:rsidR="004748E7" w:rsidRPr="0048697B">
        <w:rPr>
          <w:b w:val="0"/>
          <w:szCs w:val="22"/>
          <w:lang w:val="fr-FR"/>
        </w:rPr>
        <w:t xml:space="preserve">270 millions </w:t>
      </w:r>
      <w:r w:rsidR="00B32A0B" w:rsidRPr="0048697B">
        <w:rPr>
          <w:b w:val="0"/>
          <w:szCs w:val="22"/>
          <w:lang w:val="fr-FR"/>
        </w:rPr>
        <w:t>$ US</w:t>
      </w:r>
      <w:r w:rsidR="004748E7" w:rsidRPr="0048697B">
        <w:rPr>
          <w:b w:val="0"/>
          <w:szCs w:val="22"/>
          <w:lang w:val="fr-FR"/>
        </w:rPr>
        <w:t xml:space="preserve"> (les décaissements </w:t>
      </w:r>
      <w:r w:rsidR="000B6200" w:rsidRPr="0048697B">
        <w:rPr>
          <w:b w:val="0"/>
          <w:szCs w:val="22"/>
          <w:lang w:val="fr-FR"/>
        </w:rPr>
        <w:t>avaient</w:t>
      </w:r>
      <w:r w:rsidR="002D4456" w:rsidRPr="0048697B">
        <w:rPr>
          <w:b w:val="0"/>
          <w:szCs w:val="22"/>
          <w:lang w:val="fr-FR"/>
        </w:rPr>
        <w:t xml:space="preserve"> représenté</w:t>
      </w:r>
      <w:r w:rsidR="004748E7" w:rsidRPr="0048697B">
        <w:rPr>
          <w:b w:val="0"/>
          <w:szCs w:val="22"/>
          <w:lang w:val="fr-FR"/>
        </w:rPr>
        <w:t xml:space="preserve"> 240 </w:t>
      </w:r>
      <w:r w:rsidR="009C60A3" w:rsidRPr="0048697B">
        <w:rPr>
          <w:b w:val="0"/>
          <w:szCs w:val="22"/>
          <w:lang w:val="fr-FR"/>
        </w:rPr>
        <w:t xml:space="preserve">millions </w:t>
      </w:r>
      <w:r w:rsidR="00B32A0B" w:rsidRPr="0048697B">
        <w:rPr>
          <w:b w:val="0"/>
          <w:szCs w:val="22"/>
          <w:lang w:val="fr-FR"/>
        </w:rPr>
        <w:t>$ US</w:t>
      </w:r>
      <w:r w:rsidR="009C60A3" w:rsidRPr="0048697B">
        <w:rPr>
          <w:b w:val="0"/>
          <w:szCs w:val="22"/>
          <w:lang w:val="fr-FR"/>
        </w:rPr>
        <w:t xml:space="preserve"> </w:t>
      </w:r>
      <w:r w:rsidR="002D4456" w:rsidRPr="0048697B">
        <w:rPr>
          <w:b w:val="0"/>
          <w:szCs w:val="22"/>
          <w:lang w:val="fr-FR"/>
        </w:rPr>
        <w:t xml:space="preserve">pour </w:t>
      </w:r>
      <w:r w:rsidR="00B52268">
        <w:rPr>
          <w:b w:val="0"/>
          <w:szCs w:val="22"/>
          <w:lang w:val="fr-FR"/>
        </w:rPr>
        <w:t>2008 et pour 2009</w:t>
      </w:r>
      <w:r w:rsidR="004748E7" w:rsidRPr="0048697B">
        <w:rPr>
          <w:b w:val="0"/>
          <w:szCs w:val="22"/>
          <w:lang w:val="fr-FR"/>
        </w:rPr>
        <w:t xml:space="preserve">). </w:t>
      </w:r>
      <w:r w:rsidR="00B52268">
        <w:rPr>
          <w:b w:val="0"/>
          <w:szCs w:val="22"/>
          <w:lang w:val="fr-FR"/>
        </w:rPr>
        <w:t xml:space="preserve">Étant donnée la concentration élevée de PPD dans le pipeline de la BIRD pour l’année calendaire 2012 et en comptant sur une performance satisfaisante du programme, la Banque peut s’attendre à fournir au minimum les mêmes niveaux de décaissements octroyés par le gouvernement en 2011, pour l’année budgétaire 2012. </w:t>
      </w:r>
      <w:r w:rsidR="004748E7" w:rsidRPr="0048697B">
        <w:rPr>
          <w:b w:val="0"/>
          <w:szCs w:val="22"/>
          <w:lang w:val="fr-FR"/>
        </w:rPr>
        <w:t xml:space="preserve">Ces décaissements élevés sont dus principalement </w:t>
      </w:r>
      <w:r w:rsidR="00853B25" w:rsidRPr="0048697B">
        <w:rPr>
          <w:b w:val="0"/>
          <w:szCs w:val="22"/>
          <w:lang w:val="fr-FR"/>
        </w:rPr>
        <w:t xml:space="preserve">aux </w:t>
      </w:r>
      <w:r w:rsidR="00772ACC" w:rsidRPr="0048697B">
        <w:rPr>
          <w:b w:val="0"/>
          <w:szCs w:val="22"/>
          <w:lang w:val="fr-FR"/>
        </w:rPr>
        <w:t>PPD</w:t>
      </w:r>
      <w:r w:rsidR="00853B25" w:rsidRPr="0048697B">
        <w:rPr>
          <w:b w:val="0"/>
          <w:szCs w:val="22"/>
          <w:lang w:val="fr-FR"/>
        </w:rPr>
        <w:t xml:space="preserve">, alors </w:t>
      </w:r>
      <w:r w:rsidR="004748E7" w:rsidRPr="0048697B">
        <w:rPr>
          <w:b w:val="0"/>
          <w:szCs w:val="22"/>
          <w:lang w:val="fr-FR"/>
        </w:rPr>
        <w:t>que le portefeuille de prêts d</w:t>
      </w:r>
      <w:r w:rsidR="0048697B" w:rsidRPr="0048697B">
        <w:rPr>
          <w:b w:val="0"/>
          <w:szCs w:val="22"/>
          <w:lang w:val="fr-FR"/>
        </w:rPr>
        <w:t>’</w:t>
      </w:r>
      <w:r w:rsidR="004748E7" w:rsidRPr="0048697B">
        <w:rPr>
          <w:b w:val="0"/>
          <w:szCs w:val="22"/>
          <w:lang w:val="fr-FR"/>
        </w:rPr>
        <w:t>investissement</w:t>
      </w:r>
      <w:r w:rsidR="002D4456" w:rsidRPr="0048697B">
        <w:rPr>
          <w:b w:val="0"/>
          <w:szCs w:val="22"/>
          <w:lang w:val="fr-FR"/>
        </w:rPr>
        <w:t>s</w:t>
      </w:r>
      <w:r w:rsidR="004748E7" w:rsidRPr="0048697B">
        <w:rPr>
          <w:b w:val="0"/>
          <w:szCs w:val="22"/>
          <w:lang w:val="fr-FR"/>
        </w:rPr>
        <w:t xml:space="preserve"> continue à montrer une certaine le</w:t>
      </w:r>
      <w:r w:rsidR="00853B25" w:rsidRPr="0048697B">
        <w:rPr>
          <w:b w:val="0"/>
          <w:szCs w:val="22"/>
          <w:lang w:val="fr-FR"/>
        </w:rPr>
        <w:t xml:space="preserve">nteur </w:t>
      </w:r>
      <w:r w:rsidR="002D4456" w:rsidRPr="0048697B">
        <w:rPr>
          <w:b w:val="0"/>
          <w:szCs w:val="22"/>
          <w:lang w:val="fr-FR"/>
        </w:rPr>
        <w:t>eu égard aux</w:t>
      </w:r>
      <w:r w:rsidR="00853B25" w:rsidRPr="0048697B">
        <w:rPr>
          <w:b w:val="0"/>
          <w:szCs w:val="22"/>
          <w:lang w:val="fr-FR"/>
        </w:rPr>
        <w:t xml:space="preserve"> décaissements </w:t>
      </w:r>
      <w:r w:rsidR="004748E7" w:rsidRPr="0048697B">
        <w:rPr>
          <w:b w:val="0"/>
          <w:szCs w:val="22"/>
          <w:lang w:val="fr-FR"/>
        </w:rPr>
        <w:t xml:space="preserve">(voir </w:t>
      </w:r>
      <w:r w:rsidR="00AF12C6" w:rsidRPr="0048697B">
        <w:rPr>
          <w:b w:val="0"/>
          <w:szCs w:val="22"/>
          <w:lang w:val="fr-FR"/>
        </w:rPr>
        <w:t>paragraphe </w:t>
      </w:r>
      <w:r w:rsidR="00F6055E" w:rsidRPr="0048697B">
        <w:rPr>
          <w:b w:val="0"/>
          <w:szCs w:val="22"/>
          <w:lang w:val="fr-FR"/>
        </w:rPr>
        <w:t>26</w:t>
      </w:r>
      <w:r w:rsidR="004748E7" w:rsidRPr="0048697B">
        <w:rPr>
          <w:b w:val="0"/>
          <w:szCs w:val="22"/>
          <w:lang w:val="fr-FR"/>
        </w:rPr>
        <w:t>)</w:t>
      </w:r>
      <w:r w:rsidR="002D4456" w:rsidRPr="0048697B">
        <w:rPr>
          <w:b w:val="0"/>
          <w:szCs w:val="22"/>
          <w:lang w:val="fr-FR"/>
        </w:rPr>
        <w:t>.</w:t>
      </w:r>
    </w:p>
    <w:p w:rsidR="00702F1C" w:rsidRPr="0048697B" w:rsidRDefault="00702F1C" w:rsidP="00FC60D4">
      <w:pPr>
        <w:pStyle w:val="CASPRtit3"/>
        <w:numPr>
          <w:ilvl w:val="0"/>
          <w:numId w:val="0"/>
        </w:numPr>
        <w:spacing w:before="0"/>
        <w:rPr>
          <w:b w:val="0"/>
          <w:iCs/>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AF1F33" w:rsidRPr="00940A6E">
        <w:tc>
          <w:tcPr>
            <w:tcW w:w="9576" w:type="dxa"/>
          </w:tcPr>
          <w:p w:rsidR="00AF1F33" w:rsidRPr="0048697B" w:rsidRDefault="006840A7" w:rsidP="00C94A26">
            <w:pPr>
              <w:pStyle w:val="CASPRTitle1"/>
              <w:rPr>
                <w:sz w:val="19"/>
                <w:szCs w:val="19"/>
                <w:lang w:val="fr-FR"/>
              </w:rPr>
            </w:pPr>
            <w:r w:rsidRPr="0048697B">
              <w:rPr>
                <w:sz w:val="19"/>
                <w:szCs w:val="19"/>
                <w:lang w:val="fr-FR"/>
              </w:rPr>
              <w:t>Encadré </w:t>
            </w:r>
            <w:r w:rsidR="003743B0" w:rsidRPr="0048697B">
              <w:rPr>
                <w:sz w:val="19"/>
                <w:szCs w:val="19"/>
                <w:lang w:val="fr-FR"/>
              </w:rPr>
              <w:t>2</w:t>
            </w:r>
            <w:r w:rsidRPr="0048697B">
              <w:rPr>
                <w:sz w:val="19"/>
                <w:szCs w:val="19"/>
                <w:lang w:val="fr-FR"/>
              </w:rPr>
              <w:t> :</w:t>
            </w:r>
            <w:r w:rsidR="001B24AA" w:rsidRPr="0048697B">
              <w:rPr>
                <w:sz w:val="19"/>
                <w:szCs w:val="19"/>
                <w:lang w:val="fr-FR"/>
              </w:rPr>
              <w:t xml:space="preserve"> </w:t>
            </w:r>
            <w:r w:rsidR="0069452D" w:rsidRPr="0048697B">
              <w:rPr>
                <w:sz w:val="19"/>
                <w:szCs w:val="19"/>
                <w:lang w:val="fr-FR"/>
              </w:rPr>
              <w:t xml:space="preserve">Projet </w:t>
            </w:r>
            <w:r w:rsidR="007205E4" w:rsidRPr="0048697B">
              <w:rPr>
                <w:sz w:val="19"/>
                <w:szCs w:val="19"/>
                <w:lang w:val="fr-FR"/>
              </w:rPr>
              <w:t>Énergie</w:t>
            </w:r>
            <w:r w:rsidR="0069452D" w:rsidRPr="0048697B">
              <w:rPr>
                <w:sz w:val="19"/>
                <w:szCs w:val="19"/>
                <w:lang w:val="fr-FR"/>
              </w:rPr>
              <w:t xml:space="preserve"> Solaire de Ouarzazate</w:t>
            </w:r>
            <w:r w:rsidRPr="0048697B">
              <w:rPr>
                <w:sz w:val="19"/>
                <w:szCs w:val="19"/>
                <w:lang w:val="fr-FR"/>
              </w:rPr>
              <w:t> :</w:t>
            </w:r>
            <w:r w:rsidR="00E803D2" w:rsidRPr="0048697B">
              <w:rPr>
                <w:sz w:val="19"/>
                <w:szCs w:val="19"/>
                <w:lang w:val="fr-FR"/>
              </w:rPr>
              <w:t xml:space="preserve"> </w:t>
            </w:r>
            <w:r w:rsidR="000B6200" w:rsidRPr="0048697B">
              <w:rPr>
                <w:sz w:val="19"/>
                <w:szCs w:val="19"/>
                <w:lang w:val="fr-FR"/>
              </w:rPr>
              <w:t>l</w:t>
            </w:r>
            <w:r w:rsidR="0048697B" w:rsidRPr="0048697B">
              <w:rPr>
                <w:sz w:val="19"/>
                <w:szCs w:val="19"/>
                <w:lang w:val="fr-FR"/>
              </w:rPr>
              <w:t>’</w:t>
            </w:r>
            <w:r w:rsidR="00E803D2" w:rsidRPr="0048697B">
              <w:rPr>
                <w:sz w:val="19"/>
                <w:szCs w:val="19"/>
                <w:lang w:val="fr-FR"/>
              </w:rPr>
              <w:t>utilis</w:t>
            </w:r>
            <w:r w:rsidR="00317573" w:rsidRPr="0048697B">
              <w:rPr>
                <w:sz w:val="19"/>
                <w:szCs w:val="19"/>
                <w:lang w:val="fr-FR"/>
              </w:rPr>
              <w:t>ation d</w:t>
            </w:r>
            <w:r w:rsidR="00E803D2" w:rsidRPr="0048697B">
              <w:rPr>
                <w:sz w:val="19"/>
                <w:szCs w:val="19"/>
                <w:lang w:val="fr-FR"/>
              </w:rPr>
              <w:t xml:space="preserve">es ressources énergétiques pour améliorer la compétitivité et </w:t>
            </w:r>
            <w:r w:rsidR="000B6200" w:rsidRPr="0048697B">
              <w:rPr>
                <w:sz w:val="19"/>
                <w:szCs w:val="19"/>
                <w:lang w:val="fr-FR"/>
              </w:rPr>
              <w:t>la création d</w:t>
            </w:r>
            <w:r w:rsidR="0048697B" w:rsidRPr="0048697B">
              <w:rPr>
                <w:sz w:val="19"/>
                <w:szCs w:val="19"/>
                <w:lang w:val="fr-FR"/>
              </w:rPr>
              <w:t>’</w:t>
            </w:r>
            <w:r w:rsidR="00E803D2" w:rsidRPr="0048697B">
              <w:rPr>
                <w:sz w:val="19"/>
                <w:szCs w:val="19"/>
                <w:lang w:val="fr-FR"/>
              </w:rPr>
              <w:t xml:space="preserve">emplois </w:t>
            </w:r>
          </w:p>
          <w:p w:rsidR="004D7E40" w:rsidRPr="0048697B" w:rsidRDefault="004D7E40" w:rsidP="00C94A26">
            <w:pPr>
              <w:jc w:val="both"/>
              <w:rPr>
                <w:sz w:val="19"/>
                <w:szCs w:val="19"/>
                <w:lang w:val="fr-FR"/>
              </w:rPr>
            </w:pPr>
          </w:p>
          <w:p w:rsidR="00AF1F33" w:rsidRPr="00A216BA" w:rsidRDefault="0069452D" w:rsidP="000B6200">
            <w:pPr>
              <w:jc w:val="both"/>
              <w:rPr>
                <w:iCs/>
                <w:sz w:val="19"/>
                <w:szCs w:val="19"/>
                <w:lang w:val="fr-FR"/>
              </w:rPr>
            </w:pPr>
            <w:r w:rsidRPr="0048697B">
              <w:rPr>
                <w:sz w:val="19"/>
                <w:szCs w:val="19"/>
                <w:lang w:val="fr-FR"/>
              </w:rPr>
              <w:t>Le projet</w:t>
            </w:r>
            <w:r w:rsidR="008E3260" w:rsidRPr="0048697B">
              <w:rPr>
                <w:sz w:val="19"/>
                <w:szCs w:val="19"/>
                <w:lang w:val="fr-FR"/>
              </w:rPr>
              <w:t xml:space="preserve"> </w:t>
            </w:r>
            <w:r w:rsidR="00907186" w:rsidRPr="0048697B">
              <w:rPr>
                <w:sz w:val="19"/>
                <w:szCs w:val="19"/>
                <w:lang w:val="fr-FR"/>
              </w:rPr>
              <w:t xml:space="preserve">de </w:t>
            </w:r>
            <w:r w:rsidR="00317573" w:rsidRPr="0048697B">
              <w:rPr>
                <w:sz w:val="19"/>
                <w:szCs w:val="19"/>
                <w:lang w:val="fr-FR"/>
              </w:rPr>
              <w:t>c</w:t>
            </w:r>
            <w:r w:rsidR="00853B25" w:rsidRPr="0048697B">
              <w:rPr>
                <w:sz w:val="19"/>
                <w:szCs w:val="19"/>
                <w:lang w:val="fr-FR"/>
              </w:rPr>
              <w:t xml:space="preserve">entrale </w:t>
            </w:r>
            <w:r w:rsidR="00317573" w:rsidRPr="0048697B">
              <w:rPr>
                <w:sz w:val="19"/>
                <w:szCs w:val="19"/>
                <w:lang w:val="fr-FR"/>
              </w:rPr>
              <w:t>s</w:t>
            </w:r>
            <w:r w:rsidR="00853B25" w:rsidRPr="0048697B">
              <w:rPr>
                <w:sz w:val="19"/>
                <w:szCs w:val="19"/>
                <w:lang w:val="fr-FR"/>
              </w:rPr>
              <w:t xml:space="preserve">olaire </w:t>
            </w:r>
            <w:r w:rsidR="00317573" w:rsidRPr="0048697B">
              <w:rPr>
                <w:sz w:val="19"/>
                <w:szCs w:val="19"/>
                <w:lang w:val="fr-FR"/>
              </w:rPr>
              <w:t>à c</w:t>
            </w:r>
            <w:r w:rsidRPr="0048697B">
              <w:rPr>
                <w:sz w:val="19"/>
                <w:szCs w:val="19"/>
                <w:lang w:val="fr-FR"/>
              </w:rPr>
              <w:t>oncentr</w:t>
            </w:r>
            <w:r w:rsidR="00317573" w:rsidRPr="0048697B">
              <w:rPr>
                <w:sz w:val="19"/>
                <w:szCs w:val="19"/>
                <w:lang w:val="fr-FR"/>
              </w:rPr>
              <w:t>ation</w:t>
            </w:r>
            <w:r w:rsidRPr="0048697B">
              <w:rPr>
                <w:sz w:val="19"/>
                <w:szCs w:val="19"/>
                <w:lang w:val="fr-FR"/>
              </w:rPr>
              <w:t xml:space="preserve"> (CSP) </w:t>
            </w:r>
            <w:r w:rsidR="008E3260" w:rsidRPr="0048697B">
              <w:rPr>
                <w:sz w:val="19"/>
                <w:szCs w:val="19"/>
                <w:lang w:val="fr-FR"/>
              </w:rPr>
              <w:t>Ouarzazate</w:t>
            </w:r>
            <w:r w:rsidRPr="0048697B">
              <w:rPr>
                <w:sz w:val="19"/>
                <w:szCs w:val="19"/>
                <w:lang w:val="fr-FR"/>
              </w:rPr>
              <w:t xml:space="preserve"> 1</w:t>
            </w:r>
            <w:r w:rsidR="008E3260" w:rsidRPr="0048697B">
              <w:rPr>
                <w:sz w:val="19"/>
                <w:szCs w:val="19"/>
                <w:lang w:val="fr-FR"/>
              </w:rPr>
              <w:t xml:space="preserve"> </w:t>
            </w:r>
            <w:r w:rsidRPr="0048697B">
              <w:rPr>
                <w:sz w:val="19"/>
                <w:szCs w:val="19"/>
                <w:lang w:val="fr-FR"/>
              </w:rPr>
              <w:t xml:space="preserve">doit </w:t>
            </w:r>
            <w:r w:rsidR="00323FEB" w:rsidRPr="0048697B">
              <w:rPr>
                <w:sz w:val="19"/>
                <w:szCs w:val="19"/>
                <w:lang w:val="fr-FR"/>
              </w:rPr>
              <w:t>contribuer au</w:t>
            </w:r>
            <w:r w:rsidR="008E3260" w:rsidRPr="0048697B">
              <w:rPr>
                <w:sz w:val="19"/>
                <w:szCs w:val="19"/>
                <w:lang w:val="fr-FR"/>
              </w:rPr>
              <w:t xml:space="preserve"> développement d</w:t>
            </w:r>
            <w:r w:rsidR="0048697B" w:rsidRPr="0048697B">
              <w:rPr>
                <w:sz w:val="19"/>
                <w:szCs w:val="19"/>
                <w:lang w:val="fr-FR"/>
              </w:rPr>
              <w:t>’</w:t>
            </w:r>
            <w:r w:rsidR="0006662E" w:rsidRPr="0048697B">
              <w:rPr>
                <w:sz w:val="19"/>
                <w:szCs w:val="19"/>
                <w:lang w:val="fr-FR"/>
              </w:rPr>
              <w:t>une</w:t>
            </w:r>
            <w:r w:rsidR="008E3260" w:rsidRPr="0048697B">
              <w:rPr>
                <w:sz w:val="19"/>
                <w:szCs w:val="19"/>
                <w:lang w:val="fr-FR"/>
              </w:rPr>
              <w:t xml:space="preserve"> centrale solaire de </w:t>
            </w:r>
            <w:r w:rsidR="007205E4" w:rsidRPr="0048697B">
              <w:rPr>
                <w:sz w:val="19"/>
                <w:szCs w:val="19"/>
                <w:lang w:val="fr-FR"/>
              </w:rPr>
              <w:t>500 </w:t>
            </w:r>
            <w:r w:rsidR="008E3260" w:rsidRPr="0048697B">
              <w:rPr>
                <w:sz w:val="19"/>
                <w:szCs w:val="19"/>
                <w:lang w:val="fr-FR"/>
              </w:rPr>
              <w:t>MW par le financement de la première phase (</w:t>
            </w:r>
            <w:r w:rsidR="007205E4" w:rsidRPr="0048697B">
              <w:rPr>
                <w:sz w:val="19"/>
                <w:szCs w:val="19"/>
                <w:lang w:val="fr-FR"/>
              </w:rPr>
              <w:t>160 </w:t>
            </w:r>
            <w:r w:rsidR="008E3260" w:rsidRPr="0048697B">
              <w:rPr>
                <w:sz w:val="19"/>
                <w:szCs w:val="19"/>
                <w:lang w:val="fr-FR"/>
              </w:rPr>
              <w:t xml:space="preserve">MW) </w:t>
            </w:r>
            <w:r w:rsidR="000B6200" w:rsidRPr="0048697B">
              <w:rPr>
                <w:sz w:val="19"/>
                <w:szCs w:val="19"/>
                <w:lang w:val="fr-FR"/>
              </w:rPr>
              <w:t xml:space="preserve">par </w:t>
            </w:r>
            <w:r w:rsidR="008E3260" w:rsidRPr="0048697B">
              <w:rPr>
                <w:sz w:val="19"/>
                <w:szCs w:val="19"/>
                <w:lang w:val="fr-FR"/>
              </w:rPr>
              <w:t>un pa</w:t>
            </w:r>
            <w:r w:rsidR="006E30E8" w:rsidRPr="0048697B">
              <w:rPr>
                <w:sz w:val="19"/>
                <w:szCs w:val="19"/>
                <w:lang w:val="fr-FR"/>
              </w:rPr>
              <w:t xml:space="preserve">rtenariat public-privé (PPP). </w:t>
            </w:r>
            <w:r w:rsidR="0006662E" w:rsidRPr="0048697B">
              <w:rPr>
                <w:sz w:val="19"/>
                <w:szCs w:val="19"/>
                <w:lang w:val="fr-FR"/>
              </w:rPr>
              <w:t>Il s</w:t>
            </w:r>
            <w:r w:rsidR="0048697B" w:rsidRPr="0048697B">
              <w:rPr>
                <w:sz w:val="19"/>
                <w:szCs w:val="19"/>
                <w:lang w:val="fr-FR"/>
              </w:rPr>
              <w:t>’</w:t>
            </w:r>
            <w:r w:rsidR="0006662E" w:rsidRPr="0048697B">
              <w:rPr>
                <w:sz w:val="19"/>
                <w:szCs w:val="19"/>
                <w:lang w:val="fr-FR"/>
              </w:rPr>
              <w:t>agit du</w:t>
            </w:r>
            <w:r w:rsidR="008E3260" w:rsidRPr="0048697B">
              <w:rPr>
                <w:sz w:val="19"/>
                <w:szCs w:val="19"/>
                <w:lang w:val="fr-FR"/>
              </w:rPr>
              <w:t xml:space="preserve"> premier projet du Plan </w:t>
            </w:r>
            <w:r w:rsidRPr="0048697B">
              <w:rPr>
                <w:sz w:val="19"/>
                <w:szCs w:val="19"/>
                <w:lang w:val="fr-FR"/>
              </w:rPr>
              <w:t>solaire m</w:t>
            </w:r>
            <w:r w:rsidR="008E3260" w:rsidRPr="0048697B">
              <w:rPr>
                <w:sz w:val="19"/>
                <w:szCs w:val="19"/>
                <w:lang w:val="fr-FR"/>
              </w:rPr>
              <w:t>aroc</w:t>
            </w:r>
            <w:r w:rsidRPr="0048697B">
              <w:rPr>
                <w:sz w:val="19"/>
                <w:szCs w:val="19"/>
                <w:lang w:val="fr-FR"/>
              </w:rPr>
              <w:t xml:space="preserve">ain </w:t>
            </w:r>
            <w:r w:rsidR="008E3260" w:rsidRPr="0048697B">
              <w:rPr>
                <w:sz w:val="19"/>
                <w:szCs w:val="19"/>
                <w:lang w:val="fr-FR"/>
              </w:rPr>
              <w:t xml:space="preserve">et </w:t>
            </w:r>
            <w:r w:rsidRPr="0048697B">
              <w:rPr>
                <w:sz w:val="19"/>
                <w:szCs w:val="19"/>
                <w:lang w:val="fr-FR"/>
              </w:rPr>
              <w:t>bénéficie d</w:t>
            </w:r>
            <w:r w:rsidR="0048697B" w:rsidRPr="0048697B">
              <w:rPr>
                <w:sz w:val="19"/>
                <w:szCs w:val="19"/>
                <w:lang w:val="fr-FR"/>
              </w:rPr>
              <w:t>’</w:t>
            </w:r>
            <w:r w:rsidRPr="0048697B">
              <w:rPr>
                <w:sz w:val="19"/>
                <w:szCs w:val="19"/>
                <w:lang w:val="fr-FR"/>
              </w:rPr>
              <w:t>un financement de</w:t>
            </w:r>
            <w:r w:rsidR="008E3260" w:rsidRPr="0048697B">
              <w:rPr>
                <w:sz w:val="19"/>
                <w:szCs w:val="19"/>
                <w:lang w:val="fr-FR"/>
              </w:rPr>
              <w:t xml:space="preserve"> </w:t>
            </w:r>
            <w:r w:rsidR="00907186" w:rsidRPr="0048697B">
              <w:rPr>
                <w:sz w:val="19"/>
                <w:szCs w:val="19"/>
                <w:lang w:val="fr-FR"/>
              </w:rPr>
              <w:t>2</w:t>
            </w:r>
            <w:r w:rsidR="008E3260" w:rsidRPr="0048697B">
              <w:rPr>
                <w:sz w:val="19"/>
                <w:szCs w:val="19"/>
                <w:lang w:val="fr-FR"/>
              </w:rPr>
              <w:t xml:space="preserve">00 millions </w:t>
            </w:r>
            <w:r w:rsidR="001013FD" w:rsidRPr="0048697B">
              <w:rPr>
                <w:sz w:val="19"/>
                <w:szCs w:val="19"/>
                <w:lang w:val="fr-FR"/>
              </w:rPr>
              <w:t>$ US</w:t>
            </w:r>
            <w:r w:rsidR="001013FD" w:rsidRPr="0048697B">
              <w:rPr>
                <w:b/>
                <w:sz w:val="19"/>
                <w:szCs w:val="19"/>
                <w:lang w:val="fr-FR"/>
              </w:rPr>
              <w:t xml:space="preserve"> </w:t>
            </w:r>
            <w:r w:rsidR="008E3260" w:rsidRPr="0048697B">
              <w:rPr>
                <w:sz w:val="19"/>
                <w:szCs w:val="19"/>
                <w:lang w:val="fr-FR"/>
              </w:rPr>
              <w:t xml:space="preserve">de la BIRD et </w:t>
            </w:r>
            <w:r w:rsidR="00323FEB" w:rsidRPr="0048697B">
              <w:rPr>
                <w:sz w:val="19"/>
                <w:szCs w:val="19"/>
                <w:lang w:val="fr-FR"/>
              </w:rPr>
              <w:t>d</w:t>
            </w:r>
            <w:r w:rsidR="0048697B" w:rsidRPr="0048697B">
              <w:rPr>
                <w:sz w:val="19"/>
                <w:szCs w:val="19"/>
                <w:lang w:val="fr-FR"/>
              </w:rPr>
              <w:t>’</w:t>
            </w:r>
            <w:r w:rsidR="008E3260" w:rsidRPr="0048697B">
              <w:rPr>
                <w:sz w:val="19"/>
                <w:szCs w:val="19"/>
                <w:lang w:val="fr-FR"/>
              </w:rPr>
              <w:t>une alloca</w:t>
            </w:r>
            <w:r w:rsidR="006E30E8" w:rsidRPr="0048697B">
              <w:rPr>
                <w:sz w:val="19"/>
                <w:szCs w:val="19"/>
                <w:lang w:val="fr-FR"/>
              </w:rPr>
              <w:t>tion F</w:t>
            </w:r>
            <w:r w:rsidR="008E3260" w:rsidRPr="0048697B">
              <w:rPr>
                <w:sz w:val="19"/>
                <w:szCs w:val="19"/>
                <w:lang w:val="fr-FR"/>
              </w:rPr>
              <w:t>T</w:t>
            </w:r>
            <w:r w:rsidR="006E30E8" w:rsidRPr="0048697B">
              <w:rPr>
                <w:sz w:val="19"/>
                <w:szCs w:val="19"/>
                <w:lang w:val="fr-FR"/>
              </w:rPr>
              <w:t>P</w:t>
            </w:r>
            <w:r w:rsidR="008E3260" w:rsidRPr="0048697B">
              <w:rPr>
                <w:sz w:val="19"/>
                <w:szCs w:val="19"/>
                <w:lang w:val="fr-FR"/>
              </w:rPr>
              <w:t xml:space="preserve"> de 197 millions </w:t>
            </w:r>
            <w:r w:rsidR="00B32A0B" w:rsidRPr="0048697B">
              <w:rPr>
                <w:sz w:val="19"/>
                <w:szCs w:val="19"/>
                <w:lang w:val="fr-FR"/>
              </w:rPr>
              <w:t>$ US</w:t>
            </w:r>
            <w:r w:rsidR="008E3260" w:rsidRPr="0048697B">
              <w:rPr>
                <w:sz w:val="19"/>
                <w:szCs w:val="19"/>
                <w:lang w:val="fr-FR"/>
              </w:rPr>
              <w:t xml:space="preserve"> (</w:t>
            </w:r>
            <w:r w:rsidR="006E30E8" w:rsidRPr="0048697B">
              <w:rPr>
                <w:sz w:val="19"/>
                <w:szCs w:val="19"/>
                <w:lang w:val="fr-FR"/>
              </w:rPr>
              <w:t xml:space="preserve">dont </w:t>
            </w:r>
            <w:r w:rsidR="008E3260" w:rsidRPr="0048697B">
              <w:rPr>
                <w:sz w:val="19"/>
                <w:szCs w:val="19"/>
                <w:lang w:val="fr-FR"/>
              </w:rPr>
              <w:t xml:space="preserve">100 millions </w:t>
            </w:r>
            <w:r w:rsidR="006E30E8" w:rsidRPr="0048697B">
              <w:rPr>
                <w:sz w:val="19"/>
                <w:szCs w:val="19"/>
                <w:lang w:val="fr-FR"/>
              </w:rPr>
              <w:t>seront attribués</w:t>
            </w:r>
            <w:r w:rsidR="008E3260" w:rsidRPr="0048697B">
              <w:rPr>
                <w:sz w:val="19"/>
                <w:szCs w:val="19"/>
                <w:lang w:val="fr-FR"/>
              </w:rPr>
              <w:t xml:space="preserve"> par l</w:t>
            </w:r>
            <w:r w:rsidR="0048697B" w:rsidRPr="0048697B">
              <w:rPr>
                <w:sz w:val="19"/>
                <w:szCs w:val="19"/>
                <w:lang w:val="fr-FR"/>
              </w:rPr>
              <w:t>’</w:t>
            </w:r>
            <w:r w:rsidR="008E3260" w:rsidRPr="0048697B">
              <w:rPr>
                <w:sz w:val="19"/>
                <w:szCs w:val="19"/>
                <w:lang w:val="fr-FR"/>
              </w:rPr>
              <w:t xml:space="preserve">intermédiaire de la Banque africaine de développement et 97 millions </w:t>
            </w:r>
            <w:r w:rsidR="006E30E8" w:rsidRPr="0048697B">
              <w:rPr>
                <w:sz w:val="19"/>
                <w:szCs w:val="19"/>
                <w:lang w:val="fr-FR"/>
              </w:rPr>
              <w:t xml:space="preserve">par </w:t>
            </w:r>
            <w:r w:rsidR="00323FEB" w:rsidRPr="0048697B">
              <w:rPr>
                <w:sz w:val="19"/>
                <w:szCs w:val="19"/>
                <w:lang w:val="fr-FR"/>
              </w:rPr>
              <w:t xml:space="preserve">celui de </w:t>
            </w:r>
            <w:r w:rsidR="006E30E8" w:rsidRPr="0048697B">
              <w:rPr>
                <w:sz w:val="19"/>
                <w:szCs w:val="19"/>
                <w:lang w:val="fr-FR"/>
              </w:rPr>
              <w:t>la Banque mondiale). L</w:t>
            </w:r>
            <w:r w:rsidR="0048697B" w:rsidRPr="0048697B">
              <w:rPr>
                <w:sz w:val="19"/>
                <w:szCs w:val="19"/>
                <w:lang w:val="fr-FR"/>
              </w:rPr>
              <w:t>’</w:t>
            </w:r>
            <w:r w:rsidR="008E3260" w:rsidRPr="0048697B">
              <w:rPr>
                <w:sz w:val="19"/>
                <w:szCs w:val="19"/>
                <w:lang w:val="fr-FR"/>
              </w:rPr>
              <w:t>initiative</w:t>
            </w:r>
            <w:r w:rsidR="006E30E8" w:rsidRPr="0048697B">
              <w:rPr>
                <w:sz w:val="19"/>
                <w:szCs w:val="19"/>
                <w:lang w:val="fr-FR"/>
              </w:rPr>
              <w:t xml:space="preserve"> </w:t>
            </w:r>
            <w:r w:rsidR="000B6200" w:rsidRPr="0048697B">
              <w:rPr>
                <w:sz w:val="19"/>
                <w:szCs w:val="19"/>
                <w:lang w:val="fr-FR"/>
              </w:rPr>
              <w:t>du CSP pour la région</w:t>
            </w:r>
            <w:r w:rsidR="006E30E8" w:rsidRPr="0048697B">
              <w:rPr>
                <w:sz w:val="19"/>
                <w:szCs w:val="19"/>
                <w:lang w:val="fr-FR"/>
              </w:rPr>
              <w:t xml:space="preserve"> MENA</w:t>
            </w:r>
            <w:r w:rsidR="008E3260" w:rsidRPr="0048697B">
              <w:rPr>
                <w:sz w:val="19"/>
                <w:szCs w:val="19"/>
                <w:lang w:val="fr-FR"/>
              </w:rPr>
              <w:t>, un programme de 5,6 milliards</w:t>
            </w:r>
            <w:r w:rsidR="004D7E40" w:rsidRPr="0048697B">
              <w:rPr>
                <w:sz w:val="19"/>
                <w:szCs w:val="19"/>
                <w:lang w:val="fr-FR"/>
              </w:rPr>
              <w:t xml:space="preserve"> </w:t>
            </w:r>
            <w:r w:rsidR="00B32A0B" w:rsidRPr="0048697B">
              <w:rPr>
                <w:sz w:val="19"/>
                <w:szCs w:val="19"/>
                <w:lang w:val="fr-FR"/>
              </w:rPr>
              <w:t>$ US</w:t>
            </w:r>
            <w:r w:rsidR="008E3260" w:rsidRPr="0048697B">
              <w:rPr>
                <w:sz w:val="19"/>
                <w:szCs w:val="19"/>
                <w:lang w:val="fr-FR"/>
              </w:rPr>
              <w:t xml:space="preserve"> </w:t>
            </w:r>
            <w:r w:rsidR="006E30E8" w:rsidRPr="0048697B">
              <w:rPr>
                <w:sz w:val="19"/>
                <w:szCs w:val="19"/>
                <w:lang w:val="fr-FR"/>
              </w:rPr>
              <w:t>pour financer</w:t>
            </w:r>
            <w:r w:rsidR="008E3260" w:rsidRPr="0048697B">
              <w:rPr>
                <w:sz w:val="19"/>
                <w:szCs w:val="19"/>
                <w:lang w:val="fr-FR"/>
              </w:rPr>
              <w:t xml:space="preserve"> le déploiement </w:t>
            </w:r>
            <w:r w:rsidR="006E30E8" w:rsidRPr="0048697B">
              <w:rPr>
                <w:sz w:val="19"/>
                <w:szCs w:val="19"/>
                <w:lang w:val="fr-FR"/>
              </w:rPr>
              <w:t xml:space="preserve">du CSP dans la région, est </w:t>
            </w:r>
            <w:r w:rsidR="008E3260" w:rsidRPr="0048697B">
              <w:rPr>
                <w:sz w:val="19"/>
                <w:szCs w:val="19"/>
                <w:lang w:val="fr-FR"/>
              </w:rPr>
              <w:t xml:space="preserve">un des programmes </w:t>
            </w:r>
            <w:r w:rsidR="006E30E8" w:rsidRPr="0048697B">
              <w:rPr>
                <w:sz w:val="19"/>
                <w:szCs w:val="19"/>
                <w:lang w:val="fr-FR"/>
              </w:rPr>
              <w:t xml:space="preserve">développés dans le cadre </w:t>
            </w:r>
            <w:r w:rsidR="008E3260" w:rsidRPr="0048697B">
              <w:rPr>
                <w:sz w:val="19"/>
                <w:szCs w:val="19"/>
                <w:lang w:val="fr-FR"/>
              </w:rPr>
              <w:t xml:space="preserve">du </w:t>
            </w:r>
            <w:r w:rsidR="0006662E" w:rsidRPr="0048697B">
              <w:rPr>
                <w:sz w:val="19"/>
                <w:szCs w:val="19"/>
                <w:lang w:val="fr-FR"/>
              </w:rPr>
              <w:t>n</w:t>
            </w:r>
            <w:r w:rsidR="008E3260" w:rsidRPr="0048697B">
              <w:rPr>
                <w:sz w:val="19"/>
                <w:szCs w:val="19"/>
                <w:lang w:val="fr-FR"/>
              </w:rPr>
              <w:t>ouveau partenariat pour une croissance</w:t>
            </w:r>
            <w:r w:rsidR="006E30E8" w:rsidRPr="0048697B">
              <w:rPr>
                <w:sz w:val="19"/>
                <w:szCs w:val="19"/>
                <w:lang w:val="fr-FR"/>
              </w:rPr>
              <w:t xml:space="preserve"> inclusive d</w:t>
            </w:r>
            <w:r w:rsidR="004D7E40" w:rsidRPr="0048697B">
              <w:rPr>
                <w:sz w:val="19"/>
                <w:szCs w:val="19"/>
                <w:lang w:val="fr-FR"/>
              </w:rPr>
              <w:t xml:space="preserve">e </w:t>
            </w:r>
            <w:r w:rsidR="006E30E8" w:rsidRPr="0048697B">
              <w:rPr>
                <w:sz w:val="19"/>
                <w:szCs w:val="19"/>
                <w:lang w:val="fr-FR"/>
              </w:rPr>
              <w:t>la région MENA</w:t>
            </w:r>
            <w:r w:rsidR="008E3260" w:rsidRPr="0048697B">
              <w:rPr>
                <w:sz w:val="19"/>
                <w:szCs w:val="19"/>
                <w:lang w:val="fr-FR"/>
              </w:rPr>
              <w:t xml:space="preserve"> </w:t>
            </w:r>
            <w:r w:rsidR="006E30E8" w:rsidRPr="0048697B">
              <w:rPr>
                <w:sz w:val="19"/>
                <w:szCs w:val="19"/>
                <w:lang w:val="fr-FR"/>
              </w:rPr>
              <w:t>lancé</w:t>
            </w:r>
            <w:r w:rsidR="008E3260" w:rsidRPr="0048697B">
              <w:rPr>
                <w:sz w:val="19"/>
                <w:szCs w:val="19"/>
                <w:lang w:val="fr-FR"/>
              </w:rPr>
              <w:t xml:space="preserve"> lors du sommet d</w:t>
            </w:r>
            <w:r w:rsidR="006E30E8" w:rsidRPr="0048697B">
              <w:rPr>
                <w:sz w:val="19"/>
                <w:szCs w:val="19"/>
                <w:lang w:val="fr-FR"/>
              </w:rPr>
              <w:t xml:space="preserve">u G8 à Deauville en mai 2011. </w:t>
            </w:r>
            <w:r w:rsidR="008E3260" w:rsidRPr="0048697B">
              <w:rPr>
                <w:sz w:val="19"/>
                <w:szCs w:val="19"/>
                <w:lang w:val="fr-FR"/>
              </w:rPr>
              <w:lastRenderedPageBreak/>
              <w:t>L</w:t>
            </w:r>
            <w:r w:rsidR="0048697B" w:rsidRPr="0048697B">
              <w:rPr>
                <w:sz w:val="19"/>
                <w:szCs w:val="19"/>
                <w:lang w:val="fr-FR"/>
              </w:rPr>
              <w:t>’</w:t>
            </w:r>
            <w:r w:rsidR="008E3260" w:rsidRPr="0048697B">
              <w:rPr>
                <w:sz w:val="19"/>
                <w:szCs w:val="19"/>
                <w:lang w:val="fr-FR"/>
              </w:rPr>
              <w:t>objectif est</w:t>
            </w:r>
            <w:r w:rsidR="000B6200" w:rsidRPr="0048697B">
              <w:rPr>
                <w:sz w:val="19"/>
                <w:szCs w:val="19"/>
                <w:lang w:val="fr-FR"/>
              </w:rPr>
              <w:t xml:space="preserve"> de</w:t>
            </w:r>
            <w:r w:rsidR="008E3260" w:rsidRPr="0048697B">
              <w:rPr>
                <w:sz w:val="19"/>
                <w:szCs w:val="19"/>
                <w:lang w:val="fr-FR"/>
              </w:rPr>
              <w:t xml:space="preserve"> faire baisser les coûts globaux de la technologie</w:t>
            </w:r>
            <w:r w:rsidR="0006662E" w:rsidRPr="0048697B">
              <w:rPr>
                <w:sz w:val="19"/>
                <w:szCs w:val="19"/>
                <w:lang w:val="fr-FR"/>
              </w:rPr>
              <w:t xml:space="preserve"> de concentration solaire (</w:t>
            </w:r>
            <w:r w:rsidR="004D7E40" w:rsidRPr="0048697B">
              <w:rPr>
                <w:sz w:val="19"/>
                <w:szCs w:val="19"/>
                <w:lang w:val="fr-FR"/>
              </w:rPr>
              <w:t>C</w:t>
            </w:r>
            <w:r w:rsidR="008E3260" w:rsidRPr="0048697B">
              <w:rPr>
                <w:sz w:val="19"/>
                <w:szCs w:val="19"/>
                <w:lang w:val="fr-FR"/>
              </w:rPr>
              <w:t>SP</w:t>
            </w:r>
            <w:r w:rsidR="0006662E" w:rsidRPr="0048697B">
              <w:rPr>
                <w:sz w:val="19"/>
                <w:szCs w:val="19"/>
                <w:lang w:val="fr-FR"/>
              </w:rPr>
              <w:t>) en réalisant de</w:t>
            </w:r>
            <w:r w:rsidR="008E3260" w:rsidRPr="0048697B">
              <w:rPr>
                <w:sz w:val="19"/>
                <w:szCs w:val="19"/>
                <w:lang w:val="fr-FR"/>
              </w:rPr>
              <w:t>s économies d</w:t>
            </w:r>
            <w:r w:rsidR="0048697B" w:rsidRPr="0048697B">
              <w:rPr>
                <w:sz w:val="19"/>
                <w:szCs w:val="19"/>
                <w:lang w:val="fr-FR"/>
              </w:rPr>
              <w:t>’</w:t>
            </w:r>
            <w:r w:rsidR="008E3260" w:rsidRPr="0048697B">
              <w:rPr>
                <w:sz w:val="19"/>
                <w:szCs w:val="19"/>
                <w:lang w:val="fr-FR"/>
              </w:rPr>
              <w:t xml:space="preserve">échelle et </w:t>
            </w:r>
            <w:r w:rsidR="000B6200" w:rsidRPr="0048697B">
              <w:rPr>
                <w:sz w:val="19"/>
                <w:szCs w:val="19"/>
                <w:lang w:val="fr-FR"/>
              </w:rPr>
              <w:t xml:space="preserve">en encourageant </w:t>
            </w:r>
            <w:r w:rsidR="00137D55" w:rsidRPr="0048697B">
              <w:rPr>
                <w:sz w:val="19"/>
                <w:szCs w:val="19"/>
                <w:lang w:val="fr-FR"/>
              </w:rPr>
              <w:t>l</w:t>
            </w:r>
            <w:r w:rsidR="0048697B" w:rsidRPr="0048697B">
              <w:rPr>
                <w:sz w:val="19"/>
                <w:szCs w:val="19"/>
                <w:lang w:val="fr-FR"/>
              </w:rPr>
              <w:t>’</w:t>
            </w:r>
            <w:r w:rsidR="008E3260" w:rsidRPr="0048697B">
              <w:rPr>
                <w:sz w:val="19"/>
                <w:szCs w:val="19"/>
                <w:lang w:val="fr-FR"/>
              </w:rPr>
              <w:t xml:space="preserve">apprentissage </w:t>
            </w:r>
            <w:r w:rsidR="00137D55" w:rsidRPr="0048697B">
              <w:rPr>
                <w:sz w:val="19"/>
                <w:szCs w:val="19"/>
                <w:lang w:val="fr-FR"/>
              </w:rPr>
              <w:t xml:space="preserve">par </w:t>
            </w:r>
            <w:r w:rsidR="008E3260" w:rsidRPr="0048697B">
              <w:rPr>
                <w:sz w:val="19"/>
                <w:szCs w:val="19"/>
                <w:lang w:val="fr-FR"/>
              </w:rPr>
              <w:t>réplic</w:t>
            </w:r>
            <w:r w:rsidR="00137D55" w:rsidRPr="0048697B">
              <w:rPr>
                <w:sz w:val="19"/>
                <w:szCs w:val="19"/>
                <w:lang w:val="fr-FR"/>
              </w:rPr>
              <w:t>ation. L</w:t>
            </w:r>
            <w:r w:rsidR="0048697B" w:rsidRPr="0048697B">
              <w:rPr>
                <w:sz w:val="19"/>
                <w:szCs w:val="19"/>
                <w:lang w:val="fr-FR"/>
              </w:rPr>
              <w:t>’</w:t>
            </w:r>
            <w:r w:rsidR="00137D55" w:rsidRPr="0048697B">
              <w:rPr>
                <w:sz w:val="19"/>
                <w:szCs w:val="19"/>
                <w:lang w:val="fr-FR"/>
              </w:rPr>
              <w:t>i</w:t>
            </w:r>
            <w:r w:rsidR="008E3260" w:rsidRPr="0048697B">
              <w:rPr>
                <w:sz w:val="19"/>
                <w:szCs w:val="19"/>
                <w:lang w:val="fr-FR"/>
              </w:rPr>
              <w:t>nitiative</w:t>
            </w:r>
            <w:r w:rsidR="000B6200" w:rsidRPr="0048697B">
              <w:rPr>
                <w:sz w:val="19"/>
                <w:szCs w:val="19"/>
                <w:lang w:val="fr-FR"/>
              </w:rPr>
              <w:t xml:space="preserve"> du</w:t>
            </w:r>
            <w:r w:rsidR="008E3260" w:rsidRPr="0048697B">
              <w:rPr>
                <w:sz w:val="19"/>
                <w:szCs w:val="19"/>
                <w:lang w:val="fr-FR"/>
              </w:rPr>
              <w:t xml:space="preserve"> </w:t>
            </w:r>
            <w:r w:rsidR="00137D55" w:rsidRPr="0048697B">
              <w:rPr>
                <w:sz w:val="19"/>
                <w:szCs w:val="19"/>
                <w:lang w:val="fr-FR"/>
              </w:rPr>
              <w:t>CSP</w:t>
            </w:r>
            <w:r w:rsidR="0006662E" w:rsidRPr="0048697B">
              <w:rPr>
                <w:sz w:val="19"/>
                <w:szCs w:val="19"/>
                <w:lang w:val="fr-FR"/>
              </w:rPr>
              <w:t xml:space="preserve"> de la région</w:t>
            </w:r>
            <w:r w:rsidR="00137D55" w:rsidRPr="0048697B">
              <w:rPr>
                <w:sz w:val="19"/>
                <w:szCs w:val="19"/>
                <w:lang w:val="fr-FR"/>
              </w:rPr>
              <w:t xml:space="preserve"> MENA </w:t>
            </w:r>
            <w:r w:rsidR="00907186" w:rsidRPr="0048697B">
              <w:rPr>
                <w:sz w:val="19"/>
                <w:szCs w:val="19"/>
                <w:lang w:val="fr-FR"/>
              </w:rPr>
              <w:t>vise également à</w:t>
            </w:r>
            <w:r w:rsidR="0006662E" w:rsidRPr="0048697B">
              <w:rPr>
                <w:sz w:val="19"/>
                <w:szCs w:val="19"/>
                <w:lang w:val="fr-FR"/>
              </w:rPr>
              <w:t xml:space="preserve"> créer des</w:t>
            </w:r>
            <w:r w:rsidR="00907186" w:rsidRPr="0048697B">
              <w:rPr>
                <w:sz w:val="19"/>
                <w:szCs w:val="19"/>
                <w:lang w:val="fr-FR"/>
              </w:rPr>
              <w:t xml:space="preserve"> </w:t>
            </w:r>
            <w:r w:rsidR="008E3260" w:rsidRPr="0048697B">
              <w:rPr>
                <w:sz w:val="19"/>
                <w:szCs w:val="19"/>
                <w:lang w:val="fr-FR"/>
              </w:rPr>
              <w:t>emplois</w:t>
            </w:r>
            <w:r w:rsidR="0006662E" w:rsidRPr="0048697B">
              <w:rPr>
                <w:sz w:val="19"/>
                <w:szCs w:val="19"/>
                <w:lang w:val="fr-FR"/>
              </w:rPr>
              <w:t xml:space="preserve"> si nécessaires,</w:t>
            </w:r>
            <w:r w:rsidR="008E3260" w:rsidRPr="0048697B">
              <w:rPr>
                <w:sz w:val="19"/>
                <w:szCs w:val="19"/>
                <w:lang w:val="fr-FR"/>
              </w:rPr>
              <w:t xml:space="preserve"> </w:t>
            </w:r>
            <w:r w:rsidR="00137D55" w:rsidRPr="0048697B">
              <w:rPr>
                <w:sz w:val="19"/>
                <w:szCs w:val="19"/>
                <w:lang w:val="fr-FR"/>
              </w:rPr>
              <w:t xml:space="preserve">grâce </w:t>
            </w:r>
            <w:r w:rsidR="008E3260" w:rsidRPr="0048697B">
              <w:rPr>
                <w:sz w:val="19"/>
                <w:szCs w:val="19"/>
                <w:lang w:val="fr-FR"/>
              </w:rPr>
              <w:t>au transfert de technologie</w:t>
            </w:r>
            <w:r w:rsidR="00137D55" w:rsidRPr="0048697B">
              <w:rPr>
                <w:sz w:val="19"/>
                <w:szCs w:val="19"/>
                <w:lang w:val="fr-FR"/>
              </w:rPr>
              <w:t>s</w:t>
            </w:r>
            <w:r w:rsidR="008E3260" w:rsidRPr="0048697B">
              <w:rPr>
                <w:sz w:val="19"/>
                <w:szCs w:val="19"/>
                <w:lang w:val="fr-FR"/>
              </w:rPr>
              <w:t xml:space="preserve"> et </w:t>
            </w:r>
            <w:r w:rsidR="004D7E40" w:rsidRPr="0048697B">
              <w:rPr>
                <w:sz w:val="19"/>
                <w:szCs w:val="19"/>
                <w:lang w:val="fr-FR"/>
              </w:rPr>
              <w:t xml:space="preserve">à </w:t>
            </w:r>
            <w:r w:rsidR="00137D55" w:rsidRPr="0048697B">
              <w:rPr>
                <w:sz w:val="19"/>
                <w:szCs w:val="19"/>
                <w:lang w:val="fr-FR"/>
              </w:rPr>
              <w:t xml:space="preserve">la </w:t>
            </w:r>
            <w:r w:rsidR="0006662E" w:rsidRPr="0048697B">
              <w:rPr>
                <w:sz w:val="19"/>
                <w:szCs w:val="19"/>
                <w:lang w:val="fr-FR"/>
              </w:rPr>
              <w:t>production</w:t>
            </w:r>
            <w:r w:rsidR="008E3260" w:rsidRPr="0048697B">
              <w:rPr>
                <w:sz w:val="19"/>
                <w:szCs w:val="19"/>
                <w:lang w:val="fr-FR"/>
              </w:rPr>
              <w:t xml:space="preserve"> locale</w:t>
            </w:r>
            <w:r w:rsidR="00907186" w:rsidRPr="0048697B">
              <w:rPr>
                <w:sz w:val="19"/>
                <w:szCs w:val="19"/>
                <w:lang w:val="fr-FR"/>
              </w:rPr>
              <w:t>.</w:t>
            </w:r>
            <w:r w:rsidR="00A216BA">
              <w:rPr>
                <w:iCs/>
                <w:sz w:val="19"/>
                <w:szCs w:val="19"/>
                <w:lang w:val="fr-FR"/>
              </w:rPr>
              <w:t xml:space="preserve"> </w:t>
            </w:r>
            <w:r w:rsidR="008068C6" w:rsidRPr="0048697B">
              <w:rPr>
                <w:sz w:val="19"/>
                <w:szCs w:val="19"/>
                <w:lang w:val="fr-FR"/>
              </w:rPr>
              <w:t xml:space="preserve">Le Maroc a décidé </w:t>
            </w:r>
            <w:r w:rsidR="00CE387B" w:rsidRPr="0048697B">
              <w:rPr>
                <w:sz w:val="19"/>
                <w:szCs w:val="19"/>
                <w:lang w:val="fr-FR"/>
              </w:rPr>
              <w:t>d</w:t>
            </w:r>
            <w:r w:rsidR="0048697B" w:rsidRPr="0048697B">
              <w:rPr>
                <w:sz w:val="19"/>
                <w:szCs w:val="19"/>
                <w:lang w:val="fr-FR"/>
              </w:rPr>
              <w:t>’</w:t>
            </w:r>
            <w:r w:rsidR="00CE387B" w:rsidRPr="0048697B">
              <w:rPr>
                <w:sz w:val="19"/>
                <w:szCs w:val="19"/>
                <w:lang w:val="fr-FR"/>
              </w:rPr>
              <w:t>assumer</w:t>
            </w:r>
            <w:r w:rsidR="008068C6" w:rsidRPr="0048697B">
              <w:rPr>
                <w:sz w:val="19"/>
                <w:szCs w:val="19"/>
                <w:lang w:val="fr-FR"/>
              </w:rPr>
              <w:t xml:space="preserve"> </w:t>
            </w:r>
            <w:r w:rsidR="000B6200" w:rsidRPr="0048697B">
              <w:rPr>
                <w:sz w:val="19"/>
                <w:szCs w:val="19"/>
                <w:lang w:val="fr-FR"/>
              </w:rPr>
              <w:t xml:space="preserve">au plus haut niveau </w:t>
            </w:r>
            <w:r w:rsidR="008068C6" w:rsidRPr="0048697B">
              <w:rPr>
                <w:sz w:val="19"/>
                <w:szCs w:val="19"/>
                <w:lang w:val="fr-FR"/>
              </w:rPr>
              <w:t>un rôle de leadership dans le développement d</w:t>
            </w:r>
            <w:r w:rsidR="00C10C0B" w:rsidRPr="0048697B">
              <w:rPr>
                <w:sz w:val="19"/>
                <w:szCs w:val="19"/>
                <w:lang w:val="fr-FR"/>
              </w:rPr>
              <w:t>e la tech</w:t>
            </w:r>
            <w:r w:rsidR="00A216BA">
              <w:rPr>
                <w:sz w:val="19"/>
                <w:szCs w:val="19"/>
                <w:lang w:val="fr-FR"/>
              </w:rPr>
              <w:t>nologie solaire</w:t>
            </w:r>
            <w:r w:rsidR="008068C6" w:rsidRPr="0048697B">
              <w:rPr>
                <w:sz w:val="19"/>
                <w:szCs w:val="19"/>
                <w:lang w:val="fr-FR"/>
              </w:rPr>
              <w:t xml:space="preserve">, </w:t>
            </w:r>
            <w:r w:rsidR="00484EC7" w:rsidRPr="0048697B">
              <w:rPr>
                <w:sz w:val="19"/>
                <w:szCs w:val="19"/>
                <w:lang w:val="fr-FR"/>
              </w:rPr>
              <w:t xml:space="preserve">amorçant </w:t>
            </w:r>
            <w:r w:rsidR="008068C6" w:rsidRPr="0048697B">
              <w:rPr>
                <w:sz w:val="19"/>
                <w:szCs w:val="19"/>
                <w:lang w:val="fr-FR"/>
              </w:rPr>
              <w:t xml:space="preserve">ainsi </w:t>
            </w:r>
            <w:r w:rsidR="00907186" w:rsidRPr="0048697B">
              <w:rPr>
                <w:sz w:val="19"/>
                <w:szCs w:val="19"/>
                <w:lang w:val="fr-FR"/>
              </w:rPr>
              <w:t xml:space="preserve">la </w:t>
            </w:r>
            <w:r w:rsidR="008068C6" w:rsidRPr="0048697B">
              <w:rPr>
                <w:sz w:val="19"/>
                <w:szCs w:val="19"/>
                <w:lang w:val="fr-FR"/>
              </w:rPr>
              <w:t>transformation de l</w:t>
            </w:r>
            <w:r w:rsidR="0048697B" w:rsidRPr="0048697B">
              <w:rPr>
                <w:sz w:val="19"/>
                <w:szCs w:val="19"/>
                <w:lang w:val="fr-FR"/>
              </w:rPr>
              <w:t>’</w:t>
            </w:r>
            <w:r w:rsidR="008068C6" w:rsidRPr="0048697B">
              <w:rPr>
                <w:sz w:val="19"/>
                <w:szCs w:val="19"/>
                <w:lang w:val="fr-FR"/>
              </w:rPr>
              <w:t>énergie propre</w:t>
            </w:r>
            <w:r w:rsidR="000B6200" w:rsidRPr="0048697B">
              <w:rPr>
                <w:sz w:val="19"/>
                <w:szCs w:val="19"/>
                <w:lang w:val="fr-FR"/>
              </w:rPr>
              <w:t xml:space="preserve"> en</w:t>
            </w:r>
            <w:r w:rsidR="008068C6" w:rsidRPr="0048697B">
              <w:rPr>
                <w:sz w:val="19"/>
                <w:szCs w:val="19"/>
                <w:lang w:val="fr-FR"/>
              </w:rPr>
              <w:t xml:space="preserve"> </w:t>
            </w:r>
            <w:r w:rsidR="004D7E40" w:rsidRPr="0048697B">
              <w:rPr>
                <w:sz w:val="19"/>
                <w:szCs w:val="19"/>
                <w:lang w:val="fr-FR"/>
              </w:rPr>
              <w:t>démontr</w:t>
            </w:r>
            <w:r w:rsidR="00C10C0B" w:rsidRPr="0048697B">
              <w:rPr>
                <w:sz w:val="19"/>
                <w:szCs w:val="19"/>
                <w:lang w:val="fr-FR"/>
              </w:rPr>
              <w:t>ant</w:t>
            </w:r>
            <w:r w:rsidR="008068C6" w:rsidRPr="0048697B">
              <w:rPr>
                <w:sz w:val="19"/>
                <w:szCs w:val="19"/>
                <w:lang w:val="fr-FR"/>
              </w:rPr>
              <w:t xml:space="preserve"> ce qu</w:t>
            </w:r>
            <w:r w:rsidR="0048697B" w:rsidRPr="0048697B">
              <w:rPr>
                <w:sz w:val="19"/>
                <w:szCs w:val="19"/>
                <w:lang w:val="fr-FR"/>
              </w:rPr>
              <w:t>’</w:t>
            </w:r>
            <w:r w:rsidR="004D7E40" w:rsidRPr="0048697B">
              <w:rPr>
                <w:sz w:val="19"/>
                <w:szCs w:val="19"/>
                <w:lang w:val="fr-FR"/>
              </w:rPr>
              <w:t xml:space="preserve">un </w:t>
            </w:r>
            <w:r w:rsidR="00C10C0B" w:rsidRPr="0048697B">
              <w:rPr>
                <w:sz w:val="19"/>
                <w:szCs w:val="19"/>
                <w:lang w:val="fr-FR"/>
              </w:rPr>
              <w:t>véritable e</w:t>
            </w:r>
            <w:r w:rsidR="008068C6" w:rsidRPr="0048697B">
              <w:rPr>
                <w:sz w:val="19"/>
                <w:szCs w:val="19"/>
                <w:lang w:val="fr-FR"/>
              </w:rPr>
              <w:t>ngagement financier</w:t>
            </w:r>
            <w:r w:rsidR="004D7E40" w:rsidRPr="0048697B">
              <w:rPr>
                <w:sz w:val="19"/>
                <w:szCs w:val="19"/>
                <w:lang w:val="fr-FR"/>
              </w:rPr>
              <w:t xml:space="preserve"> </w:t>
            </w:r>
            <w:r w:rsidR="00C10C0B" w:rsidRPr="0048697B">
              <w:rPr>
                <w:sz w:val="19"/>
                <w:szCs w:val="19"/>
                <w:lang w:val="fr-FR"/>
              </w:rPr>
              <w:t xml:space="preserve">dans les </w:t>
            </w:r>
            <w:r w:rsidR="008068C6" w:rsidRPr="0048697B">
              <w:rPr>
                <w:sz w:val="19"/>
                <w:szCs w:val="19"/>
                <w:lang w:val="fr-FR"/>
              </w:rPr>
              <w:t>énergie</w:t>
            </w:r>
            <w:r w:rsidR="00C10C0B" w:rsidRPr="0048697B">
              <w:rPr>
                <w:sz w:val="19"/>
                <w:szCs w:val="19"/>
                <w:lang w:val="fr-FR"/>
              </w:rPr>
              <w:t xml:space="preserve">s </w:t>
            </w:r>
            <w:r w:rsidR="008068C6" w:rsidRPr="0048697B">
              <w:rPr>
                <w:sz w:val="19"/>
                <w:szCs w:val="19"/>
                <w:lang w:val="fr-FR"/>
              </w:rPr>
              <w:t>solaire</w:t>
            </w:r>
            <w:r w:rsidR="00C10C0B" w:rsidRPr="0048697B">
              <w:rPr>
                <w:sz w:val="19"/>
                <w:szCs w:val="19"/>
                <w:lang w:val="fr-FR"/>
              </w:rPr>
              <w:t xml:space="preserve">s </w:t>
            </w:r>
            <w:r w:rsidR="008068C6" w:rsidRPr="0048697B">
              <w:rPr>
                <w:sz w:val="19"/>
                <w:szCs w:val="19"/>
                <w:lang w:val="fr-FR"/>
              </w:rPr>
              <w:t xml:space="preserve">peut </w:t>
            </w:r>
            <w:r w:rsidR="005320C5" w:rsidRPr="0048697B">
              <w:rPr>
                <w:sz w:val="19"/>
                <w:szCs w:val="19"/>
                <w:lang w:val="fr-FR"/>
              </w:rPr>
              <w:t>engendrer</w:t>
            </w:r>
            <w:r w:rsidR="008068C6" w:rsidRPr="0048697B">
              <w:rPr>
                <w:sz w:val="19"/>
                <w:szCs w:val="19"/>
                <w:lang w:val="fr-FR"/>
              </w:rPr>
              <w:t xml:space="preserve">. Le Maroc est idéalement </w:t>
            </w:r>
            <w:r w:rsidR="004D7E40" w:rsidRPr="0048697B">
              <w:rPr>
                <w:sz w:val="19"/>
                <w:szCs w:val="19"/>
                <w:lang w:val="fr-FR"/>
              </w:rPr>
              <w:t xml:space="preserve">placé pour </w:t>
            </w:r>
            <w:r w:rsidR="00907186" w:rsidRPr="0048697B">
              <w:rPr>
                <w:sz w:val="19"/>
                <w:szCs w:val="19"/>
                <w:lang w:val="fr-FR"/>
              </w:rPr>
              <w:t>pouvoir procéder à l</w:t>
            </w:r>
            <w:r w:rsidR="0048697B" w:rsidRPr="0048697B">
              <w:rPr>
                <w:sz w:val="19"/>
                <w:szCs w:val="19"/>
                <w:lang w:val="fr-FR"/>
              </w:rPr>
              <w:t>’</w:t>
            </w:r>
            <w:r w:rsidR="00CE387B" w:rsidRPr="0048697B">
              <w:rPr>
                <w:sz w:val="19"/>
                <w:szCs w:val="19"/>
                <w:lang w:val="fr-FR"/>
              </w:rPr>
              <w:t>extension à l</w:t>
            </w:r>
            <w:r w:rsidR="0048697B" w:rsidRPr="0048697B">
              <w:rPr>
                <w:sz w:val="19"/>
                <w:szCs w:val="19"/>
                <w:lang w:val="fr-FR"/>
              </w:rPr>
              <w:t>’</w:t>
            </w:r>
            <w:r w:rsidR="00CE387B" w:rsidRPr="0048697B">
              <w:rPr>
                <w:sz w:val="19"/>
                <w:szCs w:val="19"/>
                <w:lang w:val="fr-FR"/>
              </w:rPr>
              <w:t>échelle régionale de la technologie CSP</w:t>
            </w:r>
            <w:r w:rsidR="008068C6" w:rsidRPr="0048697B">
              <w:rPr>
                <w:sz w:val="19"/>
                <w:szCs w:val="19"/>
                <w:lang w:val="fr-FR"/>
              </w:rPr>
              <w:t xml:space="preserve">, compte tenu de la </w:t>
            </w:r>
            <w:r w:rsidR="00CE387B" w:rsidRPr="0048697B">
              <w:rPr>
                <w:sz w:val="19"/>
                <w:szCs w:val="19"/>
                <w:lang w:val="fr-FR"/>
              </w:rPr>
              <w:t xml:space="preserve">grande disponibilité de la </w:t>
            </w:r>
            <w:r w:rsidR="008068C6" w:rsidRPr="0048697B">
              <w:rPr>
                <w:sz w:val="19"/>
                <w:szCs w:val="19"/>
                <w:lang w:val="fr-FR"/>
              </w:rPr>
              <w:t xml:space="preserve">ressource solaire, </w:t>
            </w:r>
            <w:r w:rsidR="000B6200" w:rsidRPr="0048697B">
              <w:rPr>
                <w:sz w:val="19"/>
                <w:szCs w:val="19"/>
                <w:lang w:val="fr-FR"/>
              </w:rPr>
              <w:t>du</w:t>
            </w:r>
            <w:r w:rsidR="00CE387B" w:rsidRPr="0048697B">
              <w:rPr>
                <w:sz w:val="19"/>
                <w:szCs w:val="19"/>
                <w:lang w:val="fr-FR"/>
              </w:rPr>
              <w:t xml:space="preserve"> climat </w:t>
            </w:r>
            <w:r w:rsidR="00907186" w:rsidRPr="0048697B">
              <w:rPr>
                <w:sz w:val="19"/>
                <w:szCs w:val="19"/>
                <w:lang w:val="fr-FR"/>
              </w:rPr>
              <w:t xml:space="preserve">raisonnablement </w:t>
            </w:r>
            <w:r w:rsidR="00CE387B" w:rsidRPr="0048697B">
              <w:rPr>
                <w:sz w:val="19"/>
                <w:szCs w:val="19"/>
                <w:lang w:val="fr-FR"/>
              </w:rPr>
              <w:t xml:space="preserve">favorable aux </w:t>
            </w:r>
            <w:r w:rsidR="008068C6" w:rsidRPr="0048697B">
              <w:rPr>
                <w:sz w:val="19"/>
                <w:szCs w:val="19"/>
                <w:lang w:val="fr-FR"/>
              </w:rPr>
              <w:t>investissement</w:t>
            </w:r>
            <w:r w:rsidR="00CE387B" w:rsidRPr="0048697B">
              <w:rPr>
                <w:sz w:val="19"/>
                <w:szCs w:val="19"/>
                <w:lang w:val="fr-FR"/>
              </w:rPr>
              <w:t xml:space="preserve">s </w:t>
            </w:r>
            <w:r w:rsidR="008068C6" w:rsidRPr="0048697B">
              <w:rPr>
                <w:sz w:val="19"/>
                <w:szCs w:val="19"/>
                <w:lang w:val="fr-FR"/>
              </w:rPr>
              <w:t xml:space="preserve">et </w:t>
            </w:r>
            <w:r w:rsidR="000B6200" w:rsidRPr="0048697B">
              <w:rPr>
                <w:sz w:val="19"/>
                <w:szCs w:val="19"/>
                <w:lang w:val="fr-FR"/>
              </w:rPr>
              <w:t xml:space="preserve">de </w:t>
            </w:r>
            <w:r w:rsidR="008068C6" w:rsidRPr="0048697B">
              <w:rPr>
                <w:sz w:val="19"/>
                <w:szCs w:val="19"/>
                <w:lang w:val="fr-FR"/>
              </w:rPr>
              <w:t xml:space="preserve">la </w:t>
            </w:r>
            <w:r w:rsidR="00A216BA">
              <w:rPr>
                <w:sz w:val="19"/>
                <w:szCs w:val="19"/>
                <w:lang w:val="fr-FR"/>
              </w:rPr>
              <w:t>proximité des marchés européens</w:t>
            </w:r>
            <w:r w:rsidR="008068C6" w:rsidRPr="0048697B">
              <w:rPr>
                <w:sz w:val="19"/>
                <w:szCs w:val="19"/>
                <w:lang w:val="fr-FR"/>
              </w:rPr>
              <w:t xml:space="preserve">. </w:t>
            </w:r>
            <w:r w:rsidR="005320C5" w:rsidRPr="0048697B">
              <w:rPr>
                <w:sz w:val="19"/>
                <w:szCs w:val="19"/>
                <w:lang w:val="fr-FR"/>
              </w:rPr>
              <w:t>Ce</w:t>
            </w:r>
            <w:r w:rsidR="00A216BA">
              <w:rPr>
                <w:sz w:val="19"/>
                <w:szCs w:val="19"/>
                <w:lang w:val="fr-FR"/>
              </w:rPr>
              <w:t>la dit, ce</w:t>
            </w:r>
            <w:r w:rsidR="005320C5" w:rsidRPr="0048697B">
              <w:rPr>
                <w:sz w:val="19"/>
                <w:szCs w:val="19"/>
                <w:lang w:val="fr-FR"/>
              </w:rPr>
              <w:t>tte</w:t>
            </w:r>
            <w:r w:rsidR="008068C6" w:rsidRPr="0048697B">
              <w:rPr>
                <w:sz w:val="19"/>
                <w:szCs w:val="19"/>
                <w:lang w:val="fr-FR"/>
              </w:rPr>
              <w:t xml:space="preserve"> réplication dépend </w:t>
            </w:r>
            <w:r w:rsidR="00C10C0B" w:rsidRPr="0048697B">
              <w:rPr>
                <w:sz w:val="19"/>
                <w:szCs w:val="19"/>
                <w:lang w:val="fr-FR"/>
              </w:rPr>
              <w:t>également</w:t>
            </w:r>
            <w:r w:rsidR="008068C6" w:rsidRPr="0048697B">
              <w:rPr>
                <w:sz w:val="19"/>
                <w:szCs w:val="19"/>
                <w:lang w:val="fr-FR"/>
              </w:rPr>
              <w:t xml:space="preserve"> </w:t>
            </w:r>
            <w:r w:rsidR="005320C5" w:rsidRPr="0048697B">
              <w:rPr>
                <w:sz w:val="19"/>
                <w:szCs w:val="19"/>
                <w:lang w:val="fr-FR"/>
              </w:rPr>
              <w:t>des</w:t>
            </w:r>
            <w:r w:rsidR="008068C6" w:rsidRPr="0048697B">
              <w:rPr>
                <w:sz w:val="19"/>
                <w:szCs w:val="19"/>
                <w:lang w:val="fr-FR"/>
              </w:rPr>
              <w:t xml:space="preserve"> exportations</w:t>
            </w:r>
            <w:r w:rsidR="00A216BA">
              <w:rPr>
                <w:sz w:val="19"/>
                <w:szCs w:val="19"/>
                <w:lang w:val="fr-FR"/>
              </w:rPr>
              <w:t xml:space="preserve"> d’électricité</w:t>
            </w:r>
            <w:r w:rsidR="008068C6" w:rsidRPr="0048697B">
              <w:rPr>
                <w:sz w:val="19"/>
                <w:szCs w:val="19"/>
                <w:lang w:val="fr-FR"/>
              </w:rPr>
              <w:t xml:space="preserve"> vers l</w:t>
            </w:r>
            <w:r w:rsidR="0048697B" w:rsidRPr="0048697B">
              <w:rPr>
                <w:sz w:val="19"/>
                <w:szCs w:val="19"/>
                <w:lang w:val="fr-FR"/>
              </w:rPr>
              <w:t>’</w:t>
            </w:r>
            <w:r w:rsidR="008068C6" w:rsidRPr="0048697B">
              <w:rPr>
                <w:sz w:val="19"/>
                <w:szCs w:val="19"/>
                <w:lang w:val="fr-FR"/>
              </w:rPr>
              <w:t xml:space="preserve">Europe. La Banque mondiale </w:t>
            </w:r>
            <w:r w:rsidR="005320C5" w:rsidRPr="0048697B">
              <w:rPr>
                <w:sz w:val="19"/>
                <w:szCs w:val="19"/>
                <w:lang w:val="fr-FR"/>
              </w:rPr>
              <w:t>appuie</w:t>
            </w:r>
            <w:r w:rsidR="008068C6" w:rsidRPr="0048697B">
              <w:rPr>
                <w:sz w:val="19"/>
                <w:szCs w:val="19"/>
                <w:lang w:val="fr-FR"/>
              </w:rPr>
              <w:t xml:space="preserve"> le Maroc dans son dia</w:t>
            </w:r>
            <w:r w:rsidR="005320C5" w:rsidRPr="0048697B">
              <w:rPr>
                <w:sz w:val="19"/>
                <w:szCs w:val="19"/>
                <w:lang w:val="fr-FR"/>
              </w:rPr>
              <w:t xml:space="preserve">logue avec les pays européens pour </w:t>
            </w:r>
            <w:r w:rsidR="008068C6" w:rsidRPr="0048697B">
              <w:rPr>
                <w:sz w:val="19"/>
                <w:szCs w:val="19"/>
                <w:lang w:val="fr-FR"/>
              </w:rPr>
              <w:t xml:space="preserve">établir un cadre pour les exportations et continuera à fournir un soutien financier pour les prochaines phases </w:t>
            </w:r>
            <w:r w:rsidR="005320C5" w:rsidRPr="0048697B">
              <w:rPr>
                <w:sz w:val="19"/>
                <w:szCs w:val="19"/>
                <w:lang w:val="fr-FR"/>
              </w:rPr>
              <w:t>du développement de</w:t>
            </w:r>
            <w:r w:rsidR="008068C6" w:rsidRPr="0048697B">
              <w:rPr>
                <w:sz w:val="19"/>
                <w:szCs w:val="19"/>
                <w:lang w:val="fr-FR"/>
              </w:rPr>
              <w:t xml:space="preserve"> Ouarzazate (</w:t>
            </w:r>
            <w:r w:rsidR="005320C5" w:rsidRPr="0048697B">
              <w:rPr>
                <w:sz w:val="19"/>
                <w:szCs w:val="19"/>
                <w:lang w:val="fr-FR"/>
              </w:rPr>
              <w:t xml:space="preserve">le second </w:t>
            </w:r>
            <w:r w:rsidR="008068C6" w:rsidRPr="0048697B">
              <w:rPr>
                <w:sz w:val="19"/>
                <w:szCs w:val="19"/>
                <w:lang w:val="fr-FR"/>
              </w:rPr>
              <w:t xml:space="preserve">projet BIRD </w:t>
            </w:r>
            <w:r w:rsidR="005320C5" w:rsidRPr="0048697B">
              <w:rPr>
                <w:sz w:val="19"/>
                <w:szCs w:val="19"/>
                <w:lang w:val="fr-FR"/>
              </w:rPr>
              <w:t>est prévu pour</w:t>
            </w:r>
            <w:r w:rsidR="008068C6" w:rsidRPr="0048697B">
              <w:rPr>
                <w:sz w:val="19"/>
                <w:szCs w:val="19"/>
                <w:lang w:val="fr-FR"/>
              </w:rPr>
              <w:t xml:space="preserve"> </w:t>
            </w:r>
            <w:r w:rsidR="005320C5" w:rsidRPr="0048697B">
              <w:rPr>
                <w:sz w:val="19"/>
                <w:szCs w:val="19"/>
                <w:lang w:val="fr-FR"/>
              </w:rPr>
              <w:t>l</w:t>
            </w:r>
            <w:r w:rsidR="0048697B" w:rsidRPr="0048697B">
              <w:rPr>
                <w:sz w:val="19"/>
                <w:szCs w:val="19"/>
                <w:lang w:val="fr-FR"/>
              </w:rPr>
              <w:t>’</w:t>
            </w:r>
            <w:r w:rsidR="008068C6" w:rsidRPr="0048697B">
              <w:rPr>
                <w:sz w:val="19"/>
                <w:szCs w:val="19"/>
                <w:lang w:val="fr-FR"/>
              </w:rPr>
              <w:t xml:space="preserve">exercice </w:t>
            </w:r>
            <w:r w:rsidR="005320C5" w:rsidRPr="0048697B">
              <w:rPr>
                <w:sz w:val="19"/>
                <w:szCs w:val="19"/>
                <w:lang w:val="fr-FR"/>
              </w:rPr>
              <w:t xml:space="preserve">budgétaire </w:t>
            </w:r>
            <w:r w:rsidR="008068C6" w:rsidRPr="0048697B">
              <w:rPr>
                <w:sz w:val="19"/>
                <w:szCs w:val="19"/>
                <w:lang w:val="fr-FR"/>
              </w:rPr>
              <w:t>2014)</w:t>
            </w:r>
          </w:p>
        </w:tc>
      </w:tr>
    </w:tbl>
    <w:p w:rsidR="00F33C88" w:rsidRPr="0048697B" w:rsidRDefault="00F33C88" w:rsidP="00F33C88">
      <w:pPr>
        <w:pStyle w:val="CASPRtit3"/>
        <w:numPr>
          <w:ilvl w:val="0"/>
          <w:numId w:val="0"/>
        </w:numPr>
        <w:spacing w:before="0"/>
        <w:ind w:left="-180" w:firstLine="180"/>
        <w:rPr>
          <w:b w:val="0"/>
          <w:iCs/>
          <w:szCs w:val="22"/>
          <w:lang w:val="fr-FR"/>
        </w:rPr>
      </w:pPr>
    </w:p>
    <w:p w:rsidR="00202816" w:rsidRPr="0048697B" w:rsidRDefault="007E4899" w:rsidP="00C10B57">
      <w:pPr>
        <w:pStyle w:val="CASPRtit3"/>
        <w:numPr>
          <w:ilvl w:val="0"/>
          <w:numId w:val="0"/>
        </w:numPr>
        <w:spacing w:before="0"/>
        <w:ind w:left="-180"/>
        <w:rPr>
          <w:b w:val="0"/>
          <w:szCs w:val="22"/>
          <w:lang w:val="fr-FR"/>
        </w:rPr>
      </w:pPr>
      <w:r w:rsidRPr="0048697B">
        <w:rPr>
          <w:b w:val="0"/>
          <w:iCs/>
          <w:szCs w:val="22"/>
          <w:lang w:val="fr-FR"/>
        </w:rPr>
        <w:t>2</w:t>
      </w:r>
      <w:r w:rsidR="007D6859" w:rsidRPr="0048697B">
        <w:rPr>
          <w:b w:val="0"/>
          <w:iCs/>
          <w:szCs w:val="22"/>
          <w:lang w:val="fr-FR"/>
        </w:rPr>
        <w:t>5</w:t>
      </w:r>
      <w:r w:rsidR="00F33C88" w:rsidRPr="0048697B">
        <w:rPr>
          <w:b w:val="0"/>
          <w:iCs/>
          <w:szCs w:val="22"/>
          <w:lang w:val="fr-FR"/>
        </w:rPr>
        <w:t>.</w:t>
      </w:r>
      <w:r w:rsidR="00F33C88" w:rsidRPr="0048697B">
        <w:rPr>
          <w:b w:val="0"/>
          <w:iCs/>
          <w:szCs w:val="22"/>
          <w:lang w:val="fr-FR"/>
        </w:rPr>
        <w:tab/>
      </w:r>
      <w:r w:rsidR="000A3C7A" w:rsidRPr="0048697B">
        <w:rPr>
          <w:szCs w:val="22"/>
          <w:lang w:val="fr-FR"/>
        </w:rPr>
        <w:t xml:space="preserve">Instruments de prêt de la </w:t>
      </w:r>
      <w:r w:rsidR="00F10DC4" w:rsidRPr="0048697B">
        <w:rPr>
          <w:szCs w:val="22"/>
          <w:lang w:val="fr-FR"/>
        </w:rPr>
        <w:t>BIRD</w:t>
      </w:r>
      <w:r w:rsidR="006840A7" w:rsidRPr="0048697B">
        <w:rPr>
          <w:szCs w:val="22"/>
          <w:lang w:val="fr-FR"/>
        </w:rPr>
        <w:t> :</w:t>
      </w:r>
      <w:r w:rsidR="000A3C7A" w:rsidRPr="0048697B">
        <w:rPr>
          <w:szCs w:val="22"/>
          <w:lang w:val="fr-FR"/>
        </w:rPr>
        <w:t xml:space="preserve"> gamme des instruments utilisés</w:t>
      </w:r>
      <w:r w:rsidR="000A3C7A" w:rsidRPr="0048697B">
        <w:rPr>
          <w:b w:val="0"/>
          <w:szCs w:val="22"/>
          <w:lang w:val="fr-FR"/>
        </w:rPr>
        <w:t xml:space="preserve">. </w:t>
      </w:r>
      <w:r w:rsidR="00F33C88" w:rsidRPr="0048697B">
        <w:rPr>
          <w:b w:val="0"/>
          <w:szCs w:val="22"/>
          <w:lang w:val="fr-FR"/>
        </w:rPr>
        <w:t xml:space="preserve">Comme </w:t>
      </w:r>
      <w:r w:rsidR="00660A23" w:rsidRPr="0048697B">
        <w:rPr>
          <w:b w:val="0"/>
          <w:szCs w:val="22"/>
          <w:lang w:val="fr-FR"/>
        </w:rPr>
        <w:t>prévu</w:t>
      </w:r>
      <w:r w:rsidR="00377275" w:rsidRPr="0048697B">
        <w:rPr>
          <w:b w:val="0"/>
          <w:szCs w:val="22"/>
          <w:lang w:val="fr-FR"/>
        </w:rPr>
        <w:t xml:space="preserve"> dans le CPS, l</w:t>
      </w:r>
      <w:r w:rsidR="0048697B" w:rsidRPr="0048697B">
        <w:rPr>
          <w:b w:val="0"/>
          <w:szCs w:val="22"/>
          <w:lang w:val="fr-FR"/>
        </w:rPr>
        <w:t>’</w:t>
      </w:r>
      <w:r w:rsidR="00377275" w:rsidRPr="0048697B">
        <w:rPr>
          <w:b w:val="0"/>
          <w:szCs w:val="22"/>
          <w:lang w:val="fr-FR"/>
        </w:rPr>
        <w:t xml:space="preserve">utilisation des PPD est devenue un aspect </w:t>
      </w:r>
      <w:r w:rsidR="00296BA1" w:rsidRPr="0048697B">
        <w:rPr>
          <w:b w:val="0"/>
          <w:szCs w:val="22"/>
          <w:lang w:val="fr-FR"/>
        </w:rPr>
        <w:t>clé</w:t>
      </w:r>
      <w:r w:rsidR="00377275" w:rsidRPr="0048697B">
        <w:rPr>
          <w:b w:val="0"/>
          <w:szCs w:val="22"/>
          <w:lang w:val="fr-FR"/>
        </w:rPr>
        <w:t xml:space="preserve"> du programme de la Banque, et le gouvernement a utilisé efficacement cet instrument pour faire avancer le programme des réformes</w:t>
      </w:r>
      <w:r w:rsidR="00063A1C">
        <w:rPr>
          <w:b w:val="0"/>
          <w:szCs w:val="22"/>
          <w:lang w:val="fr-FR"/>
        </w:rPr>
        <w:t xml:space="preserve"> </w:t>
      </w:r>
      <w:r w:rsidR="003D1689">
        <w:rPr>
          <w:b w:val="0"/>
          <w:szCs w:val="22"/>
          <w:lang w:val="fr-FR"/>
        </w:rPr>
        <w:t>en réponse</w:t>
      </w:r>
      <w:r w:rsidR="00063A1C">
        <w:rPr>
          <w:b w:val="0"/>
          <w:szCs w:val="22"/>
          <w:lang w:val="fr-FR"/>
        </w:rPr>
        <w:t xml:space="preserve"> aux demandes formulées</w:t>
      </w:r>
      <w:r w:rsidR="00C10B57" w:rsidRPr="0048697B">
        <w:rPr>
          <w:b w:val="0"/>
          <w:szCs w:val="22"/>
          <w:lang w:val="fr-FR"/>
        </w:rPr>
        <w:t>.</w:t>
      </w:r>
      <w:r w:rsidR="00192C24" w:rsidRPr="0048697B">
        <w:rPr>
          <w:b w:val="0"/>
          <w:szCs w:val="22"/>
          <w:lang w:val="fr-FR"/>
        </w:rPr>
        <w:t xml:space="preserve"> </w:t>
      </w:r>
      <w:r w:rsidR="000A3C7A" w:rsidRPr="0048697B">
        <w:rPr>
          <w:b w:val="0"/>
          <w:szCs w:val="22"/>
          <w:lang w:val="fr-FR"/>
        </w:rPr>
        <w:t>Parallèlement, la Banque continue à mettre en œuvre des inv</w:t>
      </w:r>
      <w:r w:rsidR="000B6200" w:rsidRPr="0048697B">
        <w:rPr>
          <w:b w:val="0"/>
          <w:szCs w:val="22"/>
          <w:lang w:val="fr-FR"/>
        </w:rPr>
        <w:t xml:space="preserve">estissements sectoriels ciblés dans les domaines de </w:t>
      </w:r>
      <w:r w:rsidR="000A3C7A" w:rsidRPr="0048697B">
        <w:rPr>
          <w:b w:val="0"/>
          <w:szCs w:val="22"/>
          <w:lang w:val="fr-FR"/>
        </w:rPr>
        <w:t>l</w:t>
      </w:r>
      <w:r w:rsidR="0048697B" w:rsidRPr="0048697B">
        <w:rPr>
          <w:b w:val="0"/>
          <w:szCs w:val="22"/>
          <w:lang w:val="fr-FR"/>
        </w:rPr>
        <w:t>’</w:t>
      </w:r>
      <w:r w:rsidR="000A3C7A" w:rsidRPr="0048697B">
        <w:rPr>
          <w:b w:val="0"/>
          <w:szCs w:val="22"/>
          <w:lang w:val="fr-FR"/>
        </w:rPr>
        <w:t>eau et l</w:t>
      </w:r>
      <w:r w:rsidR="0048697B" w:rsidRPr="0048697B">
        <w:rPr>
          <w:b w:val="0"/>
          <w:szCs w:val="22"/>
          <w:lang w:val="fr-FR"/>
        </w:rPr>
        <w:t>’</w:t>
      </w:r>
      <w:r w:rsidR="000A3C7A" w:rsidRPr="0048697B">
        <w:rPr>
          <w:b w:val="0"/>
          <w:szCs w:val="22"/>
          <w:lang w:val="fr-FR"/>
        </w:rPr>
        <w:t>assainissement, des routes rurales et des projets d</w:t>
      </w:r>
      <w:r w:rsidR="0048697B" w:rsidRPr="0048697B">
        <w:rPr>
          <w:b w:val="0"/>
          <w:szCs w:val="22"/>
          <w:lang w:val="fr-FR"/>
        </w:rPr>
        <w:t>’</w:t>
      </w:r>
      <w:r w:rsidR="000A3C7A" w:rsidRPr="0048697B">
        <w:rPr>
          <w:b w:val="0"/>
          <w:szCs w:val="22"/>
          <w:lang w:val="fr-FR"/>
        </w:rPr>
        <w:t>agriculture</w:t>
      </w:r>
      <w:r w:rsidR="000B6200" w:rsidRPr="0048697B">
        <w:rPr>
          <w:b w:val="0"/>
          <w:szCs w:val="22"/>
          <w:lang w:val="fr-FR"/>
        </w:rPr>
        <w:t>, en particulier dans les zones rurales</w:t>
      </w:r>
      <w:r w:rsidR="000A3C7A" w:rsidRPr="0048697B">
        <w:rPr>
          <w:b w:val="0"/>
          <w:szCs w:val="22"/>
          <w:lang w:val="fr-FR"/>
        </w:rPr>
        <w:t xml:space="preserve">. La Banque a également fourni 200 millions </w:t>
      </w:r>
      <w:r w:rsidR="00B32A0B" w:rsidRPr="0048697B">
        <w:rPr>
          <w:b w:val="0"/>
          <w:szCs w:val="22"/>
          <w:lang w:val="fr-FR"/>
        </w:rPr>
        <w:t>$ US</w:t>
      </w:r>
      <w:r w:rsidR="000A3C7A" w:rsidRPr="0048697B">
        <w:rPr>
          <w:b w:val="0"/>
          <w:szCs w:val="22"/>
          <w:lang w:val="fr-FR"/>
        </w:rPr>
        <w:t xml:space="preserve"> en fonds BIRD et 97 millions </w:t>
      </w:r>
      <w:r w:rsidR="00B32A0B" w:rsidRPr="0048697B">
        <w:rPr>
          <w:b w:val="0"/>
          <w:szCs w:val="22"/>
          <w:lang w:val="fr-FR"/>
        </w:rPr>
        <w:t>$ US</w:t>
      </w:r>
      <w:r w:rsidR="000A3C7A" w:rsidRPr="0048697B">
        <w:rPr>
          <w:b w:val="0"/>
          <w:szCs w:val="22"/>
          <w:lang w:val="fr-FR"/>
        </w:rPr>
        <w:t xml:space="preserve"> en FTP pour appuyer la réalisation du projet Energi</w:t>
      </w:r>
      <w:r w:rsidR="00660A23" w:rsidRPr="0048697B">
        <w:rPr>
          <w:b w:val="0"/>
          <w:szCs w:val="22"/>
          <w:lang w:val="fr-FR"/>
        </w:rPr>
        <w:t xml:space="preserve">e solaire de Ouarzazate (voir </w:t>
      </w:r>
      <w:r w:rsidR="006840A7" w:rsidRPr="0048697B">
        <w:rPr>
          <w:b w:val="0"/>
          <w:szCs w:val="22"/>
          <w:lang w:val="fr-FR"/>
        </w:rPr>
        <w:t>encadré </w:t>
      </w:r>
      <w:r w:rsidR="00660A23" w:rsidRPr="0048697B">
        <w:rPr>
          <w:b w:val="0"/>
          <w:szCs w:val="22"/>
          <w:lang w:val="fr-FR"/>
        </w:rPr>
        <w:t>2</w:t>
      </w:r>
      <w:r w:rsidR="000A3C7A" w:rsidRPr="0048697B">
        <w:rPr>
          <w:b w:val="0"/>
          <w:szCs w:val="22"/>
          <w:lang w:val="fr-FR"/>
        </w:rPr>
        <w:t xml:space="preserve">). </w:t>
      </w:r>
      <w:r w:rsidR="00377275" w:rsidRPr="0048697B">
        <w:rPr>
          <w:b w:val="0"/>
          <w:szCs w:val="22"/>
          <w:lang w:val="fr-FR"/>
        </w:rPr>
        <w:t xml:space="preserve">La Banque, à travers </w:t>
      </w:r>
      <w:r w:rsidR="00211FF6" w:rsidRPr="0048697B">
        <w:rPr>
          <w:b w:val="0"/>
          <w:szCs w:val="22"/>
          <w:lang w:val="fr-FR"/>
        </w:rPr>
        <w:t xml:space="preserve">un financement du programme </w:t>
      </w:r>
      <w:r w:rsidR="00AF12C6" w:rsidRPr="0048697B">
        <w:rPr>
          <w:b w:val="0"/>
          <w:szCs w:val="22"/>
          <w:lang w:val="fr-FR"/>
        </w:rPr>
        <w:t>mondial</w:t>
      </w:r>
      <w:r w:rsidR="00377275" w:rsidRPr="0048697B">
        <w:rPr>
          <w:b w:val="0"/>
          <w:szCs w:val="22"/>
          <w:lang w:val="fr-FR"/>
        </w:rPr>
        <w:t xml:space="preserve"> </w:t>
      </w:r>
      <w:r w:rsidR="00D1771E" w:rsidRPr="0048697B">
        <w:rPr>
          <w:b w:val="0"/>
          <w:szCs w:val="22"/>
          <w:lang w:val="fr-FR"/>
        </w:rPr>
        <w:t>pour</w:t>
      </w:r>
      <w:r w:rsidR="00377275" w:rsidRPr="0048697B">
        <w:rPr>
          <w:b w:val="0"/>
          <w:szCs w:val="22"/>
          <w:lang w:val="fr-FR"/>
        </w:rPr>
        <w:t xml:space="preserve"> l</w:t>
      </w:r>
      <w:r w:rsidR="0048697B" w:rsidRPr="0048697B">
        <w:rPr>
          <w:b w:val="0"/>
          <w:szCs w:val="22"/>
          <w:lang w:val="fr-FR"/>
        </w:rPr>
        <w:t>’</w:t>
      </w:r>
      <w:r w:rsidR="00377275" w:rsidRPr="0048697B">
        <w:rPr>
          <w:b w:val="0"/>
          <w:szCs w:val="22"/>
          <w:lang w:val="fr-FR"/>
        </w:rPr>
        <w:t>aide b</w:t>
      </w:r>
      <w:r w:rsidR="004554B6" w:rsidRPr="0048697B">
        <w:rPr>
          <w:b w:val="0"/>
          <w:szCs w:val="22"/>
          <w:lang w:val="fr-FR"/>
        </w:rPr>
        <w:t>asée sur les résultats (GPOBA)</w:t>
      </w:r>
      <w:r w:rsidR="003D1689">
        <w:rPr>
          <w:b w:val="0"/>
          <w:szCs w:val="22"/>
          <w:lang w:val="fr-FR"/>
        </w:rPr>
        <w:t xml:space="preserve">, </w:t>
      </w:r>
      <w:r w:rsidR="004554B6" w:rsidRPr="0048697B">
        <w:rPr>
          <w:b w:val="0"/>
          <w:szCs w:val="22"/>
          <w:lang w:val="fr-FR"/>
        </w:rPr>
        <w:t>a également encouragé le pilotage d</w:t>
      </w:r>
      <w:r w:rsidR="0048697B" w:rsidRPr="0048697B">
        <w:rPr>
          <w:b w:val="0"/>
          <w:szCs w:val="22"/>
          <w:lang w:val="fr-FR"/>
        </w:rPr>
        <w:t>’</w:t>
      </w:r>
      <w:r w:rsidR="00F202D4" w:rsidRPr="0048697B">
        <w:rPr>
          <w:b w:val="0"/>
          <w:szCs w:val="22"/>
          <w:lang w:val="fr-FR"/>
        </w:rPr>
        <w:t>a</w:t>
      </w:r>
      <w:r w:rsidR="007323FC" w:rsidRPr="0048697B">
        <w:rPr>
          <w:b w:val="0"/>
          <w:szCs w:val="22"/>
          <w:lang w:val="fr-FR"/>
        </w:rPr>
        <w:t>pproches OBA inn</w:t>
      </w:r>
      <w:r w:rsidR="00F202D4" w:rsidRPr="0048697B">
        <w:rPr>
          <w:b w:val="0"/>
          <w:szCs w:val="22"/>
          <w:lang w:val="fr-FR"/>
        </w:rPr>
        <w:t>ovantes</w:t>
      </w:r>
      <w:r w:rsidR="007323FC" w:rsidRPr="0048697B">
        <w:rPr>
          <w:b w:val="0"/>
          <w:szCs w:val="22"/>
          <w:lang w:val="fr-FR"/>
        </w:rPr>
        <w:t>, notamment en matière de branchements sociaux dans les zones urbaines et périurbaines défavorisées. (</w:t>
      </w:r>
      <w:r w:rsidR="00D1771E" w:rsidRPr="0048697B">
        <w:rPr>
          <w:b w:val="0"/>
          <w:szCs w:val="22"/>
          <w:lang w:val="fr-FR"/>
        </w:rPr>
        <w:t>Encadré </w:t>
      </w:r>
      <w:r w:rsidR="007323FC" w:rsidRPr="0048697B">
        <w:rPr>
          <w:b w:val="0"/>
          <w:szCs w:val="22"/>
          <w:lang w:val="fr-FR"/>
        </w:rPr>
        <w:t>3).</w:t>
      </w:r>
      <w:r w:rsidR="00377275" w:rsidRPr="0048697B">
        <w:rPr>
          <w:b w:val="0"/>
          <w:szCs w:val="22"/>
          <w:lang w:val="fr-FR"/>
        </w:rPr>
        <w:t xml:space="preserve"> </w:t>
      </w:r>
      <w:r w:rsidR="000A3C7A" w:rsidRPr="0048697B">
        <w:rPr>
          <w:b w:val="0"/>
          <w:szCs w:val="22"/>
          <w:lang w:val="fr-FR"/>
        </w:rPr>
        <w:t xml:space="preserve">Une nouvelle </w:t>
      </w:r>
      <w:r w:rsidR="000B6200" w:rsidRPr="0048697B">
        <w:rPr>
          <w:b w:val="0"/>
          <w:szCs w:val="22"/>
          <w:lang w:val="fr-FR"/>
        </w:rPr>
        <w:t xml:space="preserve">caractéristique </w:t>
      </w:r>
      <w:r w:rsidR="000A3C7A" w:rsidRPr="0048697B">
        <w:rPr>
          <w:b w:val="0"/>
          <w:szCs w:val="22"/>
          <w:lang w:val="fr-FR"/>
        </w:rPr>
        <w:t xml:space="preserve">du programme de la Banque </w:t>
      </w:r>
      <w:r w:rsidR="00444F3D" w:rsidRPr="0048697B">
        <w:rPr>
          <w:b w:val="0"/>
          <w:szCs w:val="22"/>
          <w:lang w:val="fr-FR"/>
        </w:rPr>
        <w:t>se manifeste par</w:t>
      </w:r>
      <w:r w:rsidR="000A3C7A" w:rsidRPr="0048697B">
        <w:rPr>
          <w:b w:val="0"/>
          <w:szCs w:val="22"/>
          <w:lang w:val="fr-FR"/>
        </w:rPr>
        <w:t xml:space="preserve"> l</w:t>
      </w:r>
      <w:r w:rsidR="007323FC" w:rsidRPr="0048697B">
        <w:rPr>
          <w:b w:val="0"/>
          <w:szCs w:val="22"/>
          <w:lang w:val="fr-FR"/>
        </w:rPr>
        <w:t>e projet d</w:t>
      </w:r>
      <w:r w:rsidR="0048697B" w:rsidRPr="0048697B">
        <w:rPr>
          <w:b w:val="0"/>
          <w:szCs w:val="22"/>
          <w:lang w:val="fr-FR"/>
        </w:rPr>
        <w:t>’</w:t>
      </w:r>
      <w:r w:rsidR="000A3C7A" w:rsidRPr="0048697B">
        <w:rPr>
          <w:b w:val="0"/>
          <w:szCs w:val="22"/>
          <w:lang w:val="fr-FR"/>
        </w:rPr>
        <w:t>utilis</w:t>
      </w:r>
      <w:r w:rsidR="007323FC" w:rsidRPr="0048697B">
        <w:rPr>
          <w:b w:val="0"/>
          <w:szCs w:val="22"/>
          <w:lang w:val="fr-FR"/>
        </w:rPr>
        <w:t>er</w:t>
      </w:r>
      <w:r w:rsidR="000A3C7A" w:rsidRPr="0048697B">
        <w:rPr>
          <w:b w:val="0"/>
          <w:szCs w:val="22"/>
          <w:lang w:val="fr-FR"/>
        </w:rPr>
        <w:t xml:space="preserve"> l</w:t>
      </w:r>
      <w:r w:rsidR="0048697B" w:rsidRPr="0048697B">
        <w:rPr>
          <w:b w:val="0"/>
          <w:szCs w:val="22"/>
          <w:lang w:val="fr-FR"/>
        </w:rPr>
        <w:t>’</w:t>
      </w:r>
      <w:r w:rsidR="000A3C7A" w:rsidRPr="0048697B">
        <w:rPr>
          <w:b w:val="0"/>
          <w:szCs w:val="22"/>
          <w:lang w:val="fr-FR"/>
        </w:rPr>
        <w:t xml:space="preserve">instrument </w:t>
      </w:r>
      <w:r w:rsidR="009F1C85" w:rsidRPr="0048697B">
        <w:rPr>
          <w:b w:val="0"/>
          <w:szCs w:val="22"/>
          <w:lang w:val="fr-FR"/>
        </w:rPr>
        <w:t>Prêt-</w:t>
      </w:r>
      <w:r w:rsidR="009F1C85" w:rsidRPr="0048697B">
        <w:rPr>
          <w:b w:val="0"/>
          <w:bCs w:val="0"/>
          <w:szCs w:val="22"/>
          <w:lang w:val="fr-FR"/>
        </w:rPr>
        <w:t>programme pour</w:t>
      </w:r>
      <w:r w:rsidR="009F1C85" w:rsidRPr="0048697B">
        <w:rPr>
          <w:b w:val="0"/>
          <w:szCs w:val="22"/>
          <w:lang w:val="fr-FR"/>
        </w:rPr>
        <w:t xml:space="preserve"> les </w:t>
      </w:r>
      <w:r w:rsidR="009F1C85" w:rsidRPr="0048697B">
        <w:rPr>
          <w:b w:val="0"/>
          <w:bCs w:val="0"/>
          <w:szCs w:val="22"/>
          <w:lang w:val="fr-FR"/>
        </w:rPr>
        <w:t>résultats</w:t>
      </w:r>
      <w:r w:rsidR="000A3C7A" w:rsidRPr="0048697B">
        <w:rPr>
          <w:b w:val="0"/>
          <w:szCs w:val="22"/>
          <w:lang w:val="fr-FR"/>
        </w:rPr>
        <w:t xml:space="preserve"> (</w:t>
      </w:r>
      <w:r w:rsidR="000A3C7A" w:rsidRPr="0048697B">
        <w:rPr>
          <w:b w:val="0"/>
          <w:i/>
          <w:iCs/>
          <w:szCs w:val="22"/>
          <w:lang w:val="fr-FR"/>
        </w:rPr>
        <w:t>Program-For-Results</w:t>
      </w:r>
      <w:r w:rsidR="000A3C7A" w:rsidRPr="0048697B">
        <w:rPr>
          <w:i/>
          <w:iCs/>
          <w:szCs w:val="22"/>
          <w:lang w:val="fr-FR"/>
        </w:rPr>
        <w:t xml:space="preserve"> </w:t>
      </w:r>
      <w:r w:rsidR="00063A1C">
        <w:rPr>
          <w:i/>
          <w:iCs/>
          <w:szCs w:val="22"/>
          <w:lang w:val="fr-FR"/>
        </w:rPr>
        <w:t>–</w:t>
      </w:r>
      <w:r w:rsidR="000B6200" w:rsidRPr="0048697B">
        <w:rPr>
          <w:i/>
          <w:iCs/>
          <w:szCs w:val="22"/>
          <w:lang w:val="fr-FR"/>
        </w:rPr>
        <w:t xml:space="preserve"> </w:t>
      </w:r>
      <w:r w:rsidR="00063A1C">
        <w:rPr>
          <w:b w:val="0"/>
          <w:i/>
          <w:szCs w:val="22"/>
          <w:lang w:val="fr-FR"/>
        </w:rPr>
        <w:t>P-for-</w:t>
      </w:r>
      <w:r w:rsidR="000A3C7A" w:rsidRPr="0048697B">
        <w:rPr>
          <w:b w:val="0"/>
          <w:i/>
          <w:szCs w:val="22"/>
          <w:lang w:val="fr-FR"/>
        </w:rPr>
        <w:t>R</w:t>
      </w:r>
      <w:r w:rsidR="000B6200" w:rsidRPr="0048697B">
        <w:rPr>
          <w:b w:val="0"/>
          <w:szCs w:val="22"/>
          <w:lang w:val="fr-FR"/>
        </w:rPr>
        <w:t xml:space="preserve">) pour appuyer le programme </w:t>
      </w:r>
      <w:r w:rsidR="00063A1C">
        <w:rPr>
          <w:b w:val="0"/>
          <w:szCs w:val="22"/>
          <w:lang w:val="fr-FR"/>
        </w:rPr>
        <w:t>INDH 2. Le P-for-</w:t>
      </w:r>
      <w:r w:rsidR="000A3C7A" w:rsidRPr="0048697B">
        <w:rPr>
          <w:b w:val="0"/>
          <w:szCs w:val="22"/>
          <w:lang w:val="fr-FR"/>
        </w:rPr>
        <w:t xml:space="preserve">R permet à la Banque de répondre à la requête du gouvernement </w:t>
      </w:r>
      <w:r w:rsidR="00C72C9E" w:rsidRPr="0048697B">
        <w:rPr>
          <w:b w:val="0"/>
          <w:szCs w:val="22"/>
          <w:lang w:val="fr-FR"/>
        </w:rPr>
        <w:t>d</w:t>
      </w:r>
      <w:r w:rsidR="0048697B" w:rsidRPr="0048697B">
        <w:rPr>
          <w:b w:val="0"/>
          <w:szCs w:val="22"/>
          <w:lang w:val="fr-FR"/>
        </w:rPr>
        <w:t>’</w:t>
      </w:r>
      <w:r w:rsidR="00C72C9E" w:rsidRPr="0048697B">
        <w:rPr>
          <w:b w:val="0"/>
          <w:szCs w:val="22"/>
          <w:lang w:val="fr-FR"/>
        </w:rPr>
        <w:t xml:space="preserve">utiliser de plus en plus les systèmes pays et </w:t>
      </w:r>
      <w:r w:rsidR="000A3C7A" w:rsidRPr="0048697B">
        <w:rPr>
          <w:b w:val="0"/>
          <w:szCs w:val="22"/>
          <w:lang w:val="fr-FR"/>
        </w:rPr>
        <w:t>d</w:t>
      </w:r>
      <w:r w:rsidR="0048697B" w:rsidRPr="0048697B">
        <w:rPr>
          <w:b w:val="0"/>
          <w:szCs w:val="22"/>
          <w:lang w:val="fr-FR"/>
        </w:rPr>
        <w:t>’</w:t>
      </w:r>
      <w:r w:rsidR="000A3C7A" w:rsidRPr="0048697B">
        <w:rPr>
          <w:b w:val="0"/>
          <w:szCs w:val="22"/>
          <w:lang w:val="fr-FR"/>
        </w:rPr>
        <w:t>appuyer des aspects importants du programme de la Banque, qui concernent le renforcement des institutions et le développement des capacités à tous les niveaux, en se concentrant sur les résultats et en améliorant la coordination entre partenaires.</w:t>
      </w:r>
    </w:p>
    <w:p w:rsidR="00343444" w:rsidRPr="0048697B" w:rsidRDefault="00343444" w:rsidP="00343444">
      <w:pPr>
        <w:jc w:val="both"/>
        <w:rPr>
          <w:b/>
          <w:bCs/>
          <w:sz w:val="19"/>
          <w:szCs w:val="19"/>
          <w:lang w:val="fr-FR"/>
        </w:rPr>
      </w:pPr>
    </w:p>
    <w:p w:rsidR="005D0F5E" w:rsidRPr="0048697B" w:rsidDel="005D0F5E" w:rsidRDefault="006840A7" w:rsidP="003743B0">
      <w:pPr>
        <w:pBdr>
          <w:top w:val="single" w:sz="4" w:space="1" w:color="auto"/>
          <w:left w:val="single" w:sz="4" w:space="4" w:color="auto"/>
          <w:bottom w:val="single" w:sz="4" w:space="1" w:color="auto"/>
          <w:right w:val="single" w:sz="4" w:space="4" w:color="auto"/>
        </w:pBdr>
        <w:spacing w:after="200"/>
        <w:jc w:val="center"/>
        <w:rPr>
          <w:b/>
          <w:bCs/>
          <w:sz w:val="19"/>
          <w:szCs w:val="19"/>
          <w:lang w:val="fr-FR"/>
        </w:rPr>
      </w:pPr>
      <w:r w:rsidRPr="0048697B">
        <w:rPr>
          <w:b/>
          <w:bCs/>
          <w:sz w:val="19"/>
          <w:szCs w:val="19"/>
          <w:lang w:val="fr-FR"/>
        </w:rPr>
        <w:t>Encadré </w:t>
      </w:r>
      <w:r w:rsidR="005D0F5E" w:rsidRPr="0048697B">
        <w:rPr>
          <w:b/>
          <w:bCs/>
          <w:sz w:val="19"/>
          <w:szCs w:val="19"/>
          <w:lang w:val="fr-FR"/>
        </w:rPr>
        <w:t>3</w:t>
      </w:r>
      <w:r w:rsidRPr="0048697B">
        <w:rPr>
          <w:b/>
          <w:bCs/>
          <w:sz w:val="19"/>
          <w:szCs w:val="19"/>
          <w:lang w:val="fr-FR"/>
        </w:rPr>
        <w:t> :</w:t>
      </w:r>
      <w:r w:rsidR="005D0F5E" w:rsidRPr="0048697B">
        <w:rPr>
          <w:b/>
          <w:bCs/>
          <w:sz w:val="19"/>
          <w:szCs w:val="19"/>
          <w:lang w:val="fr-FR"/>
        </w:rPr>
        <w:t xml:space="preserve"> </w:t>
      </w:r>
      <w:r w:rsidR="00063A1C">
        <w:rPr>
          <w:b/>
          <w:bCs/>
          <w:sz w:val="19"/>
          <w:szCs w:val="19"/>
          <w:lang w:val="fr-FR"/>
        </w:rPr>
        <w:t>L’</w:t>
      </w:r>
      <w:r w:rsidR="00444F3D" w:rsidRPr="0048697B">
        <w:rPr>
          <w:b/>
          <w:bCs/>
          <w:sz w:val="19"/>
          <w:szCs w:val="19"/>
          <w:lang w:val="fr-FR"/>
        </w:rPr>
        <w:t>a</w:t>
      </w:r>
      <w:r w:rsidR="005D0F5E" w:rsidRPr="0048697B">
        <w:rPr>
          <w:b/>
          <w:bCs/>
          <w:sz w:val="19"/>
          <w:szCs w:val="19"/>
          <w:lang w:val="fr-FR"/>
        </w:rPr>
        <w:t>pproche</w:t>
      </w:r>
      <w:r w:rsidR="00063A1C">
        <w:rPr>
          <w:b/>
          <w:bCs/>
          <w:sz w:val="19"/>
          <w:szCs w:val="19"/>
          <w:lang w:val="fr-FR"/>
        </w:rPr>
        <w:t xml:space="preserve"> </w:t>
      </w:r>
      <w:r w:rsidR="00063A1C" w:rsidRPr="0048697B">
        <w:rPr>
          <w:b/>
          <w:bCs/>
          <w:sz w:val="19"/>
          <w:szCs w:val="19"/>
          <w:lang w:val="fr-FR"/>
        </w:rPr>
        <w:t>pilote</w:t>
      </w:r>
      <w:r w:rsidR="007323FC" w:rsidRPr="0048697B">
        <w:rPr>
          <w:b/>
          <w:bCs/>
          <w:sz w:val="19"/>
          <w:szCs w:val="19"/>
          <w:lang w:val="fr-FR"/>
        </w:rPr>
        <w:t xml:space="preserve"> d</w:t>
      </w:r>
      <w:r w:rsidR="0048697B" w:rsidRPr="0048697B">
        <w:rPr>
          <w:b/>
          <w:bCs/>
          <w:sz w:val="19"/>
          <w:szCs w:val="19"/>
          <w:lang w:val="fr-FR"/>
        </w:rPr>
        <w:t>’</w:t>
      </w:r>
      <w:r w:rsidR="007323FC" w:rsidRPr="0048697B">
        <w:rPr>
          <w:b/>
          <w:bCs/>
          <w:sz w:val="19"/>
          <w:szCs w:val="19"/>
          <w:lang w:val="fr-FR"/>
        </w:rPr>
        <w:t>aide basée sur les résultats (</w:t>
      </w:r>
      <w:r w:rsidR="005D0F5E" w:rsidRPr="0048697B">
        <w:rPr>
          <w:b/>
          <w:bCs/>
          <w:sz w:val="19"/>
          <w:szCs w:val="19"/>
          <w:lang w:val="fr-FR"/>
        </w:rPr>
        <w:t>OBA</w:t>
      </w:r>
      <w:r w:rsidR="007323FC" w:rsidRPr="0048697B">
        <w:rPr>
          <w:b/>
          <w:bCs/>
          <w:sz w:val="19"/>
          <w:szCs w:val="19"/>
          <w:lang w:val="fr-FR"/>
        </w:rPr>
        <w:t>)</w:t>
      </w:r>
      <w:r w:rsidR="00063A1C">
        <w:rPr>
          <w:b/>
          <w:bCs/>
          <w:sz w:val="19"/>
          <w:szCs w:val="19"/>
          <w:lang w:val="fr-FR"/>
        </w:rPr>
        <w:t xml:space="preserve"> </w:t>
      </w:r>
      <w:r w:rsidR="00063A1C">
        <w:rPr>
          <w:rFonts w:eastAsiaTheme="minorHAnsi" w:cstheme="minorBidi"/>
          <w:b/>
          <w:sz w:val="19"/>
          <w:lang w:val="fr-CA"/>
        </w:rPr>
        <w:t>pour</w:t>
      </w:r>
      <w:r w:rsidR="005D0F5E" w:rsidRPr="0048697B">
        <w:rPr>
          <w:rFonts w:eastAsiaTheme="minorHAnsi" w:cstheme="minorBidi"/>
          <w:b/>
          <w:sz w:val="19"/>
          <w:lang w:val="fr-CA"/>
        </w:rPr>
        <w:t xml:space="preserve"> étendre les services d</w:t>
      </w:r>
      <w:r w:rsidR="0048697B" w:rsidRPr="0048697B">
        <w:rPr>
          <w:rFonts w:eastAsiaTheme="minorHAnsi" w:cstheme="minorBidi"/>
          <w:b/>
          <w:sz w:val="19"/>
          <w:lang w:val="fr-CA"/>
        </w:rPr>
        <w:t>’</w:t>
      </w:r>
      <w:r w:rsidR="005D0F5E" w:rsidRPr="0048697B">
        <w:rPr>
          <w:rFonts w:eastAsiaTheme="minorHAnsi" w:cstheme="minorBidi"/>
          <w:b/>
          <w:sz w:val="19"/>
          <w:lang w:val="fr-CA"/>
        </w:rPr>
        <w:t>eau et d</w:t>
      </w:r>
      <w:r w:rsidR="0048697B" w:rsidRPr="0048697B">
        <w:rPr>
          <w:rFonts w:eastAsiaTheme="minorHAnsi" w:cstheme="minorBidi"/>
          <w:b/>
          <w:sz w:val="19"/>
          <w:lang w:val="fr-CA"/>
        </w:rPr>
        <w:t>’</w:t>
      </w:r>
      <w:r w:rsidR="005D0F5E" w:rsidRPr="0048697B">
        <w:rPr>
          <w:rFonts w:eastAsiaTheme="minorHAnsi" w:cstheme="minorBidi"/>
          <w:b/>
          <w:sz w:val="19"/>
          <w:lang w:val="fr-CA"/>
        </w:rPr>
        <w:t>assainissement à des zones périurbaines à faibles revenus.</w:t>
      </w:r>
    </w:p>
    <w:p w:rsidR="005D0F5E" w:rsidRPr="0048697B" w:rsidRDefault="005D0F5E" w:rsidP="005D0F5E">
      <w:pPr>
        <w:pBdr>
          <w:top w:val="single" w:sz="4" w:space="1" w:color="auto"/>
          <w:left w:val="single" w:sz="4" w:space="4" w:color="auto"/>
          <w:bottom w:val="single" w:sz="4" w:space="1" w:color="auto"/>
          <w:right w:val="single" w:sz="4" w:space="4" w:color="auto"/>
        </w:pBdr>
        <w:spacing w:after="200"/>
        <w:rPr>
          <w:rFonts w:eastAsiaTheme="minorHAnsi" w:cstheme="minorBidi"/>
          <w:sz w:val="19"/>
          <w:lang w:val="fr-CA"/>
        </w:rPr>
      </w:pPr>
      <w:r w:rsidRPr="0048697B">
        <w:rPr>
          <w:rFonts w:eastAsiaTheme="minorHAnsi"/>
          <w:sz w:val="19"/>
          <w:lang w:val="fr-CA"/>
        </w:rPr>
        <w:t>Entre 2007 et 2011, le gouvernement et les opérateurs de services publics d</w:t>
      </w:r>
      <w:r w:rsidR="0048697B" w:rsidRPr="0048697B">
        <w:rPr>
          <w:rFonts w:eastAsiaTheme="minorHAnsi"/>
          <w:sz w:val="19"/>
          <w:lang w:val="fr-CA"/>
        </w:rPr>
        <w:t>’</w:t>
      </w:r>
      <w:r w:rsidRPr="0048697B">
        <w:rPr>
          <w:rFonts w:eastAsiaTheme="minorHAnsi"/>
          <w:sz w:val="19"/>
          <w:lang w:val="fr-CA"/>
        </w:rPr>
        <w:t>eau de Casablanca</w:t>
      </w:r>
      <w:r w:rsidRPr="0048697B">
        <w:rPr>
          <w:rFonts w:eastAsiaTheme="minorHAnsi"/>
          <w:sz w:val="19"/>
          <w:szCs w:val="16"/>
          <w:shd w:val="clear" w:color="auto" w:fill="F5F5F5"/>
          <w:lang w:val="fr-CA"/>
        </w:rPr>
        <w:t>,</w:t>
      </w:r>
      <w:r w:rsidRPr="0048697B">
        <w:rPr>
          <w:rFonts w:eastAsiaTheme="minorHAnsi"/>
          <w:sz w:val="19"/>
          <w:lang w:val="fr-CA"/>
        </w:rPr>
        <w:t xml:space="preserve"> de Meknès et de Tanger ont instauré une subvention du </w:t>
      </w:r>
      <w:r w:rsidRPr="00063A1C">
        <w:rPr>
          <w:rFonts w:eastAsiaTheme="minorHAnsi" w:cstheme="minorBidi"/>
          <w:sz w:val="19"/>
          <w:szCs w:val="14"/>
          <w:shd w:val="clear" w:color="auto" w:fill="FFFFFF"/>
          <w:lang w:val="fr-CA"/>
        </w:rPr>
        <w:t>Partenariat mondial</w:t>
      </w:r>
      <w:r w:rsidRPr="00063A1C">
        <w:rPr>
          <w:rFonts w:eastAsiaTheme="minorHAnsi" w:cstheme="minorBidi"/>
          <w:sz w:val="19"/>
          <w:lang w:val="fr-CA"/>
        </w:rPr>
        <w:t> </w:t>
      </w:r>
      <w:r w:rsidRPr="00063A1C">
        <w:rPr>
          <w:rFonts w:eastAsiaTheme="minorHAnsi" w:cstheme="minorBidi"/>
          <w:sz w:val="19"/>
          <w:szCs w:val="14"/>
          <w:shd w:val="clear" w:color="auto" w:fill="FFFFFF"/>
          <w:lang w:val="fr-CA"/>
        </w:rPr>
        <w:t>pour l</w:t>
      </w:r>
      <w:r w:rsidR="0048697B" w:rsidRPr="00063A1C">
        <w:rPr>
          <w:rFonts w:eastAsiaTheme="minorHAnsi" w:cstheme="minorBidi"/>
          <w:sz w:val="19"/>
          <w:szCs w:val="14"/>
          <w:shd w:val="clear" w:color="auto" w:fill="FFFFFF"/>
          <w:lang w:val="fr-CA"/>
        </w:rPr>
        <w:t>’</w:t>
      </w:r>
      <w:r w:rsidRPr="00063A1C">
        <w:rPr>
          <w:rFonts w:eastAsiaTheme="minorHAnsi" w:cstheme="minorBidi"/>
          <w:sz w:val="19"/>
          <w:szCs w:val="14"/>
          <w:shd w:val="clear" w:color="auto" w:fill="FFFFFF"/>
          <w:lang w:val="fr-CA"/>
        </w:rPr>
        <w:t>aide</w:t>
      </w:r>
      <w:r w:rsidRPr="00063A1C">
        <w:rPr>
          <w:rFonts w:eastAsiaTheme="minorHAnsi" w:cstheme="minorBidi"/>
          <w:sz w:val="19"/>
          <w:lang w:val="fr-CA"/>
        </w:rPr>
        <w:t> </w:t>
      </w:r>
      <w:r w:rsidRPr="00063A1C">
        <w:rPr>
          <w:rFonts w:eastAsiaTheme="minorHAnsi" w:cstheme="minorBidi"/>
          <w:sz w:val="19"/>
          <w:szCs w:val="14"/>
          <w:shd w:val="clear" w:color="auto" w:fill="FFFFFF"/>
          <w:lang w:val="fr-CA"/>
        </w:rPr>
        <w:t>basée sur les</w:t>
      </w:r>
      <w:r w:rsidRPr="00063A1C">
        <w:rPr>
          <w:rFonts w:eastAsiaTheme="minorHAnsi" w:cstheme="minorBidi"/>
          <w:sz w:val="19"/>
          <w:lang w:val="fr-CA"/>
        </w:rPr>
        <w:t> </w:t>
      </w:r>
      <w:r w:rsidRPr="00063A1C">
        <w:rPr>
          <w:rFonts w:eastAsiaTheme="minorHAnsi" w:cstheme="minorBidi"/>
          <w:sz w:val="19"/>
          <w:szCs w:val="14"/>
          <w:shd w:val="clear" w:color="auto" w:fill="FFFFFF"/>
          <w:lang w:val="fr-CA"/>
        </w:rPr>
        <w:t>résultats</w:t>
      </w:r>
      <w:r w:rsidRPr="00063A1C">
        <w:rPr>
          <w:rFonts w:eastAsiaTheme="minorHAnsi" w:cstheme="minorBidi"/>
          <w:sz w:val="19"/>
          <w:lang w:val="fr-CA"/>
        </w:rPr>
        <w:t> </w:t>
      </w:r>
      <w:r w:rsidRPr="00063A1C">
        <w:rPr>
          <w:rFonts w:eastAsiaTheme="minorHAnsi" w:cstheme="minorBidi"/>
          <w:sz w:val="19"/>
          <w:szCs w:val="14"/>
          <w:shd w:val="clear" w:color="auto" w:fill="FFFFFF"/>
          <w:lang w:val="fr-CA"/>
        </w:rPr>
        <w:t>(GPOBA</w:t>
      </w:r>
      <w:r w:rsidRPr="0048697B">
        <w:rPr>
          <w:rFonts w:eastAsiaTheme="minorHAnsi" w:cstheme="minorBidi"/>
          <w:sz w:val="19"/>
          <w:szCs w:val="14"/>
          <w:shd w:val="clear" w:color="auto" w:fill="FFFFFF"/>
          <w:lang w:val="fr-CA"/>
        </w:rPr>
        <w:t xml:space="preserve">) </w:t>
      </w:r>
      <w:r w:rsidRPr="0048697B">
        <w:rPr>
          <w:rFonts w:eastAsiaTheme="minorHAnsi"/>
          <w:sz w:val="19"/>
          <w:lang w:val="fr-CA"/>
        </w:rPr>
        <w:t>pour piloter une approche </w:t>
      </w:r>
      <w:r w:rsidR="000B6200" w:rsidRPr="0048697B">
        <w:rPr>
          <w:rFonts w:eastAsiaTheme="minorHAnsi"/>
          <w:sz w:val="19"/>
          <w:lang w:val="fr-CA"/>
        </w:rPr>
        <w:t xml:space="preserve"> </w:t>
      </w:r>
      <w:r w:rsidRPr="0048697B">
        <w:rPr>
          <w:rFonts w:eastAsiaTheme="minorHAnsi"/>
          <w:sz w:val="19"/>
          <w:lang w:val="fr-CA"/>
        </w:rPr>
        <w:t>d</w:t>
      </w:r>
      <w:r w:rsidR="0048697B" w:rsidRPr="0048697B">
        <w:rPr>
          <w:rFonts w:eastAsiaTheme="minorHAnsi"/>
          <w:sz w:val="19"/>
          <w:lang w:val="fr-CA"/>
        </w:rPr>
        <w:t>’</w:t>
      </w:r>
      <w:r w:rsidRPr="0048697B">
        <w:rPr>
          <w:rFonts w:eastAsiaTheme="minorHAnsi"/>
          <w:sz w:val="19"/>
          <w:lang w:val="fr-CA"/>
        </w:rPr>
        <w:t>OBA</w:t>
      </w:r>
      <w:r w:rsidR="000B6200" w:rsidRPr="0048697B">
        <w:rPr>
          <w:rFonts w:eastAsiaTheme="minorHAnsi"/>
          <w:sz w:val="19"/>
          <w:lang w:val="fr-CA"/>
        </w:rPr>
        <w:t xml:space="preserve"> innovante</w:t>
      </w:r>
      <w:r w:rsidRPr="0048697B">
        <w:rPr>
          <w:rFonts w:eastAsiaTheme="minorHAnsi"/>
          <w:sz w:val="19"/>
          <w:szCs w:val="16"/>
          <w:shd w:val="clear" w:color="auto" w:fill="F5F5F5"/>
          <w:lang w:val="fr-CA"/>
        </w:rPr>
        <w:t>,</w:t>
      </w:r>
      <w:r w:rsidRPr="0048697B">
        <w:rPr>
          <w:rFonts w:eastAsiaTheme="minorHAnsi"/>
          <w:sz w:val="19"/>
          <w:lang w:val="fr-CA"/>
        </w:rPr>
        <w:t> la première dans la région MENA, </w:t>
      </w:r>
      <w:r w:rsidR="000B6200" w:rsidRPr="0048697B">
        <w:rPr>
          <w:rFonts w:eastAsiaTheme="minorHAnsi"/>
          <w:sz w:val="19"/>
          <w:lang w:val="fr-CA"/>
        </w:rPr>
        <w:t xml:space="preserve">ceci </w:t>
      </w:r>
      <w:r w:rsidR="009864CD" w:rsidRPr="0048697B">
        <w:rPr>
          <w:rFonts w:eastAsiaTheme="minorHAnsi"/>
          <w:sz w:val="19"/>
          <w:lang w:val="fr-CA"/>
        </w:rPr>
        <w:t>dans le but d</w:t>
      </w:r>
      <w:r w:rsidR="0048697B" w:rsidRPr="0048697B">
        <w:rPr>
          <w:rFonts w:eastAsiaTheme="minorHAnsi"/>
          <w:sz w:val="19"/>
          <w:lang w:val="fr-CA"/>
        </w:rPr>
        <w:t>’</w:t>
      </w:r>
      <w:r w:rsidR="009864CD" w:rsidRPr="0048697B">
        <w:rPr>
          <w:rFonts w:eastAsiaTheme="minorHAnsi"/>
          <w:sz w:val="19"/>
          <w:lang w:val="fr-CA"/>
        </w:rPr>
        <w:t>accélérer</w:t>
      </w:r>
      <w:r w:rsidRPr="0048697B">
        <w:rPr>
          <w:rFonts w:eastAsiaTheme="minorHAnsi"/>
          <w:sz w:val="19"/>
          <w:lang w:val="fr-CA"/>
        </w:rPr>
        <w:t> l</w:t>
      </w:r>
      <w:r w:rsidR="0048697B" w:rsidRPr="0048697B">
        <w:rPr>
          <w:rFonts w:eastAsiaTheme="minorHAnsi"/>
          <w:sz w:val="19"/>
          <w:lang w:val="fr-CA"/>
        </w:rPr>
        <w:t>’</w:t>
      </w:r>
      <w:r w:rsidRPr="0048697B">
        <w:rPr>
          <w:rFonts w:eastAsiaTheme="minorHAnsi"/>
          <w:sz w:val="19"/>
          <w:lang w:val="fr-CA"/>
        </w:rPr>
        <w:t xml:space="preserve">expansion des services aux quartiers </w:t>
      </w:r>
      <w:r w:rsidR="00444F3D" w:rsidRPr="0048697B">
        <w:rPr>
          <w:rFonts w:eastAsiaTheme="minorHAnsi"/>
          <w:sz w:val="19"/>
          <w:lang w:val="fr-CA"/>
        </w:rPr>
        <w:t>périurbains</w:t>
      </w:r>
      <w:r w:rsidRPr="0048697B">
        <w:rPr>
          <w:rFonts w:eastAsiaTheme="minorHAnsi"/>
          <w:sz w:val="19"/>
          <w:lang w:val="fr-CA"/>
        </w:rPr>
        <w:t xml:space="preserve"> à faible revenu, où les frais de </w:t>
      </w:r>
      <w:r w:rsidR="00B32A0B" w:rsidRPr="0048697B">
        <w:rPr>
          <w:rFonts w:eastAsiaTheme="minorHAnsi"/>
          <w:sz w:val="19"/>
          <w:lang w:val="fr-CA"/>
        </w:rPr>
        <w:t xml:space="preserve">raccordement </w:t>
      </w:r>
      <w:r w:rsidRPr="0048697B">
        <w:rPr>
          <w:rFonts w:eastAsiaTheme="minorHAnsi"/>
          <w:sz w:val="19"/>
          <w:lang w:val="fr-CA"/>
        </w:rPr>
        <w:t>(</w:t>
      </w:r>
      <w:r w:rsidRPr="0048697B">
        <w:rPr>
          <w:rFonts w:eastAsiaTheme="minorHAnsi"/>
          <w:sz w:val="19"/>
          <w:szCs w:val="16"/>
          <w:shd w:val="clear" w:color="auto" w:fill="F5F5F5"/>
          <w:lang w:val="fr-CA"/>
        </w:rPr>
        <w:t>prix</w:t>
      </w:r>
      <w:r w:rsidRPr="0048697B">
        <w:rPr>
          <w:rFonts w:eastAsiaTheme="minorHAnsi"/>
          <w:sz w:val="19"/>
          <w:lang w:val="fr-CA"/>
        </w:rPr>
        <w:t> au coût marginal</w:t>
      </w:r>
      <w:r w:rsidRPr="0048697B">
        <w:rPr>
          <w:rFonts w:eastAsiaTheme="minorHAnsi"/>
          <w:sz w:val="19"/>
          <w:szCs w:val="16"/>
          <w:shd w:val="clear" w:color="auto" w:fill="F5F5F5"/>
          <w:lang w:val="fr-CA"/>
        </w:rPr>
        <w:t>)</w:t>
      </w:r>
      <w:r w:rsidRPr="0048697B">
        <w:rPr>
          <w:rFonts w:eastAsiaTheme="minorHAnsi"/>
          <w:sz w:val="19"/>
          <w:lang w:val="fr-CA"/>
        </w:rPr>
        <w:t> étaient inabordables</w:t>
      </w:r>
      <w:r w:rsidRPr="0048697B">
        <w:rPr>
          <w:rFonts w:eastAsiaTheme="minorHAnsi" w:cstheme="minorBidi"/>
          <w:sz w:val="19"/>
          <w:szCs w:val="20"/>
          <w:lang w:val="fr-CA"/>
        </w:rPr>
        <w:t xml:space="preserve">. </w:t>
      </w:r>
      <w:r w:rsidR="000B6200" w:rsidRPr="0048697B">
        <w:rPr>
          <w:rFonts w:eastAsiaTheme="minorHAnsi" w:cstheme="minorBidi"/>
          <w:sz w:val="19"/>
          <w:lang w:val="fr-CA"/>
        </w:rPr>
        <w:t>Le projet consiste à débloquer des</w:t>
      </w:r>
      <w:r w:rsidRPr="0048697B">
        <w:rPr>
          <w:rFonts w:eastAsiaTheme="minorHAnsi" w:cstheme="minorBidi"/>
          <w:sz w:val="19"/>
          <w:lang w:val="fr-CA"/>
        </w:rPr>
        <w:t xml:space="preserve"> subventions aux opérateurs pour fournir des résultats concrets de raccordement au réseau </w:t>
      </w:r>
      <w:r w:rsidR="000B6200" w:rsidRPr="0048697B">
        <w:rPr>
          <w:rFonts w:eastAsiaTheme="minorHAnsi" w:cstheme="minorBidi"/>
          <w:sz w:val="19"/>
          <w:lang w:val="fr-CA"/>
        </w:rPr>
        <w:t>d</w:t>
      </w:r>
      <w:r w:rsidR="0048697B" w:rsidRPr="0048697B">
        <w:rPr>
          <w:rFonts w:eastAsiaTheme="minorHAnsi" w:cstheme="minorBidi"/>
          <w:sz w:val="19"/>
          <w:lang w:val="fr-CA"/>
        </w:rPr>
        <w:t>’</w:t>
      </w:r>
      <w:r w:rsidRPr="0048697B">
        <w:rPr>
          <w:rFonts w:eastAsiaTheme="minorHAnsi" w:cstheme="minorBidi"/>
          <w:sz w:val="19"/>
          <w:lang w:val="fr-CA"/>
        </w:rPr>
        <w:t>eau et d</w:t>
      </w:r>
      <w:r w:rsidR="0048697B" w:rsidRPr="0048697B">
        <w:rPr>
          <w:rFonts w:eastAsiaTheme="minorHAnsi" w:cstheme="minorBidi"/>
          <w:sz w:val="19"/>
          <w:lang w:val="fr-CA"/>
        </w:rPr>
        <w:t>’</w:t>
      </w:r>
      <w:r w:rsidRPr="0048697B">
        <w:rPr>
          <w:rFonts w:eastAsiaTheme="minorHAnsi" w:cstheme="minorBidi"/>
          <w:sz w:val="19"/>
          <w:lang w:val="fr-CA"/>
        </w:rPr>
        <w:t>assainissement pour les ménages</w:t>
      </w:r>
      <w:r w:rsidRPr="0048697B">
        <w:rPr>
          <w:rFonts w:eastAsiaTheme="minorHAnsi" w:cstheme="minorBidi"/>
          <w:sz w:val="19"/>
          <w:szCs w:val="16"/>
          <w:shd w:val="clear" w:color="auto" w:fill="F5F5F5"/>
          <w:lang w:val="fr-CA"/>
        </w:rPr>
        <w:t>.</w:t>
      </w:r>
      <w:r w:rsidR="000B6200" w:rsidRPr="0048697B">
        <w:rPr>
          <w:rFonts w:eastAsiaTheme="minorHAnsi" w:cstheme="minorBidi"/>
          <w:sz w:val="19"/>
          <w:lang w:val="fr-CA"/>
        </w:rPr>
        <w:t> La subvention était</w:t>
      </w:r>
      <w:r w:rsidRPr="0048697B">
        <w:rPr>
          <w:rFonts w:eastAsiaTheme="minorHAnsi" w:cstheme="minorBidi"/>
          <w:sz w:val="19"/>
          <w:lang w:val="fr-CA"/>
        </w:rPr>
        <w:t xml:space="preserve"> versée seulement </w:t>
      </w:r>
      <w:r w:rsidR="009864CD" w:rsidRPr="0048697B">
        <w:rPr>
          <w:rFonts w:eastAsiaTheme="minorHAnsi" w:cstheme="minorBidi"/>
          <w:sz w:val="19"/>
          <w:lang w:val="fr-CA"/>
        </w:rPr>
        <w:t>une fois</w:t>
      </w:r>
      <w:r w:rsidRPr="0048697B">
        <w:rPr>
          <w:rFonts w:eastAsiaTheme="minorHAnsi" w:cstheme="minorBidi"/>
          <w:sz w:val="19"/>
          <w:lang w:val="fr-CA"/>
        </w:rPr>
        <w:t xml:space="preserve"> que les résultats </w:t>
      </w:r>
      <w:r w:rsidR="000B6200" w:rsidRPr="0048697B">
        <w:rPr>
          <w:rFonts w:eastAsiaTheme="minorHAnsi" w:cstheme="minorBidi"/>
          <w:sz w:val="19"/>
          <w:lang w:val="fr-CA"/>
        </w:rPr>
        <w:t>étaient</w:t>
      </w:r>
      <w:r w:rsidRPr="0048697B">
        <w:rPr>
          <w:rFonts w:eastAsiaTheme="minorHAnsi" w:cstheme="minorBidi"/>
          <w:sz w:val="19"/>
          <w:lang w:val="fr-CA"/>
        </w:rPr>
        <w:t xml:space="preserve"> réalisés et vérifiés </w:t>
      </w:r>
      <w:r w:rsidR="009864CD" w:rsidRPr="0048697B">
        <w:rPr>
          <w:rFonts w:eastAsiaTheme="minorHAnsi" w:cstheme="minorBidi"/>
          <w:sz w:val="19"/>
          <w:lang w:val="fr-CA"/>
        </w:rPr>
        <w:t>de manière i</w:t>
      </w:r>
      <w:r w:rsidRPr="0048697B">
        <w:rPr>
          <w:rFonts w:eastAsiaTheme="minorHAnsi" w:cstheme="minorBidi"/>
          <w:sz w:val="19"/>
          <w:lang w:val="fr-CA"/>
        </w:rPr>
        <w:t>ndépenda</w:t>
      </w:r>
      <w:r w:rsidR="009864CD" w:rsidRPr="0048697B">
        <w:rPr>
          <w:rFonts w:eastAsiaTheme="minorHAnsi" w:cstheme="minorBidi"/>
          <w:sz w:val="19"/>
          <w:lang w:val="fr-CA"/>
        </w:rPr>
        <w:t>nte</w:t>
      </w:r>
      <w:r w:rsidRPr="0048697B">
        <w:rPr>
          <w:rFonts w:eastAsiaTheme="minorHAnsi" w:cstheme="minorBidi"/>
          <w:sz w:val="19"/>
          <w:szCs w:val="16"/>
          <w:shd w:val="clear" w:color="auto" w:fill="F5F5F5"/>
          <w:lang w:val="fr-CA"/>
        </w:rPr>
        <w:t>.</w:t>
      </w:r>
      <w:r w:rsidRPr="0048697B">
        <w:rPr>
          <w:rFonts w:eastAsiaTheme="minorHAnsi" w:cstheme="minorBidi"/>
          <w:sz w:val="19"/>
          <w:lang w:val="fr-CA"/>
        </w:rPr>
        <w:t> </w:t>
      </w:r>
      <w:r w:rsidR="009864CD" w:rsidRPr="0048697B">
        <w:rPr>
          <w:rFonts w:eastAsiaTheme="minorHAnsi" w:cstheme="minorBidi"/>
          <w:sz w:val="19"/>
          <w:lang w:val="fr-CA"/>
        </w:rPr>
        <w:t>C</w:t>
      </w:r>
      <w:r w:rsidRPr="0048697B">
        <w:rPr>
          <w:rFonts w:eastAsiaTheme="minorHAnsi" w:cstheme="minorBidi"/>
          <w:sz w:val="19"/>
          <w:lang w:val="fr-CA"/>
        </w:rPr>
        <w:t>e projet pilote</w:t>
      </w:r>
      <w:r w:rsidR="009864CD" w:rsidRPr="0048697B">
        <w:rPr>
          <w:rFonts w:eastAsiaTheme="minorHAnsi" w:cstheme="minorBidi"/>
          <w:sz w:val="19"/>
          <w:lang w:val="fr-CA"/>
        </w:rPr>
        <w:t xml:space="preserve"> de subvention a permis de raccorder </w:t>
      </w:r>
      <w:r w:rsidRPr="0048697B">
        <w:rPr>
          <w:rFonts w:eastAsiaTheme="minorHAnsi" w:cstheme="minorBidi"/>
          <w:sz w:val="19"/>
          <w:lang w:val="fr-CA"/>
        </w:rPr>
        <w:t>plus de </w:t>
      </w:r>
      <w:r w:rsidR="009864CD" w:rsidRPr="0048697B">
        <w:rPr>
          <w:rFonts w:eastAsiaTheme="minorHAnsi" w:cstheme="minorBidi"/>
          <w:sz w:val="19"/>
          <w:lang w:val="fr-CA"/>
        </w:rPr>
        <w:t>52 500</w:t>
      </w:r>
      <w:r w:rsidRPr="0048697B">
        <w:rPr>
          <w:rFonts w:eastAsiaTheme="minorHAnsi" w:cstheme="minorBidi"/>
          <w:sz w:val="19"/>
          <w:lang w:val="fr-CA"/>
        </w:rPr>
        <w:t> personnes</w:t>
      </w:r>
      <w:r w:rsidR="00B54FC8" w:rsidRPr="0048697B">
        <w:rPr>
          <w:rFonts w:eastAsiaTheme="minorHAnsi" w:cstheme="minorBidi"/>
          <w:sz w:val="19"/>
          <w:lang w:val="fr-CA"/>
        </w:rPr>
        <w:t xml:space="preserve"> au réseau</w:t>
      </w:r>
      <w:r w:rsidRPr="0048697B">
        <w:rPr>
          <w:rFonts w:eastAsiaTheme="minorHAnsi" w:cstheme="minorBidi"/>
          <w:sz w:val="19"/>
          <w:lang w:val="fr-CA"/>
        </w:rPr>
        <w:t>. Toutes les parties conviennent que l</w:t>
      </w:r>
      <w:r w:rsidR="0048697B" w:rsidRPr="0048697B">
        <w:rPr>
          <w:rFonts w:eastAsiaTheme="minorHAnsi" w:cstheme="minorBidi"/>
          <w:sz w:val="19"/>
          <w:lang w:val="fr-CA"/>
        </w:rPr>
        <w:t>’</w:t>
      </w:r>
      <w:r w:rsidRPr="0048697B">
        <w:rPr>
          <w:rFonts w:eastAsiaTheme="minorHAnsi" w:cstheme="minorBidi"/>
          <w:sz w:val="19"/>
          <w:lang w:val="fr-CA"/>
        </w:rPr>
        <w:t>approche OBA </w:t>
      </w:r>
      <w:r w:rsidR="009864CD" w:rsidRPr="0048697B">
        <w:rPr>
          <w:rFonts w:eastAsiaTheme="minorHAnsi" w:cstheme="minorBidi"/>
          <w:sz w:val="19"/>
          <w:lang w:val="fr-CA"/>
        </w:rPr>
        <w:t xml:space="preserve">a été </w:t>
      </w:r>
      <w:r w:rsidRPr="0048697B">
        <w:rPr>
          <w:rFonts w:eastAsiaTheme="minorHAnsi" w:cstheme="minorBidi"/>
          <w:sz w:val="19"/>
          <w:lang w:val="fr-CA"/>
        </w:rPr>
        <w:t xml:space="preserve">un outil efficace </w:t>
      </w:r>
      <w:r w:rsidR="009864CD" w:rsidRPr="0048697B">
        <w:rPr>
          <w:rFonts w:eastAsiaTheme="minorHAnsi" w:cstheme="minorBidi"/>
          <w:sz w:val="19"/>
          <w:lang w:val="fr-CA"/>
        </w:rPr>
        <w:t>dans l</w:t>
      </w:r>
      <w:r w:rsidR="0048697B" w:rsidRPr="0048697B">
        <w:rPr>
          <w:rFonts w:eastAsiaTheme="minorHAnsi" w:cstheme="minorBidi"/>
          <w:sz w:val="19"/>
          <w:lang w:val="fr-CA"/>
        </w:rPr>
        <w:t>’</w:t>
      </w:r>
      <w:r w:rsidR="009864CD" w:rsidRPr="0048697B">
        <w:rPr>
          <w:rFonts w:eastAsiaTheme="minorHAnsi" w:cstheme="minorBidi"/>
          <w:sz w:val="19"/>
          <w:lang w:val="fr-CA"/>
        </w:rPr>
        <w:t>extension des</w:t>
      </w:r>
      <w:r w:rsidRPr="0048697B">
        <w:rPr>
          <w:rFonts w:eastAsiaTheme="minorHAnsi" w:cstheme="minorBidi"/>
          <w:sz w:val="19"/>
          <w:lang w:val="fr-CA"/>
        </w:rPr>
        <w:t xml:space="preserve"> services d</w:t>
      </w:r>
      <w:r w:rsidR="009864CD" w:rsidRPr="0048697B">
        <w:rPr>
          <w:rFonts w:eastAsiaTheme="minorHAnsi" w:cstheme="minorBidi"/>
          <w:sz w:val="19"/>
          <w:lang w:val="fr-CA"/>
        </w:rPr>
        <w:t>e</w:t>
      </w:r>
      <w:r w:rsidRPr="0048697B">
        <w:rPr>
          <w:rFonts w:eastAsiaTheme="minorHAnsi" w:cstheme="minorBidi"/>
          <w:sz w:val="19"/>
          <w:lang w:val="fr-CA"/>
        </w:rPr>
        <w:t xml:space="preserve"> manière rentable et durable</w:t>
      </w:r>
      <w:r w:rsidRPr="0048697B">
        <w:rPr>
          <w:rFonts w:eastAsiaTheme="minorHAnsi" w:cstheme="minorBidi"/>
          <w:sz w:val="19"/>
          <w:szCs w:val="16"/>
          <w:shd w:val="clear" w:color="auto" w:fill="F5F5F5"/>
          <w:lang w:val="fr-CA"/>
        </w:rPr>
        <w:t>.</w:t>
      </w:r>
      <w:r w:rsidRPr="0048697B">
        <w:rPr>
          <w:rFonts w:eastAsiaTheme="minorHAnsi" w:cstheme="minorBidi"/>
          <w:sz w:val="19"/>
          <w:lang w:val="fr-CA"/>
        </w:rPr>
        <w:t> Cette dernière a particulièrement contribué à l</w:t>
      </w:r>
      <w:r w:rsidR="0048697B" w:rsidRPr="0048697B">
        <w:rPr>
          <w:rFonts w:eastAsiaTheme="minorHAnsi" w:cstheme="minorBidi"/>
          <w:sz w:val="19"/>
          <w:lang w:val="fr-CA"/>
        </w:rPr>
        <w:t>’</w:t>
      </w:r>
      <w:r w:rsidRPr="0048697B">
        <w:rPr>
          <w:rFonts w:eastAsiaTheme="minorHAnsi" w:cstheme="minorBidi"/>
          <w:sz w:val="19"/>
          <w:lang w:val="fr-CA"/>
        </w:rPr>
        <w:t>amélioration des condi</w:t>
      </w:r>
      <w:r w:rsidR="00B54FC8" w:rsidRPr="0048697B">
        <w:rPr>
          <w:rFonts w:eastAsiaTheme="minorHAnsi" w:cstheme="minorBidi"/>
          <w:sz w:val="19"/>
          <w:lang w:val="fr-CA"/>
        </w:rPr>
        <w:t>tions de vie des enfants et surtout des</w:t>
      </w:r>
      <w:r w:rsidRPr="0048697B">
        <w:rPr>
          <w:rFonts w:eastAsiaTheme="minorHAnsi" w:cstheme="minorBidi"/>
          <w:sz w:val="19"/>
          <w:lang w:val="fr-CA"/>
        </w:rPr>
        <w:t xml:space="preserve"> femmes</w:t>
      </w:r>
      <w:r w:rsidR="00B54FC8" w:rsidRPr="0048697B">
        <w:rPr>
          <w:rFonts w:eastAsiaTheme="minorHAnsi" w:cstheme="minorBidi"/>
          <w:sz w:val="19"/>
          <w:lang w:val="fr-CA"/>
        </w:rPr>
        <w:t>, ces dernières</w:t>
      </w:r>
      <w:r w:rsidR="009864CD" w:rsidRPr="0048697B">
        <w:rPr>
          <w:rFonts w:eastAsiaTheme="minorHAnsi" w:cstheme="minorBidi"/>
          <w:sz w:val="19"/>
          <w:lang w:val="fr-CA"/>
        </w:rPr>
        <w:t xml:space="preserve"> étant</w:t>
      </w:r>
      <w:r w:rsidRPr="0048697B">
        <w:rPr>
          <w:rFonts w:eastAsiaTheme="minorHAnsi" w:cstheme="minorBidi"/>
          <w:sz w:val="19"/>
          <w:lang w:val="fr-CA"/>
        </w:rPr>
        <w:t> le</w:t>
      </w:r>
      <w:r w:rsidR="00B54FC8" w:rsidRPr="0048697B">
        <w:rPr>
          <w:rFonts w:eastAsiaTheme="minorHAnsi" w:cstheme="minorBidi"/>
          <w:sz w:val="19"/>
          <w:lang w:val="fr-CA"/>
        </w:rPr>
        <w:t>s premiè</w:t>
      </w:r>
      <w:r w:rsidR="009864CD" w:rsidRPr="0048697B">
        <w:rPr>
          <w:rFonts w:eastAsiaTheme="minorHAnsi" w:cstheme="minorBidi"/>
          <w:sz w:val="19"/>
          <w:lang w:val="fr-CA"/>
        </w:rPr>
        <w:t>r</w:t>
      </w:r>
      <w:r w:rsidR="00B54FC8" w:rsidRPr="0048697B">
        <w:rPr>
          <w:rFonts w:eastAsiaTheme="minorHAnsi" w:cstheme="minorBidi"/>
          <w:sz w:val="19"/>
          <w:lang w:val="fr-CA"/>
        </w:rPr>
        <w:t>es concernées par la corvée d</w:t>
      </w:r>
      <w:r w:rsidR="0048697B" w:rsidRPr="0048697B">
        <w:rPr>
          <w:rFonts w:eastAsiaTheme="minorHAnsi" w:cstheme="minorBidi"/>
          <w:sz w:val="19"/>
          <w:lang w:val="fr-CA"/>
        </w:rPr>
        <w:t>’</w:t>
      </w:r>
      <w:r w:rsidRPr="0048697B">
        <w:rPr>
          <w:rFonts w:eastAsiaTheme="minorHAnsi" w:cstheme="minorBidi"/>
          <w:sz w:val="19"/>
          <w:lang w:val="fr-CA"/>
        </w:rPr>
        <w:t>eau </w:t>
      </w:r>
      <w:r w:rsidR="009864CD" w:rsidRPr="0048697B">
        <w:rPr>
          <w:rFonts w:eastAsiaTheme="minorHAnsi" w:cstheme="minorBidi"/>
          <w:sz w:val="19"/>
          <w:lang w:val="fr-CA"/>
        </w:rPr>
        <w:t xml:space="preserve">et </w:t>
      </w:r>
      <w:r w:rsidR="00B54FC8" w:rsidRPr="0048697B">
        <w:rPr>
          <w:rFonts w:eastAsiaTheme="minorHAnsi" w:cstheme="minorBidi"/>
          <w:sz w:val="19"/>
          <w:lang w:val="fr-CA"/>
        </w:rPr>
        <w:t>la</w:t>
      </w:r>
      <w:r w:rsidR="009864CD" w:rsidRPr="0048697B">
        <w:rPr>
          <w:rFonts w:eastAsiaTheme="minorHAnsi" w:cstheme="minorBidi"/>
          <w:sz w:val="19"/>
          <w:lang w:val="fr-CA"/>
        </w:rPr>
        <w:t xml:space="preserve"> </w:t>
      </w:r>
      <w:r w:rsidRPr="0048697B">
        <w:rPr>
          <w:rFonts w:eastAsiaTheme="minorHAnsi" w:cstheme="minorBidi"/>
          <w:sz w:val="19"/>
          <w:lang w:val="fr-CA"/>
        </w:rPr>
        <w:t>gestion de</w:t>
      </w:r>
      <w:r w:rsidR="00B54FC8" w:rsidRPr="0048697B">
        <w:rPr>
          <w:rFonts w:eastAsiaTheme="minorHAnsi" w:cstheme="minorBidi"/>
          <w:sz w:val="19"/>
          <w:lang w:val="fr-CA"/>
        </w:rPr>
        <w:t>s finances familiales.</w:t>
      </w:r>
      <w:r w:rsidRPr="0048697B">
        <w:rPr>
          <w:rFonts w:eastAsiaTheme="minorHAnsi" w:cstheme="minorBidi"/>
          <w:sz w:val="19"/>
          <w:lang w:val="fr-CA"/>
        </w:rPr>
        <w:t xml:space="preserve"> Un film documentaire a été réalisé pour </w:t>
      </w:r>
      <w:r w:rsidR="009864CD" w:rsidRPr="0048697B">
        <w:rPr>
          <w:rFonts w:eastAsiaTheme="minorHAnsi" w:cstheme="minorBidi"/>
          <w:sz w:val="19"/>
          <w:lang w:val="fr-CA"/>
        </w:rPr>
        <w:t>saisir</w:t>
      </w:r>
      <w:r w:rsidRPr="0048697B">
        <w:rPr>
          <w:rFonts w:eastAsiaTheme="minorHAnsi" w:cstheme="minorBidi"/>
          <w:sz w:val="19"/>
          <w:lang w:val="fr-CA"/>
        </w:rPr>
        <w:t> cet exemple de bonnes pratiques, que le gouvernement envisage maintenant de reproduire à l</w:t>
      </w:r>
      <w:r w:rsidR="0048697B" w:rsidRPr="0048697B">
        <w:rPr>
          <w:rFonts w:eastAsiaTheme="minorHAnsi" w:cstheme="minorBidi"/>
          <w:sz w:val="19"/>
          <w:lang w:val="fr-CA"/>
        </w:rPr>
        <w:t>’</w:t>
      </w:r>
      <w:r w:rsidRPr="0048697B">
        <w:rPr>
          <w:rFonts w:eastAsiaTheme="minorHAnsi" w:cstheme="minorBidi"/>
          <w:sz w:val="19"/>
          <w:lang w:val="fr-CA"/>
        </w:rPr>
        <w:t>échelle du pays</w:t>
      </w:r>
    </w:p>
    <w:p w:rsidR="00202816" w:rsidRPr="0048697B" w:rsidRDefault="007E4899" w:rsidP="007E4899">
      <w:pPr>
        <w:pStyle w:val="CASPRtit3"/>
        <w:numPr>
          <w:ilvl w:val="0"/>
          <w:numId w:val="0"/>
        </w:numPr>
        <w:spacing w:before="0"/>
        <w:ind w:left="-180" w:hanging="360"/>
        <w:rPr>
          <w:b w:val="0"/>
          <w:iCs/>
          <w:szCs w:val="22"/>
          <w:lang w:val="fr-FR"/>
        </w:rPr>
      </w:pPr>
      <w:r w:rsidRPr="0048697B">
        <w:rPr>
          <w:b w:val="0"/>
          <w:iCs/>
          <w:szCs w:val="22"/>
          <w:lang w:val="fr-FR"/>
        </w:rPr>
        <w:t xml:space="preserve">      2</w:t>
      </w:r>
      <w:r w:rsidR="007D6859" w:rsidRPr="0048697B">
        <w:rPr>
          <w:b w:val="0"/>
          <w:iCs/>
          <w:szCs w:val="22"/>
          <w:lang w:val="fr-FR"/>
        </w:rPr>
        <w:t>6</w:t>
      </w:r>
      <w:r w:rsidRPr="0048697B">
        <w:rPr>
          <w:b w:val="0"/>
          <w:iCs/>
          <w:szCs w:val="22"/>
          <w:lang w:val="fr-FR"/>
        </w:rPr>
        <w:t>.</w:t>
      </w:r>
      <w:r w:rsidRPr="0048697B">
        <w:rPr>
          <w:b w:val="0"/>
          <w:iCs/>
          <w:szCs w:val="22"/>
          <w:lang w:val="fr-FR"/>
        </w:rPr>
        <w:tab/>
      </w:r>
      <w:r w:rsidR="00CB1E42" w:rsidRPr="0048697B">
        <w:rPr>
          <w:szCs w:val="22"/>
          <w:lang w:val="fr-FR"/>
        </w:rPr>
        <w:t xml:space="preserve">Gestion de portefeuille. </w:t>
      </w:r>
      <w:r w:rsidR="00D35310" w:rsidRPr="0048697B">
        <w:rPr>
          <w:szCs w:val="22"/>
          <w:lang w:val="fr-FR"/>
        </w:rPr>
        <w:t>L</w:t>
      </w:r>
      <w:r w:rsidR="00CB1E42" w:rsidRPr="0048697B">
        <w:rPr>
          <w:szCs w:val="22"/>
          <w:lang w:val="fr-FR"/>
        </w:rPr>
        <w:t>e portefeuille de prêts d</w:t>
      </w:r>
      <w:r w:rsidR="0048697B" w:rsidRPr="0048697B">
        <w:rPr>
          <w:szCs w:val="22"/>
          <w:lang w:val="fr-FR"/>
        </w:rPr>
        <w:t>’</w:t>
      </w:r>
      <w:r w:rsidR="00CB1E42" w:rsidRPr="0048697B">
        <w:rPr>
          <w:szCs w:val="22"/>
          <w:lang w:val="fr-FR"/>
        </w:rPr>
        <w:t xml:space="preserve">investissement du Maroc est </w:t>
      </w:r>
      <w:r w:rsidR="00D35310" w:rsidRPr="0048697B">
        <w:rPr>
          <w:szCs w:val="22"/>
          <w:lang w:val="fr-FR"/>
        </w:rPr>
        <w:t>en croissance</w:t>
      </w:r>
      <w:r w:rsidR="00CB1E42" w:rsidRPr="0048697B">
        <w:rPr>
          <w:b w:val="0"/>
          <w:szCs w:val="22"/>
          <w:lang w:val="fr-FR"/>
        </w:rPr>
        <w:t xml:space="preserve">. </w:t>
      </w:r>
      <w:r w:rsidR="00B54FC8" w:rsidRPr="0048697B">
        <w:rPr>
          <w:b w:val="0"/>
          <w:szCs w:val="22"/>
          <w:lang w:val="fr-FR"/>
        </w:rPr>
        <w:t>Seuls t</w:t>
      </w:r>
      <w:r w:rsidR="000F4D9A" w:rsidRPr="0048697B">
        <w:rPr>
          <w:b w:val="0"/>
          <w:szCs w:val="22"/>
          <w:lang w:val="fr-FR"/>
        </w:rPr>
        <w:t xml:space="preserve">rois </w:t>
      </w:r>
      <w:r w:rsidR="00CB1E42" w:rsidRPr="0048697B">
        <w:rPr>
          <w:b w:val="0"/>
          <w:szCs w:val="22"/>
          <w:lang w:val="fr-FR"/>
        </w:rPr>
        <w:t>projets en cours d</w:t>
      </w:r>
      <w:r w:rsidR="0048697B" w:rsidRPr="0048697B">
        <w:rPr>
          <w:b w:val="0"/>
          <w:szCs w:val="22"/>
          <w:lang w:val="fr-FR"/>
        </w:rPr>
        <w:t>’</w:t>
      </w:r>
      <w:r w:rsidR="00CB1E42" w:rsidRPr="0048697B">
        <w:rPr>
          <w:b w:val="0"/>
          <w:szCs w:val="22"/>
          <w:lang w:val="fr-FR"/>
        </w:rPr>
        <w:t>exécution</w:t>
      </w:r>
      <w:r w:rsidR="002163C3">
        <w:rPr>
          <w:b w:val="0"/>
          <w:szCs w:val="22"/>
          <w:lang w:val="fr-FR"/>
        </w:rPr>
        <w:t xml:space="preserve"> actuellement</w:t>
      </w:r>
      <w:r w:rsidR="00CB1E42" w:rsidRPr="0048697B">
        <w:rPr>
          <w:b w:val="0"/>
          <w:szCs w:val="22"/>
          <w:lang w:val="fr-FR"/>
        </w:rPr>
        <w:t xml:space="preserve"> faisaient partie </w:t>
      </w:r>
      <w:r w:rsidR="002163C3">
        <w:rPr>
          <w:b w:val="0"/>
          <w:szCs w:val="22"/>
          <w:lang w:val="fr-FR"/>
        </w:rPr>
        <w:t>du portefeuille au moment où le</w:t>
      </w:r>
      <w:r w:rsidR="00CB1E42" w:rsidRPr="0048697B">
        <w:rPr>
          <w:b w:val="0"/>
          <w:szCs w:val="22"/>
          <w:lang w:val="fr-FR"/>
        </w:rPr>
        <w:t xml:space="preserve"> CPS </w:t>
      </w:r>
      <w:r w:rsidR="00F33C88" w:rsidRPr="0048697B">
        <w:rPr>
          <w:b w:val="0"/>
          <w:szCs w:val="22"/>
          <w:lang w:val="fr-FR"/>
        </w:rPr>
        <w:t>fais</w:t>
      </w:r>
      <w:r w:rsidR="002163C3">
        <w:rPr>
          <w:b w:val="0"/>
          <w:szCs w:val="22"/>
          <w:lang w:val="fr-FR"/>
        </w:rPr>
        <w:t>ai</w:t>
      </w:r>
      <w:r w:rsidR="00FE7047" w:rsidRPr="0048697B">
        <w:rPr>
          <w:b w:val="0"/>
          <w:szCs w:val="22"/>
          <w:lang w:val="fr-FR"/>
        </w:rPr>
        <w:t>t</w:t>
      </w:r>
      <w:r w:rsidR="00B875F1" w:rsidRPr="0048697B">
        <w:rPr>
          <w:b w:val="0"/>
          <w:szCs w:val="22"/>
          <w:lang w:val="fr-FR"/>
        </w:rPr>
        <w:t xml:space="preserve"> l</w:t>
      </w:r>
      <w:r w:rsidR="0048697B" w:rsidRPr="0048697B">
        <w:rPr>
          <w:b w:val="0"/>
          <w:szCs w:val="22"/>
          <w:lang w:val="fr-FR"/>
        </w:rPr>
        <w:t>’</w:t>
      </w:r>
      <w:r w:rsidR="00B875F1" w:rsidRPr="0048697B">
        <w:rPr>
          <w:b w:val="0"/>
          <w:szCs w:val="22"/>
          <w:lang w:val="fr-FR"/>
        </w:rPr>
        <w:t>objet de discussion</w:t>
      </w:r>
      <w:r w:rsidR="00562439" w:rsidRPr="0048697B">
        <w:rPr>
          <w:b w:val="0"/>
          <w:szCs w:val="22"/>
          <w:lang w:val="fr-FR"/>
        </w:rPr>
        <w:t>s</w:t>
      </w:r>
      <w:r w:rsidR="00FE7047" w:rsidRPr="0048697B">
        <w:rPr>
          <w:b w:val="0"/>
          <w:szCs w:val="22"/>
          <w:lang w:val="fr-FR"/>
        </w:rPr>
        <w:t>. En j</w:t>
      </w:r>
      <w:r w:rsidR="00CB1E42" w:rsidRPr="0048697B">
        <w:rPr>
          <w:b w:val="0"/>
          <w:szCs w:val="22"/>
          <w:lang w:val="fr-FR"/>
        </w:rPr>
        <w:t>uin 2010, la Ba</w:t>
      </w:r>
      <w:r w:rsidR="00562439" w:rsidRPr="0048697B">
        <w:rPr>
          <w:b w:val="0"/>
          <w:szCs w:val="22"/>
          <w:lang w:val="fr-FR"/>
        </w:rPr>
        <w:t>nque a approuvé</w:t>
      </w:r>
      <w:r w:rsidR="00B54FC8" w:rsidRPr="0048697B">
        <w:rPr>
          <w:b w:val="0"/>
          <w:szCs w:val="22"/>
          <w:lang w:val="fr-FR"/>
        </w:rPr>
        <w:t xml:space="preserve"> un montant de</w:t>
      </w:r>
      <w:r w:rsidR="00562439" w:rsidRPr="0048697B">
        <w:rPr>
          <w:b w:val="0"/>
          <w:szCs w:val="22"/>
          <w:lang w:val="fr-FR"/>
        </w:rPr>
        <w:t xml:space="preserve"> 285 millions </w:t>
      </w:r>
      <w:r w:rsidR="00B32A0B" w:rsidRPr="0048697B">
        <w:rPr>
          <w:b w:val="0"/>
          <w:szCs w:val="22"/>
          <w:lang w:val="fr-FR"/>
        </w:rPr>
        <w:t>$ US</w:t>
      </w:r>
      <w:r w:rsidR="00CB1E42" w:rsidRPr="0048697B">
        <w:rPr>
          <w:b w:val="0"/>
          <w:szCs w:val="22"/>
          <w:lang w:val="fr-FR"/>
        </w:rPr>
        <w:t xml:space="preserve"> pour 3 nouveaux projets dans les secteurs de l</w:t>
      </w:r>
      <w:r w:rsidR="0048697B" w:rsidRPr="0048697B">
        <w:rPr>
          <w:b w:val="0"/>
          <w:szCs w:val="22"/>
          <w:lang w:val="fr-FR"/>
        </w:rPr>
        <w:t>’</w:t>
      </w:r>
      <w:r w:rsidR="00CB1E42" w:rsidRPr="0048697B">
        <w:rPr>
          <w:b w:val="0"/>
          <w:szCs w:val="22"/>
          <w:lang w:val="fr-FR"/>
        </w:rPr>
        <w:t>eau, d</w:t>
      </w:r>
      <w:r w:rsidR="00562439" w:rsidRPr="0048697B">
        <w:rPr>
          <w:b w:val="0"/>
          <w:szCs w:val="22"/>
          <w:lang w:val="fr-FR"/>
        </w:rPr>
        <w:t>e l</w:t>
      </w:r>
      <w:r w:rsidR="0048697B" w:rsidRPr="0048697B">
        <w:rPr>
          <w:b w:val="0"/>
          <w:szCs w:val="22"/>
          <w:lang w:val="fr-FR"/>
        </w:rPr>
        <w:t>’</w:t>
      </w:r>
      <w:r w:rsidR="00CB1E42" w:rsidRPr="0048697B">
        <w:rPr>
          <w:b w:val="0"/>
          <w:szCs w:val="22"/>
          <w:lang w:val="fr-FR"/>
        </w:rPr>
        <w:t>irrigation et d</w:t>
      </w:r>
      <w:r w:rsidR="00562439" w:rsidRPr="0048697B">
        <w:rPr>
          <w:b w:val="0"/>
          <w:szCs w:val="22"/>
          <w:lang w:val="fr-FR"/>
        </w:rPr>
        <w:t>e l</w:t>
      </w:r>
      <w:r w:rsidR="0048697B" w:rsidRPr="0048697B">
        <w:rPr>
          <w:b w:val="0"/>
          <w:szCs w:val="22"/>
          <w:lang w:val="fr-FR"/>
        </w:rPr>
        <w:t>’</w:t>
      </w:r>
      <w:r w:rsidR="00562439" w:rsidRPr="0048697B">
        <w:rPr>
          <w:b w:val="0"/>
          <w:szCs w:val="22"/>
          <w:lang w:val="fr-FR"/>
        </w:rPr>
        <w:t>assainissement. L</w:t>
      </w:r>
      <w:r w:rsidR="00CB1E42" w:rsidRPr="0048697B">
        <w:rPr>
          <w:b w:val="0"/>
          <w:szCs w:val="22"/>
          <w:lang w:val="fr-FR"/>
        </w:rPr>
        <w:t xml:space="preserve">e projet </w:t>
      </w:r>
      <w:r w:rsidR="00FE7047" w:rsidRPr="0048697B">
        <w:rPr>
          <w:b w:val="0"/>
          <w:szCs w:val="22"/>
          <w:lang w:val="fr-FR"/>
        </w:rPr>
        <w:t>d</w:t>
      </w:r>
      <w:r w:rsidR="0048697B" w:rsidRPr="0048697B">
        <w:rPr>
          <w:b w:val="0"/>
          <w:szCs w:val="22"/>
          <w:lang w:val="fr-FR"/>
        </w:rPr>
        <w:t>’</w:t>
      </w:r>
      <w:r w:rsidR="00CB1E42" w:rsidRPr="0048697B">
        <w:rPr>
          <w:b w:val="0"/>
          <w:szCs w:val="22"/>
          <w:lang w:val="fr-FR"/>
        </w:rPr>
        <w:t xml:space="preserve">énergie solaire </w:t>
      </w:r>
      <w:r w:rsidR="00562439" w:rsidRPr="0048697B">
        <w:rPr>
          <w:b w:val="0"/>
          <w:szCs w:val="22"/>
          <w:lang w:val="fr-FR"/>
        </w:rPr>
        <w:t xml:space="preserve">de </w:t>
      </w:r>
      <w:r w:rsidR="00CB1E42" w:rsidRPr="0048697B">
        <w:rPr>
          <w:b w:val="0"/>
          <w:szCs w:val="22"/>
          <w:lang w:val="fr-FR"/>
        </w:rPr>
        <w:t xml:space="preserve">200 millions </w:t>
      </w:r>
      <w:r w:rsidR="00B32A0B" w:rsidRPr="0048697B">
        <w:rPr>
          <w:b w:val="0"/>
          <w:szCs w:val="22"/>
          <w:lang w:val="fr-FR"/>
        </w:rPr>
        <w:t>$ US</w:t>
      </w:r>
      <w:r w:rsidR="009864CD" w:rsidRPr="0048697B">
        <w:rPr>
          <w:b w:val="0"/>
          <w:szCs w:val="22"/>
          <w:lang w:val="fr-FR"/>
        </w:rPr>
        <w:t xml:space="preserve"> à Ouarzazate </w:t>
      </w:r>
      <w:r w:rsidR="00CB1E42" w:rsidRPr="0048697B">
        <w:rPr>
          <w:b w:val="0"/>
          <w:szCs w:val="22"/>
          <w:lang w:val="fr-FR"/>
        </w:rPr>
        <w:t xml:space="preserve">a été </w:t>
      </w:r>
      <w:r w:rsidR="00B54FC8" w:rsidRPr="0048697B">
        <w:rPr>
          <w:b w:val="0"/>
          <w:szCs w:val="22"/>
          <w:lang w:val="fr-FR"/>
        </w:rPr>
        <w:t>validé</w:t>
      </w:r>
      <w:r w:rsidR="00CB1E42" w:rsidRPr="0048697B">
        <w:rPr>
          <w:b w:val="0"/>
          <w:szCs w:val="22"/>
          <w:lang w:val="fr-FR"/>
        </w:rPr>
        <w:t xml:space="preserve"> en </w:t>
      </w:r>
      <w:r w:rsidR="00B32A0B" w:rsidRPr="0048697B">
        <w:rPr>
          <w:b w:val="0"/>
          <w:szCs w:val="22"/>
          <w:lang w:val="fr-FR"/>
        </w:rPr>
        <w:t>novembre</w:t>
      </w:r>
      <w:r w:rsidR="00CB1E42" w:rsidRPr="0048697B">
        <w:rPr>
          <w:b w:val="0"/>
          <w:szCs w:val="22"/>
          <w:lang w:val="fr-FR"/>
        </w:rPr>
        <w:t xml:space="preserve"> 2011. Le portefeuille </w:t>
      </w:r>
      <w:r w:rsidR="003661E4" w:rsidRPr="0048697B">
        <w:rPr>
          <w:b w:val="0"/>
          <w:szCs w:val="22"/>
          <w:lang w:val="fr-FR"/>
        </w:rPr>
        <w:t>d</w:t>
      </w:r>
      <w:r w:rsidR="0048697B" w:rsidRPr="0048697B">
        <w:rPr>
          <w:b w:val="0"/>
          <w:szCs w:val="22"/>
          <w:lang w:val="fr-FR"/>
        </w:rPr>
        <w:t>’</w:t>
      </w:r>
      <w:r w:rsidR="003661E4" w:rsidRPr="0048697B">
        <w:rPr>
          <w:b w:val="0"/>
          <w:szCs w:val="22"/>
          <w:lang w:val="fr-FR"/>
        </w:rPr>
        <w:t>investissements</w:t>
      </w:r>
      <w:r w:rsidR="00CB1E42" w:rsidRPr="0048697B">
        <w:rPr>
          <w:b w:val="0"/>
          <w:szCs w:val="22"/>
          <w:lang w:val="fr-FR"/>
        </w:rPr>
        <w:t xml:space="preserve"> </w:t>
      </w:r>
      <w:r w:rsidR="002163C3">
        <w:rPr>
          <w:b w:val="0"/>
          <w:szCs w:val="22"/>
          <w:lang w:val="fr-FR"/>
        </w:rPr>
        <w:t xml:space="preserve">de la BIRD compte à ce jour </w:t>
      </w:r>
      <w:r w:rsidR="00CB1E42" w:rsidRPr="0048697B">
        <w:rPr>
          <w:b w:val="0"/>
          <w:szCs w:val="22"/>
          <w:lang w:val="fr-FR"/>
        </w:rPr>
        <w:t>7 opérations</w:t>
      </w:r>
      <w:r w:rsidR="00FE7047" w:rsidRPr="0048697B">
        <w:rPr>
          <w:b w:val="0"/>
          <w:szCs w:val="22"/>
          <w:lang w:val="fr-FR"/>
        </w:rPr>
        <w:t>,</w:t>
      </w:r>
      <w:r w:rsidR="00CB1E42" w:rsidRPr="0048697B">
        <w:rPr>
          <w:b w:val="0"/>
          <w:szCs w:val="22"/>
          <w:lang w:val="fr-FR"/>
        </w:rPr>
        <w:t xml:space="preserve"> pour un </w:t>
      </w:r>
      <w:r w:rsidR="00FE7047" w:rsidRPr="0048697B">
        <w:rPr>
          <w:b w:val="0"/>
          <w:szCs w:val="22"/>
          <w:lang w:val="fr-FR"/>
        </w:rPr>
        <w:t xml:space="preserve">montant </w:t>
      </w:r>
      <w:r w:rsidR="00CB1E42" w:rsidRPr="0048697B">
        <w:rPr>
          <w:b w:val="0"/>
          <w:szCs w:val="22"/>
          <w:lang w:val="fr-FR"/>
        </w:rPr>
        <w:t xml:space="preserve">total de 839,5 millions </w:t>
      </w:r>
      <w:r w:rsidR="00B32A0B" w:rsidRPr="0048697B">
        <w:rPr>
          <w:b w:val="0"/>
          <w:szCs w:val="22"/>
          <w:lang w:val="fr-FR"/>
        </w:rPr>
        <w:t>$ US</w:t>
      </w:r>
      <w:r w:rsidR="003661E4" w:rsidRPr="0048697B">
        <w:rPr>
          <w:b w:val="0"/>
          <w:szCs w:val="22"/>
          <w:lang w:val="fr-FR"/>
        </w:rPr>
        <w:t>,</w:t>
      </w:r>
      <w:r w:rsidR="00CB1E42" w:rsidRPr="0048697B">
        <w:rPr>
          <w:b w:val="0"/>
          <w:szCs w:val="22"/>
          <w:lang w:val="fr-FR"/>
        </w:rPr>
        <w:t xml:space="preserve"> avec un solde non décaissé de 6</w:t>
      </w:r>
      <w:r w:rsidR="00827249" w:rsidRPr="0048697B">
        <w:rPr>
          <w:b w:val="0"/>
          <w:szCs w:val="22"/>
          <w:lang w:val="fr-FR"/>
        </w:rPr>
        <w:t>17,6</w:t>
      </w:r>
      <w:r w:rsidR="00CB1E42" w:rsidRPr="0048697B">
        <w:rPr>
          <w:b w:val="0"/>
          <w:szCs w:val="22"/>
          <w:lang w:val="fr-FR"/>
        </w:rPr>
        <w:t xml:space="preserve"> millions </w:t>
      </w:r>
      <w:r w:rsidR="00B32A0B" w:rsidRPr="0048697B">
        <w:rPr>
          <w:b w:val="0"/>
          <w:szCs w:val="22"/>
          <w:lang w:val="fr-FR"/>
        </w:rPr>
        <w:t>$ US</w:t>
      </w:r>
      <w:r w:rsidR="00CB1E42" w:rsidRPr="0048697B">
        <w:rPr>
          <w:b w:val="0"/>
          <w:szCs w:val="22"/>
          <w:lang w:val="fr-FR"/>
        </w:rPr>
        <w:t xml:space="preserve"> (</w:t>
      </w:r>
      <w:r w:rsidR="003661E4" w:rsidRPr="0048697B">
        <w:rPr>
          <w:b w:val="0"/>
          <w:szCs w:val="22"/>
          <w:lang w:val="fr-FR"/>
        </w:rPr>
        <w:t>ce montant élevé</w:t>
      </w:r>
      <w:r w:rsidR="00CB1E42" w:rsidRPr="0048697B">
        <w:rPr>
          <w:b w:val="0"/>
          <w:szCs w:val="22"/>
          <w:lang w:val="fr-FR"/>
        </w:rPr>
        <w:t xml:space="preserve"> reflète la nouveauté </w:t>
      </w:r>
      <w:r w:rsidR="009864CD" w:rsidRPr="0048697B">
        <w:rPr>
          <w:b w:val="0"/>
          <w:szCs w:val="22"/>
          <w:lang w:val="fr-FR"/>
        </w:rPr>
        <w:t>relative d</w:t>
      </w:r>
      <w:r w:rsidR="00CB1E42" w:rsidRPr="0048697B">
        <w:rPr>
          <w:b w:val="0"/>
          <w:szCs w:val="22"/>
          <w:lang w:val="fr-FR"/>
        </w:rPr>
        <w:t>e</w:t>
      </w:r>
      <w:r w:rsidR="003661E4" w:rsidRPr="0048697B">
        <w:rPr>
          <w:b w:val="0"/>
          <w:szCs w:val="22"/>
          <w:lang w:val="fr-FR"/>
        </w:rPr>
        <w:t>s opérations de portefeuille). La p</w:t>
      </w:r>
      <w:r w:rsidR="00CB1E42" w:rsidRPr="0048697B">
        <w:rPr>
          <w:b w:val="0"/>
          <w:szCs w:val="22"/>
          <w:lang w:val="fr-FR"/>
        </w:rPr>
        <w:t>erformance du portefeuille a été globalement satisfaisante</w:t>
      </w:r>
      <w:r w:rsidR="003661E4" w:rsidRPr="0048697B">
        <w:rPr>
          <w:b w:val="0"/>
          <w:szCs w:val="22"/>
          <w:lang w:val="fr-FR"/>
        </w:rPr>
        <w:t>,</w:t>
      </w:r>
      <w:r w:rsidR="00CB1E42" w:rsidRPr="0048697B">
        <w:rPr>
          <w:b w:val="0"/>
          <w:szCs w:val="22"/>
          <w:lang w:val="fr-FR"/>
        </w:rPr>
        <w:t xml:space="preserve"> </w:t>
      </w:r>
      <w:r w:rsidR="00B54FC8" w:rsidRPr="0048697B">
        <w:rPr>
          <w:b w:val="0"/>
          <w:szCs w:val="22"/>
          <w:lang w:val="fr-FR"/>
        </w:rPr>
        <w:t>puisque</w:t>
      </w:r>
      <w:r w:rsidR="00CB1E42" w:rsidRPr="0048697B">
        <w:rPr>
          <w:b w:val="0"/>
          <w:szCs w:val="22"/>
          <w:lang w:val="fr-FR"/>
        </w:rPr>
        <w:t xml:space="preserve"> tous les projets </w:t>
      </w:r>
      <w:r w:rsidR="00B54FC8" w:rsidRPr="0048697B">
        <w:rPr>
          <w:b w:val="0"/>
          <w:szCs w:val="22"/>
          <w:lang w:val="fr-FR"/>
        </w:rPr>
        <w:t>on reçu la note</w:t>
      </w:r>
      <w:r w:rsidR="00CB1E42" w:rsidRPr="0048697B">
        <w:rPr>
          <w:b w:val="0"/>
          <w:szCs w:val="22"/>
          <w:lang w:val="fr-FR"/>
        </w:rPr>
        <w:t xml:space="preserve"> </w:t>
      </w:r>
      <w:r w:rsidR="00D1771E" w:rsidRPr="0048697B">
        <w:rPr>
          <w:b w:val="0"/>
          <w:szCs w:val="22"/>
          <w:lang w:val="fr-FR"/>
        </w:rPr>
        <w:t>« S</w:t>
      </w:r>
      <w:r w:rsidR="00827249" w:rsidRPr="0048697B">
        <w:rPr>
          <w:b w:val="0"/>
          <w:szCs w:val="22"/>
          <w:lang w:val="fr-FR"/>
        </w:rPr>
        <w:t>atisfaisant</w:t>
      </w:r>
      <w:r w:rsidR="00D1771E" w:rsidRPr="0048697B">
        <w:rPr>
          <w:b w:val="0"/>
          <w:szCs w:val="22"/>
          <w:lang w:val="fr-FR"/>
        </w:rPr>
        <w:t xml:space="preserve"> » </w:t>
      </w:r>
      <w:r w:rsidR="00CB1E42" w:rsidRPr="0048697B">
        <w:rPr>
          <w:b w:val="0"/>
          <w:szCs w:val="22"/>
          <w:lang w:val="fr-FR"/>
        </w:rPr>
        <w:t xml:space="preserve">ou </w:t>
      </w:r>
      <w:r w:rsidR="00D1771E" w:rsidRPr="0048697B">
        <w:rPr>
          <w:b w:val="0"/>
          <w:szCs w:val="22"/>
          <w:lang w:val="fr-FR"/>
        </w:rPr>
        <w:t>« M</w:t>
      </w:r>
      <w:r w:rsidR="00827249" w:rsidRPr="0048697B">
        <w:rPr>
          <w:b w:val="0"/>
          <w:szCs w:val="22"/>
          <w:lang w:val="fr-FR"/>
        </w:rPr>
        <w:t>odérément satisfaisant</w:t>
      </w:r>
      <w:r w:rsidR="00D1771E" w:rsidRPr="0048697B">
        <w:rPr>
          <w:b w:val="0"/>
          <w:szCs w:val="22"/>
          <w:lang w:val="fr-FR"/>
        </w:rPr>
        <w:t> ».</w:t>
      </w:r>
      <w:r w:rsidR="00CB1E42" w:rsidRPr="0048697B">
        <w:rPr>
          <w:b w:val="0"/>
          <w:szCs w:val="22"/>
          <w:lang w:val="fr-FR"/>
        </w:rPr>
        <w:t xml:space="preserve"> </w:t>
      </w:r>
      <w:r w:rsidR="009864CD" w:rsidRPr="0048697B">
        <w:rPr>
          <w:b w:val="0"/>
          <w:szCs w:val="22"/>
          <w:lang w:val="fr-FR"/>
        </w:rPr>
        <w:t>L</w:t>
      </w:r>
      <w:r w:rsidR="0048697B" w:rsidRPr="0048697B">
        <w:rPr>
          <w:b w:val="0"/>
          <w:szCs w:val="22"/>
          <w:lang w:val="fr-FR"/>
        </w:rPr>
        <w:t>’</w:t>
      </w:r>
      <w:r w:rsidR="009864CD" w:rsidRPr="0048697B">
        <w:rPr>
          <w:b w:val="0"/>
          <w:szCs w:val="22"/>
          <w:lang w:val="fr-FR"/>
        </w:rPr>
        <w:t>exécution de nouveaux projets</w:t>
      </w:r>
      <w:r w:rsidR="003661E4" w:rsidRPr="0048697B">
        <w:rPr>
          <w:b w:val="0"/>
          <w:szCs w:val="22"/>
          <w:lang w:val="fr-FR"/>
        </w:rPr>
        <w:t xml:space="preserve"> </w:t>
      </w:r>
      <w:r w:rsidR="00CB1E42" w:rsidRPr="0048697B">
        <w:rPr>
          <w:b w:val="0"/>
          <w:szCs w:val="22"/>
          <w:lang w:val="fr-FR"/>
        </w:rPr>
        <w:t xml:space="preserve">a </w:t>
      </w:r>
      <w:r w:rsidR="00B54FC8" w:rsidRPr="0048697B">
        <w:rPr>
          <w:b w:val="0"/>
          <w:szCs w:val="22"/>
          <w:lang w:val="fr-FR"/>
        </w:rPr>
        <w:t>accusé</w:t>
      </w:r>
      <w:r w:rsidR="009864CD" w:rsidRPr="0048697B">
        <w:rPr>
          <w:b w:val="0"/>
          <w:szCs w:val="22"/>
          <w:lang w:val="fr-FR"/>
        </w:rPr>
        <w:t xml:space="preserve"> d</w:t>
      </w:r>
      <w:r w:rsidR="0048697B" w:rsidRPr="0048697B">
        <w:rPr>
          <w:b w:val="0"/>
          <w:szCs w:val="22"/>
          <w:lang w:val="fr-FR"/>
        </w:rPr>
        <w:t>’</w:t>
      </w:r>
      <w:r w:rsidR="009864CD" w:rsidRPr="0048697B">
        <w:rPr>
          <w:b w:val="0"/>
          <w:szCs w:val="22"/>
          <w:lang w:val="fr-FR"/>
        </w:rPr>
        <w:t>importants</w:t>
      </w:r>
      <w:r w:rsidR="00CB1E42" w:rsidRPr="0048697B">
        <w:rPr>
          <w:b w:val="0"/>
          <w:szCs w:val="22"/>
          <w:lang w:val="fr-FR"/>
        </w:rPr>
        <w:t xml:space="preserve"> retards en raison de </w:t>
      </w:r>
      <w:r w:rsidR="003661E4" w:rsidRPr="0048697B">
        <w:rPr>
          <w:b w:val="0"/>
          <w:szCs w:val="22"/>
          <w:lang w:val="fr-FR"/>
        </w:rPr>
        <w:t xml:space="preserve">la </w:t>
      </w:r>
      <w:r w:rsidR="009864CD" w:rsidRPr="0048697B">
        <w:rPr>
          <w:b w:val="0"/>
          <w:szCs w:val="22"/>
          <w:lang w:val="fr-FR"/>
        </w:rPr>
        <w:t>lenteur</w:t>
      </w:r>
      <w:r w:rsidR="003661E4" w:rsidRPr="0048697B">
        <w:rPr>
          <w:b w:val="0"/>
          <w:szCs w:val="22"/>
          <w:lang w:val="fr-FR"/>
        </w:rPr>
        <w:t xml:space="preserve"> du</w:t>
      </w:r>
      <w:r w:rsidR="00CB1E42" w:rsidRPr="0048697B">
        <w:rPr>
          <w:b w:val="0"/>
          <w:szCs w:val="22"/>
          <w:lang w:val="fr-FR"/>
        </w:rPr>
        <w:t xml:space="preserve"> processus </w:t>
      </w:r>
      <w:r w:rsidR="003661E4" w:rsidRPr="0048697B">
        <w:rPr>
          <w:b w:val="0"/>
          <w:szCs w:val="22"/>
          <w:lang w:val="fr-FR"/>
        </w:rPr>
        <w:t>de passation de</w:t>
      </w:r>
      <w:r w:rsidR="00FE7047" w:rsidRPr="0048697B">
        <w:rPr>
          <w:b w:val="0"/>
          <w:szCs w:val="22"/>
          <w:lang w:val="fr-FR"/>
        </w:rPr>
        <w:t>s</w:t>
      </w:r>
      <w:r w:rsidR="003661E4" w:rsidRPr="0048697B">
        <w:rPr>
          <w:b w:val="0"/>
          <w:szCs w:val="22"/>
          <w:lang w:val="fr-FR"/>
        </w:rPr>
        <w:t xml:space="preserve"> </w:t>
      </w:r>
      <w:r w:rsidR="00FE7047" w:rsidRPr="0048697B">
        <w:rPr>
          <w:b w:val="0"/>
          <w:szCs w:val="22"/>
          <w:lang w:val="fr-FR"/>
        </w:rPr>
        <w:t>marchés</w:t>
      </w:r>
      <w:r w:rsidR="00CB1E42" w:rsidRPr="0048697B">
        <w:rPr>
          <w:b w:val="0"/>
          <w:szCs w:val="22"/>
          <w:lang w:val="fr-FR"/>
        </w:rPr>
        <w:t xml:space="preserve"> et </w:t>
      </w:r>
      <w:r w:rsidR="003661E4" w:rsidRPr="0048697B">
        <w:rPr>
          <w:b w:val="0"/>
          <w:szCs w:val="22"/>
          <w:lang w:val="fr-FR"/>
        </w:rPr>
        <w:t>de</w:t>
      </w:r>
      <w:r w:rsidR="009864CD" w:rsidRPr="0048697B">
        <w:rPr>
          <w:b w:val="0"/>
          <w:szCs w:val="22"/>
          <w:lang w:val="fr-FR"/>
        </w:rPr>
        <w:t xml:space="preserve"> l</w:t>
      </w:r>
      <w:r w:rsidR="0048697B" w:rsidRPr="0048697B">
        <w:rPr>
          <w:b w:val="0"/>
          <w:szCs w:val="22"/>
          <w:lang w:val="fr-FR"/>
        </w:rPr>
        <w:t>’</w:t>
      </w:r>
      <w:r w:rsidR="009864CD" w:rsidRPr="0048697B">
        <w:rPr>
          <w:b w:val="0"/>
          <w:szCs w:val="22"/>
          <w:lang w:val="fr-FR"/>
        </w:rPr>
        <w:t>emphase mise</w:t>
      </w:r>
      <w:r w:rsidR="00CB1E42" w:rsidRPr="0048697B">
        <w:rPr>
          <w:b w:val="0"/>
          <w:szCs w:val="22"/>
          <w:lang w:val="fr-FR"/>
        </w:rPr>
        <w:t xml:space="preserve"> sur le </w:t>
      </w:r>
      <w:r w:rsidR="00CB1E42" w:rsidRPr="0048697B">
        <w:rPr>
          <w:b w:val="0"/>
          <w:szCs w:val="22"/>
          <w:lang w:val="fr-FR"/>
        </w:rPr>
        <w:lastRenderedPageBreak/>
        <w:t>renforcement des capacités au début d</w:t>
      </w:r>
      <w:r w:rsidR="003661E4" w:rsidRPr="0048697B">
        <w:rPr>
          <w:b w:val="0"/>
          <w:szCs w:val="22"/>
          <w:lang w:val="fr-FR"/>
        </w:rPr>
        <w:t>e la mise en œuvre des projets</w:t>
      </w:r>
      <w:r w:rsidR="00CB1E42" w:rsidRPr="0048697B">
        <w:rPr>
          <w:b w:val="0"/>
          <w:szCs w:val="22"/>
          <w:lang w:val="fr-FR"/>
        </w:rPr>
        <w:t xml:space="preserve">, en particulier pour </w:t>
      </w:r>
      <w:r w:rsidR="003661E4" w:rsidRPr="0048697B">
        <w:rPr>
          <w:b w:val="0"/>
          <w:szCs w:val="22"/>
          <w:lang w:val="fr-FR"/>
        </w:rPr>
        <w:t>les entités décentralisées comme</w:t>
      </w:r>
      <w:r w:rsidR="00CB1E42" w:rsidRPr="0048697B">
        <w:rPr>
          <w:b w:val="0"/>
          <w:szCs w:val="22"/>
          <w:lang w:val="fr-FR"/>
        </w:rPr>
        <w:t xml:space="preserve"> les </w:t>
      </w:r>
      <w:r w:rsidR="003661E4" w:rsidRPr="0048697B">
        <w:rPr>
          <w:b w:val="0"/>
          <w:szCs w:val="22"/>
          <w:lang w:val="fr-FR"/>
        </w:rPr>
        <w:t>organismes</w:t>
      </w:r>
      <w:r w:rsidR="00CB1E42" w:rsidRPr="0048697B">
        <w:rPr>
          <w:b w:val="0"/>
          <w:szCs w:val="22"/>
          <w:lang w:val="fr-FR"/>
        </w:rPr>
        <w:t xml:space="preserve"> régiona</w:t>
      </w:r>
      <w:r w:rsidR="003661E4" w:rsidRPr="0048697B">
        <w:rPr>
          <w:b w:val="0"/>
          <w:szCs w:val="22"/>
          <w:lang w:val="fr-FR"/>
        </w:rPr>
        <w:t>ux</w:t>
      </w:r>
      <w:r w:rsidR="00CB1E42" w:rsidRPr="0048697B">
        <w:rPr>
          <w:b w:val="0"/>
          <w:szCs w:val="22"/>
          <w:lang w:val="fr-FR"/>
        </w:rPr>
        <w:t xml:space="preserve"> </w:t>
      </w:r>
      <w:r w:rsidR="003661E4" w:rsidRPr="0048697B">
        <w:rPr>
          <w:b w:val="0"/>
          <w:szCs w:val="22"/>
          <w:lang w:val="fr-FR"/>
        </w:rPr>
        <w:t>de l</w:t>
      </w:r>
      <w:r w:rsidR="0048697B" w:rsidRPr="0048697B">
        <w:rPr>
          <w:b w:val="0"/>
          <w:szCs w:val="22"/>
          <w:lang w:val="fr-FR"/>
        </w:rPr>
        <w:t>’</w:t>
      </w:r>
      <w:r w:rsidR="003661E4" w:rsidRPr="0048697B">
        <w:rPr>
          <w:b w:val="0"/>
          <w:szCs w:val="22"/>
          <w:lang w:val="fr-FR"/>
        </w:rPr>
        <w:t>eau et</w:t>
      </w:r>
      <w:r w:rsidR="009864CD" w:rsidRPr="0048697B">
        <w:rPr>
          <w:b w:val="0"/>
          <w:szCs w:val="22"/>
          <w:lang w:val="fr-FR"/>
        </w:rPr>
        <w:t xml:space="preserve"> d</w:t>
      </w:r>
      <w:r w:rsidR="0048697B" w:rsidRPr="0048697B">
        <w:rPr>
          <w:b w:val="0"/>
          <w:szCs w:val="22"/>
          <w:lang w:val="fr-FR"/>
        </w:rPr>
        <w:t>’</w:t>
      </w:r>
      <w:r w:rsidR="00CB1E42" w:rsidRPr="0048697B">
        <w:rPr>
          <w:b w:val="0"/>
          <w:szCs w:val="22"/>
          <w:lang w:val="fr-FR"/>
        </w:rPr>
        <w:t xml:space="preserve">irrigation. En conséquence, le Maroc </w:t>
      </w:r>
      <w:r w:rsidR="009864CD" w:rsidRPr="0048697B">
        <w:rPr>
          <w:b w:val="0"/>
          <w:szCs w:val="22"/>
          <w:lang w:val="fr-FR"/>
        </w:rPr>
        <w:t xml:space="preserve">enregistre </w:t>
      </w:r>
      <w:r w:rsidR="00CB1E42" w:rsidRPr="0048697B">
        <w:rPr>
          <w:b w:val="0"/>
          <w:szCs w:val="22"/>
          <w:lang w:val="fr-FR"/>
        </w:rPr>
        <w:t xml:space="preserve">un taux de décaissement relativement faible </w:t>
      </w:r>
      <w:r w:rsidR="003661E4" w:rsidRPr="0048697B">
        <w:rPr>
          <w:b w:val="0"/>
          <w:szCs w:val="22"/>
          <w:lang w:val="fr-FR"/>
        </w:rPr>
        <w:t>pour</w:t>
      </w:r>
      <w:r w:rsidR="00CB1E42" w:rsidRPr="0048697B">
        <w:rPr>
          <w:b w:val="0"/>
          <w:szCs w:val="22"/>
          <w:lang w:val="fr-FR"/>
        </w:rPr>
        <w:t xml:space="preserve"> ses projets d</w:t>
      </w:r>
      <w:r w:rsidR="0048697B" w:rsidRPr="0048697B">
        <w:rPr>
          <w:b w:val="0"/>
          <w:szCs w:val="22"/>
          <w:lang w:val="fr-FR"/>
        </w:rPr>
        <w:t>’</w:t>
      </w:r>
      <w:r w:rsidR="00CB1E42" w:rsidRPr="0048697B">
        <w:rPr>
          <w:b w:val="0"/>
          <w:szCs w:val="22"/>
          <w:lang w:val="fr-FR"/>
        </w:rPr>
        <w:t>investissement</w:t>
      </w:r>
      <w:r w:rsidR="003661E4" w:rsidRPr="0048697B">
        <w:rPr>
          <w:b w:val="0"/>
          <w:szCs w:val="22"/>
          <w:lang w:val="fr-FR"/>
        </w:rPr>
        <w:t>,</w:t>
      </w:r>
      <w:r w:rsidR="00CB1E42" w:rsidRPr="0048697B">
        <w:rPr>
          <w:b w:val="0"/>
          <w:szCs w:val="22"/>
          <w:lang w:val="fr-FR"/>
        </w:rPr>
        <w:t xml:space="preserve"> de </w:t>
      </w:r>
      <w:r w:rsidR="006840A7" w:rsidRPr="0048697B">
        <w:rPr>
          <w:b w:val="0"/>
          <w:szCs w:val="22"/>
          <w:lang w:val="fr-FR"/>
        </w:rPr>
        <w:t>21,7 </w:t>
      </w:r>
      <w:r w:rsidR="00CB1E42" w:rsidRPr="0048697B">
        <w:rPr>
          <w:b w:val="0"/>
          <w:szCs w:val="22"/>
          <w:lang w:val="fr-FR"/>
        </w:rPr>
        <w:t xml:space="preserve">% </w:t>
      </w:r>
      <w:r w:rsidR="003661E4" w:rsidRPr="0048697B">
        <w:rPr>
          <w:b w:val="0"/>
          <w:szCs w:val="22"/>
          <w:lang w:val="fr-FR"/>
        </w:rPr>
        <w:t>pour l</w:t>
      </w:r>
      <w:r w:rsidR="0048697B" w:rsidRPr="0048697B">
        <w:rPr>
          <w:b w:val="0"/>
          <w:szCs w:val="22"/>
          <w:lang w:val="fr-FR"/>
        </w:rPr>
        <w:t>’</w:t>
      </w:r>
      <w:r w:rsidR="00B32A0B" w:rsidRPr="0048697B">
        <w:rPr>
          <w:b w:val="0"/>
          <w:szCs w:val="22"/>
          <w:lang w:val="fr-FR"/>
        </w:rPr>
        <w:t>exercice </w:t>
      </w:r>
      <w:r w:rsidR="003661E4" w:rsidRPr="0048697B">
        <w:rPr>
          <w:b w:val="0"/>
          <w:szCs w:val="22"/>
          <w:lang w:val="fr-FR"/>
        </w:rPr>
        <w:t>2010</w:t>
      </w:r>
      <w:r w:rsidR="00CB1E42" w:rsidRPr="0048697B">
        <w:rPr>
          <w:b w:val="0"/>
          <w:szCs w:val="22"/>
          <w:lang w:val="fr-FR"/>
        </w:rPr>
        <w:t xml:space="preserve"> et </w:t>
      </w:r>
      <w:r w:rsidR="006840A7" w:rsidRPr="0048697B">
        <w:rPr>
          <w:b w:val="0"/>
          <w:szCs w:val="22"/>
          <w:lang w:val="fr-FR"/>
        </w:rPr>
        <w:t>14,1 </w:t>
      </w:r>
      <w:r w:rsidR="00CB1E42" w:rsidRPr="0048697B">
        <w:rPr>
          <w:b w:val="0"/>
          <w:szCs w:val="22"/>
          <w:lang w:val="fr-FR"/>
        </w:rPr>
        <w:t xml:space="preserve">% </w:t>
      </w:r>
      <w:r w:rsidR="003661E4" w:rsidRPr="0048697B">
        <w:rPr>
          <w:b w:val="0"/>
          <w:szCs w:val="22"/>
          <w:lang w:val="fr-FR"/>
        </w:rPr>
        <w:t>pour l</w:t>
      </w:r>
      <w:r w:rsidR="0048697B" w:rsidRPr="0048697B">
        <w:rPr>
          <w:b w:val="0"/>
          <w:szCs w:val="22"/>
          <w:lang w:val="fr-FR"/>
        </w:rPr>
        <w:t>’</w:t>
      </w:r>
      <w:r w:rsidR="00B32A0B" w:rsidRPr="0048697B">
        <w:rPr>
          <w:b w:val="0"/>
          <w:szCs w:val="22"/>
          <w:lang w:val="fr-FR"/>
        </w:rPr>
        <w:t>exercice </w:t>
      </w:r>
      <w:r w:rsidR="003661E4" w:rsidRPr="0048697B">
        <w:rPr>
          <w:b w:val="0"/>
          <w:szCs w:val="22"/>
          <w:lang w:val="fr-FR"/>
        </w:rPr>
        <w:t xml:space="preserve">2011. </w:t>
      </w:r>
    </w:p>
    <w:p w:rsidR="00202816" w:rsidRPr="0048697B" w:rsidRDefault="00202816" w:rsidP="00202816">
      <w:pPr>
        <w:pStyle w:val="CASPRtit3"/>
        <w:numPr>
          <w:ilvl w:val="0"/>
          <w:numId w:val="0"/>
        </w:numPr>
        <w:spacing w:before="0"/>
        <w:ind w:left="720" w:hanging="360"/>
        <w:rPr>
          <w:b w:val="0"/>
          <w:iCs/>
          <w:szCs w:val="22"/>
          <w:lang w:val="fr-FR"/>
        </w:rPr>
      </w:pPr>
    </w:p>
    <w:p w:rsidR="009D6BBB" w:rsidRPr="0048697B" w:rsidRDefault="00D35310" w:rsidP="00192C24">
      <w:pPr>
        <w:pStyle w:val="CASPRtit3"/>
        <w:numPr>
          <w:ilvl w:val="0"/>
          <w:numId w:val="0"/>
        </w:numPr>
        <w:tabs>
          <w:tab w:val="left" w:pos="-180"/>
        </w:tabs>
        <w:spacing w:before="0"/>
        <w:ind w:left="-180"/>
        <w:rPr>
          <w:b w:val="0"/>
          <w:sz w:val="20"/>
          <w:szCs w:val="20"/>
          <w:lang w:val="fr-FR"/>
        </w:rPr>
      </w:pPr>
      <w:r w:rsidRPr="006469B2">
        <w:rPr>
          <w:b w:val="0"/>
          <w:bCs w:val="0"/>
          <w:szCs w:val="22"/>
          <w:lang w:val="fr-FR"/>
        </w:rPr>
        <w:t>27.</w:t>
      </w:r>
      <w:r w:rsidRPr="0048697B">
        <w:rPr>
          <w:szCs w:val="22"/>
          <w:lang w:val="fr-FR"/>
        </w:rPr>
        <w:tab/>
      </w:r>
      <w:r w:rsidR="002163C3">
        <w:rPr>
          <w:szCs w:val="22"/>
          <w:lang w:val="fr-FR"/>
        </w:rPr>
        <w:t xml:space="preserve">Programme </w:t>
      </w:r>
      <w:r w:rsidR="00202816" w:rsidRPr="0048697B">
        <w:rPr>
          <w:szCs w:val="22"/>
          <w:lang w:val="fr-FR"/>
        </w:rPr>
        <w:t xml:space="preserve">AAA. Le rôle </w:t>
      </w:r>
      <w:r w:rsidR="00C72C9E" w:rsidRPr="0048697B">
        <w:rPr>
          <w:szCs w:val="22"/>
          <w:lang w:val="fr-FR"/>
        </w:rPr>
        <w:t xml:space="preserve">de la Banque mondiale comme </w:t>
      </w:r>
      <w:r w:rsidR="00B32A0B" w:rsidRPr="0048697B">
        <w:rPr>
          <w:szCs w:val="22"/>
          <w:lang w:val="fr-FR"/>
        </w:rPr>
        <w:t xml:space="preserve">une </w:t>
      </w:r>
      <w:r w:rsidR="00202816" w:rsidRPr="0048697B">
        <w:rPr>
          <w:szCs w:val="22"/>
          <w:lang w:val="fr-FR"/>
        </w:rPr>
        <w:t xml:space="preserve">banque du savoir est </w:t>
      </w:r>
      <w:r w:rsidR="00192C24" w:rsidRPr="0048697B">
        <w:rPr>
          <w:szCs w:val="22"/>
          <w:lang w:val="fr-FR"/>
        </w:rPr>
        <w:t>important</w:t>
      </w:r>
      <w:r w:rsidR="00E57DD7" w:rsidRPr="0048697B">
        <w:rPr>
          <w:szCs w:val="22"/>
          <w:lang w:val="fr-FR"/>
        </w:rPr>
        <w:t xml:space="preserve"> </w:t>
      </w:r>
      <w:r w:rsidR="00D1771E" w:rsidRPr="0048697B">
        <w:rPr>
          <w:szCs w:val="22"/>
          <w:lang w:val="fr-FR"/>
        </w:rPr>
        <w:t>dans l</w:t>
      </w:r>
      <w:r w:rsidR="0048697B" w:rsidRPr="0048697B">
        <w:rPr>
          <w:szCs w:val="22"/>
          <w:lang w:val="fr-FR"/>
        </w:rPr>
        <w:t>’</w:t>
      </w:r>
      <w:r w:rsidR="00E57DD7" w:rsidRPr="0048697B">
        <w:rPr>
          <w:szCs w:val="22"/>
          <w:lang w:val="fr-FR"/>
        </w:rPr>
        <w:t>aliment</w:t>
      </w:r>
      <w:r w:rsidR="00D1771E" w:rsidRPr="0048697B">
        <w:rPr>
          <w:szCs w:val="22"/>
          <w:lang w:val="fr-FR"/>
        </w:rPr>
        <w:t>ation d</w:t>
      </w:r>
      <w:r w:rsidR="00E57DD7" w:rsidRPr="0048697B">
        <w:rPr>
          <w:szCs w:val="22"/>
          <w:lang w:val="fr-FR"/>
        </w:rPr>
        <w:t>es réformes</w:t>
      </w:r>
      <w:r w:rsidR="00276AAB" w:rsidRPr="0048697B">
        <w:rPr>
          <w:szCs w:val="22"/>
          <w:lang w:val="fr-FR"/>
        </w:rPr>
        <w:t>.</w:t>
      </w:r>
      <w:r w:rsidR="00E57DD7" w:rsidRPr="0048697B">
        <w:rPr>
          <w:b w:val="0"/>
          <w:szCs w:val="22"/>
          <w:lang w:val="fr-FR"/>
        </w:rPr>
        <w:t xml:space="preserve"> Et l</w:t>
      </w:r>
      <w:r w:rsidR="0048697B" w:rsidRPr="0048697B">
        <w:rPr>
          <w:b w:val="0"/>
          <w:szCs w:val="22"/>
          <w:lang w:val="fr-FR"/>
        </w:rPr>
        <w:t>’</w:t>
      </w:r>
      <w:r w:rsidR="00202816" w:rsidRPr="0048697B">
        <w:rPr>
          <w:b w:val="0"/>
          <w:szCs w:val="22"/>
          <w:lang w:val="fr-FR"/>
        </w:rPr>
        <w:t xml:space="preserve">accompagnement de la mise en œuvre </w:t>
      </w:r>
      <w:r w:rsidR="00426FCA" w:rsidRPr="0048697B">
        <w:rPr>
          <w:b w:val="0"/>
          <w:szCs w:val="22"/>
          <w:lang w:val="fr-FR"/>
        </w:rPr>
        <w:t>de celles-ci</w:t>
      </w:r>
      <w:r w:rsidR="00202816" w:rsidRPr="0048697B">
        <w:rPr>
          <w:b w:val="0"/>
          <w:szCs w:val="22"/>
          <w:lang w:val="fr-FR"/>
        </w:rPr>
        <w:t xml:space="preserve"> par la </w:t>
      </w:r>
      <w:r w:rsidR="00C24570" w:rsidRPr="0048697B">
        <w:rPr>
          <w:b w:val="0"/>
          <w:szCs w:val="22"/>
          <w:lang w:val="fr-FR"/>
        </w:rPr>
        <w:t>prestation</w:t>
      </w:r>
      <w:r w:rsidR="00202816" w:rsidRPr="0048697B">
        <w:rPr>
          <w:b w:val="0"/>
          <w:szCs w:val="22"/>
          <w:lang w:val="fr-FR"/>
        </w:rPr>
        <w:t xml:space="preserve"> d</w:t>
      </w:r>
      <w:r w:rsidR="0048697B" w:rsidRPr="0048697B">
        <w:rPr>
          <w:b w:val="0"/>
          <w:szCs w:val="22"/>
          <w:lang w:val="fr-FR"/>
        </w:rPr>
        <w:t>’</w:t>
      </w:r>
      <w:r w:rsidR="00426FCA" w:rsidRPr="0048697B">
        <w:rPr>
          <w:b w:val="0"/>
          <w:szCs w:val="22"/>
          <w:lang w:val="fr-FR"/>
        </w:rPr>
        <w:t xml:space="preserve">une </w:t>
      </w:r>
      <w:r w:rsidR="00202816" w:rsidRPr="0048697B">
        <w:rPr>
          <w:b w:val="0"/>
          <w:szCs w:val="22"/>
          <w:lang w:val="fr-FR"/>
        </w:rPr>
        <w:t>assistance technique, le renforcement des</w:t>
      </w:r>
      <w:r w:rsidR="00192C24" w:rsidRPr="0048697B">
        <w:rPr>
          <w:b w:val="0"/>
          <w:szCs w:val="22"/>
          <w:lang w:val="fr-FR"/>
        </w:rPr>
        <w:t xml:space="preserve"> </w:t>
      </w:r>
      <w:r w:rsidR="0074785F" w:rsidRPr="0048697B">
        <w:rPr>
          <w:b w:val="0"/>
          <w:szCs w:val="22"/>
          <w:lang w:val="fr-FR"/>
        </w:rPr>
        <w:t xml:space="preserve">capacités et le dialogue </w:t>
      </w:r>
      <w:r w:rsidR="00C24570" w:rsidRPr="0048697B">
        <w:rPr>
          <w:b w:val="0"/>
          <w:szCs w:val="22"/>
          <w:lang w:val="fr-FR"/>
        </w:rPr>
        <w:t>politique</w:t>
      </w:r>
      <w:r w:rsidR="0074785F" w:rsidRPr="0048697B">
        <w:rPr>
          <w:b w:val="0"/>
          <w:szCs w:val="22"/>
          <w:lang w:val="fr-FR"/>
        </w:rPr>
        <w:t xml:space="preserve"> </w:t>
      </w:r>
      <w:r w:rsidR="0009685B" w:rsidRPr="0048697B">
        <w:rPr>
          <w:b w:val="0"/>
          <w:szCs w:val="22"/>
          <w:lang w:val="fr-FR"/>
        </w:rPr>
        <w:t>sont l</w:t>
      </w:r>
      <w:r w:rsidR="00A90699" w:rsidRPr="0048697B">
        <w:rPr>
          <w:b w:val="0"/>
          <w:szCs w:val="22"/>
          <w:lang w:val="fr-FR"/>
        </w:rPr>
        <w:t xml:space="preserve">es </w:t>
      </w:r>
      <w:r w:rsidR="00065CF5" w:rsidRPr="0048697B">
        <w:rPr>
          <w:b w:val="0"/>
          <w:szCs w:val="22"/>
          <w:lang w:val="fr-FR"/>
        </w:rPr>
        <w:t>éléments</w:t>
      </w:r>
      <w:r w:rsidR="0074785F" w:rsidRPr="0048697B">
        <w:rPr>
          <w:b w:val="0"/>
          <w:szCs w:val="22"/>
          <w:lang w:val="fr-FR"/>
        </w:rPr>
        <w:t xml:space="preserve"> </w:t>
      </w:r>
      <w:r w:rsidR="00C24570" w:rsidRPr="0048697B">
        <w:rPr>
          <w:b w:val="0"/>
          <w:szCs w:val="22"/>
          <w:lang w:val="fr-FR"/>
        </w:rPr>
        <w:t>clés</w:t>
      </w:r>
      <w:r w:rsidR="00A90699" w:rsidRPr="0048697B">
        <w:rPr>
          <w:b w:val="0"/>
          <w:szCs w:val="22"/>
          <w:lang w:val="fr-FR"/>
        </w:rPr>
        <w:t xml:space="preserve"> </w:t>
      </w:r>
      <w:r w:rsidR="0074785F" w:rsidRPr="0048697B">
        <w:rPr>
          <w:b w:val="0"/>
          <w:szCs w:val="22"/>
          <w:lang w:val="fr-FR"/>
        </w:rPr>
        <w:t>d</w:t>
      </w:r>
      <w:r w:rsidR="00065CF5" w:rsidRPr="0048697B">
        <w:rPr>
          <w:b w:val="0"/>
          <w:szCs w:val="22"/>
          <w:lang w:val="fr-FR"/>
        </w:rPr>
        <w:t>e son</w:t>
      </w:r>
      <w:r w:rsidR="0074785F" w:rsidRPr="0048697B">
        <w:rPr>
          <w:b w:val="0"/>
          <w:szCs w:val="22"/>
          <w:lang w:val="fr-FR"/>
        </w:rPr>
        <w:t xml:space="preserve"> partenariat </w:t>
      </w:r>
      <w:r w:rsidR="00A90699" w:rsidRPr="0048697B">
        <w:rPr>
          <w:b w:val="0"/>
          <w:szCs w:val="22"/>
          <w:lang w:val="fr-FR"/>
        </w:rPr>
        <w:t xml:space="preserve">avec le </w:t>
      </w:r>
      <w:r w:rsidR="00FE7047" w:rsidRPr="0048697B">
        <w:rPr>
          <w:b w:val="0"/>
          <w:szCs w:val="22"/>
          <w:lang w:val="fr-FR"/>
        </w:rPr>
        <w:t>Maroc</w:t>
      </w:r>
      <w:r w:rsidR="00A90699" w:rsidRPr="0048697B">
        <w:rPr>
          <w:b w:val="0"/>
          <w:szCs w:val="22"/>
          <w:lang w:val="fr-FR"/>
        </w:rPr>
        <w:t xml:space="preserve">. </w:t>
      </w:r>
      <w:r w:rsidR="00030B41" w:rsidRPr="0048697B">
        <w:rPr>
          <w:b w:val="0"/>
          <w:lang w:val="fr-FR"/>
        </w:rPr>
        <w:t>L</w:t>
      </w:r>
      <w:r w:rsidR="0048697B" w:rsidRPr="0048697B">
        <w:rPr>
          <w:b w:val="0"/>
          <w:lang w:val="fr-FR"/>
        </w:rPr>
        <w:t>’</w:t>
      </w:r>
      <w:r w:rsidR="00030B41" w:rsidRPr="0048697B">
        <w:rPr>
          <w:b w:val="0"/>
          <w:lang w:val="fr-FR"/>
        </w:rPr>
        <w:t xml:space="preserve">approche de la Banque a consisté à réaliser un </w:t>
      </w:r>
      <w:r w:rsidR="00C24570" w:rsidRPr="0048697B">
        <w:rPr>
          <w:b w:val="0"/>
          <w:lang w:val="fr-FR"/>
        </w:rPr>
        <w:t xml:space="preserve">programme </w:t>
      </w:r>
      <w:r w:rsidR="00030B41" w:rsidRPr="0048697B">
        <w:rPr>
          <w:b w:val="0"/>
          <w:lang w:val="fr-FR"/>
        </w:rPr>
        <w:t xml:space="preserve">AAA robuste qui </w:t>
      </w:r>
      <w:r w:rsidR="00C24570" w:rsidRPr="0048697B">
        <w:rPr>
          <w:b w:val="0"/>
          <w:lang w:val="fr-FR"/>
        </w:rPr>
        <w:t xml:space="preserve">intègre </w:t>
      </w:r>
      <w:r w:rsidR="0009685B" w:rsidRPr="0048697B">
        <w:rPr>
          <w:b w:val="0"/>
          <w:lang w:val="fr-FR"/>
        </w:rPr>
        <w:t>d</w:t>
      </w:r>
      <w:r w:rsidR="0048697B" w:rsidRPr="0048697B">
        <w:rPr>
          <w:b w:val="0"/>
          <w:lang w:val="fr-FR"/>
        </w:rPr>
        <w:t>’</w:t>
      </w:r>
      <w:r w:rsidR="0009685B" w:rsidRPr="0048697B">
        <w:rPr>
          <w:b w:val="0"/>
          <w:lang w:val="fr-FR"/>
        </w:rPr>
        <w:t xml:space="preserve">abord </w:t>
      </w:r>
      <w:r w:rsidR="00C24570" w:rsidRPr="0048697B">
        <w:rPr>
          <w:b w:val="0"/>
          <w:lang w:val="fr-FR"/>
        </w:rPr>
        <w:t>des mécanismes de</w:t>
      </w:r>
      <w:r w:rsidR="00030B41" w:rsidRPr="0048697B">
        <w:rPr>
          <w:b w:val="0"/>
          <w:lang w:val="fr-FR"/>
        </w:rPr>
        <w:t xml:space="preserve"> dialogue et </w:t>
      </w:r>
      <w:r w:rsidR="00C24570" w:rsidRPr="0048697B">
        <w:rPr>
          <w:b w:val="0"/>
          <w:lang w:val="fr-FR"/>
        </w:rPr>
        <w:t>d</w:t>
      </w:r>
      <w:r w:rsidR="00030B41" w:rsidRPr="0048697B">
        <w:rPr>
          <w:b w:val="0"/>
          <w:lang w:val="fr-FR"/>
        </w:rPr>
        <w:t xml:space="preserve">e plaidoyer dans de nombreux secteurs, puis </w:t>
      </w:r>
      <w:r w:rsidR="00C24570" w:rsidRPr="0048697B">
        <w:rPr>
          <w:b w:val="0"/>
          <w:lang w:val="fr-FR"/>
        </w:rPr>
        <w:t>approfondit</w:t>
      </w:r>
      <w:r w:rsidR="00030B41" w:rsidRPr="0048697B">
        <w:rPr>
          <w:b w:val="0"/>
          <w:lang w:val="fr-FR"/>
        </w:rPr>
        <w:t xml:space="preserve"> l</w:t>
      </w:r>
      <w:r w:rsidR="0048697B" w:rsidRPr="0048697B">
        <w:rPr>
          <w:b w:val="0"/>
          <w:lang w:val="fr-FR"/>
        </w:rPr>
        <w:t>’</w:t>
      </w:r>
      <w:r w:rsidR="00030B41" w:rsidRPr="0048697B">
        <w:rPr>
          <w:b w:val="0"/>
          <w:lang w:val="fr-FR"/>
        </w:rPr>
        <w:t xml:space="preserve">engagement de la Banque dans le DPL ou le financement des investissements une fois que les programmes de réformes sectorielles sont bien </w:t>
      </w:r>
      <w:r w:rsidR="00C24570" w:rsidRPr="0048697B">
        <w:rPr>
          <w:b w:val="0"/>
          <w:lang w:val="fr-FR"/>
        </w:rPr>
        <w:t>conçus,</w:t>
      </w:r>
      <w:r w:rsidR="00030B41" w:rsidRPr="0048697B">
        <w:rPr>
          <w:b w:val="0"/>
          <w:lang w:val="fr-FR"/>
        </w:rPr>
        <w:t xml:space="preserve"> entièrement </w:t>
      </w:r>
      <w:r w:rsidR="00C24570" w:rsidRPr="0048697B">
        <w:rPr>
          <w:b w:val="0"/>
          <w:lang w:val="fr-FR"/>
        </w:rPr>
        <w:t>chiffrés</w:t>
      </w:r>
      <w:r w:rsidR="00030B41" w:rsidRPr="0048697B">
        <w:rPr>
          <w:b w:val="0"/>
          <w:lang w:val="fr-FR"/>
        </w:rPr>
        <w:t xml:space="preserve"> et</w:t>
      </w:r>
      <w:r w:rsidR="00D1771E" w:rsidRPr="0048697B">
        <w:rPr>
          <w:b w:val="0"/>
          <w:lang w:val="fr-FR"/>
        </w:rPr>
        <w:t xml:space="preserve"> </w:t>
      </w:r>
      <w:r w:rsidR="0009685B" w:rsidRPr="0048697B">
        <w:rPr>
          <w:b w:val="0"/>
          <w:lang w:val="fr-FR"/>
        </w:rPr>
        <w:t>assortis</w:t>
      </w:r>
      <w:r w:rsidR="00C24570" w:rsidRPr="0048697B">
        <w:rPr>
          <w:b w:val="0"/>
          <w:lang w:val="fr-FR"/>
        </w:rPr>
        <w:t xml:space="preserve"> d</w:t>
      </w:r>
      <w:r w:rsidR="0048697B" w:rsidRPr="0048697B">
        <w:rPr>
          <w:b w:val="0"/>
          <w:lang w:val="fr-FR"/>
        </w:rPr>
        <w:t>’</w:t>
      </w:r>
      <w:r w:rsidR="00030B41" w:rsidRPr="0048697B">
        <w:rPr>
          <w:b w:val="0"/>
          <w:lang w:val="fr-FR"/>
        </w:rPr>
        <w:t>objectifs et d</w:t>
      </w:r>
      <w:r w:rsidR="0048697B" w:rsidRPr="0048697B">
        <w:rPr>
          <w:b w:val="0"/>
          <w:lang w:val="fr-FR"/>
        </w:rPr>
        <w:t>’</w:t>
      </w:r>
      <w:r w:rsidR="00030B41" w:rsidRPr="0048697B">
        <w:rPr>
          <w:b w:val="0"/>
          <w:lang w:val="fr-FR"/>
        </w:rPr>
        <w:t>indicateurs pertinents</w:t>
      </w:r>
      <w:r w:rsidR="00294DC8" w:rsidRPr="0048697B">
        <w:rPr>
          <w:b w:val="0"/>
          <w:lang w:val="fr-FR"/>
        </w:rPr>
        <w:t xml:space="preserve">. </w:t>
      </w:r>
      <w:r w:rsidR="00030B41" w:rsidRPr="0048697B">
        <w:rPr>
          <w:b w:val="0"/>
          <w:lang w:val="fr-FR"/>
        </w:rPr>
        <w:t xml:space="preserve">Dans plusieurs cas, le programme AAA de la Banque a exigé un travail </w:t>
      </w:r>
      <w:r w:rsidR="00C24570" w:rsidRPr="0048697B">
        <w:rPr>
          <w:b w:val="0"/>
          <w:lang w:val="fr-FR"/>
        </w:rPr>
        <w:t>d</w:t>
      </w:r>
      <w:r w:rsidR="0048697B" w:rsidRPr="0048697B">
        <w:rPr>
          <w:b w:val="0"/>
          <w:lang w:val="fr-FR"/>
        </w:rPr>
        <w:t>’</w:t>
      </w:r>
      <w:r w:rsidR="00C24570" w:rsidRPr="0048697B">
        <w:rPr>
          <w:b w:val="0"/>
          <w:lang w:val="fr-FR"/>
        </w:rPr>
        <w:t>une grande précision</w:t>
      </w:r>
      <w:r w:rsidR="00030B41" w:rsidRPr="0048697B">
        <w:rPr>
          <w:b w:val="0"/>
          <w:lang w:val="fr-FR"/>
        </w:rPr>
        <w:t xml:space="preserve"> (voir </w:t>
      </w:r>
      <w:r w:rsidR="00D1771E" w:rsidRPr="0048697B">
        <w:rPr>
          <w:b w:val="0"/>
          <w:lang w:val="fr-FR"/>
        </w:rPr>
        <w:t>annexe </w:t>
      </w:r>
      <w:r w:rsidR="00030B41" w:rsidRPr="0048697B">
        <w:rPr>
          <w:b w:val="0"/>
          <w:lang w:val="fr-FR"/>
        </w:rPr>
        <w:t>4) et a</w:t>
      </w:r>
      <w:r w:rsidR="00C24570" w:rsidRPr="0048697B">
        <w:rPr>
          <w:b w:val="0"/>
          <w:lang w:val="fr-FR"/>
        </w:rPr>
        <w:t xml:space="preserve"> été</w:t>
      </w:r>
      <w:r w:rsidR="00030B41" w:rsidRPr="0048697B">
        <w:rPr>
          <w:b w:val="0"/>
          <w:lang w:val="fr-FR"/>
        </w:rPr>
        <w:t xml:space="preserve"> un excellent véhicule </w:t>
      </w:r>
      <w:r w:rsidR="0009685B" w:rsidRPr="0048697B">
        <w:rPr>
          <w:b w:val="0"/>
          <w:lang w:val="fr-FR"/>
        </w:rPr>
        <w:t>dans</w:t>
      </w:r>
      <w:r w:rsidR="00030B41" w:rsidRPr="0048697B">
        <w:rPr>
          <w:b w:val="0"/>
          <w:lang w:val="fr-FR"/>
        </w:rPr>
        <w:t xml:space="preserve"> la défense des défis clés</w:t>
      </w:r>
      <w:r w:rsidR="00C24570" w:rsidRPr="0048697B">
        <w:rPr>
          <w:b w:val="0"/>
          <w:lang w:val="fr-FR"/>
        </w:rPr>
        <w:t> :</w:t>
      </w:r>
      <w:r w:rsidR="00030B41" w:rsidRPr="0048697B">
        <w:rPr>
          <w:b w:val="0"/>
          <w:lang w:val="fr-FR"/>
        </w:rPr>
        <w:t xml:space="preserve"> surmonter l</w:t>
      </w:r>
      <w:r w:rsidR="0048697B" w:rsidRPr="0048697B">
        <w:rPr>
          <w:b w:val="0"/>
          <w:lang w:val="fr-FR"/>
        </w:rPr>
        <w:t>’</w:t>
      </w:r>
      <w:r w:rsidR="00030B41" w:rsidRPr="0048697B">
        <w:rPr>
          <w:b w:val="0"/>
          <w:lang w:val="fr-FR"/>
        </w:rPr>
        <w:t xml:space="preserve">exclusion des jeunes, </w:t>
      </w:r>
      <w:r w:rsidR="00C24570" w:rsidRPr="0048697B">
        <w:rPr>
          <w:b w:val="0"/>
          <w:lang w:val="fr-FR"/>
        </w:rPr>
        <w:t>assurer l</w:t>
      </w:r>
      <w:r w:rsidR="00030B41" w:rsidRPr="0048697B">
        <w:rPr>
          <w:b w:val="0"/>
          <w:lang w:val="fr-FR"/>
        </w:rPr>
        <w:t>a réforme de la protection sociale, l</w:t>
      </w:r>
      <w:r w:rsidR="0048697B" w:rsidRPr="0048697B">
        <w:rPr>
          <w:b w:val="0"/>
          <w:lang w:val="fr-FR"/>
        </w:rPr>
        <w:t>’</w:t>
      </w:r>
      <w:r w:rsidR="00030B41" w:rsidRPr="0048697B">
        <w:rPr>
          <w:b w:val="0"/>
          <w:lang w:val="fr-FR"/>
        </w:rPr>
        <w:t>analyse de la pauvreté, les questions de gouvernance, l</w:t>
      </w:r>
      <w:r w:rsidR="0048697B" w:rsidRPr="0048697B">
        <w:rPr>
          <w:b w:val="0"/>
          <w:lang w:val="fr-FR"/>
        </w:rPr>
        <w:t>’</w:t>
      </w:r>
      <w:r w:rsidR="00030B41" w:rsidRPr="0048697B">
        <w:rPr>
          <w:b w:val="0"/>
          <w:lang w:val="fr-FR"/>
        </w:rPr>
        <w:t>intensification des nouvelles approches en matière de prestation de services tels que les transferts monétaires conditionnels (</w:t>
      </w:r>
      <w:r w:rsidR="00030B41" w:rsidRPr="002163C3">
        <w:rPr>
          <w:b w:val="0"/>
          <w:i/>
          <w:lang w:val="fr-FR"/>
        </w:rPr>
        <w:t>CCT</w:t>
      </w:r>
      <w:r w:rsidR="00030B41" w:rsidRPr="0048697B">
        <w:rPr>
          <w:b w:val="0"/>
          <w:lang w:val="fr-FR"/>
        </w:rPr>
        <w:t xml:space="preserve">), la compétitivité, </w:t>
      </w:r>
      <w:r w:rsidR="002163C3">
        <w:rPr>
          <w:b w:val="0"/>
          <w:lang w:val="fr-FR"/>
        </w:rPr>
        <w:t>les enjeux du marché du travail</w:t>
      </w:r>
      <w:r w:rsidR="00DE7800" w:rsidRPr="0048697B">
        <w:rPr>
          <w:b w:val="0"/>
          <w:szCs w:val="22"/>
          <w:lang w:val="fr-FR"/>
        </w:rPr>
        <w:t>.</w:t>
      </w:r>
      <w:r w:rsidR="00DE7800" w:rsidRPr="0048697B">
        <w:rPr>
          <w:b w:val="0"/>
          <w:sz w:val="20"/>
          <w:szCs w:val="20"/>
          <w:lang w:val="fr-FR"/>
        </w:rPr>
        <w:t xml:space="preserve"> </w:t>
      </w:r>
      <w:r w:rsidR="00614050" w:rsidRPr="0048697B">
        <w:rPr>
          <w:b w:val="0"/>
          <w:szCs w:val="22"/>
          <w:lang w:val="fr-FR"/>
        </w:rPr>
        <w:t>L</w:t>
      </w:r>
      <w:r w:rsidR="00E41211" w:rsidRPr="0048697B">
        <w:rPr>
          <w:b w:val="0"/>
          <w:szCs w:val="22"/>
          <w:lang w:val="fr-FR"/>
        </w:rPr>
        <w:t xml:space="preserve">a Banque </w:t>
      </w:r>
      <w:r w:rsidR="00614050" w:rsidRPr="0048697B">
        <w:rPr>
          <w:b w:val="0"/>
          <w:szCs w:val="22"/>
          <w:lang w:val="fr-FR"/>
        </w:rPr>
        <w:t xml:space="preserve">se trouve </w:t>
      </w:r>
      <w:r w:rsidR="00C24570" w:rsidRPr="0048697B">
        <w:rPr>
          <w:b w:val="0"/>
          <w:szCs w:val="22"/>
          <w:lang w:val="fr-FR"/>
        </w:rPr>
        <w:t>en bonne position</w:t>
      </w:r>
      <w:r w:rsidR="00E41211" w:rsidRPr="0048697B">
        <w:rPr>
          <w:b w:val="0"/>
          <w:szCs w:val="22"/>
          <w:lang w:val="fr-FR"/>
        </w:rPr>
        <w:t xml:space="preserve"> pour </w:t>
      </w:r>
      <w:r w:rsidR="002163C3">
        <w:rPr>
          <w:b w:val="0"/>
          <w:szCs w:val="22"/>
          <w:lang w:val="fr-FR"/>
        </w:rPr>
        <w:t>travailler en étroite collaboration</w:t>
      </w:r>
      <w:r w:rsidR="00E41211" w:rsidRPr="0048697B">
        <w:rPr>
          <w:b w:val="0"/>
          <w:szCs w:val="22"/>
          <w:lang w:val="fr-FR"/>
        </w:rPr>
        <w:t xml:space="preserve"> avec le gouvernement dans ces domaines. </w:t>
      </w:r>
    </w:p>
    <w:p w:rsidR="00D927AE" w:rsidRPr="0048697B" w:rsidRDefault="00D927AE" w:rsidP="000211A5">
      <w:pPr>
        <w:pStyle w:val="CASPRtit3"/>
        <w:numPr>
          <w:ilvl w:val="0"/>
          <w:numId w:val="0"/>
        </w:numPr>
        <w:tabs>
          <w:tab w:val="left" w:pos="0"/>
        </w:tabs>
        <w:spacing w:before="0"/>
        <w:ind w:left="180" w:hanging="360"/>
        <w:rPr>
          <w:iCs/>
          <w:sz w:val="20"/>
          <w:szCs w:val="20"/>
          <w:lang w:val="fr-FR"/>
        </w:rPr>
      </w:pPr>
    </w:p>
    <w:p w:rsidR="00277CED" w:rsidRPr="0048697B" w:rsidRDefault="009C0A0C" w:rsidP="004A77E7">
      <w:pPr>
        <w:pStyle w:val="CASPRtit3"/>
        <w:numPr>
          <w:ilvl w:val="0"/>
          <w:numId w:val="0"/>
        </w:numPr>
        <w:tabs>
          <w:tab w:val="left" w:pos="0"/>
        </w:tabs>
        <w:spacing w:before="0"/>
        <w:ind w:left="-180" w:hanging="360"/>
        <w:rPr>
          <w:b w:val="0"/>
          <w:szCs w:val="22"/>
          <w:lang w:val="fr-FR"/>
        </w:rPr>
      </w:pPr>
      <w:r w:rsidRPr="0048697B">
        <w:rPr>
          <w:b w:val="0"/>
          <w:iCs/>
          <w:sz w:val="20"/>
          <w:szCs w:val="20"/>
          <w:lang w:val="fr-FR"/>
        </w:rPr>
        <w:tab/>
      </w:r>
      <w:r w:rsidR="00583FB5" w:rsidRPr="006469B2">
        <w:rPr>
          <w:b w:val="0"/>
          <w:bCs w:val="0"/>
          <w:iCs/>
          <w:szCs w:val="22"/>
          <w:lang w:val="fr-FR"/>
        </w:rPr>
        <w:t>28.</w:t>
      </w:r>
      <w:r w:rsidR="00583FB5" w:rsidRPr="0048697B">
        <w:rPr>
          <w:iCs/>
          <w:sz w:val="20"/>
          <w:szCs w:val="20"/>
          <w:lang w:val="fr-FR"/>
        </w:rPr>
        <w:tab/>
      </w:r>
      <w:r w:rsidR="004F1031" w:rsidRPr="0048697B">
        <w:rPr>
          <w:szCs w:val="22"/>
          <w:lang w:val="fr-FR"/>
        </w:rPr>
        <w:t xml:space="preserve">La </w:t>
      </w:r>
      <w:r w:rsidR="00583FB5" w:rsidRPr="0048697B">
        <w:rPr>
          <w:szCs w:val="22"/>
          <w:lang w:val="fr-FR"/>
        </w:rPr>
        <w:t xml:space="preserve">SFI a </w:t>
      </w:r>
      <w:r w:rsidR="004F1031" w:rsidRPr="0048697B">
        <w:rPr>
          <w:szCs w:val="22"/>
          <w:lang w:val="fr-FR"/>
        </w:rPr>
        <w:t xml:space="preserve">amplifié son engagement </w:t>
      </w:r>
      <w:r w:rsidR="002163C3">
        <w:rPr>
          <w:szCs w:val="22"/>
          <w:lang w:val="fr-FR"/>
        </w:rPr>
        <w:t xml:space="preserve">au Maroc </w:t>
      </w:r>
      <w:r w:rsidR="006A441C" w:rsidRPr="0048697B">
        <w:rPr>
          <w:szCs w:val="22"/>
          <w:lang w:val="fr-FR"/>
        </w:rPr>
        <w:t>pendant</w:t>
      </w:r>
      <w:r w:rsidR="00583FB5" w:rsidRPr="0048697B">
        <w:rPr>
          <w:szCs w:val="22"/>
          <w:lang w:val="fr-FR"/>
        </w:rPr>
        <w:t xml:space="preserve"> la période du CPS</w:t>
      </w:r>
      <w:r w:rsidR="004F1031" w:rsidRPr="0048697B">
        <w:rPr>
          <w:szCs w:val="22"/>
          <w:lang w:val="fr-FR"/>
        </w:rPr>
        <w:t>.</w:t>
      </w:r>
      <w:r w:rsidR="004F1031" w:rsidRPr="0048697B">
        <w:rPr>
          <w:b w:val="0"/>
          <w:szCs w:val="22"/>
          <w:lang w:val="fr-FR"/>
        </w:rPr>
        <w:t xml:space="preserve"> </w:t>
      </w:r>
      <w:r w:rsidR="004A77E7" w:rsidRPr="0048697B">
        <w:rPr>
          <w:b w:val="0"/>
          <w:szCs w:val="22"/>
          <w:lang w:val="fr-FR"/>
        </w:rPr>
        <w:t>En effet d</w:t>
      </w:r>
      <w:r w:rsidR="004F1031" w:rsidRPr="0048697B">
        <w:rPr>
          <w:b w:val="0"/>
          <w:szCs w:val="22"/>
          <w:lang w:val="fr-FR"/>
        </w:rPr>
        <w:t xml:space="preserve">epuis </w:t>
      </w:r>
      <w:r w:rsidR="00A76A5A">
        <w:rPr>
          <w:b w:val="0"/>
          <w:szCs w:val="22"/>
          <w:lang w:val="fr-FR"/>
        </w:rPr>
        <w:t xml:space="preserve">l’exercice budgétaire de </w:t>
      </w:r>
      <w:r w:rsidR="004F1031" w:rsidRPr="0048697B">
        <w:rPr>
          <w:b w:val="0"/>
          <w:szCs w:val="22"/>
          <w:lang w:val="fr-FR"/>
        </w:rPr>
        <w:t xml:space="preserve">2010, </w:t>
      </w:r>
      <w:r w:rsidR="00A76A5A">
        <w:rPr>
          <w:b w:val="0"/>
          <w:szCs w:val="22"/>
          <w:lang w:val="fr-FR"/>
        </w:rPr>
        <w:t xml:space="preserve">la SFI </w:t>
      </w:r>
      <w:r w:rsidR="004F1031" w:rsidRPr="0048697B">
        <w:rPr>
          <w:b w:val="0"/>
          <w:szCs w:val="22"/>
          <w:lang w:val="fr-FR"/>
        </w:rPr>
        <w:t xml:space="preserve">a engagé </w:t>
      </w:r>
      <w:r w:rsidR="006A441C" w:rsidRPr="0048697B">
        <w:rPr>
          <w:b w:val="0"/>
          <w:szCs w:val="22"/>
          <w:lang w:val="fr-FR"/>
        </w:rPr>
        <w:t>près de</w:t>
      </w:r>
      <w:r w:rsidR="004F1031" w:rsidRPr="0048697B">
        <w:rPr>
          <w:b w:val="0"/>
          <w:szCs w:val="22"/>
          <w:lang w:val="fr-FR"/>
        </w:rPr>
        <w:t xml:space="preserve"> </w:t>
      </w:r>
      <w:r w:rsidR="00583FB5" w:rsidRPr="0048697B">
        <w:rPr>
          <w:b w:val="0"/>
          <w:szCs w:val="22"/>
          <w:lang w:val="fr-FR"/>
        </w:rPr>
        <w:t>2</w:t>
      </w:r>
      <w:r w:rsidR="00787680" w:rsidRPr="0048697B">
        <w:rPr>
          <w:b w:val="0"/>
          <w:szCs w:val="22"/>
          <w:lang w:val="fr-FR"/>
        </w:rPr>
        <w:t>03</w:t>
      </w:r>
      <w:r w:rsidR="00583FB5" w:rsidRPr="0048697B">
        <w:rPr>
          <w:b w:val="0"/>
          <w:szCs w:val="22"/>
          <w:lang w:val="fr-FR"/>
        </w:rPr>
        <w:t xml:space="preserve"> millions de dollars </w:t>
      </w:r>
      <w:r w:rsidR="004A77E7" w:rsidRPr="0048697B">
        <w:rPr>
          <w:b w:val="0"/>
          <w:szCs w:val="22"/>
          <w:lang w:val="fr-FR"/>
        </w:rPr>
        <w:t>dans</w:t>
      </w:r>
      <w:r w:rsidR="004F1031" w:rsidRPr="0048697B">
        <w:rPr>
          <w:b w:val="0"/>
          <w:szCs w:val="22"/>
          <w:lang w:val="fr-FR"/>
        </w:rPr>
        <w:t xml:space="preserve"> sept projets</w:t>
      </w:r>
      <w:r w:rsidR="00B32A0B" w:rsidRPr="0048697B">
        <w:rPr>
          <w:b w:val="0"/>
          <w:szCs w:val="22"/>
          <w:lang w:val="fr-FR"/>
        </w:rPr>
        <w:t xml:space="preserve"> (</w:t>
      </w:r>
      <w:r w:rsidR="004A77E7" w:rsidRPr="0048697B">
        <w:rPr>
          <w:b w:val="0"/>
          <w:szCs w:val="22"/>
          <w:lang w:val="fr-FR"/>
        </w:rPr>
        <w:t>notamment</w:t>
      </w:r>
      <w:r w:rsidR="006A441C" w:rsidRPr="0048697B">
        <w:rPr>
          <w:b w:val="0"/>
          <w:szCs w:val="22"/>
          <w:lang w:val="fr-FR"/>
        </w:rPr>
        <w:t xml:space="preserve"> dans </w:t>
      </w:r>
      <w:r w:rsidR="00583FB5" w:rsidRPr="0048697B">
        <w:rPr>
          <w:b w:val="0"/>
          <w:szCs w:val="22"/>
          <w:lang w:val="fr-FR"/>
        </w:rPr>
        <w:t xml:space="preserve">des mobilisations </w:t>
      </w:r>
      <w:r w:rsidR="004A77E7" w:rsidRPr="0048697B">
        <w:rPr>
          <w:b w:val="0"/>
          <w:szCs w:val="22"/>
          <w:lang w:val="fr-FR"/>
        </w:rPr>
        <w:t>de capitaux e</w:t>
      </w:r>
      <w:r w:rsidR="00583FB5" w:rsidRPr="0048697B">
        <w:rPr>
          <w:b w:val="0"/>
          <w:szCs w:val="22"/>
          <w:lang w:val="fr-FR"/>
        </w:rPr>
        <w:t xml:space="preserve">t des investissements Sud-Sud) </w:t>
      </w:r>
      <w:r w:rsidR="00A76A5A">
        <w:rPr>
          <w:b w:val="0"/>
          <w:szCs w:val="22"/>
          <w:lang w:val="fr-FR"/>
        </w:rPr>
        <w:t>dans les marchés financiers</w:t>
      </w:r>
      <w:r w:rsidR="00583FB5" w:rsidRPr="0048697B">
        <w:rPr>
          <w:b w:val="0"/>
          <w:szCs w:val="22"/>
          <w:lang w:val="fr-FR"/>
        </w:rPr>
        <w:t xml:space="preserve">, </w:t>
      </w:r>
      <w:r w:rsidR="006A441C" w:rsidRPr="0048697B">
        <w:rPr>
          <w:b w:val="0"/>
          <w:szCs w:val="22"/>
          <w:lang w:val="fr-FR"/>
        </w:rPr>
        <w:t>l</w:t>
      </w:r>
      <w:r w:rsidR="0048697B" w:rsidRPr="0048697B">
        <w:rPr>
          <w:b w:val="0"/>
          <w:szCs w:val="22"/>
          <w:lang w:val="fr-FR"/>
        </w:rPr>
        <w:t>’</w:t>
      </w:r>
      <w:r w:rsidR="006A441C" w:rsidRPr="0048697B">
        <w:rPr>
          <w:b w:val="0"/>
          <w:szCs w:val="22"/>
          <w:lang w:val="fr-FR"/>
        </w:rPr>
        <w:t>i</w:t>
      </w:r>
      <w:r w:rsidR="004F1031" w:rsidRPr="0048697B">
        <w:rPr>
          <w:b w:val="0"/>
          <w:szCs w:val="22"/>
          <w:lang w:val="fr-FR"/>
        </w:rPr>
        <w:t>nfrastructure et le secteur minier</w:t>
      </w:r>
      <w:r w:rsidR="00583FB5" w:rsidRPr="0048697B">
        <w:rPr>
          <w:b w:val="0"/>
          <w:szCs w:val="22"/>
          <w:lang w:val="fr-FR"/>
        </w:rPr>
        <w:t xml:space="preserve">. </w:t>
      </w:r>
      <w:r w:rsidR="000566C6" w:rsidRPr="0048697B">
        <w:rPr>
          <w:b w:val="0"/>
          <w:szCs w:val="22"/>
          <w:lang w:val="fr-FR"/>
        </w:rPr>
        <w:t xml:space="preserve">La SFI a également </w:t>
      </w:r>
      <w:r w:rsidR="00F657AB" w:rsidRPr="0048697B">
        <w:rPr>
          <w:b w:val="0"/>
          <w:szCs w:val="22"/>
          <w:lang w:val="fr-FR"/>
        </w:rPr>
        <w:t>mis sur pied</w:t>
      </w:r>
      <w:r w:rsidR="000566C6" w:rsidRPr="0048697B">
        <w:rPr>
          <w:b w:val="0"/>
          <w:szCs w:val="22"/>
          <w:lang w:val="fr-FR"/>
        </w:rPr>
        <w:t xml:space="preserve"> </w:t>
      </w:r>
      <w:r w:rsidR="00277CED" w:rsidRPr="0048697B">
        <w:rPr>
          <w:b w:val="0"/>
          <w:szCs w:val="22"/>
          <w:lang w:val="fr-FR"/>
        </w:rPr>
        <w:t xml:space="preserve">un </w:t>
      </w:r>
      <w:r w:rsidR="000566C6" w:rsidRPr="0048697B">
        <w:rPr>
          <w:b w:val="0"/>
          <w:szCs w:val="22"/>
          <w:lang w:val="fr-FR"/>
        </w:rPr>
        <w:t>programme de services consultatif</w:t>
      </w:r>
      <w:r w:rsidR="00277CED" w:rsidRPr="0048697B">
        <w:rPr>
          <w:b w:val="0"/>
          <w:szCs w:val="22"/>
          <w:lang w:val="fr-FR"/>
        </w:rPr>
        <w:t>s robuste</w:t>
      </w:r>
      <w:r w:rsidR="000566C6" w:rsidRPr="0048697B">
        <w:rPr>
          <w:b w:val="0"/>
          <w:szCs w:val="22"/>
          <w:lang w:val="fr-FR"/>
        </w:rPr>
        <w:t xml:space="preserve"> et gratuit en matière </w:t>
      </w:r>
      <w:r w:rsidR="004A77E7" w:rsidRPr="0048697B">
        <w:rPr>
          <w:b w:val="0"/>
          <w:szCs w:val="22"/>
          <w:lang w:val="fr-FR"/>
        </w:rPr>
        <w:t>de</w:t>
      </w:r>
      <w:r w:rsidR="00277CED" w:rsidRPr="0048697B">
        <w:rPr>
          <w:b w:val="0"/>
          <w:szCs w:val="22"/>
          <w:lang w:val="fr-FR"/>
        </w:rPr>
        <w:t xml:space="preserve"> </w:t>
      </w:r>
      <w:r w:rsidR="000566C6" w:rsidRPr="0048697B">
        <w:rPr>
          <w:b w:val="0"/>
          <w:szCs w:val="22"/>
          <w:lang w:val="fr-FR"/>
        </w:rPr>
        <w:t>climat d</w:t>
      </w:r>
      <w:r w:rsidR="0048697B" w:rsidRPr="0048697B">
        <w:rPr>
          <w:b w:val="0"/>
          <w:szCs w:val="22"/>
          <w:lang w:val="fr-FR"/>
        </w:rPr>
        <w:t>’</w:t>
      </w:r>
      <w:r w:rsidR="000566C6" w:rsidRPr="0048697B">
        <w:rPr>
          <w:b w:val="0"/>
          <w:szCs w:val="22"/>
          <w:lang w:val="fr-FR"/>
        </w:rPr>
        <w:t xml:space="preserve">investissement, </w:t>
      </w:r>
      <w:r w:rsidR="006A441C" w:rsidRPr="0048697B">
        <w:rPr>
          <w:b w:val="0"/>
          <w:szCs w:val="22"/>
          <w:lang w:val="fr-FR"/>
        </w:rPr>
        <w:t>de</w:t>
      </w:r>
      <w:r w:rsidR="000566C6" w:rsidRPr="0048697B">
        <w:rPr>
          <w:b w:val="0"/>
          <w:szCs w:val="22"/>
          <w:lang w:val="fr-FR"/>
        </w:rPr>
        <w:t xml:space="preserve"> microfinance et</w:t>
      </w:r>
      <w:r w:rsidR="00B260FC" w:rsidRPr="0048697B">
        <w:rPr>
          <w:b w:val="0"/>
          <w:szCs w:val="22"/>
          <w:lang w:val="fr-FR"/>
        </w:rPr>
        <w:t xml:space="preserve"> des PPP dans</w:t>
      </w:r>
      <w:r w:rsidR="00277CED" w:rsidRPr="0048697B">
        <w:rPr>
          <w:b w:val="0"/>
          <w:szCs w:val="22"/>
          <w:lang w:val="fr-FR"/>
        </w:rPr>
        <w:t xml:space="preserve"> l</w:t>
      </w:r>
      <w:r w:rsidR="0048697B" w:rsidRPr="0048697B">
        <w:rPr>
          <w:b w:val="0"/>
          <w:szCs w:val="22"/>
          <w:lang w:val="fr-FR"/>
        </w:rPr>
        <w:t>’</w:t>
      </w:r>
      <w:r w:rsidR="000566C6" w:rsidRPr="0048697B">
        <w:rPr>
          <w:b w:val="0"/>
          <w:szCs w:val="22"/>
          <w:lang w:val="fr-FR"/>
        </w:rPr>
        <w:t>infrastructure. La SFI a appuyé deux</w:t>
      </w:r>
      <w:r w:rsidR="00277CED" w:rsidRPr="0048697B">
        <w:rPr>
          <w:b w:val="0"/>
          <w:szCs w:val="22"/>
          <w:lang w:val="fr-FR"/>
        </w:rPr>
        <w:t xml:space="preserve"> projets</w:t>
      </w:r>
      <w:r w:rsidR="00B260FC" w:rsidRPr="0048697B">
        <w:rPr>
          <w:b w:val="0"/>
          <w:szCs w:val="22"/>
          <w:lang w:val="fr-FR"/>
        </w:rPr>
        <w:t xml:space="preserve"> </w:t>
      </w:r>
      <w:r w:rsidR="00F657AB" w:rsidRPr="0048697B">
        <w:rPr>
          <w:b w:val="0"/>
          <w:szCs w:val="22"/>
          <w:lang w:val="fr-FR"/>
        </w:rPr>
        <w:t>PPP</w:t>
      </w:r>
      <w:r w:rsidR="0009685B" w:rsidRPr="0048697B">
        <w:rPr>
          <w:b w:val="0"/>
          <w:szCs w:val="22"/>
          <w:lang w:val="fr-FR"/>
        </w:rPr>
        <w:t xml:space="preserve"> phares</w:t>
      </w:r>
      <w:r w:rsidR="00F657AB" w:rsidRPr="0048697B">
        <w:rPr>
          <w:b w:val="0"/>
          <w:szCs w:val="22"/>
          <w:lang w:val="fr-FR"/>
        </w:rPr>
        <w:t xml:space="preserve"> qui m</w:t>
      </w:r>
      <w:r w:rsidR="000566C6" w:rsidRPr="0048697B">
        <w:rPr>
          <w:b w:val="0"/>
          <w:szCs w:val="22"/>
          <w:lang w:val="fr-FR"/>
        </w:rPr>
        <w:t>ett</w:t>
      </w:r>
      <w:r w:rsidR="00F657AB" w:rsidRPr="0048697B">
        <w:rPr>
          <w:b w:val="0"/>
          <w:szCs w:val="22"/>
          <w:lang w:val="fr-FR"/>
        </w:rPr>
        <w:t>e</w:t>
      </w:r>
      <w:r w:rsidR="000566C6" w:rsidRPr="0048697B">
        <w:rPr>
          <w:b w:val="0"/>
          <w:szCs w:val="22"/>
          <w:lang w:val="fr-FR"/>
        </w:rPr>
        <w:t xml:space="preserve">nt </w:t>
      </w:r>
      <w:r w:rsidR="00B260FC" w:rsidRPr="0048697B">
        <w:rPr>
          <w:b w:val="0"/>
          <w:szCs w:val="22"/>
          <w:lang w:val="fr-FR"/>
        </w:rPr>
        <w:t>l</w:t>
      </w:r>
      <w:r w:rsidR="0048697B" w:rsidRPr="0048697B">
        <w:rPr>
          <w:b w:val="0"/>
          <w:szCs w:val="22"/>
          <w:lang w:val="fr-FR"/>
        </w:rPr>
        <w:t>’</w:t>
      </w:r>
      <w:r w:rsidR="00B260FC" w:rsidRPr="0048697B">
        <w:rPr>
          <w:b w:val="0"/>
          <w:szCs w:val="22"/>
          <w:lang w:val="fr-FR"/>
        </w:rPr>
        <w:t>accent sur le</w:t>
      </w:r>
      <w:r w:rsidR="000566C6" w:rsidRPr="0048697B">
        <w:rPr>
          <w:b w:val="0"/>
          <w:szCs w:val="22"/>
          <w:lang w:val="fr-FR"/>
        </w:rPr>
        <w:t xml:space="preserve"> leadership régional du Maroc </w:t>
      </w:r>
      <w:r w:rsidR="00B260FC" w:rsidRPr="0048697B">
        <w:rPr>
          <w:b w:val="0"/>
          <w:szCs w:val="22"/>
          <w:lang w:val="fr-FR"/>
        </w:rPr>
        <w:t>en matière de</w:t>
      </w:r>
      <w:r w:rsidR="0009685B" w:rsidRPr="0048697B">
        <w:rPr>
          <w:b w:val="0"/>
          <w:szCs w:val="22"/>
          <w:lang w:val="fr-FR"/>
        </w:rPr>
        <w:t xml:space="preserve"> changement climatique et d</w:t>
      </w:r>
      <w:r w:rsidR="0048697B" w:rsidRPr="0048697B">
        <w:rPr>
          <w:b w:val="0"/>
          <w:szCs w:val="22"/>
          <w:lang w:val="fr-FR"/>
        </w:rPr>
        <w:t>’</w:t>
      </w:r>
      <w:r w:rsidR="000566C6" w:rsidRPr="0048697B">
        <w:rPr>
          <w:b w:val="0"/>
          <w:szCs w:val="22"/>
          <w:lang w:val="fr-FR"/>
        </w:rPr>
        <w:t>eau</w:t>
      </w:r>
      <w:r w:rsidR="00277CED" w:rsidRPr="0048697B">
        <w:rPr>
          <w:b w:val="0"/>
          <w:szCs w:val="22"/>
          <w:lang w:val="fr-FR"/>
        </w:rPr>
        <w:t> :</w:t>
      </w:r>
      <w:r w:rsidR="000566C6" w:rsidRPr="0048697B">
        <w:rPr>
          <w:b w:val="0"/>
          <w:szCs w:val="22"/>
          <w:lang w:val="fr-FR"/>
        </w:rPr>
        <w:t xml:space="preserve"> (i) un projet PPP consultatif pour aider à évaluer la faisabilité et la structure du projet </w:t>
      </w:r>
      <w:r w:rsidR="00B260FC" w:rsidRPr="0048697B">
        <w:rPr>
          <w:b w:val="0"/>
          <w:szCs w:val="22"/>
          <w:lang w:val="fr-FR"/>
        </w:rPr>
        <w:t>de centrale s</w:t>
      </w:r>
      <w:r w:rsidR="000566C6" w:rsidRPr="0048697B">
        <w:rPr>
          <w:b w:val="0"/>
          <w:szCs w:val="22"/>
          <w:lang w:val="fr-FR"/>
        </w:rPr>
        <w:t>olaire à concentration</w:t>
      </w:r>
      <w:r w:rsidR="00B260FC" w:rsidRPr="0048697B">
        <w:rPr>
          <w:b w:val="0"/>
          <w:szCs w:val="22"/>
          <w:lang w:val="fr-FR"/>
        </w:rPr>
        <w:t xml:space="preserve"> à Ouarzazate,</w:t>
      </w:r>
      <w:r w:rsidR="000566C6" w:rsidRPr="0048697B">
        <w:rPr>
          <w:b w:val="0"/>
          <w:szCs w:val="22"/>
          <w:lang w:val="fr-FR"/>
        </w:rPr>
        <w:t xml:space="preserve"> et (ii) l</w:t>
      </w:r>
      <w:r w:rsidR="0048697B" w:rsidRPr="0048697B">
        <w:rPr>
          <w:b w:val="0"/>
          <w:szCs w:val="22"/>
          <w:lang w:val="fr-FR"/>
        </w:rPr>
        <w:t>’</w:t>
      </w:r>
      <w:r w:rsidR="000566C6" w:rsidRPr="0048697B">
        <w:rPr>
          <w:b w:val="0"/>
          <w:szCs w:val="22"/>
          <w:lang w:val="fr-FR"/>
        </w:rPr>
        <w:t>appui</w:t>
      </w:r>
      <w:r w:rsidR="00B260FC" w:rsidRPr="0048697B">
        <w:rPr>
          <w:b w:val="0"/>
          <w:szCs w:val="22"/>
          <w:lang w:val="fr-FR"/>
        </w:rPr>
        <w:t xml:space="preserve"> au Ministère de l</w:t>
      </w:r>
      <w:r w:rsidR="0048697B" w:rsidRPr="0048697B">
        <w:rPr>
          <w:b w:val="0"/>
          <w:szCs w:val="22"/>
          <w:lang w:val="fr-FR"/>
        </w:rPr>
        <w:t>’</w:t>
      </w:r>
      <w:r w:rsidR="00B260FC" w:rsidRPr="0048697B">
        <w:rPr>
          <w:b w:val="0"/>
          <w:szCs w:val="22"/>
          <w:lang w:val="fr-FR"/>
        </w:rPr>
        <w:t xml:space="preserve">Agriculture </w:t>
      </w:r>
      <w:r w:rsidR="0009685B" w:rsidRPr="0048697B">
        <w:rPr>
          <w:b w:val="0"/>
          <w:szCs w:val="22"/>
          <w:lang w:val="fr-FR"/>
        </w:rPr>
        <w:t xml:space="preserve">pour </w:t>
      </w:r>
      <w:r w:rsidR="000566C6" w:rsidRPr="0048697B">
        <w:rPr>
          <w:b w:val="0"/>
          <w:szCs w:val="22"/>
          <w:lang w:val="fr-FR"/>
        </w:rPr>
        <w:t>structure</w:t>
      </w:r>
      <w:r w:rsidR="00B260FC" w:rsidRPr="0048697B">
        <w:rPr>
          <w:b w:val="0"/>
          <w:szCs w:val="22"/>
          <w:lang w:val="fr-FR"/>
        </w:rPr>
        <w:t xml:space="preserve">r et mettre en œuvre le </w:t>
      </w:r>
      <w:r w:rsidR="000566C6" w:rsidRPr="0048697B">
        <w:rPr>
          <w:b w:val="0"/>
          <w:szCs w:val="22"/>
          <w:lang w:val="fr-FR"/>
        </w:rPr>
        <w:t xml:space="preserve">premier PPP </w:t>
      </w:r>
      <w:r w:rsidR="002835A0" w:rsidRPr="0048697B">
        <w:rPr>
          <w:b w:val="0"/>
          <w:szCs w:val="22"/>
          <w:lang w:val="fr-FR"/>
        </w:rPr>
        <w:t>pour le dessalement d</w:t>
      </w:r>
      <w:r w:rsidR="0048697B" w:rsidRPr="0048697B">
        <w:rPr>
          <w:b w:val="0"/>
          <w:szCs w:val="22"/>
          <w:lang w:val="fr-FR"/>
        </w:rPr>
        <w:t>’</w:t>
      </w:r>
      <w:r w:rsidR="002835A0" w:rsidRPr="0048697B">
        <w:rPr>
          <w:b w:val="0"/>
          <w:szCs w:val="22"/>
          <w:lang w:val="fr-FR"/>
        </w:rPr>
        <w:t xml:space="preserve">eau de mer et </w:t>
      </w:r>
      <w:r w:rsidR="00B260FC" w:rsidRPr="0048697B">
        <w:rPr>
          <w:b w:val="0"/>
          <w:szCs w:val="22"/>
          <w:lang w:val="fr-FR"/>
        </w:rPr>
        <w:t>la création d</w:t>
      </w:r>
      <w:r w:rsidR="0048697B" w:rsidRPr="0048697B">
        <w:rPr>
          <w:b w:val="0"/>
          <w:szCs w:val="22"/>
          <w:lang w:val="fr-FR"/>
        </w:rPr>
        <w:t>’</w:t>
      </w:r>
      <w:r w:rsidR="002835A0" w:rsidRPr="0048697B">
        <w:rPr>
          <w:b w:val="0"/>
          <w:szCs w:val="22"/>
          <w:lang w:val="fr-FR"/>
        </w:rPr>
        <w:t>un réseau d</w:t>
      </w:r>
      <w:r w:rsidR="0048697B" w:rsidRPr="0048697B">
        <w:rPr>
          <w:b w:val="0"/>
          <w:szCs w:val="22"/>
          <w:lang w:val="fr-FR"/>
        </w:rPr>
        <w:t>’</w:t>
      </w:r>
      <w:r w:rsidR="002835A0" w:rsidRPr="0048697B">
        <w:rPr>
          <w:b w:val="0"/>
          <w:szCs w:val="22"/>
          <w:lang w:val="fr-FR"/>
        </w:rPr>
        <w:t>irrigation</w:t>
      </w:r>
      <w:r w:rsidR="0009685B" w:rsidRPr="0048697B">
        <w:rPr>
          <w:b w:val="0"/>
          <w:szCs w:val="22"/>
          <w:lang w:val="fr-FR"/>
        </w:rPr>
        <w:t xml:space="preserve"> intégré dans la région Chtouka (</w:t>
      </w:r>
      <w:r w:rsidR="00F657AB" w:rsidRPr="0048697B">
        <w:rPr>
          <w:b w:val="0"/>
          <w:szCs w:val="22"/>
          <w:lang w:val="fr-FR"/>
        </w:rPr>
        <w:t>l</w:t>
      </w:r>
      <w:r w:rsidR="0048697B" w:rsidRPr="0048697B">
        <w:rPr>
          <w:b w:val="0"/>
          <w:szCs w:val="22"/>
          <w:lang w:val="fr-FR"/>
        </w:rPr>
        <w:t>’</w:t>
      </w:r>
      <w:r w:rsidR="00F657AB" w:rsidRPr="0048697B">
        <w:rPr>
          <w:b w:val="0"/>
          <w:szCs w:val="22"/>
          <w:lang w:val="fr-FR"/>
        </w:rPr>
        <w:t>u</w:t>
      </w:r>
      <w:r w:rsidR="002835A0" w:rsidRPr="0048697B">
        <w:rPr>
          <w:b w:val="0"/>
          <w:szCs w:val="22"/>
          <w:lang w:val="fr-FR"/>
        </w:rPr>
        <w:t>ne des plus grandes régions agricoles du Maroc</w:t>
      </w:r>
      <w:r w:rsidR="0009685B" w:rsidRPr="0048697B">
        <w:rPr>
          <w:b w:val="0"/>
          <w:szCs w:val="22"/>
          <w:lang w:val="fr-FR"/>
        </w:rPr>
        <w:t>)</w:t>
      </w:r>
      <w:r w:rsidR="000566C6" w:rsidRPr="0048697B">
        <w:rPr>
          <w:b w:val="0"/>
          <w:szCs w:val="22"/>
          <w:lang w:val="fr-FR"/>
        </w:rPr>
        <w:t xml:space="preserve">. La SFI a également </w:t>
      </w:r>
      <w:r w:rsidR="00B260FC" w:rsidRPr="0048697B">
        <w:rPr>
          <w:b w:val="0"/>
          <w:szCs w:val="22"/>
          <w:lang w:val="fr-FR"/>
        </w:rPr>
        <w:t>contribué au</w:t>
      </w:r>
      <w:r w:rsidR="000566C6" w:rsidRPr="0048697B">
        <w:rPr>
          <w:b w:val="0"/>
          <w:szCs w:val="22"/>
          <w:lang w:val="fr-FR"/>
        </w:rPr>
        <w:t xml:space="preserve"> renforcement des capacités </w:t>
      </w:r>
      <w:r w:rsidR="00B260FC" w:rsidRPr="0048697B">
        <w:rPr>
          <w:b w:val="0"/>
          <w:szCs w:val="22"/>
          <w:lang w:val="fr-FR"/>
        </w:rPr>
        <w:t>du</w:t>
      </w:r>
      <w:r w:rsidR="000566C6" w:rsidRPr="0048697B">
        <w:rPr>
          <w:b w:val="0"/>
          <w:szCs w:val="22"/>
          <w:lang w:val="fr-FR"/>
        </w:rPr>
        <w:t xml:space="preserve"> ministère des Finances </w:t>
      </w:r>
      <w:r w:rsidR="00B260FC" w:rsidRPr="0048697B">
        <w:rPr>
          <w:b w:val="0"/>
          <w:szCs w:val="22"/>
          <w:lang w:val="fr-FR"/>
        </w:rPr>
        <w:t>dans le but de</w:t>
      </w:r>
      <w:r w:rsidR="000566C6" w:rsidRPr="0048697B">
        <w:rPr>
          <w:b w:val="0"/>
          <w:szCs w:val="22"/>
          <w:lang w:val="fr-FR"/>
        </w:rPr>
        <w:t xml:space="preserve"> faciliter la conception et la mise en œuvre des projets de PPP</w:t>
      </w:r>
      <w:r w:rsidR="00B260FC" w:rsidRPr="0048697B">
        <w:rPr>
          <w:b w:val="0"/>
          <w:szCs w:val="22"/>
          <w:lang w:val="fr-FR"/>
        </w:rPr>
        <w:t xml:space="preserve"> dans l</w:t>
      </w:r>
      <w:r w:rsidR="00F657AB" w:rsidRPr="0048697B">
        <w:rPr>
          <w:b w:val="0"/>
          <w:szCs w:val="22"/>
          <w:lang w:val="fr-FR"/>
        </w:rPr>
        <w:t>es domaines de la</w:t>
      </w:r>
      <w:r w:rsidR="00B260FC" w:rsidRPr="0048697B">
        <w:rPr>
          <w:b w:val="0"/>
          <w:szCs w:val="22"/>
          <w:lang w:val="fr-FR"/>
        </w:rPr>
        <w:t xml:space="preserve"> santé et </w:t>
      </w:r>
      <w:r w:rsidR="00F657AB" w:rsidRPr="0048697B">
        <w:rPr>
          <w:b w:val="0"/>
          <w:szCs w:val="22"/>
          <w:lang w:val="fr-FR"/>
        </w:rPr>
        <w:t>de l</w:t>
      </w:r>
      <w:r w:rsidR="0048697B" w:rsidRPr="0048697B">
        <w:rPr>
          <w:b w:val="0"/>
          <w:szCs w:val="22"/>
          <w:lang w:val="fr-FR"/>
        </w:rPr>
        <w:t>’</w:t>
      </w:r>
      <w:r w:rsidR="00B260FC" w:rsidRPr="0048697B">
        <w:rPr>
          <w:b w:val="0"/>
          <w:szCs w:val="22"/>
          <w:lang w:val="fr-FR"/>
        </w:rPr>
        <w:t>éducation. Le p</w:t>
      </w:r>
      <w:r w:rsidR="000566C6" w:rsidRPr="0048697B">
        <w:rPr>
          <w:b w:val="0"/>
          <w:szCs w:val="22"/>
          <w:lang w:val="fr-FR"/>
        </w:rPr>
        <w:t>rogramme d</w:t>
      </w:r>
      <w:r w:rsidR="0048697B" w:rsidRPr="0048697B">
        <w:rPr>
          <w:b w:val="0"/>
          <w:szCs w:val="22"/>
          <w:lang w:val="fr-FR"/>
        </w:rPr>
        <w:t>’</w:t>
      </w:r>
      <w:r w:rsidR="000566C6" w:rsidRPr="0048697B">
        <w:rPr>
          <w:b w:val="0"/>
          <w:szCs w:val="22"/>
          <w:lang w:val="fr-FR"/>
        </w:rPr>
        <w:t>investissement d</w:t>
      </w:r>
      <w:r w:rsidR="00B260FC" w:rsidRPr="0048697B">
        <w:rPr>
          <w:b w:val="0"/>
          <w:szCs w:val="22"/>
          <w:lang w:val="fr-FR"/>
        </w:rPr>
        <w:t>e la SFI est passé d</w:t>
      </w:r>
      <w:r w:rsidR="0048697B" w:rsidRPr="0048697B">
        <w:rPr>
          <w:b w:val="0"/>
          <w:szCs w:val="22"/>
          <w:lang w:val="fr-FR"/>
        </w:rPr>
        <w:t>’</w:t>
      </w:r>
      <w:r w:rsidR="00B260FC" w:rsidRPr="0048697B">
        <w:rPr>
          <w:b w:val="0"/>
          <w:szCs w:val="22"/>
          <w:lang w:val="fr-FR"/>
        </w:rPr>
        <w:t>un portefeuille d</w:t>
      </w:r>
      <w:r w:rsidR="0048697B" w:rsidRPr="0048697B">
        <w:rPr>
          <w:b w:val="0"/>
          <w:szCs w:val="22"/>
          <w:lang w:val="fr-FR"/>
        </w:rPr>
        <w:t>’</w:t>
      </w:r>
      <w:r w:rsidR="00B260FC" w:rsidRPr="0048697B">
        <w:rPr>
          <w:b w:val="0"/>
          <w:szCs w:val="22"/>
          <w:lang w:val="fr-FR"/>
        </w:rPr>
        <w:t>engagements d</w:t>
      </w:r>
      <w:r w:rsidR="0048697B" w:rsidRPr="0048697B">
        <w:rPr>
          <w:b w:val="0"/>
          <w:szCs w:val="22"/>
          <w:lang w:val="fr-FR"/>
        </w:rPr>
        <w:t>’</w:t>
      </w:r>
      <w:r w:rsidR="00B260FC" w:rsidRPr="0048697B">
        <w:rPr>
          <w:b w:val="0"/>
          <w:szCs w:val="22"/>
          <w:lang w:val="fr-FR"/>
        </w:rPr>
        <w:t>à peine</w:t>
      </w:r>
      <w:r w:rsidR="000566C6" w:rsidRPr="0048697B">
        <w:rPr>
          <w:b w:val="0"/>
          <w:szCs w:val="22"/>
          <w:lang w:val="fr-FR"/>
        </w:rPr>
        <w:t xml:space="preserve"> 6 millions de dollars </w:t>
      </w:r>
      <w:r w:rsidR="00B260FC" w:rsidRPr="0048697B">
        <w:rPr>
          <w:b w:val="0"/>
          <w:szCs w:val="22"/>
          <w:lang w:val="fr-FR"/>
        </w:rPr>
        <w:t xml:space="preserve">investis </w:t>
      </w:r>
      <w:r w:rsidR="000566C6" w:rsidRPr="0048697B">
        <w:rPr>
          <w:b w:val="0"/>
          <w:szCs w:val="22"/>
          <w:lang w:val="fr-FR"/>
        </w:rPr>
        <w:t xml:space="preserve">dans deux entreprises </w:t>
      </w:r>
      <w:r w:rsidR="00B260FC" w:rsidRPr="0048697B">
        <w:rPr>
          <w:b w:val="0"/>
          <w:szCs w:val="22"/>
          <w:lang w:val="fr-FR"/>
        </w:rPr>
        <w:t>en</w:t>
      </w:r>
      <w:r w:rsidR="00277CED" w:rsidRPr="0048697B">
        <w:rPr>
          <w:b w:val="0"/>
          <w:szCs w:val="22"/>
          <w:lang w:val="fr-FR"/>
        </w:rPr>
        <w:t> 200</w:t>
      </w:r>
      <w:r w:rsidR="000566C6" w:rsidRPr="0048697B">
        <w:rPr>
          <w:b w:val="0"/>
          <w:szCs w:val="22"/>
          <w:lang w:val="fr-FR"/>
        </w:rPr>
        <w:t>6</w:t>
      </w:r>
      <w:r w:rsidR="00B260FC" w:rsidRPr="0048697B">
        <w:rPr>
          <w:b w:val="0"/>
          <w:szCs w:val="22"/>
          <w:lang w:val="fr-FR"/>
        </w:rPr>
        <w:t xml:space="preserve">, </w:t>
      </w:r>
      <w:r w:rsidR="000566C6" w:rsidRPr="0048697B">
        <w:rPr>
          <w:b w:val="0"/>
          <w:szCs w:val="22"/>
          <w:lang w:val="fr-FR"/>
        </w:rPr>
        <w:t xml:space="preserve">à près de 220 ​​millions de dollars </w:t>
      </w:r>
      <w:r w:rsidR="00B260FC" w:rsidRPr="0048697B">
        <w:rPr>
          <w:b w:val="0"/>
          <w:szCs w:val="22"/>
          <w:lang w:val="fr-FR"/>
        </w:rPr>
        <w:t>investis dans</w:t>
      </w:r>
      <w:r w:rsidR="000566C6" w:rsidRPr="0048697B">
        <w:rPr>
          <w:b w:val="0"/>
          <w:szCs w:val="22"/>
          <w:lang w:val="fr-FR"/>
        </w:rPr>
        <w:t xml:space="preserve"> neuf entreprises</w:t>
      </w:r>
      <w:r w:rsidR="00277CED" w:rsidRPr="0048697B">
        <w:rPr>
          <w:b w:val="0"/>
          <w:szCs w:val="22"/>
          <w:lang w:val="fr-FR"/>
        </w:rPr>
        <w:t xml:space="preserve"> </w:t>
      </w:r>
      <w:r w:rsidR="000566C6" w:rsidRPr="0048697B">
        <w:rPr>
          <w:b w:val="0"/>
          <w:szCs w:val="22"/>
          <w:lang w:val="fr-FR"/>
        </w:rPr>
        <w:t xml:space="preserve">à la fin avril 2012. Cela </w:t>
      </w:r>
      <w:r w:rsidR="00B260FC" w:rsidRPr="0048697B">
        <w:rPr>
          <w:b w:val="0"/>
          <w:szCs w:val="22"/>
          <w:lang w:val="fr-FR"/>
        </w:rPr>
        <w:t>lui a</w:t>
      </w:r>
      <w:r w:rsidR="000566C6" w:rsidRPr="0048697B">
        <w:rPr>
          <w:b w:val="0"/>
          <w:szCs w:val="22"/>
          <w:lang w:val="fr-FR"/>
        </w:rPr>
        <w:t xml:space="preserve"> aussi permi</w:t>
      </w:r>
      <w:r w:rsidR="00B260FC" w:rsidRPr="0048697B">
        <w:rPr>
          <w:b w:val="0"/>
          <w:szCs w:val="22"/>
          <w:lang w:val="fr-FR"/>
        </w:rPr>
        <w:t>s</w:t>
      </w:r>
      <w:r w:rsidR="000566C6" w:rsidRPr="0048697B">
        <w:rPr>
          <w:b w:val="0"/>
          <w:szCs w:val="22"/>
          <w:lang w:val="fr-FR"/>
        </w:rPr>
        <w:t xml:space="preserve"> d</w:t>
      </w:r>
      <w:r w:rsidR="00F657AB" w:rsidRPr="0048697B">
        <w:rPr>
          <w:b w:val="0"/>
          <w:szCs w:val="22"/>
          <w:lang w:val="fr-FR"/>
        </w:rPr>
        <w:t>e générer</w:t>
      </w:r>
      <w:r w:rsidR="000566C6" w:rsidRPr="0048697B">
        <w:rPr>
          <w:b w:val="0"/>
          <w:szCs w:val="22"/>
          <w:lang w:val="fr-FR"/>
        </w:rPr>
        <w:t xml:space="preserve"> un impact</w:t>
      </w:r>
      <w:r w:rsidR="00277CED" w:rsidRPr="0048697B">
        <w:rPr>
          <w:b w:val="0"/>
          <w:szCs w:val="22"/>
          <w:lang w:val="fr-FR"/>
        </w:rPr>
        <w:t xml:space="preserve"> de </w:t>
      </w:r>
      <w:r w:rsidR="000566C6" w:rsidRPr="0048697B">
        <w:rPr>
          <w:b w:val="0"/>
          <w:szCs w:val="22"/>
          <w:lang w:val="fr-FR"/>
        </w:rPr>
        <w:t xml:space="preserve">développement </w:t>
      </w:r>
      <w:r w:rsidR="00F657AB" w:rsidRPr="0048697B">
        <w:rPr>
          <w:b w:val="0"/>
          <w:szCs w:val="22"/>
          <w:lang w:val="fr-FR"/>
        </w:rPr>
        <w:t>non négligeable</w:t>
      </w:r>
      <w:r w:rsidR="00B260FC" w:rsidRPr="0048697B">
        <w:rPr>
          <w:b w:val="0"/>
          <w:szCs w:val="22"/>
          <w:lang w:val="fr-FR"/>
        </w:rPr>
        <w:t>,</w:t>
      </w:r>
      <w:r w:rsidR="000566C6" w:rsidRPr="0048697B">
        <w:rPr>
          <w:b w:val="0"/>
          <w:szCs w:val="22"/>
          <w:lang w:val="fr-FR"/>
        </w:rPr>
        <w:t xml:space="preserve"> notamment en soutenant la création d</w:t>
      </w:r>
      <w:r w:rsidR="0048697B" w:rsidRPr="0048697B">
        <w:rPr>
          <w:b w:val="0"/>
          <w:szCs w:val="22"/>
          <w:lang w:val="fr-FR"/>
        </w:rPr>
        <w:t>’</w:t>
      </w:r>
      <w:r w:rsidR="000566C6" w:rsidRPr="0048697B">
        <w:rPr>
          <w:b w:val="0"/>
          <w:szCs w:val="22"/>
          <w:lang w:val="fr-FR"/>
        </w:rPr>
        <w:t xml:space="preserve">environ </w:t>
      </w:r>
      <w:r w:rsidR="00277CED" w:rsidRPr="0048697B">
        <w:rPr>
          <w:b w:val="0"/>
          <w:szCs w:val="22"/>
          <w:lang w:val="fr-FR"/>
        </w:rPr>
        <w:t>12 000</w:t>
      </w:r>
      <w:r w:rsidR="000566C6" w:rsidRPr="0048697B">
        <w:rPr>
          <w:b w:val="0"/>
          <w:szCs w:val="22"/>
          <w:lang w:val="fr-FR"/>
        </w:rPr>
        <w:t xml:space="preserve"> emplois et </w:t>
      </w:r>
      <w:r w:rsidR="00B260FC" w:rsidRPr="0048697B">
        <w:rPr>
          <w:b w:val="0"/>
          <w:szCs w:val="22"/>
          <w:lang w:val="fr-FR"/>
        </w:rPr>
        <w:t xml:space="preserve">en </w:t>
      </w:r>
      <w:r w:rsidR="000566C6" w:rsidRPr="0048697B">
        <w:rPr>
          <w:b w:val="0"/>
          <w:szCs w:val="22"/>
          <w:lang w:val="fr-FR"/>
        </w:rPr>
        <w:t>contribuant à générer</w:t>
      </w:r>
      <w:r w:rsidR="00B260FC" w:rsidRPr="0048697B">
        <w:rPr>
          <w:b w:val="0"/>
          <w:szCs w:val="22"/>
          <w:lang w:val="fr-FR"/>
        </w:rPr>
        <w:t xml:space="preserve"> un volume de </w:t>
      </w:r>
      <w:r w:rsidR="000566C6" w:rsidRPr="0048697B">
        <w:rPr>
          <w:b w:val="0"/>
          <w:szCs w:val="22"/>
          <w:lang w:val="fr-FR"/>
        </w:rPr>
        <w:t xml:space="preserve">1,3 milliard de dollars </w:t>
      </w:r>
      <w:r w:rsidR="00B260FC" w:rsidRPr="0048697B">
        <w:rPr>
          <w:b w:val="0"/>
          <w:szCs w:val="22"/>
          <w:lang w:val="fr-FR"/>
        </w:rPr>
        <w:t>de</w:t>
      </w:r>
      <w:r w:rsidR="000566C6" w:rsidRPr="0048697B">
        <w:rPr>
          <w:b w:val="0"/>
          <w:szCs w:val="22"/>
          <w:lang w:val="fr-FR"/>
        </w:rPr>
        <w:t xml:space="preserve"> prêts</w:t>
      </w:r>
      <w:r w:rsidR="00B260FC" w:rsidRPr="0048697B">
        <w:rPr>
          <w:b w:val="0"/>
          <w:szCs w:val="22"/>
          <w:lang w:val="fr-FR"/>
        </w:rPr>
        <w:t xml:space="preserve"> octroyés </w:t>
      </w:r>
      <w:r w:rsidR="00A76A5A">
        <w:rPr>
          <w:b w:val="0"/>
          <w:szCs w:val="22"/>
          <w:lang w:val="fr-FR"/>
        </w:rPr>
        <w:t>aux M</w:t>
      </w:r>
      <w:r w:rsidR="000566C6" w:rsidRPr="0048697B">
        <w:rPr>
          <w:b w:val="0"/>
          <w:szCs w:val="22"/>
          <w:lang w:val="fr-FR"/>
        </w:rPr>
        <w:t>PME</w:t>
      </w:r>
      <w:r w:rsidR="00277CED" w:rsidRPr="0048697B">
        <w:rPr>
          <w:b w:val="0"/>
          <w:szCs w:val="22"/>
          <w:lang w:val="fr-FR"/>
        </w:rPr>
        <w:t>.</w:t>
      </w:r>
    </w:p>
    <w:p w:rsidR="003743B0" w:rsidRPr="0048697B" w:rsidRDefault="003743B0" w:rsidP="002835A0">
      <w:pPr>
        <w:pStyle w:val="CASPRtit3"/>
        <w:numPr>
          <w:ilvl w:val="0"/>
          <w:numId w:val="0"/>
        </w:numPr>
        <w:tabs>
          <w:tab w:val="left" w:pos="0"/>
        </w:tabs>
        <w:spacing w:before="0"/>
        <w:ind w:left="-180" w:hanging="360"/>
        <w:rPr>
          <w:b w:val="0"/>
          <w:szCs w:val="22"/>
          <w:lang w:val="fr-FR"/>
        </w:rPr>
      </w:pPr>
    </w:p>
    <w:p w:rsidR="002835A0" w:rsidRPr="0048697B" w:rsidRDefault="00D35310" w:rsidP="003866DF">
      <w:pPr>
        <w:pStyle w:val="CASPRtit3"/>
        <w:numPr>
          <w:ilvl w:val="0"/>
          <w:numId w:val="0"/>
        </w:numPr>
        <w:tabs>
          <w:tab w:val="left" w:pos="0"/>
          <w:tab w:val="left" w:pos="720"/>
        </w:tabs>
        <w:spacing w:before="0"/>
        <w:ind w:left="-180"/>
        <w:rPr>
          <w:rFonts w:eastAsiaTheme="minorHAnsi" w:cstheme="minorBidi"/>
          <w:b w:val="0"/>
          <w:lang w:val="fr-CA"/>
        </w:rPr>
      </w:pPr>
      <w:r w:rsidRPr="006469B2">
        <w:rPr>
          <w:b w:val="0"/>
          <w:bCs w:val="0"/>
          <w:iCs/>
          <w:szCs w:val="22"/>
          <w:lang w:val="fr-FR"/>
        </w:rPr>
        <w:t>29.</w:t>
      </w:r>
      <w:r w:rsidRPr="0048697B">
        <w:rPr>
          <w:iCs/>
          <w:szCs w:val="22"/>
          <w:lang w:val="fr-FR"/>
        </w:rPr>
        <w:tab/>
      </w:r>
      <w:r w:rsidR="00C75D80" w:rsidRPr="0048697B">
        <w:rPr>
          <w:rFonts w:eastAsiaTheme="minorHAnsi" w:cstheme="minorBidi"/>
          <w:lang w:val="fr-CA"/>
        </w:rPr>
        <w:t>Compte tenu des événements récents </w:t>
      </w:r>
      <w:r w:rsidR="002835A0" w:rsidRPr="0048697B">
        <w:rPr>
          <w:rFonts w:eastAsiaTheme="minorHAnsi" w:cstheme="minorBidi"/>
          <w:lang w:val="fr-CA"/>
        </w:rPr>
        <w:t>qui se sont déroulés dans</w:t>
      </w:r>
      <w:r w:rsidR="00C75D80" w:rsidRPr="0048697B">
        <w:rPr>
          <w:rFonts w:eastAsiaTheme="minorHAnsi" w:cstheme="minorBidi"/>
          <w:lang w:val="fr-CA"/>
        </w:rPr>
        <w:t xml:space="preserve"> la région et </w:t>
      </w:r>
      <w:r w:rsidR="00DC51ED" w:rsidRPr="0048697B">
        <w:rPr>
          <w:rFonts w:eastAsiaTheme="minorHAnsi" w:cstheme="minorBidi"/>
          <w:lang w:val="fr-CA"/>
        </w:rPr>
        <w:t>de l</w:t>
      </w:r>
      <w:r w:rsidR="0048697B" w:rsidRPr="0048697B">
        <w:rPr>
          <w:rFonts w:eastAsiaTheme="minorHAnsi" w:cstheme="minorBidi"/>
          <w:lang w:val="fr-CA"/>
        </w:rPr>
        <w:t>’</w:t>
      </w:r>
      <w:r w:rsidR="00DC51ED" w:rsidRPr="0048697B">
        <w:rPr>
          <w:rFonts w:eastAsiaTheme="minorHAnsi" w:cstheme="minorBidi"/>
          <w:lang w:val="fr-CA"/>
        </w:rPr>
        <w:t>évolution de l</w:t>
      </w:r>
      <w:r w:rsidR="0048697B" w:rsidRPr="0048697B">
        <w:rPr>
          <w:rFonts w:eastAsiaTheme="minorHAnsi" w:cstheme="minorBidi"/>
          <w:lang w:val="fr-CA"/>
        </w:rPr>
        <w:t>’</w:t>
      </w:r>
      <w:r w:rsidR="00C75D80" w:rsidRPr="0048697B">
        <w:rPr>
          <w:rFonts w:eastAsiaTheme="minorHAnsi" w:cstheme="minorBidi"/>
          <w:lang w:val="fr-CA"/>
        </w:rPr>
        <w:t>environnement national, </w:t>
      </w:r>
      <w:r w:rsidR="00DC51ED" w:rsidRPr="0048697B">
        <w:rPr>
          <w:rFonts w:eastAsiaTheme="minorHAnsi" w:cstheme="minorBidi"/>
          <w:lang w:val="fr-CA"/>
        </w:rPr>
        <w:t>la</w:t>
      </w:r>
      <w:r w:rsidR="00C75D80" w:rsidRPr="0048697B">
        <w:rPr>
          <w:rFonts w:eastAsiaTheme="minorHAnsi" w:cstheme="minorBidi"/>
          <w:lang w:val="fr-CA"/>
        </w:rPr>
        <w:t xml:space="preserve"> réponse immédiate de la SFI a été de restaurer la confiance des investisseurs en renforçant </w:t>
      </w:r>
      <w:r w:rsidR="00A76A5A">
        <w:rPr>
          <w:rFonts w:eastAsiaTheme="minorHAnsi" w:cstheme="minorBidi"/>
          <w:lang w:val="fr-CA"/>
        </w:rPr>
        <w:t>son engagement</w:t>
      </w:r>
      <w:r w:rsidR="00C75D80" w:rsidRPr="0048697B">
        <w:rPr>
          <w:rFonts w:eastAsiaTheme="minorHAnsi" w:cstheme="minorBidi"/>
          <w:lang w:val="fr-CA"/>
        </w:rPr>
        <w:t> au Maroc</w:t>
      </w:r>
      <w:r w:rsidR="00C75D80" w:rsidRPr="0048697B">
        <w:rPr>
          <w:rFonts w:eastAsiaTheme="minorHAnsi" w:cstheme="minorBidi"/>
          <w:szCs w:val="20"/>
          <w:lang w:val="fr-CA"/>
        </w:rPr>
        <w:t xml:space="preserve">. </w:t>
      </w:r>
      <w:r w:rsidR="000566C6" w:rsidRPr="0048697B">
        <w:rPr>
          <w:rFonts w:eastAsiaTheme="minorHAnsi" w:cstheme="minorBidi"/>
          <w:b w:val="0"/>
          <w:lang w:val="fr-CA"/>
        </w:rPr>
        <w:t>Depuis janvier 2011, la SFI a investi près de 162</w:t>
      </w:r>
      <w:r w:rsidR="00C75D80" w:rsidRPr="0048697B">
        <w:rPr>
          <w:rFonts w:eastAsiaTheme="minorHAnsi" w:cstheme="minorBidi"/>
          <w:b w:val="0"/>
          <w:lang w:val="fr-CA"/>
        </w:rPr>
        <w:t xml:space="preserve"> millions</w:t>
      </w:r>
      <w:r w:rsidR="00B32A0B" w:rsidRPr="0048697B">
        <w:rPr>
          <w:rFonts w:eastAsiaTheme="minorHAnsi" w:cstheme="minorBidi"/>
          <w:b w:val="0"/>
          <w:lang w:val="fr-CA"/>
        </w:rPr>
        <w:t xml:space="preserve"> US $ </w:t>
      </w:r>
      <w:r w:rsidR="000566C6" w:rsidRPr="0048697B">
        <w:rPr>
          <w:rFonts w:eastAsiaTheme="minorHAnsi" w:cstheme="minorBidi"/>
          <w:b w:val="0"/>
          <w:lang w:val="fr-CA"/>
        </w:rPr>
        <w:t>(dont 5</w:t>
      </w:r>
      <w:r w:rsidR="002835A0" w:rsidRPr="0048697B">
        <w:rPr>
          <w:rFonts w:eastAsiaTheme="minorHAnsi" w:cstheme="minorBidi"/>
          <w:b w:val="0"/>
          <w:lang w:val="fr-CA"/>
        </w:rPr>
        <w:t>0 millions US $ en mobilisation de capitaux</w:t>
      </w:r>
      <w:r w:rsidR="000566C6" w:rsidRPr="0048697B">
        <w:rPr>
          <w:rFonts w:eastAsiaTheme="minorHAnsi" w:cstheme="minorBidi"/>
          <w:b w:val="0"/>
          <w:lang w:val="fr-CA"/>
        </w:rPr>
        <w:t xml:space="preserve"> et dans la coopération</w:t>
      </w:r>
      <w:r w:rsidR="00C75D80" w:rsidRPr="0048697B">
        <w:rPr>
          <w:rFonts w:eastAsiaTheme="minorHAnsi" w:cstheme="minorBidi"/>
          <w:b w:val="0"/>
          <w:lang w:val="fr-CA"/>
        </w:rPr>
        <w:t xml:space="preserve"> </w:t>
      </w:r>
      <w:r w:rsidR="000566C6" w:rsidRPr="0048697B">
        <w:rPr>
          <w:rFonts w:eastAsiaTheme="minorHAnsi" w:cstheme="minorBidi"/>
          <w:b w:val="0"/>
          <w:lang w:val="fr-CA"/>
        </w:rPr>
        <w:t>Sud-Sud) dans trois projets dans des</w:t>
      </w:r>
      <w:r w:rsidR="00C75D80" w:rsidRPr="0048697B">
        <w:rPr>
          <w:rFonts w:eastAsiaTheme="minorHAnsi" w:cstheme="minorBidi"/>
          <w:b w:val="0"/>
          <w:lang w:val="fr-CA"/>
        </w:rPr>
        <w:t xml:space="preserve"> domaines prioritaires</w:t>
      </w:r>
      <w:r w:rsidR="0009685B" w:rsidRPr="0048697B">
        <w:rPr>
          <w:rFonts w:eastAsiaTheme="minorHAnsi" w:cstheme="minorBidi"/>
          <w:b w:val="0"/>
          <w:lang w:val="fr-CA"/>
        </w:rPr>
        <w:t> :</w:t>
      </w:r>
      <w:r w:rsidR="00C75D80" w:rsidRPr="0048697B">
        <w:rPr>
          <w:rFonts w:eastAsiaTheme="minorHAnsi" w:cstheme="minorBidi"/>
          <w:b w:val="0"/>
          <w:lang w:val="fr-CA"/>
        </w:rPr>
        <w:t xml:space="preserve"> la </w:t>
      </w:r>
      <w:r w:rsidR="00277CED" w:rsidRPr="0048697B">
        <w:rPr>
          <w:rFonts w:eastAsiaTheme="minorHAnsi" w:cstheme="minorBidi"/>
          <w:b w:val="0"/>
          <w:lang w:val="fr-CA"/>
        </w:rPr>
        <w:t>microfinance</w:t>
      </w:r>
      <w:r w:rsidR="00C75D80" w:rsidRPr="0048697B">
        <w:rPr>
          <w:rFonts w:eastAsiaTheme="minorHAnsi" w:cstheme="minorBidi"/>
          <w:b w:val="0"/>
          <w:lang w:val="fr-CA"/>
        </w:rPr>
        <w:t xml:space="preserve">, le financement </w:t>
      </w:r>
      <w:r w:rsidR="000566C6" w:rsidRPr="0048697B">
        <w:rPr>
          <w:rFonts w:eastAsiaTheme="minorHAnsi" w:cstheme="minorBidi"/>
          <w:b w:val="0"/>
          <w:lang w:val="fr-CA"/>
        </w:rPr>
        <w:t>commercial</w:t>
      </w:r>
      <w:r w:rsidR="00C75D80" w:rsidRPr="0048697B">
        <w:rPr>
          <w:rFonts w:eastAsiaTheme="minorHAnsi" w:cstheme="minorBidi"/>
          <w:b w:val="0"/>
          <w:lang w:val="fr-CA"/>
        </w:rPr>
        <w:t>,</w:t>
      </w:r>
      <w:r w:rsidR="0009685B" w:rsidRPr="0048697B">
        <w:rPr>
          <w:rFonts w:eastAsiaTheme="minorHAnsi" w:cstheme="minorBidi"/>
          <w:b w:val="0"/>
          <w:lang w:val="fr-CA"/>
        </w:rPr>
        <w:t xml:space="preserve"> et</w:t>
      </w:r>
      <w:r w:rsidR="00C75D80" w:rsidRPr="0048697B">
        <w:rPr>
          <w:rFonts w:eastAsiaTheme="minorHAnsi" w:cstheme="minorBidi"/>
          <w:b w:val="0"/>
          <w:lang w:val="fr-CA"/>
        </w:rPr>
        <w:t xml:space="preserve"> l</w:t>
      </w:r>
      <w:r w:rsidR="0048697B" w:rsidRPr="0048697B">
        <w:rPr>
          <w:rFonts w:eastAsiaTheme="minorHAnsi" w:cstheme="minorBidi"/>
          <w:b w:val="0"/>
          <w:lang w:val="fr-CA"/>
        </w:rPr>
        <w:t>’</w:t>
      </w:r>
      <w:r w:rsidR="000566C6" w:rsidRPr="0048697B">
        <w:rPr>
          <w:rFonts w:eastAsiaTheme="minorHAnsi" w:cstheme="minorBidi"/>
          <w:b w:val="0"/>
          <w:lang w:val="fr-CA"/>
        </w:rPr>
        <w:t>assurance</w:t>
      </w:r>
      <w:r w:rsidR="00C75D80" w:rsidRPr="0048697B">
        <w:rPr>
          <w:rFonts w:eastAsiaTheme="minorHAnsi" w:cstheme="minorBidi"/>
          <w:b w:val="0"/>
          <w:lang w:val="fr-CA"/>
        </w:rPr>
        <w:t>. L</w:t>
      </w:r>
      <w:r w:rsidR="000566C6" w:rsidRPr="0048697B">
        <w:rPr>
          <w:rFonts w:eastAsiaTheme="minorHAnsi" w:cstheme="minorBidi"/>
          <w:b w:val="0"/>
          <w:lang w:val="fr-CA"/>
        </w:rPr>
        <w:t xml:space="preserve">e conseil </w:t>
      </w:r>
      <w:r w:rsidR="00F657AB" w:rsidRPr="0048697B">
        <w:rPr>
          <w:rFonts w:eastAsiaTheme="minorHAnsi" w:cstheme="minorBidi"/>
          <w:b w:val="0"/>
          <w:lang w:val="fr-CA"/>
        </w:rPr>
        <w:t>d</w:t>
      </w:r>
      <w:r w:rsidR="0048697B" w:rsidRPr="0048697B">
        <w:rPr>
          <w:rFonts w:eastAsiaTheme="minorHAnsi" w:cstheme="minorBidi"/>
          <w:b w:val="0"/>
          <w:lang w:val="fr-CA"/>
        </w:rPr>
        <w:t>’</w:t>
      </w:r>
      <w:r w:rsidR="00F657AB" w:rsidRPr="0048697B">
        <w:rPr>
          <w:rFonts w:eastAsiaTheme="minorHAnsi" w:cstheme="minorBidi"/>
          <w:b w:val="0"/>
          <w:lang w:val="fr-CA"/>
        </w:rPr>
        <w:t>administration a</w:t>
      </w:r>
      <w:r w:rsidR="00B260FC" w:rsidRPr="0048697B">
        <w:rPr>
          <w:rFonts w:eastAsiaTheme="minorHAnsi" w:cstheme="minorBidi"/>
          <w:b w:val="0"/>
          <w:lang w:val="fr-CA"/>
        </w:rPr>
        <w:t xml:space="preserve"> </w:t>
      </w:r>
      <w:r w:rsidR="000566C6" w:rsidRPr="0048697B">
        <w:rPr>
          <w:rFonts w:eastAsiaTheme="minorHAnsi" w:cstheme="minorBidi"/>
          <w:b w:val="0"/>
          <w:lang w:val="fr-CA"/>
        </w:rPr>
        <w:t>approuvé</w:t>
      </w:r>
      <w:r w:rsidR="00C75D80" w:rsidRPr="0048697B">
        <w:rPr>
          <w:rFonts w:eastAsiaTheme="minorHAnsi" w:cstheme="minorBidi"/>
          <w:b w:val="0"/>
          <w:lang w:val="fr-CA"/>
        </w:rPr>
        <w:t xml:space="preserve"> </w:t>
      </w:r>
      <w:r w:rsidR="002835A0" w:rsidRPr="0048697B">
        <w:rPr>
          <w:rFonts w:eastAsiaTheme="minorHAnsi" w:cstheme="minorBidi"/>
          <w:b w:val="0"/>
          <w:lang w:val="fr-CA"/>
        </w:rPr>
        <w:t>dernièrement</w:t>
      </w:r>
      <w:r w:rsidR="000566C6" w:rsidRPr="0048697B">
        <w:rPr>
          <w:rFonts w:eastAsiaTheme="minorHAnsi" w:cstheme="minorBidi"/>
          <w:b w:val="0"/>
          <w:lang w:val="fr-CA"/>
        </w:rPr>
        <w:t xml:space="preserve"> un</w:t>
      </w:r>
      <w:r w:rsidR="002835A0" w:rsidRPr="0048697B">
        <w:rPr>
          <w:rFonts w:eastAsiaTheme="minorHAnsi" w:cstheme="minorBidi"/>
          <w:b w:val="0"/>
          <w:lang w:val="fr-CA"/>
        </w:rPr>
        <w:t>e</w:t>
      </w:r>
      <w:r w:rsidR="000566C6" w:rsidRPr="0048697B">
        <w:rPr>
          <w:rFonts w:eastAsiaTheme="minorHAnsi" w:cstheme="minorBidi"/>
          <w:b w:val="0"/>
          <w:lang w:val="fr-CA"/>
        </w:rPr>
        <w:t xml:space="preserve"> participation </w:t>
      </w:r>
      <w:r w:rsidR="002835A0" w:rsidRPr="0048697B">
        <w:rPr>
          <w:rFonts w:eastAsiaTheme="minorHAnsi" w:cstheme="minorBidi"/>
          <w:b w:val="0"/>
          <w:lang w:val="fr-CA"/>
        </w:rPr>
        <w:t>au capital d</w:t>
      </w:r>
      <w:r w:rsidR="0048697B" w:rsidRPr="0048697B">
        <w:rPr>
          <w:rFonts w:eastAsiaTheme="minorHAnsi" w:cstheme="minorBidi"/>
          <w:b w:val="0"/>
          <w:lang w:val="fr-CA"/>
        </w:rPr>
        <w:t>’</w:t>
      </w:r>
      <w:r w:rsidR="002835A0" w:rsidRPr="0048697B">
        <w:rPr>
          <w:rFonts w:eastAsiaTheme="minorHAnsi" w:cstheme="minorBidi"/>
          <w:b w:val="0"/>
          <w:lang w:val="fr-CA"/>
        </w:rPr>
        <w:t>un groupe bancaire marocain pour un montant de 209 millions US $ (</w:t>
      </w:r>
      <w:r w:rsidR="00F657AB" w:rsidRPr="0048697B">
        <w:rPr>
          <w:rFonts w:eastAsiaTheme="minorHAnsi" w:cstheme="minorBidi"/>
          <w:b w:val="0"/>
          <w:lang w:val="fr-CA"/>
        </w:rPr>
        <w:t>notamment</w:t>
      </w:r>
      <w:r w:rsidR="002835A0" w:rsidRPr="0048697B">
        <w:rPr>
          <w:rFonts w:eastAsiaTheme="minorHAnsi" w:cstheme="minorBidi"/>
          <w:b w:val="0"/>
          <w:lang w:val="fr-CA"/>
        </w:rPr>
        <w:t xml:space="preserve"> en mobilisation de capitaux)</w:t>
      </w:r>
      <w:r w:rsidR="0005465E" w:rsidRPr="0048697B">
        <w:rPr>
          <w:rFonts w:eastAsiaTheme="minorHAnsi" w:cstheme="minorBidi"/>
          <w:b w:val="0"/>
          <w:lang w:val="fr-CA"/>
        </w:rPr>
        <w:t xml:space="preserve"> dans le but </w:t>
      </w:r>
      <w:r w:rsidR="00277CED" w:rsidRPr="0048697B">
        <w:rPr>
          <w:rFonts w:eastAsiaTheme="minorHAnsi" w:cstheme="minorBidi"/>
          <w:b w:val="0"/>
          <w:lang w:val="fr-CA"/>
        </w:rPr>
        <w:t>d</w:t>
      </w:r>
      <w:r w:rsidR="0048697B" w:rsidRPr="0048697B">
        <w:rPr>
          <w:rFonts w:eastAsiaTheme="minorHAnsi" w:cstheme="minorBidi"/>
          <w:b w:val="0"/>
          <w:lang w:val="fr-CA"/>
        </w:rPr>
        <w:t>’</w:t>
      </w:r>
      <w:r w:rsidR="0005465E" w:rsidRPr="0048697B">
        <w:rPr>
          <w:rFonts w:eastAsiaTheme="minorHAnsi" w:cstheme="minorBidi"/>
          <w:b w:val="0"/>
          <w:lang w:val="fr-CA"/>
        </w:rPr>
        <w:t>aider</w:t>
      </w:r>
      <w:r w:rsidR="00B260FC" w:rsidRPr="0048697B">
        <w:rPr>
          <w:rFonts w:eastAsiaTheme="minorHAnsi" w:cstheme="minorBidi"/>
          <w:b w:val="0"/>
          <w:lang w:val="fr-CA"/>
        </w:rPr>
        <w:t xml:space="preserve"> ce</w:t>
      </w:r>
      <w:r w:rsidR="0005465E" w:rsidRPr="0048697B">
        <w:rPr>
          <w:rFonts w:eastAsiaTheme="minorHAnsi" w:cstheme="minorBidi"/>
          <w:b w:val="0"/>
          <w:lang w:val="fr-CA"/>
        </w:rPr>
        <w:t xml:space="preserve"> dernier </w:t>
      </w:r>
      <w:r w:rsidR="00B260FC" w:rsidRPr="0048697B">
        <w:rPr>
          <w:rFonts w:eastAsiaTheme="minorHAnsi" w:cstheme="minorBidi"/>
          <w:b w:val="0"/>
          <w:lang w:val="fr-CA"/>
        </w:rPr>
        <w:t>à</w:t>
      </w:r>
      <w:r w:rsidR="0005465E" w:rsidRPr="0048697B">
        <w:rPr>
          <w:rFonts w:eastAsiaTheme="minorHAnsi" w:cstheme="minorBidi"/>
          <w:b w:val="0"/>
          <w:lang w:val="fr-CA"/>
        </w:rPr>
        <w:t xml:space="preserve"> assurer </w:t>
      </w:r>
      <w:r w:rsidR="00816772" w:rsidRPr="0048697B">
        <w:rPr>
          <w:rFonts w:eastAsiaTheme="minorHAnsi" w:cstheme="minorBidi"/>
          <w:b w:val="0"/>
          <w:lang w:val="fr-CA"/>
        </w:rPr>
        <w:t>sa transformation en un leader d</w:t>
      </w:r>
      <w:r w:rsidR="0005465E" w:rsidRPr="0048697B">
        <w:rPr>
          <w:rFonts w:eastAsiaTheme="minorHAnsi" w:cstheme="minorBidi"/>
          <w:b w:val="0"/>
          <w:lang w:val="fr-CA"/>
        </w:rPr>
        <w:t>u secteur des PME.</w:t>
      </w:r>
      <w:r w:rsidR="00816772" w:rsidRPr="0048697B">
        <w:rPr>
          <w:rFonts w:eastAsiaTheme="minorHAnsi" w:cstheme="minorBidi"/>
          <w:b w:val="0"/>
          <w:lang w:val="fr-CA"/>
        </w:rPr>
        <w:t xml:space="preserve"> Les investissements de la SFI permettront</w:t>
      </w:r>
      <w:r w:rsidR="00277CED" w:rsidRPr="0048697B">
        <w:rPr>
          <w:rFonts w:eastAsiaTheme="minorHAnsi" w:cstheme="minorBidi"/>
          <w:b w:val="0"/>
          <w:lang w:val="fr-CA"/>
        </w:rPr>
        <w:t> :</w:t>
      </w:r>
      <w:r w:rsidR="00816772" w:rsidRPr="0048697B">
        <w:rPr>
          <w:rFonts w:eastAsiaTheme="minorHAnsi" w:cstheme="minorBidi"/>
          <w:b w:val="0"/>
          <w:lang w:val="fr-CA"/>
        </w:rPr>
        <w:t xml:space="preserve"> (a) d</w:t>
      </w:r>
      <w:r w:rsidR="0048697B" w:rsidRPr="0048697B">
        <w:rPr>
          <w:rFonts w:eastAsiaTheme="minorHAnsi" w:cstheme="minorBidi"/>
          <w:b w:val="0"/>
          <w:lang w:val="fr-CA"/>
        </w:rPr>
        <w:t>’</w:t>
      </w:r>
      <w:r w:rsidR="00816772" w:rsidRPr="0048697B">
        <w:rPr>
          <w:rFonts w:eastAsiaTheme="minorHAnsi" w:cstheme="minorBidi"/>
          <w:b w:val="0"/>
          <w:lang w:val="fr-CA"/>
        </w:rPr>
        <w:t>attirer d</w:t>
      </w:r>
      <w:r w:rsidR="0048697B" w:rsidRPr="0048697B">
        <w:rPr>
          <w:rFonts w:eastAsiaTheme="minorHAnsi" w:cstheme="minorBidi"/>
          <w:b w:val="0"/>
          <w:lang w:val="fr-CA"/>
        </w:rPr>
        <w:t>’</w:t>
      </w:r>
      <w:r w:rsidR="00816772" w:rsidRPr="0048697B">
        <w:rPr>
          <w:rFonts w:eastAsiaTheme="minorHAnsi" w:cstheme="minorBidi"/>
          <w:b w:val="0"/>
          <w:lang w:val="fr-CA"/>
        </w:rPr>
        <w:t>autres investisseurs dans le secteur bancaire au Maroc</w:t>
      </w:r>
      <w:r w:rsidR="00277CED" w:rsidRPr="0048697B">
        <w:rPr>
          <w:rFonts w:eastAsiaTheme="minorHAnsi" w:cstheme="minorBidi"/>
          <w:b w:val="0"/>
          <w:lang w:val="fr-CA"/>
        </w:rPr>
        <w:t> ;</w:t>
      </w:r>
      <w:r w:rsidR="00816772" w:rsidRPr="0048697B">
        <w:rPr>
          <w:rFonts w:eastAsiaTheme="minorHAnsi" w:cstheme="minorBidi"/>
          <w:b w:val="0"/>
          <w:lang w:val="fr-CA"/>
        </w:rPr>
        <w:t xml:space="preserve"> (b) d</w:t>
      </w:r>
      <w:r w:rsidR="0048697B" w:rsidRPr="0048697B">
        <w:rPr>
          <w:rFonts w:eastAsiaTheme="minorHAnsi" w:cstheme="minorBidi"/>
          <w:b w:val="0"/>
          <w:lang w:val="fr-CA"/>
        </w:rPr>
        <w:t>’</w:t>
      </w:r>
      <w:r w:rsidR="00816772" w:rsidRPr="0048697B">
        <w:rPr>
          <w:rFonts w:eastAsiaTheme="minorHAnsi" w:cstheme="minorBidi"/>
          <w:b w:val="0"/>
          <w:lang w:val="fr-CA"/>
        </w:rPr>
        <w:t>accroître l</w:t>
      </w:r>
      <w:r w:rsidR="0048697B" w:rsidRPr="0048697B">
        <w:rPr>
          <w:rFonts w:eastAsiaTheme="minorHAnsi" w:cstheme="minorBidi"/>
          <w:b w:val="0"/>
          <w:lang w:val="fr-CA"/>
        </w:rPr>
        <w:t>’</w:t>
      </w:r>
      <w:r w:rsidR="00816772" w:rsidRPr="0048697B">
        <w:rPr>
          <w:rFonts w:eastAsiaTheme="minorHAnsi" w:cstheme="minorBidi"/>
          <w:b w:val="0"/>
          <w:lang w:val="fr-CA"/>
        </w:rPr>
        <w:t>accès des PME au financement et (c) de promouvoir l</w:t>
      </w:r>
      <w:r w:rsidR="0048697B" w:rsidRPr="0048697B">
        <w:rPr>
          <w:rFonts w:eastAsiaTheme="minorHAnsi" w:cstheme="minorBidi"/>
          <w:b w:val="0"/>
          <w:lang w:val="fr-CA"/>
        </w:rPr>
        <w:t>’</w:t>
      </w:r>
      <w:r w:rsidR="00816772" w:rsidRPr="0048697B">
        <w:rPr>
          <w:rFonts w:eastAsiaTheme="minorHAnsi" w:cstheme="minorBidi"/>
          <w:b w:val="0"/>
          <w:lang w:val="fr-CA"/>
        </w:rPr>
        <w:t>intégratio</w:t>
      </w:r>
      <w:r w:rsidR="0009685B" w:rsidRPr="0048697B">
        <w:rPr>
          <w:rFonts w:eastAsiaTheme="minorHAnsi" w:cstheme="minorBidi"/>
          <w:b w:val="0"/>
          <w:lang w:val="fr-CA"/>
        </w:rPr>
        <w:t>n régionale et l</w:t>
      </w:r>
      <w:r w:rsidR="0048697B" w:rsidRPr="0048697B">
        <w:rPr>
          <w:rFonts w:eastAsiaTheme="minorHAnsi" w:cstheme="minorBidi"/>
          <w:b w:val="0"/>
          <w:lang w:val="fr-CA"/>
        </w:rPr>
        <w:t>’</w:t>
      </w:r>
      <w:r w:rsidR="0009685B" w:rsidRPr="0048697B">
        <w:rPr>
          <w:rFonts w:eastAsiaTheme="minorHAnsi" w:cstheme="minorBidi"/>
          <w:b w:val="0"/>
          <w:lang w:val="fr-CA"/>
        </w:rPr>
        <w:t xml:space="preserve">expansion en </w:t>
      </w:r>
      <w:r w:rsidR="00816772" w:rsidRPr="0048697B">
        <w:rPr>
          <w:rFonts w:eastAsiaTheme="minorHAnsi" w:cstheme="minorBidi"/>
          <w:b w:val="0"/>
          <w:lang w:val="fr-CA"/>
        </w:rPr>
        <w:t xml:space="preserve">Afrique subsaharienne. La SFI </w:t>
      </w:r>
      <w:r w:rsidR="00F657AB" w:rsidRPr="0048697B">
        <w:rPr>
          <w:rFonts w:eastAsiaTheme="minorHAnsi" w:cstheme="minorBidi"/>
          <w:b w:val="0"/>
          <w:lang w:val="fr-CA"/>
        </w:rPr>
        <w:t xml:space="preserve">met </w:t>
      </w:r>
      <w:r w:rsidR="00816772" w:rsidRPr="0048697B">
        <w:rPr>
          <w:rFonts w:eastAsiaTheme="minorHAnsi" w:cstheme="minorBidi"/>
          <w:b w:val="0"/>
          <w:lang w:val="fr-CA"/>
        </w:rPr>
        <w:t xml:space="preserve">de plus en plus </w:t>
      </w:r>
      <w:r w:rsidR="00F657AB" w:rsidRPr="0048697B">
        <w:rPr>
          <w:rFonts w:eastAsiaTheme="minorHAnsi" w:cstheme="minorBidi"/>
          <w:b w:val="0"/>
          <w:lang w:val="fr-CA"/>
        </w:rPr>
        <w:t>l</w:t>
      </w:r>
      <w:r w:rsidR="0048697B" w:rsidRPr="0048697B">
        <w:rPr>
          <w:rFonts w:eastAsiaTheme="minorHAnsi" w:cstheme="minorBidi"/>
          <w:b w:val="0"/>
          <w:lang w:val="fr-CA"/>
        </w:rPr>
        <w:t>’</w:t>
      </w:r>
      <w:r w:rsidR="00F657AB" w:rsidRPr="0048697B">
        <w:rPr>
          <w:rFonts w:eastAsiaTheme="minorHAnsi" w:cstheme="minorBidi"/>
          <w:b w:val="0"/>
          <w:lang w:val="fr-CA"/>
        </w:rPr>
        <w:t>emphase</w:t>
      </w:r>
      <w:r w:rsidR="00816772" w:rsidRPr="0048697B">
        <w:rPr>
          <w:rFonts w:eastAsiaTheme="minorHAnsi" w:cstheme="minorBidi"/>
          <w:b w:val="0"/>
          <w:lang w:val="fr-CA"/>
        </w:rPr>
        <w:t xml:space="preserve"> sur l</w:t>
      </w:r>
      <w:r w:rsidR="0048697B" w:rsidRPr="0048697B">
        <w:rPr>
          <w:rFonts w:eastAsiaTheme="minorHAnsi" w:cstheme="minorBidi"/>
          <w:b w:val="0"/>
          <w:lang w:val="fr-CA"/>
        </w:rPr>
        <w:t>’</w:t>
      </w:r>
      <w:r w:rsidR="00816772" w:rsidRPr="0048697B">
        <w:rPr>
          <w:rFonts w:eastAsiaTheme="minorHAnsi" w:cstheme="minorBidi"/>
          <w:b w:val="0"/>
          <w:lang w:val="fr-CA"/>
        </w:rPr>
        <w:t>amélioration de la bonne gouvernance d</w:t>
      </w:r>
      <w:r w:rsidR="0048697B" w:rsidRPr="0048697B">
        <w:rPr>
          <w:rFonts w:eastAsiaTheme="minorHAnsi" w:cstheme="minorBidi"/>
          <w:b w:val="0"/>
          <w:lang w:val="fr-CA"/>
        </w:rPr>
        <w:t>’</w:t>
      </w:r>
      <w:r w:rsidR="00816772" w:rsidRPr="0048697B">
        <w:rPr>
          <w:rFonts w:eastAsiaTheme="minorHAnsi" w:cstheme="minorBidi"/>
          <w:b w:val="0"/>
          <w:lang w:val="fr-CA"/>
        </w:rPr>
        <w:t xml:space="preserve">entreprise et </w:t>
      </w:r>
      <w:r w:rsidR="00F657AB" w:rsidRPr="0048697B">
        <w:rPr>
          <w:rFonts w:eastAsiaTheme="minorHAnsi" w:cstheme="minorBidi"/>
          <w:b w:val="0"/>
          <w:lang w:val="fr-CA"/>
        </w:rPr>
        <w:t>sur d</w:t>
      </w:r>
      <w:r w:rsidR="00816772" w:rsidRPr="0048697B">
        <w:rPr>
          <w:rFonts w:eastAsiaTheme="minorHAnsi" w:cstheme="minorBidi"/>
          <w:b w:val="0"/>
          <w:lang w:val="fr-CA"/>
        </w:rPr>
        <w:t>es mécanismes</w:t>
      </w:r>
      <w:r w:rsidR="00B260FC" w:rsidRPr="0048697B">
        <w:rPr>
          <w:rFonts w:eastAsiaTheme="minorHAnsi" w:cstheme="minorBidi"/>
          <w:b w:val="0"/>
          <w:lang w:val="fr-CA"/>
        </w:rPr>
        <w:t xml:space="preserve"> de </w:t>
      </w:r>
      <w:r w:rsidR="00816772" w:rsidRPr="0048697B">
        <w:rPr>
          <w:rFonts w:eastAsiaTheme="minorHAnsi" w:cstheme="minorBidi"/>
          <w:b w:val="0"/>
          <w:lang w:val="fr-CA"/>
        </w:rPr>
        <w:t>règlement de la dette pour les PME.</w:t>
      </w:r>
    </w:p>
    <w:p w:rsidR="002835A0" w:rsidRPr="0048697B" w:rsidRDefault="002835A0" w:rsidP="003743B0">
      <w:pPr>
        <w:pStyle w:val="CASPRtit3"/>
        <w:numPr>
          <w:ilvl w:val="0"/>
          <w:numId w:val="0"/>
        </w:numPr>
        <w:tabs>
          <w:tab w:val="left" w:pos="0"/>
        </w:tabs>
        <w:spacing w:before="0"/>
        <w:ind w:left="-180"/>
        <w:rPr>
          <w:b w:val="0"/>
          <w:szCs w:val="22"/>
          <w:lang w:val="fr-FR"/>
        </w:rPr>
      </w:pPr>
    </w:p>
    <w:p w:rsidR="00BF7D4B" w:rsidRPr="0048697B" w:rsidRDefault="00BF7D4B" w:rsidP="003743B0">
      <w:pPr>
        <w:pStyle w:val="CASPRtit3"/>
        <w:numPr>
          <w:ilvl w:val="0"/>
          <w:numId w:val="0"/>
        </w:numPr>
        <w:tabs>
          <w:tab w:val="left" w:pos="0"/>
        </w:tabs>
        <w:spacing w:before="0"/>
        <w:ind w:left="-180"/>
        <w:rPr>
          <w:b w:val="0"/>
          <w:szCs w:val="22"/>
          <w:lang w:val="fr-FR"/>
        </w:rPr>
      </w:pPr>
    </w:p>
    <w:p w:rsidR="000211A5" w:rsidRPr="0048697B" w:rsidRDefault="00D35310" w:rsidP="00DC51ED">
      <w:pPr>
        <w:pStyle w:val="CASPRtit3"/>
        <w:numPr>
          <w:ilvl w:val="0"/>
          <w:numId w:val="0"/>
        </w:numPr>
        <w:tabs>
          <w:tab w:val="left" w:pos="-180"/>
        </w:tabs>
        <w:spacing w:before="0"/>
        <w:ind w:left="-142"/>
        <w:rPr>
          <w:szCs w:val="22"/>
          <w:lang w:val="fr-FR"/>
        </w:rPr>
      </w:pPr>
      <w:r w:rsidRPr="006469B2">
        <w:rPr>
          <w:b w:val="0"/>
          <w:bCs w:val="0"/>
          <w:szCs w:val="22"/>
          <w:lang w:val="fr-FR"/>
        </w:rPr>
        <w:lastRenderedPageBreak/>
        <w:t>30.</w:t>
      </w:r>
      <w:r w:rsidRPr="0048697B">
        <w:rPr>
          <w:szCs w:val="22"/>
          <w:lang w:val="fr-FR"/>
        </w:rPr>
        <w:tab/>
      </w:r>
      <w:r w:rsidR="00A76A5A">
        <w:rPr>
          <w:szCs w:val="22"/>
          <w:lang w:val="fr-FR"/>
        </w:rPr>
        <w:t>Avec</w:t>
      </w:r>
      <w:r w:rsidR="00816772" w:rsidRPr="0048697B">
        <w:rPr>
          <w:szCs w:val="22"/>
          <w:lang w:val="fr-FR"/>
        </w:rPr>
        <w:t xml:space="preserve"> </w:t>
      </w:r>
      <w:r w:rsidR="000A2015" w:rsidRPr="0048697B">
        <w:rPr>
          <w:szCs w:val="22"/>
          <w:lang w:val="fr-FR"/>
        </w:rPr>
        <w:t xml:space="preserve">la </w:t>
      </w:r>
      <w:r w:rsidR="00CB204C" w:rsidRPr="0048697B">
        <w:rPr>
          <w:szCs w:val="22"/>
          <w:lang w:val="fr-FR"/>
        </w:rPr>
        <w:t>fl</w:t>
      </w:r>
      <w:r w:rsidR="00B846F6" w:rsidRPr="0048697B">
        <w:rPr>
          <w:szCs w:val="22"/>
          <w:lang w:val="fr-FR"/>
        </w:rPr>
        <w:t>e</w:t>
      </w:r>
      <w:r w:rsidR="00CB204C" w:rsidRPr="0048697B">
        <w:rPr>
          <w:szCs w:val="22"/>
          <w:lang w:val="fr-FR"/>
        </w:rPr>
        <w:t xml:space="preserve">xibilité </w:t>
      </w:r>
      <w:r w:rsidR="000A2015" w:rsidRPr="0048697B">
        <w:rPr>
          <w:szCs w:val="22"/>
          <w:lang w:val="fr-FR"/>
        </w:rPr>
        <w:t>du</w:t>
      </w:r>
      <w:r w:rsidR="000211A5" w:rsidRPr="0048697B">
        <w:rPr>
          <w:szCs w:val="22"/>
          <w:lang w:val="fr-FR"/>
        </w:rPr>
        <w:t xml:space="preserve"> CPS, le programme de la SFI </w:t>
      </w:r>
      <w:r w:rsidR="000A2015" w:rsidRPr="0048697B">
        <w:rPr>
          <w:szCs w:val="22"/>
          <w:lang w:val="fr-FR"/>
        </w:rPr>
        <w:t xml:space="preserve">a pu être adapté </w:t>
      </w:r>
      <w:r w:rsidR="000211A5" w:rsidRPr="0048697B">
        <w:rPr>
          <w:szCs w:val="22"/>
          <w:lang w:val="fr-FR"/>
        </w:rPr>
        <w:t xml:space="preserve">aux conditions du marché dans un </w:t>
      </w:r>
      <w:r w:rsidR="000A2015" w:rsidRPr="0048697B">
        <w:rPr>
          <w:szCs w:val="22"/>
          <w:lang w:val="fr-FR"/>
        </w:rPr>
        <w:t>contexte difficile</w:t>
      </w:r>
      <w:r w:rsidR="000A2015" w:rsidRPr="0048697B">
        <w:rPr>
          <w:iCs/>
          <w:szCs w:val="22"/>
          <w:lang w:val="fr-FR"/>
        </w:rPr>
        <w:t xml:space="preserve"> </w:t>
      </w:r>
      <w:r w:rsidR="000211A5" w:rsidRPr="0048697B">
        <w:rPr>
          <w:szCs w:val="22"/>
          <w:lang w:val="fr-FR"/>
        </w:rPr>
        <w:t>pour l</w:t>
      </w:r>
      <w:r w:rsidR="0048697B" w:rsidRPr="0048697B">
        <w:rPr>
          <w:szCs w:val="22"/>
          <w:lang w:val="fr-FR"/>
        </w:rPr>
        <w:t>’</w:t>
      </w:r>
      <w:r w:rsidR="000A2015" w:rsidRPr="0048697B">
        <w:rPr>
          <w:szCs w:val="22"/>
          <w:lang w:val="fr-FR"/>
        </w:rPr>
        <w:t>investissement du</w:t>
      </w:r>
      <w:r w:rsidR="000211A5" w:rsidRPr="0048697B">
        <w:rPr>
          <w:szCs w:val="22"/>
          <w:lang w:val="fr-FR"/>
        </w:rPr>
        <w:t xml:space="preserve"> secteur privé. </w:t>
      </w:r>
      <w:r w:rsidR="000A2015" w:rsidRPr="0048697B">
        <w:rPr>
          <w:b w:val="0"/>
          <w:szCs w:val="22"/>
          <w:lang w:val="fr-FR"/>
        </w:rPr>
        <w:t>Le</w:t>
      </w:r>
      <w:r w:rsidR="00A76A5A">
        <w:rPr>
          <w:b w:val="0"/>
          <w:szCs w:val="22"/>
          <w:lang w:val="fr-FR"/>
        </w:rPr>
        <w:t xml:space="preserve"> pipeline d’</w:t>
      </w:r>
      <w:r w:rsidR="000211A5" w:rsidRPr="0048697B">
        <w:rPr>
          <w:b w:val="0"/>
          <w:szCs w:val="22"/>
          <w:lang w:val="fr-FR"/>
        </w:rPr>
        <w:t>investissement</w:t>
      </w:r>
      <w:r w:rsidR="000A2015" w:rsidRPr="0048697B">
        <w:rPr>
          <w:b w:val="0"/>
          <w:szCs w:val="22"/>
          <w:lang w:val="fr-FR"/>
        </w:rPr>
        <w:t>s</w:t>
      </w:r>
      <w:r w:rsidR="00A76A5A">
        <w:rPr>
          <w:b w:val="0"/>
          <w:szCs w:val="22"/>
          <w:lang w:val="fr-FR"/>
        </w:rPr>
        <w:t xml:space="preserve"> de la SFI, surtout ceux </w:t>
      </w:r>
      <w:r w:rsidR="000211A5" w:rsidRPr="0048697B">
        <w:rPr>
          <w:b w:val="0"/>
          <w:szCs w:val="22"/>
          <w:lang w:val="fr-FR"/>
        </w:rPr>
        <w:t xml:space="preserve">dans les infrastructures et le secteur réel, </w:t>
      </w:r>
      <w:r w:rsidR="000A2015" w:rsidRPr="0048697B">
        <w:rPr>
          <w:b w:val="0"/>
          <w:szCs w:val="22"/>
          <w:lang w:val="fr-FR"/>
        </w:rPr>
        <w:t>ont</w:t>
      </w:r>
      <w:r w:rsidR="000211A5" w:rsidRPr="0048697B">
        <w:rPr>
          <w:b w:val="0"/>
          <w:szCs w:val="22"/>
          <w:lang w:val="fr-FR"/>
        </w:rPr>
        <w:t xml:space="preserve"> été </w:t>
      </w:r>
      <w:r w:rsidR="000A2015" w:rsidRPr="0048697B">
        <w:rPr>
          <w:b w:val="0"/>
          <w:szCs w:val="22"/>
          <w:lang w:val="fr-FR"/>
        </w:rPr>
        <w:t>affectés</w:t>
      </w:r>
      <w:r w:rsidR="00816772" w:rsidRPr="0048697B">
        <w:rPr>
          <w:b w:val="0"/>
          <w:szCs w:val="22"/>
          <w:lang w:val="fr-FR"/>
        </w:rPr>
        <w:t xml:space="preserve"> par la crise mondiale, c</w:t>
      </w:r>
      <w:r w:rsidR="0048697B" w:rsidRPr="0048697B">
        <w:rPr>
          <w:b w:val="0"/>
          <w:szCs w:val="22"/>
          <w:lang w:val="fr-FR"/>
        </w:rPr>
        <w:t>’</w:t>
      </w:r>
      <w:r w:rsidR="00816772" w:rsidRPr="0048697B">
        <w:rPr>
          <w:b w:val="0"/>
          <w:szCs w:val="22"/>
          <w:lang w:val="fr-FR"/>
        </w:rPr>
        <w:t xml:space="preserve">est pourquoi certains des projets ont dû être reportés ou </w:t>
      </w:r>
      <w:r w:rsidR="00B260FC" w:rsidRPr="0048697B">
        <w:rPr>
          <w:b w:val="0"/>
          <w:szCs w:val="22"/>
          <w:lang w:val="fr-FR"/>
        </w:rPr>
        <w:t>recourir à du</w:t>
      </w:r>
      <w:r w:rsidR="00816772" w:rsidRPr="0048697B">
        <w:rPr>
          <w:b w:val="0"/>
          <w:szCs w:val="22"/>
          <w:lang w:val="fr-FR"/>
        </w:rPr>
        <w:t xml:space="preserve"> financement public. </w:t>
      </w:r>
      <w:r w:rsidR="000211A5" w:rsidRPr="0048697B">
        <w:rPr>
          <w:b w:val="0"/>
          <w:szCs w:val="22"/>
          <w:lang w:val="fr-FR"/>
        </w:rPr>
        <w:t>L</w:t>
      </w:r>
      <w:r w:rsidR="00B228E2" w:rsidRPr="0048697B">
        <w:rPr>
          <w:b w:val="0"/>
          <w:szCs w:val="22"/>
          <w:lang w:val="fr-FR"/>
        </w:rPr>
        <w:t>a SFI</w:t>
      </w:r>
      <w:r w:rsidR="000211A5" w:rsidRPr="0048697B">
        <w:rPr>
          <w:b w:val="0"/>
          <w:szCs w:val="22"/>
          <w:lang w:val="fr-FR"/>
        </w:rPr>
        <w:t xml:space="preserve"> </w:t>
      </w:r>
      <w:r w:rsidR="00B228E2" w:rsidRPr="0048697B">
        <w:rPr>
          <w:b w:val="0"/>
          <w:szCs w:val="22"/>
          <w:lang w:val="fr-FR"/>
        </w:rPr>
        <w:t>n</w:t>
      </w:r>
      <w:r w:rsidR="0048697B" w:rsidRPr="0048697B">
        <w:rPr>
          <w:b w:val="0"/>
          <w:szCs w:val="22"/>
          <w:lang w:val="fr-FR"/>
        </w:rPr>
        <w:t>’</w:t>
      </w:r>
      <w:r w:rsidR="000211A5" w:rsidRPr="0048697B">
        <w:rPr>
          <w:b w:val="0"/>
          <w:szCs w:val="22"/>
          <w:lang w:val="fr-FR"/>
        </w:rPr>
        <w:t>a pas été en mesure d</w:t>
      </w:r>
      <w:r w:rsidR="0048697B" w:rsidRPr="0048697B">
        <w:rPr>
          <w:b w:val="0"/>
          <w:szCs w:val="22"/>
          <w:lang w:val="fr-FR"/>
        </w:rPr>
        <w:t>’</w:t>
      </w:r>
      <w:r w:rsidR="000211A5" w:rsidRPr="0048697B">
        <w:rPr>
          <w:b w:val="0"/>
          <w:szCs w:val="22"/>
          <w:lang w:val="fr-FR"/>
        </w:rPr>
        <w:t xml:space="preserve">investir </w:t>
      </w:r>
      <w:r w:rsidR="00816772" w:rsidRPr="0048697B">
        <w:rPr>
          <w:b w:val="0"/>
          <w:szCs w:val="22"/>
          <w:lang w:val="fr-FR"/>
        </w:rPr>
        <w:t xml:space="preserve">directement </w:t>
      </w:r>
      <w:r w:rsidR="000211A5" w:rsidRPr="0048697B">
        <w:rPr>
          <w:b w:val="0"/>
          <w:szCs w:val="22"/>
          <w:lang w:val="fr-FR"/>
        </w:rPr>
        <w:t>dan</w:t>
      </w:r>
      <w:r w:rsidR="00B228E2" w:rsidRPr="0048697B">
        <w:rPr>
          <w:b w:val="0"/>
          <w:szCs w:val="22"/>
          <w:lang w:val="fr-FR"/>
        </w:rPr>
        <w:t xml:space="preserve">s le secteur </w:t>
      </w:r>
      <w:r w:rsidR="00277CED" w:rsidRPr="0048697B">
        <w:rPr>
          <w:b w:val="0"/>
          <w:szCs w:val="22"/>
          <w:lang w:val="fr-FR"/>
        </w:rPr>
        <w:t>agroalimentaire</w:t>
      </w:r>
      <w:r w:rsidR="00816772" w:rsidRPr="0048697B">
        <w:rPr>
          <w:b w:val="0"/>
          <w:szCs w:val="22"/>
          <w:lang w:val="fr-FR"/>
        </w:rPr>
        <w:t xml:space="preserve"> par manque d</w:t>
      </w:r>
      <w:r w:rsidR="0048697B" w:rsidRPr="0048697B">
        <w:rPr>
          <w:b w:val="0"/>
          <w:szCs w:val="22"/>
          <w:lang w:val="fr-FR"/>
        </w:rPr>
        <w:t>’</w:t>
      </w:r>
      <w:r w:rsidR="00816772" w:rsidRPr="0048697B">
        <w:rPr>
          <w:b w:val="0"/>
          <w:szCs w:val="22"/>
          <w:lang w:val="fr-FR"/>
        </w:rPr>
        <w:t>opportunités</w:t>
      </w:r>
      <w:r w:rsidR="000211A5" w:rsidRPr="0048697B">
        <w:rPr>
          <w:b w:val="0"/>
          <w:szCs w:val="22"/>
          <w:lang w:val="fr-FR"/>
        </w:rPr>
        <w:t>. L</w:t>
      </w:r>
      <w:r w:rsidR="0048697B" w:rsidRPr="0048697B">
        <w:rPr>
          <w:b w:val="0"/>
          <w:szCs w:val="22"/>
          <w:lang w:val="fr-FR"/>
        </w:rPr>
        <w:t>’</w:t>
      </w:r>
      <w:r w:rsidR="000211A5" w:rsidRPr="0048697B">
        <w:rPr>
          <w:b w:val="0"/>
          <w:szCs w:val="22"/>
          <w:lang w:val="fr-FR"/>
        </w:rPr>
        <w:t>absence d</w:t>
      </w:r>
      <w:r w:rsidR="0048697B" w:rsidRPr="0048697B">
        <w:rPr>
          <w:b w:val="0"/>
          <w:szCs w:val="22"/>
          <w:lang w:val="fr-FR"/>
        </w:rPr>
        <w:t>’</w:t>
      </w:r>
      <w:r w:rsidR="000211A5" w:rsidRPr="0048697B">
        <w:rPr>
          <w:b w:val="0"/>
          <w:szCs w:val="22"/>
          <w:lang w:val="fr-FR"/>
        </w:rPr>
        <w:t xml:space="preserve">un cadre réglementaire </w:t>
      </w:r>
      <w:r w:rsidR="00B260FC" w:rsidRPr="0048697B">
        <w:rPr>
          <w:b w:val="0"/>
          <w:szCs w:val="22"/>
          <w:lang w:val="fr-FR"/>
        </w:rPr>
        <w:t>adéquat</w:t>
      </w:r>
      <w:r w:rsidR="000211A5" w:rsidRPr="0048697B">
        <w:rPr>
          <w:b w:val="0"/>
          <w:szCs w:val="22"/>
          <w:lang w:val="fr-FR"/>
        </w:rPr>
        <w:t xml:space="preserve"> pour les services </w:t>
      </w:r>
      <w:r w:rsidR="00277CED" w:rsidRPr="0048697B">
        <w:rPr>
          <w:b w:val="0"/>
          <w:szCs w:val="22"/>
          <w:lang w:val="fr-FR"/>
        </w:rPr>
        <w:t>privés d</w:t>
      </w:r>
      <w:r w:rsidR="000211A5" w:rsidRPr="0048697B">
        <w:rPr>
          <w:b w:val="0"/>
          <w:szCs w:val="22"/>
          <w:lang w:val="fr-FR"/>
        </w:rPr>
        <w:t>e santé et d</w:t>
      </w:r>
      <w:r w:rsidR="0048697B" w:rsidRPr="0048697B">
        <w:rPr>
          <w:b w:val="0"/>
          <w:szCs w:val="22"/>
          <w:lang w:val="fr-FR"/>
        </w:rPr>
        <w:t>’</w:t>
      </w:r>
      <w:r w:rsidR="000211A5" w:rsidRPr="0048697B">
        <w:rPr>
          <w:b w:val="0"/>
          <w:szCs w:val="22"/>
          <w:lang w:val="fr-FR"/>
        </w:rPr>
        <w:t xml:space="preserve">éducation </w:t>
      </w:r>
      <w:r w:rsidR="00816772" w:rsidRPr="0048697B">
        <w:rPr>
          <w:b w:val="0"/>
          <w:szCs w:val="22"/>
          <w:lang w:val="fr-FR"/>
        </w:rPr>
        <w:t>a également empêché la</w:t>
      </w:r>
      <w:r w:rsidR="000211A5" w:rsidRPr="0048697B">
        <w:rPr>
          <w:b w:val="0"/>
          <w:szCs w:val="22"/>
          <w:lang w:val="fr-FR"/>
        </w:rPr>
        <w:t xml:space="preserve"> SFI d</w:t>
      </w:r>
      <w:r w:rsidR="0048697B" w:rsidRPr="0048697B">
        <w:rPr>
          <w:b w:val="0"/>
          <w:szCs w:val="22"/>
          <w:lang w:val="fr-FR"/>
        </w:rPr>
        <w:t>’</w:t>
      </w:r>
      <w:r w:rsidR="000211A5" w:rsidRPr="0048697B">
        <w:rPr>
          <w:b w:val="0"/>
          <w:szCs w:val="22"/>
          <w:lang w:val="fr-FR"/>
        </w:rPr>
        <w:t xml:space="preserve">investir dans ces secteurs. </w:t>
      </w:r>
    </w:p>
    <w:p w:rsidR="001518B7" w:rsidRPr="0048697B" w:rsidRDefault="001518B7" w:rsidP="001518B7">
      <w:pPr>
        <w:pStyle w:val="CASPRtit3"/>
        <w:numPr>
          <w:ilvl w:val="0"/>
          <w:numId w:val="0"/>
        </w:numPr>
        <w:spacing w:before="0"/>
        <w:ind w:left="-180"/>
        <w:rPr>
          <w:b w:val="0"/>
          <w:iCs/>
          <w:szCs w:val="22"/>
          <w:lang w:val="fr-FR"/>
        </w:rPr>
      </w:pPr>
    </w:p>
    <w:p w:rsidR="008B536D" w:rsidRPr="0048697B" w:rsidRDefault="008B536D" w:rsidP="003866DF">
      <w:pPr>
        <w:pStyle w:val="CASPRtit3"/>
        <w:numPr>
          <w:ilvl w:val="0"/>
          <w:numId w:val="0"/>
        </w:numPr>
        <w:tabs>
          <w:tab w:val="left" w:pos="-180"/>
          <w:tab w:val="left" w:pos="720"/>
        </w:tabs>
        <w:spacing w:before="0"/>
        <w:ind w:left="-142"/>
        <w:rPr>
          <w:b w:val="0"/>
          <w:iCs/>
          <w:sz w:val="16"/>
          <w:szCs w:val="16"/>
          <w:lang w:val="fr-FR"/>
        </w:rPr>
      </w:pPr>
      <w:r w:rsidRPr="0048697B">
        <w:rPr>
          <w:b w:val="0"/>
          <w:iCs/>
          <w:szCs w:val="22"/>
          <w:lang w:val="fr-FR"/>
        </w:rPr>
        <w:t>31.</w:t>
      </w:r>
      <w:r w:rsidRPr="0048697B">
        <w:rPr>
          <w:b w:val="0"/>
          <w:iCs/>
          <w:szCs w:val="22"/>
          <w:lang w:val="fr-FR"/>
        </w:rPr>
        <w:tab/>
      </w:r>
      <w:r w:rsidRPr="0048697B">
        <w:rPr>
          <w:szCs w:val="22"/>
          <w:lang w:val="fr-FR"/>
        </w:rPr>
        <w:t xml:space="preserve">Harmonisation entre bailleurs de fonds, partenariats et fonds fiduciaires. </w:t>
      </w:r>
      <w:r w:rsidRPr="0048697B">
        <w:rPr>
          <w:b w:val="0"/>
          <w:szCs w:val="22"/>
          <w:lang w:val="fr-FR"/>
        </w:rPr>
        <w:t>L</w:t>
      </w:r>
      <w:r w:rsidR="0048697B" w:rsidRPr="0048697B">
        <w:rPr>
          <w:b w:val="0"/>
          <w:szCs w:val="22"/>
          <w:lang w:val="fr-FR"/>
        </w:rPr>
        <w:t>’</w:t>
      </w:r>
      <w:r w:rsidRPr="0048697B">
        <w:rPr>
          <w:b w:val="0"/>
          <w:szCs w:val="22"/>
          <w:lang w:val="fr-FR"/>
        </w:rPr>
        <w:t>alignement des programmes des bailleurs de fonds sur les priorités du gouvernement est toujours aussi efficace, surtout en ce qui concerne les opérations d</w:t>
      </w:r>
      <w:r w:rsidR="0048697B" w:rsidRPr="0048697B">
        <w:rPr>
          <w:b w:val="0"/>
          <w:szCs w:val="22"/>
          <w:lang w:val="fr-FR"/>
        </w:rPr>
        <w:t>’</w:t>
      </w:r>
      <w:r w:rsidRPr="0048697B">
        <w:rPr>
          <w:b w:val="0"/>
          <w:szCs w:val="22"/>
          <w:lang w:val="fr-FR"/>
        </w:rPr>
        <w:t>appui budgétaire. Les bailleurs de fonds ont continué leurs bons partenariats dans le cadre de programmes d</w:t>
      </w:r>
      <w:r w:rsidR="0048697B" w:rsidRPr="0048697B">
        <w:rPr>
          <w:b w:val="0"/>
          <w:szCs w:val="22"/>
          <w:lang w:val="fr-FR"/>
        </w:rPr>
        <w:t>’</w:t>
      </w:r>
      <w:r w:rsidRPr="0048697B">
        <w:rPr>
          <w:b w:val="0"/>
          <w:szCs w:val="22"/>
          <w:lang w:val="fr-FR"/>
        </w:rPr>
        <w:t>éducation, de réformes de l</w:t>
      </w:r>
      <w:r w:rsidR="0048697B" w:rsidRPr="0048697B">
        <w:rPr>
          <w:b w:val="0"/>
          <w:szCs w:val="22"/>
          <w:lang w:val="fr-FR"/>
        </w:rPr>
        <w:t>’</w:t>
      </w:r>
      <w:r w:rsidRPr="0048697B">
        <w:rPr>
          <w:b w:val="0"/>
          <w:szCs w:val="22"/>
          <w:lang w:val="fr-FR"/>
        </w:rPr>
        <w:t>administration publique, du secteur financier, de l</w:t>
      </w:r>
      <w:r w:rsidR="0048697B" w:rsidRPr="0048697B">
        <w:rPr>
          <w:b w:val="0"/>
          <w:szCs w:val="22"/>
          <w:lang w:val="fr-FR"/>
        </w:rPr>
        <w:t>’</w:t>
      </w:r>
      <w:r w:rsidRPr="0048697B">
        <w:rPr>
          <w:b w:val="0"/>
          <w:szCs w:val="22"/>
          <w:lang w:val="fr-FR"/>
        </w:rPr>
        <w:t>INDH et des routes rurales</w:t>
      </w:r>
      <w:r w:rsidR="0009685B" w:rsidRPr="0048697B">
        <w:rPr>
          <w:b w:val="0"/>
          <w:szCs w:val="22"/>
          <w:lang w:val="fr-FR"/>
        </w:rPr>
        <w:t>.</w:t>
      </w:r>
      <w:r w:rsidRPr="0048697B">
        <w:rPr>
          <w:rStyle w:val="FootnoteReference"/>
          <w:b w:val="0"/>
          <w:szCs w:val="22"/>
          <w:lang w:val="fr-FR"/>
        </w:rPr>
        <w:footnoteReference w:id="7"/>
      </w:r>
      <w:r w:rsidRPr="0048697B">
        <w:rPr>
          <w:b w:val="0"/>
          <w:szCs w:val="22"/>
          <w:lang w:val="fr-FR"/>
        </w:rPr>
        <w:t xml:space="preserve"> Le Maroc a participé en 2011 à l</w:t>
      </w:r>
      <w:r w:rsidR="0048697B" w:rsidRPr="0048697B">
        <w:rPr>
          <w:b w:val="0"/>
          <w:szCs w:val="22"/>
          <w:lang w:val="fr-FR"/>
        </w:rPr>
        <w:t>’</w:t>
      </w:r>
      <w:r w:rsidRPr="0048697B">
        <w:rPr>
          <w:b w:val="0"/>
          <w:szCs w:val="22"/>
          <w:lang w:val="fr-FR"/>
        </w:rPr>
        <w:t>Enquête sur le suivi de la Déclaration de Paris sur l</w:t>
      </w:r>
      <w:r w:rsidR="0048697B" w:rsidRPr="0048697B">
        <w:rPr>
          <w:b w:val="0"/>
          <w:szCs w:val="22"/>
          <w:lang w:val="fr-FR"/>
        </w:rPr>
        <w:t>’</w:t>
      </w:r>
      <w:r w:rsidRPr="0048697B">
        <w:rPr>
          <w:b w:val="0"/>
          <w:szCs w:val="22"/>
          <w:lang w:val="fr-FR"/>
        </w:rPr>
        <w:t>efficacité de l</w:t>
      </w:r>
      <w:r w:rsidR="0048697B" w:rsidRPr="0048697B">
        <w:rPr>
          <w:b w:val="0"/>
          <w:szCs w:val="22"/>
          <w:lang w:val="fr-FR"/>
        </w:rPr>
        <w:t>’</w:t>
      </w:r>
      <w:r w:rsidRPr="0048697B">
        <w:rPr>
          <w:b w:val="0"/>
          <w:szCs w:val="22"/>
          <w:lang w:val="fr-FR"/>
        </w:rPr>
        <w:t>aide, qui a conclu que près de 2 milliards de dollars d</w:t>
      </w:r>
      <w:r w:rsidR="0048697B" w:rsidRPr="0048697B">
        <w:rPr>
          <w:b w:val="0"/>
          <w:szCs w:val="22"/>
          <w:lang w:val="fr-FR"/>
        </w:rPr>
        <w:t>’</w:t>
      </w:r>
      <w:r w:rsidRPr="0048697B">
        <w:rPr>
          <w:b w:val="0"/>
          <w:szCs w:val="22"/>
          <w:lang w:val="fr-FR"/>
        </w:rPr>
        <w:t>aide</w:t>
      </w:r>
      <w:r w:rsidR="00F657AB" w:rsidRPr="0048697B">
        <w:rPr>
          <w:b w:val="0"/>
          <w:szCs w:val="22"/>
          <w:lang w:val="fr-FR"/>
        </w:rPr>
        <w:t xml:space="preserve"> avaient été versés au</w:t>
      </w:r>
      <w:r w:rsidRPr="0048697B">
        <w:rPr>
          <w:b w:val="0"/>
          <w:szCs w:val="22"/>
          <w:lang w:val="fr-FR"/>
        </w:rPr>
        <w:t xml:space="preserve"> Maroc en 2010 (sans compter la SFI, </w:t>
      </w:r>
      <w:r w:rsidR="0009685B" w:rsidRPr="0048697B">
        <w:rPr>
          <w:b w:val="0"/>
          <w:szCs w:val="22"/>
          <w:lang w:val="fr-FR"/>
        </w:rPr>
        <w:t>ni</w:t>
      </w:r>
      <w:r w:rsidRPr="0048697B">
        <w:rPr>
          <w:b w:val="0"/>
          <w:szCs w:val="22"/>
          <w:lang w:val="fr-FR"/>
        </w:rPr>
        <w:t xml:space="preserve"> les financements de la Banque européenne d</w:t>
      </w:r>
      <w:r w:rsidR="0048697B" w:rsidRPr="0048697B">
        <w:rPr>
          <w:b w:val="0"/>
          <w:szCs w:val="22"/>
          <w:lang w:val="fr-FR"/>
        </w:rPr>
        <w:t>’</w:t>
      </w:r>
      <w:r w:rsidRPr="0048697B">
        <w:rPr>
          <w:b w:val="0"/>
          <w:szCs w:val="22"/>
          <w:lang w:val="fr-FR"/>
        </w:rPr>
        <w:t xml:space="preserve">investissement). Cela représente environ 2 % du PIB et 7 % du budget du gouvernement. </w:t>
      </w:r>
      <w:r w:rsidR="0009685B" w:rsidRPr="0048697B">
        <w:rPr>
          <w:b w:val="0"/>
          <w:szCs w:val="22"/>
          <w:lang w:val="fr-FR"/>
        </w:rPr>
        <w:t>En</w:t>
      </w:r>
      <w:r w:rsidRPr="0048697B">
        <w:rPr>
          <w:b w:val="0"/>
          <w:szCs w:val="22"/>
          <w:lang w:val="fr-FR"/>
        </w:rPr>
        <w:t xml:space="preserve"> ce qui concerne la Banque mondiale, 98,5 % des financements </w:t>
      </w:r>
      <w:r w:rsidR="0009685B" w:rsidRPr="0048697B">
        <w:rPr>
          <w:b w:val="0"/>
          <w:szCs w:val="22"/>
          <w:lang w:val="fr-FR"/>
        </w:rPr>
        <w:t>engagés</w:t>
      </w:r>
      <w:r w:rsidRPr="0048697B">
        <w:rPr>
          <w:b w:val="0"/>
          <w:szCs w:val="22"/>
          <w:lang w:val="fr-FR"/>
        </w:rPr>
        <w:t xml:space="preserve"> sont allés au budget de l</w:t>
      </w:r>
      <w:r w:rsidR="0048697B" w:rsidRPr="0048697B">
        <w:rPr>
          <w:b w:val="0"/>
          <w:szCs w:val="22"/>
          <w:lang w:val="fr-FR"/>
        </w:rPr>
        <w:t>’</w:t>
      </w:r>
      <w:r w:rsidRPr="0048697B">
        <w:rPr>
          <w:b w:val="0"/>
          <w:szCs w:val="22"/>
          <w:lang w:val="fr-FR"/>
        </w:rPr>
        <w:t>État (soit en soutien budgétaire direct ou</w:t>
      </w:r>
      <w:r w:rsidR="00F657AB" w:rsidRPr="0048697B">
        <w:rPr>
          <w:b w:val="0"/>
          <w:szCs w:val="22"/>
          <w:lang w:val="fr-FR"/>
        </w:rPr>
        <w:t xml:space="preserve"> par le biais de</w:t>
      </w:r>
      <w:r w:rsidRPr="0048697B">
        <w:rPr>
          <w:b w:val="0"/>
          <w:szCs w:val="22"/>
          <w:lang w:val="fr-FR"/>
        </w:rPr>
        <w:t xml:space="preserve"> projets financés par le budget) et 80 % </w:t>
      </w:r>
      <w:r w:rsidR="0009685B" w:rsidRPr="0048697B">
        <w:rPr>
          <w:b w:val="0"/>
          <w:szCs w:val="22"/>
          <w:lang w:val="fr-FR"/>
        </w:rPr>
        <w:t>passaient par des</w:t>
      </w:r>
      <w:r w:rsidRPr="0048697B">
        <w:rPr>
          <w:b w:val="0"/>
          <w:szCs w:val="22"/>
          <w:lang w:val="fr-FR"/>
        </w:rPr>
        <w:t xml:space="preserve"> systèmes </w:t>
      </w:r>
      <w:r w:rsidR="0009685B" w:rsidRPr="0048697B">
        <w:rPr>
          <w:b w:val="0"/>
          <w:szCs w:val="22"/>
          <w:lang w:val="fr-FR"/>
        </w:rPr>
        <w:t xml:space="preserve">du </w:t>
      </w:r>
      <w:r w:rsidRPr="0048697B">
        <w:rPr>
          <w:b w:val="0"/>
          <w:szCs w:val="22"/>
          <w:lang w:val="fr-FR"/>
        </w:rPr>
        <w:t xml:space="preserve">pays </w:t>
      </w:r>
      <w:r w:rsidR="0009685B" w:rsidRPr="0048697B">
        <w:rPr>
          <w:b w:val="0"/>
          <w:szCs w:val="22"/>
          <w:lang w:val="fr-FR"/>
        </w:rPr>
        <w:t>(il s</w:t>
      </w:r>
      <w:r w:rsidR="0048697B" w:rsidRPr="0048697B">
        <w:rPr>
          <w:b w:val="0"/>
          <w:szCs w:val="22"/>
          <w:lang w:val="fr-FR"/>
        </w:rPr>
        <w:t>’</w:t>
      </w:r>
      <w:r w:rsidR="0009685B" w:rsidRPr="0048697B">
        <w:rPr>
          <w:b w:val="0"/>
          <w:szCs w:val="22"/>
          <w:lang w:val="fr-FR"/>
        </w:rPr>
        <w:t xml:space="preserve">agit là du pourcentage de </w:t>
      </w:r>
      <w:r w:rsidRPr="0048697B">
        <w:rPr>
          <w:b w:val="0"/>
          <w:szCs w:val="22"/>
          <w:lang w:val="fr-FR"/>
        </w:rPr>
        <w:t>PPD</w:t>
      </w:r>
      <w:r w:rsidR="0009685B" w:rsidRPr="0048697B">
        <w:rPr>
          <w:b w:val="0"/>
          <w:szCs w:val="22"/>
          <w:lang w:val="fr-FR"/>
        </w:rPr>
        <w:t xml:space="preserve"> - les</w:t>
      </w:r>
      <w:r w:rsidRPr="0048697B">
        <w:rPr>
          <w:b w:val="0"/>
          <w:szCs w:val="22"/>
          <w:lang w:val="fr-FR"/>
        </w:rPr>
        <w:t xml:space="preserve"> 20 % </w:t>
      </w:r>
      <w:r w:rsidR="0009685B" w:rsidRPr="0048697B">
        <w:rPr>
          <w:b w:val="0"/>
          <w:szCs w:val="22"/>
          <w:lang w:val="fr-FR"/>
        </w:rPr>
        <w:t>restants passaient par</w:t>
      </w:r>
      <w:r w:rsidR="00FA68E5" w:rsidRPr="0048697B">
        <w:rPr>
          <w:b w:val="0"/>
          <w:szCs w:val="22"/>
          <w:lang w:val="fr-FR"/>
        </w:rPr>
        <w:t xml:space="preserve"> les </w:t>
      </w:r>
      <w:r w:rsidRPr="0048697B">
        <w:rPr>
          <w:b w:val="0"/>
          <w:szCs w:val="22"/>
          <w:lang w:val="fr-FR"/>
        </w:rPr>
        <w:t>systèmes financiers du pays plutôt que les systèmes d</w:t>
      </w:r>
      <w:r w:rsidR="0048697B" w:rsidRPr="0048697B">
        <w:rPr>
          <w:b w:val="0"/>
          <w:szCs w:val="22"/>
          <w:lang w:val="fr-FR"/>
        </w:rPr>
        <w:t>’</w:t>
      </w:r>
      <w:r w:rsidRPr="0048697B">
        <w:rPr>
          <w:b w:val="0"/>
          <w:szCs w:val="22"/>
          <w:lang w:val="fr-FR"/>
        </w:rPr>
        <w:t>approvisionnement de la Banque). Comme le montre l</w:t>
      </w:r>
      <w:r w:rsidR="0048697B" w:rsidRPr="0048697B">
        <w:rPr>
          <w:b w:val="0"/>
          <w:szCs w:val="22"/>
          <w:lang w:val="fr-FR"/>
        </w:rPr>
        <w:t>’</w:t>
      </w:r>
      <w:r w:rsidR="00D1771E" w:rsidRPr="0048697B">
        <w:rPr>
          <w:b w:val="0"/>
          <w:szCs w:val="22"/>
          <w:lang w:val="fr-FR"/>
        </w:rPr>
        <w:t>annexe </w:t>
      </w:r>
      <w:r w:rsidRPr="0048697B">
        <w:rPr>
          <w:b w:val="0"/>
          <w:szCs w:val="22"/>
          <w:lang w:val="fr-FR"/>
        </w:rPr>
        <w:t>5, la Banque continue de mobiliser d</w:t>
      </w:r>
      <w:r w:rsidR="0048697B" w:rsidRPr="0048697B">
        <w:rPr>
          <w:b w:val="0"/>
          <w:szCs w:val="22"/>
          <w:lang w:val="fr-FR"/>
        </w:rPr>
        <w:t>’</w:t>
      </w:r>
      <w:r w:rsidRPr="0048697B">
        <w:rPr>
          <w:b w:val="0"/>
          <w:szCs w:val="22"/>
          <w:lang w:val="fr-FR"/>
        </w:rPr>
        <w:t>importants fonds fiduciaires pour le Maroc afin de compléter son engagement vis-à-vis d</w:t>
      </w:r>
      <w:r w:rsidR="0009685B" w:rsidRPr="0048697B">
        <w:rPr>
          <w:b w:val="0"/>
          <w:szCs w:val="22"/>
          <w:lang w:val="fr-FR"/>
        </w:rPr>
        <w:t>ans le</w:t>
      </w:r>
      <w:r w:rsidRPr="0048697B">
        <w:rPr>
          <w:b w:val="0"/>
          <w:szCs w:val="22"/>
          <w:lang w:val="fr-FR"/>
        </w:rPr>
        <w:t xml:space="preserve"> pays. U</w:t>
      </w:r>
      <w:r w:rsidR="00F657AB" w:rsidRPr="0048697B">
        <w:rPr>
          <w:b w:val="0"/>
          <w:szCs w:val="22"/>
          <w:lang w:val="fr-FR"/>
        </w:rPr>
        <w:t>ne des réussites</w:t>
      </w:r>
      <w:r w:rsidRPr="0048697B">
        <w:rPr>
          <w:b w:val="0"/>
          <w:szCs w:val="22"/>
          <w:lang w:val="fr-FR"/>
        </w:rPr>
        <w:t xml:space="preserve"> </w:t>
      </w:r>
      <w:r w:rsidR="00F657AB" w:rsidRPr="0048697B">
        <w:rPr>
          <w:b w:val="0"/>
          <w:szCs w:val="22"/>
          <w:lang w:val="fr-FR"/>
        </w:rPr>
        <w:t>à signaler pour</w:t>
      </w:r>
      <w:r w:rsidRPr="0048697B">
        <w:rPr>
          <w:b w:val="0"/>
          <w:szCs w:val="22"/>
          <w:lang w:val="fr-FR"/>
        </w:rPr>
        <w:t xml:space="preserve"> la période du CSP est la budgétisation de ces fonds fiduciaires dans le budget de 2012 du pays, ce qui contribue</w:t>
      </w:r>
      <w:r w:rsidR="0034096A">
        <w:rPr>
          <w:b w:val="0"/>
          <w:szCs w:val="22"/>
          <w:lang w:val="fr-FR"/>
        </w:rPr>
        <w:t>ra</w:t>
      </w:r>
      <w:r w:rsidRPr="0048697B">
        <w:rPr>
          <w:b w:val="0"/>
          <w:szCs w:val="22"/>
          <w:lang w:val="fr-FR"/>
        </w:rPr>
        <w:t xml:space="preserve"> à leur mise en œuvre harmonieuse. </w:t>
      </w:r>
    </w:p>
    <w:p w:rsidR="00346B7D" w:rsidRPr="0048697B" w:rsidRDefault="00346B7D" w:rsidP="008B536D">
      <w:pPr>
        <w:pStyle w:val="CASPRtit3"/>
        <w:numPr>
          <w:ilvl w:val="0"/>
          <w:numId w:val="0"/>
        </w:numPr>
        <w:spacing w:before="0"/>
        <w:rPr>
          <w:b w:val="0"/>
          <w:iCs/>
          <w:szCs w:val="22"/>
          <w:lang w:val="fr-FR"/>
        </w:rPr>
      </w:pPr>
    </w:p>
    <w:p w:rsidR="00BF7D4B" w:rsidRPr="0048697B" w:rsidRDefault="000211A5" w:rsidP="003866DF">
      <w:pPr>
        <w:tabs>
          <w:tab w:val="left" w:pos="720"/>
        </w:tabs>
        <w:spacing w:after="200"/>
        <w:ind w:left="-142"/>
        <w:jc w:val="both"/>
        <w:rPr>
          <w:rFonts w:eastAsiaTheme="minorHAnsi" w:cstheme="minorBidi"/>
          <w:sz w:val="22"/>
          <w:szCs w:val="20"/>
          <w:lang w:val="fr-CA"/>
        </w:rPr>
      </w:pPr>
      <w:r w:rsidRPr="0048697B">
        <w:rPr>
          <w:iCs/>
          <w:sz w:val="22"/>
          <w:szCs w:val="22"/>
          <w:lang w:val="fr-FR"/>
        </w:rPr>
        <w:t>3</w:t>
      </w:r>
      <w:r w:rsidR="00CA2E99" w:rsidRPr="0048697B">
        <w:rPr>
          <w:iCs/>
          <w:sz w:val="22"/>
          <w:szCs w:val="22"/>
          <w:lang w:val="fr-FR"/>
        </w:rPr>
        <w:t>2</w:t>
      </w:r>
      <w:r w:rsidRPr="0048697B">
        <w:rPr>
          <w:iCs/>
          <w:sz w:val="22"/>
          <w:szCs w:val="22"/>
          <w:lang w:val="fr-FR"/>
        </w:rPr>
        <w:t>.</w:t>
      </w:r>
      <w:r w:rsidRPr="0048697B">
        <w:rPr>
          <w:iCs/>
          <w:szCs w:val="22"/>
          <w:lang w:val="fr-FR"/>
        </w:rPr>
        <w:tab/>
      </w:r>
      <w:r w:rsidR="00F41D72" w:rsidRPr="0048697B">
        <w:rPr>
          <w:b/>
          <w:iCs/>
          <w:sz w:val="22"/>
          <w:szCs w:val="22"/>
          <w:lang w:val="fr-FR"/>
        </w:rPr>
        <w:t>Consultations.</w:t>
      </w:r>
      <w:r w:rsidR="00F41D72" w:rsidRPr="0048697B">
        <w:rPr>
          <w:b/>
          <w:sz w:val="22"/>
          <w:szCs w:val="22"/>
          <w:lang w:val="fr-FR"/>
        </w:rPr>
        <w:t xml:space="preserve"> La diffusion des connaissances, la sensibilisation des bénéficiaires et les consultations avec les parties prenantes ont évolué</w:t>
      </w:r>
      <w:r w:rsidR="0034096A">
        <w:rPr>
          <w:b/>
          <w:sz w:val="22"/>
          <w:szCs w:val="22"/>
          <w:lang w:val="fr-FR"/>
        </w:rPr>
        <w:t xml:space="preserve"> en</w:t>
      </w:r>
      <w:r w:rsidR="00F41D72" w:rsidRPr="0048697B">
        <w:rPr>
          <w:b/>
          <w:sz w:val="22"/>
          <w:szCs w:val="22"/>
          <w:lang w:val="fr-FR"/>
        </w:rPr>
        <w:t xml:space="preserve"> thèmes centraux du CPS</w:t>
      </w:r>
      <w:r w:rsidR="0034096A">
        <w:rPr>
          <w:b/>
          <w:sz w:val="22"/>
          <w:szCs w:val="22"/>
          <w:lang w:val="fr-FR"/>
        </w:rPr>
        <w:t xml:space="preserve"> </w:t>
      </w:r>
      <w:r w:rsidR="0034096A" w:rsidRPr="0048697B">
        <w:rPr>
          <w:b/>
          <w:sz w:val="22"/>
          <w:szCs w:val="22"/>
          <w:lang w:val="fr-FR"/>
        </w:rPr>
        <w:t xml:space="preserve">au cours de </w:t>
      </w:r>
      <w:r w:rsidR="0034096A">
        <w:rPr>
          <w:b/>
          <w:sz w:val="22"/>
          <w:szCs w:val="22"/>
          <w:lang w:val="fr-FR"/>
        </w:rPr>
        <w:t>la</w:t>
      </w:r>
      <w:r w:rsidR="0034096A" w:rsidRPr="0048697B">
        <w:rPr>
          <w:b/>
          <w:sz w:val="22"/>
          <w:szCs w:val="22"/>
          <w:lang w:val="fr-FR"/>
        </w:rPr>
        <w:t xml:space="preserve"> mise en œuvre</w:t>
      </w:r>
      <w:r w:rsidR="0034096A">
        <w:rPr>
          <w:rStyle w:val="FootnoteReference"/>
          <w:b/>
          <w:sz w:val="22"/>
          <w:szCs w:val="22"/>
          <w:lang w:val="fr-FR"/>
        </w:rPr>
        <w:footnoteReference w:id="8"/>
      </w:r>
      <w:r w:rsidR="00F41D72" w:rsidRPr="0048697B">
        <w:rPr>
          <w:sz w:val="22"/>
          <w:szCs w:val="22"/>
          <w:lang w:val="fr-FR"/>
        </w:rPr>
        <w:t>.</w:t>
      </w:r>
      <w:r w:rsidR="00F41D72" w:rsidRPr="0048697B">
        <w:rPr>
          <w:iCs/>
          <w:sz w:val="22"/>
          <w:szCs w:val="22"/>
          <w:lang w:val="fr-FR"/>
        </w:rPr>
        <w:t xml:space="preserve"> </w:t>
      </w:r>
      <w:r w:rsidR="00F41D72" w:rsidRPr="0048697B">
        <w:rPr>
          <w:sz w:val="22"/>
          <w:szCs w:val="22"/>
          <w:lang w:val="fr-FR"/>
        </w:rPr>
        <w:t xml:space="preserve">Ceci </w:t>
      </w:r>
      <w:r w:rsidR="0009685B" w:rsidRPr="0048697B">
        <w:rPr>
          <w:sz w:val="22"/>
          <w:szCs w:val="22"/>
          <w:lang w:val="fr-FR"/>
        </w:rPr>
        <w:t>entre</w:t>
      </w:r>
      <w:r w:rsidR="00F41D72" w:rsidRPr="0048697B">
        <w:rPr>
          <w:sz w:val="22"/>
          <w:szCs w:val="22"/>
          <w:lang w:val="fr-FR"/>
        </w:rPr>
        <w:t xml:space="preserve"> en </w:t>
      </w:r>
      <w:r w:rsidR="00F657AB" w:rsidRPr="0048697B">
        <w:rPr>
          <w:sz w:val="22"/>
          <w:szCs w:val="22"/>
          <w:lang w:val="fr-FR"/>
        </w:rPr>
        <w:t>adéquation</w:t>
      </w:r>
      <w:r w:rsidR="00F41D72" w:rsidRPr="0048697B">
        <w:rPr>
          <w:sz w:val="22"/>
          <w:szCs w:val="22"/>
          <w:lang w:val="fr-FR"/>
        </w:rPr>
        <w:t xml:space="preserve"> avec les efforts de la</w:t>
      </w:r>
      <w:r w:rsidR="00F41D72" w:rsidRPr="0048697B">
        <w:rPr>
          <w:rFonts w:ascii="Arial" w:hAnsi="Arial" w:cs="Arial"/>
          <w:sz w:val="22"/>
          <w:szCs w:val="32"/>
          <w:lang w:val="fr-FR"/>
        </w:rPr>
        <w:t xml:space="preserve"> </w:t>
      </w:r>
      <w:r w:rsidR="00F41D72" w:rsidRPr="0048697B">
        <w:rPr>
          <w:sz w:val="22"/>
          <w:szCs w:val="22"/>
          <w:lang w:val="fr-FR"/>
        </w:rPr>
        <w:t>Banque pour s</w:t>
      </w:r>
      <w:r w:rsidR="0048697B" w:rsidRPr="0048697B">
        <w:rPr>
          <w:sz w:val="22"/>
          <w:szCs w:val="22"/>
          <w:lang w:val="fr-FR"/>
        </w:rPr>
        <w:t>’</w:t>
      </w:r>
      <w:r w:rsidR="00F41D72" w:rsidRPr="0048697B">
        <w:rPr>
          <w:sz w:val="22"/>
          <w:szCs w:val="22"/>
          <w:lang w:val="fr-FR"/>
        </w:rPr>
        <w:t xml:space="preserve">adapter aux changements </w:t>
      </w:r>
      <w:r w:rsidR="00F657AB" w:rsidRPr="0048697B">
        <w:rPr>
          <w:sz w:val="22"/>
          <w:szCs w:val="22"/>
          <w:lang w:val="fr-FR"/>
        </w:rPr>
        <w:t>de</w:t>
      </w:r>
      <w:r w:rsidR="00F41D72" w:rsidRPr="0048697B">
        <w:rPr>
          <w:sz w:val="22"/>
          <w:szCs w:val="22"/>
          <w:lang w:val="fr-FR"/>
        </w:rPr>
        <w:t xml:space="preserve"> l</w:t>
      </w:r>
      <w:r w:rsidR="0048697B" w:rsidRPr="0048697B">
        <w:rPr>
          <w:sz w:val="22"/>
          <w:szCs w:val="22"/>
          <w:lang w:val="fr-FR"/>
        </w:rPr>
        <w:t>’</w:t>
      </w:r>
      <w:r w:rsidR="00F41D72" w:rsidRPr="0048697B">
        <w:rPr>
          <w:sz w:val="22"/>
          <w:szCs w:val="22"/>
          <w:lang w:val="fr-FR"/>
        </w:rPr>
        <w:t>économie politique de la région MENA, avec une approche plus inclusive en matière de développement. Dans le contexte du Maroc, ceci</w:t>
      </w:r>
      <w:r w:rsidR="00F657AB" w:rsidRPr="0048697B">
        <w:rPr>
          <w:sz w:val="22"/>
          <w:szCs w:val="22"/>
          <w:lang w:val="fr-FR"/>
        </w:rPr>
        <w:t xml:space="preserve"> s</w:t>
      </w:r>
      <w:r w:rsidR="0048697B" w:rsidRPr="0048697B">
        <w:rPr>
          <w:sz w:val="22"/>
          <w:szCs w:val="22"/>
          <w:lang w:val="fr-FR"/>
        </w:rPr>
        <w:t>’</w:t>
      </w:r>
      <w:r w:rsidR="00F657AB" w:rsidRPr="0048697B">
        <w:rPr>
          <w:sz w:val="22"/>
          <w:szCs w:val="22"/>
          <w:lang w:val="fr-FR"/>
        </w:rPr>
        <w:t>est manifesté</w:t>
      </w:r>
      <w:r w:rsidR="0009685B" w:rsidRPr="0048697B">
        <w:rPr>
          <w:sz w:val="22"/>
          <w:szCs w:val="22"/>
          <w:lang w:val="fr-FR"/>
        </w:rPr>
        <w:t> </w:t>
      </w:r>
      <w:r w:rsidR="00F657AB" w:rsidRPr="0048697B">
        <w:rPr>
          <w:sz w:val="22"/>
          <w:szCs w:val="22"/>
          <w:lang w:val="fr-FR"/>
        </w:rPr>
        <w:t>par</w:t>
      </w:r>
      <w:r w:rsidR="0009685B" w:rsidRPr="0048697B">
        <w:rPr>
          <w:sz w:val="22"/>
          <w:szCs w:val="22"/>
          <w:lang w:val="fr-FR"/>
        </w:rPr>
        <w:t> :</w:t>
      </w:r>
      <w:r w:rsidR="00F657AB" w:rsidRPr="0048697B">
        <w:rPr>
          <w:sz w:val="22"/>
          <w:szCs w:val="22"/>
          <w:lang w:val="fr-FR"/>
        </w:rPr>
        <w:t xml:space="preserve"> la</w:t>
      </w:r>
      <w:r w:rsidR="00F41D72" w:rsidRPr="0048697B">
        <w:rPr>
          <w:sz w:val="22"/>
          <w:szCs w:val="22"/>
          <w:lang w:val="fr-FR"/>
        </w:rPr>
        <w:t xml:space="preserve"> poursui</w:t>
      </w:r>
      <w:r w:rsidR="00F657AB" w:rsidRPr="0048697B">
        <w:rPr>
          <w:sz w:val="22"/>
          <w:szCs w:val="22"/>
          <w:lang w:val="fr-FR"/>
        </w:rPr>
        <w:t>te et l</w:t>
      </w:r>
      <w:r w:rsidR="0048697B" w:rsidRPr="0048697B">
        <w:rPr>
          <w:sz w:val="22"/>
          <w:szCs w:val="22"/>
          <w:lang w:val="fr-FR"/>
        </w:rPr>
        <w:t>’</w:t>
      </w:r>
      <w:r w:rsidR="00F41D72" w:rsidRPr="0048697B">
        <w:rPr>
          <w:sz w:val="22"/>
          <w:szCs w:val="22"/>
          <w:lang w:val="fr-FR"/>
        </w:rPr>
        <w:t>approfondi</w:t>
      </w:r>
      <w:r w:rsidR="00F657AB" w:rsidRPr="0048697B">
        <w:rPr>
          <w:sz w:val="22"/>
          <w:szCs w:val="22"/>
          <w:lang w:val="fr-FR"/>
        </w:rPr>
        <w:t>ssement d</w:t>
      </w:r>
      <w:r w:rsidR="0009685B" w:rsidRPr="0048697B">
        <w:rPr>
          <w:sz w:val="22"/>
          <w:szCs w:val="22"/>
          <w:lang w:val="fr-FR"/>
        </w:rPr>
        <w:t xml:space="preserve">es pratiques déjà engagées, </w:t>
      </w:r>
      <w:r w:rsidR="00F41D72" w:rsidRPr="0048697B">
        <w:rPr>
          <w:sz w:val="22"/>
          <w:szCs w:val="22"/>
          <w:lang w:val="fr-FR"/>
        </w:rPr>
        <w:t xml:space="preserve">une plus grande transparence et </w:t>
      </w:r>
      <w:r w:rsidR="0009685B" w:rsidRPr="0048697B">
        <w:rPr>
          <w:sz w:val="22"/>
          <w:szCs w:val="22"/>
          <w:lang w:val="fr-FR"/>
        </w:rPr>
        <w:t>l</w:t>
      </w:r>
      <w:r w:rsidR="0048697B" w:rsidRPr="0048697B">
        <w:rPr>
          <w:sz w:val="22"/>
          <w:szCs w:val="22"/>
          <w:lang w:val="fr-FR"/>
        </w:rPr>
        <w:t>’</w:t>
      </w:r>
      <w:r w:rsidR="00F41D72" w:rsidRPr="0048697B">
        <w:rPr>
          <w:sz w:val="22"/>
          <w:szCs w:val="22"/>
          <w:lang w:val="fr-FR"/>
        </w:rPr>
        <w:t>élargiss</w:t>
      </w:r>
      <w:r w:rsidR="0009685B" w:rsidRPr="0048697B">
        <w:rPr>
          <w:sz w:val="22"/>
          <w:szCs w:val="22"/>
          <w:lang w:val="fr-FR"/>
        </w:rPr>
        <w:t>ement de</w:t>
      </w:r>
      <w:r w:rsidR="00F41D72" w:rsidRPr="0048697B">
        <w:rPr>
          <w:sz w:val="22"/>
          <w:szCs w:val="22"/>
          <w:lang w:val="fr-FR"/>
        </w:rPr>
        <w:t xml:space="preserve"> l</w:t>
      </w:r>
      <w:r w:rsidR="0048697B" w:rsidRPr="0048697B">
        <w:rPr>
          <w:sz w:val="22"/>
          <w:szCs w:val="22"/>
          <w:lang w:val="fr-FR"/>
        </w:rPr>
        <w:t>’</w:t>
      </w:r>
      <w:r w:rsidR="00F41D72" w:rsidRPr="0048697B">
        <w:rPr>
          <w:sz w:val="22"/>
          <w:szCs w:val="22"/>
          <w:lang w:val="fr-FR"/>
        </w:rPr>
        <w:t>éventail des relations, pour s</w:t>
      </w:r>
      <w:r w:rsidR="0048697B" w:rsidRPr="0048697B">
        <w:rPr>
          <w:sz w:val="22"/>
          <w:szCs w:val="22"/>
          <w:lang w:val="fr-FR"/>
        </w:rPr>
        <w:t>’</w:t>
      </w:r>
      <w:r w:rsidR="00F41D72" w:rsidRPr="0048697B">
        <w:rPr>
          <w:sz w:val="22"/>
          <w:szCs w:val="22"/>
          <w:lang w:val="fr-FR"/>
        </w:rPr>
        <w:t xml:space="preserve">assurer que les bénéficiaires soient pleinement informés des programmes de la Banque, aient la possibilité de donner leur avis sur leur conception, </w:t>
      </w:r>
      <w:r w:rsidR="00F657AB" w:rsidRPr="0048697B">
        <w:rPr>
          <w:sz w:val="22"/>
          <w:szCs w:val="22"/>
          <w:lang w:val="fr-FR"/>
        </w:rPr>
        <w:t>et</w:t>
      </w:r>
      <w:r w:rsidR="00F41D72" w:rsidRPr="0048697B">
        <w:rPr>
          <w:sz w:val="22"/>
          <w:szCs w:val="22"/>
          <w:lang w:val="fr-FR"/>
        </w:rPr>
        <w:t xml:space="preserve"> faire part de </w:t>
      </w:r>
      <w:r w:rsidR="00216B50" w:rsidRPr="0048697B">
        <w:rPr>
          <w:sz w:val="22"/>
          <w:szCs w:val="22"/>
          <w:lang w:val="fr-FR"/>
        </w:rPr>
        <w:t>leurs</w:t>
      </w:r>
      <w:r w:rsidR="00F41D72" w:rsidRPr="0048697B">
        <w:rPr>
          <w:sz w:val="22"/>
          <w:szCs w:val="22"/>
          <w:lang w:val="fr-FR"/>
        </w:rPr>
        <w:t xml:space="preserve"> </w:t>
      </w:r>
      <w:r w:rsidR="00F657AB" w:rsidRPr="0048697B">
        <w:rPr>
          <w:sz w:val="22"/>
          <w:szCs w:val="22"/>
          <w:lang w:val="fr-FR"/>
        </w:rPr>
        <w:t>commentaires en</w:t>
      </w:r>
      <w:r w:rsidR="00F41D72" w:rsidRPr="0048697B">
        <w:rPr>
          <w:sz w:val="22"/>
          <w:szCs w:val="22"/>
          <w:lang w:val="fr-FR"/>
        </w:rPr>
        <w:t xml:space="preserve"> ce qui concerne les résultats de leur mise en œuvre.</w:t>
      </w:r>
      <w:r w:rsidR="00F41D72" w:rsidRPr="0048697B">
        <w:rPr>
          <w:iCs/>
          <w:sz w:val="22"/>
          <w:szCs w:val="22"/>
          <w:lang w:val="fr-FR"/>
        </w:rPr>
        <w:t xml:space="preserve"> </w:t>
      </w:r>
      <w:r w:rsidR="00607726" w:rsidRPr="0048697B">
        <w:rPr>
          <w:sz w:val="22"/>
          <w:lang w:val="fr-FR"/>
        </w:rPr>
        <w:t>En guise d</w:t>
      </w:r>
      <w:r w:rsidR="0048697B" w:rsidRPr="0048697B">
        <w:rPr>
          <w:sz w:val="22"/>
          <w:lang w:val="fr-FR"/>
        </w:rPr>
        <w:t>’</w:t>
      </w:r>
      <w:r w:rsidR="00607726" w:rsidRPr="0048697B">
        <w:rPr>
          <w:sz w:val="22"/>
          <w:lang w:val="fr-FR"/>
        </w:rPr>
        <w:t>exemples concrets et récents, la Banque a engagé des consultations d</w:t>
      </w:r>
      <w:r w:rsidR="001836D1" w:rsidRPr="0048697B">
        <w:rPr>
          <w:sz w:val="22"/>
          <w:lang w:val="fr-FR"/>
        </w:rPr>
        <w:t>e grande ampleur</w:t>
      </w:r>
      <w:r w:rsidR="00607726" w:rsidRPr="0048697B">
        <w:rPr>
          <w:sz w:val="22"/>
          <w:lang w:val="fr-FR"/>
        </w:rPr>
        <w:t xml:space="preserve"> sur le projet d</w:t>
      </w:r>
      <w:r w:rsidR="0048697B" w:rsidRPr="0048697B">
        <w:rPr>
          <w:sz w:val="22"/>
          <w:lang w:val="fr-FR"/>
        </w:rPr>
        <w:t>’</w:t>
      </w:r>
      <w:r w:rsidR="00607726" w:rsidRPr="0048697B">
        <w:rPr>
          <w:sz w:val="22"/>
          <w:lang w:val="fr-FR"/>
        </w:rPr>
        <w:t xml:space="preserve">amélioration de la magistrature </w:t>
      </w:r>
      <w:r w:rsidR="0009685B" w:rsidRPr="0048697B">
        <w:rPr>
          <w:sz w:val="22"/>
          <w:lang w:val="fr-FR"/>
        </w:rPr>
        <w:t>en</w:t>
      </w:r>
      <w:r w:rsidR="00F657AB" w:rsidRPr="0048697B">
        <w:rPr>
          <w:sz w:val="22"/>
          <w:lang w:val="fr-FR"/>
        </w:rPr>
        <w:t xml:space="preserve"> demandant l</w:t>
      </w:r>
      <w:r w:rsidR="0048697B" w:rsidRPr="0048697B">
        <w:rPr>
          <w:sz w:val="22"/>
          <w:lang w:val="fr-FR"/>
        </w:rPr>
        <w:t>’</w:t>
      </w:r>
      <w:r w:rsidR="00F657AB" w:rsidRPr="0048697B">
        <w:rPr>
          <w:sz w:val="22"/>
          <w:lang w:val="fr-FR"/>
        </w:rPr>
        <w:t>o</w:t>
      </w:r>
      <w:r w:rsidR="00607726" w:rsidRPr="0048697B">
        <w:rPr>
          <w:sz w:val="22"/>
          <w:lang w:val="fr-FR"/>
        </w:rPr>
        <w:t xml:space="preserve">pinion des citoyens </w:t>
      </w:r>
      <w:r w:rsidR="001836D1" w:rsidRPr="0048697B">
        <w:rPr>
          <w:sz w:val="22"/>
          <w:lang w:val="fr-FR"/>
        </w:rPr>
        <w:t xml:space="preserve">sur </w:t>
      </w:r>
      <w:r w:rsidR="00607726" w:rsidRPr="0048697B">
        <w:rPr>
          <w:sz w:val="22"/>
          <w:lang w:val="fr-FR"/>
        </w:rPr>
        <w:t>la meilleure façon d</w:t>
      </w:r>
      <w:r w:rsidR="0048697B" w:rsidRPr="0048697B">
        <w:rPr>
          <w:sz w:val="22"/>
          <w:lang w:val="fr-FR"/>
        </w:rPr>
        <w:t>’</w:t>
      </w:r>
      <w:r w:rsidR="00607726" w:rsidRPr="0048697B">
        <w:rPr>
          <w:sz w:val="22"/>
          <w:lang w:val="fr-FR"/>
        </w:rPr>
        <w:t xml:space="preserve">améliorer le service dans les tribunaux marocains, </w:t>
      </w:r>
      <w:r w:rsidR="0009685B" w:rsidRPr="0048697B">
        <w:rPr>
          <w:sz w:val="22"/>
          <w:lang w:val="fr-FR"/>
        </w:rPr>
        <w:t>mais aussi la qualité du c</w:t>
      </w:r>
      <w:r w:rsidR="001836D1" w:rsidRPr="0048697B">
        <w:rPr>
          <w:sz w:val="22"/>
          <w:lang w:val="fr-FR"/>
        </w:rPr>
        <w:t>onseil</w:t>
      </w:r>
      <w:r w:rsidR="00607726" w:rsidRPr="0048697B">
        <w:rPr>
          <w:sz w:val="22"/>
          <w:lang w:val="fr-FR"/>
        </w:rPr>
        <w:t xml:space="preserve"> technique/juridique des personnes travaillant au sein du système judiciaire sur les domaines prioritaires des réformes</w:t>
      </w:r>
      <w:r w:rsidR="00294DC8" w:rsidRPr="0048697B">
        <w:rPr>
          <w:sz w:val="22"/>
          <w:lang w:val="fr-FR"/>
        </w:rPr>
        <w:t xml:space="preserve">. </w:t>
      </w:r>
      <w:r w:rsidR="00F657AB" w:rsidRPr="0048697B">
        <w:rPr>
          <w:sz w:val="22"/>
          <w:lang w:val="fr-FR"/>
        </w:rPr>
        <w:t>La démarche</w:t>
      </w:r>
      <w:r w:rsidR="00607726" w:rsidRPr="0048697B">
        <w:rPr>
          <w:sz w:val="22"/>
          <w:lang w:val="fr-FR"/>
        </w:rPr>
        <w:t xml:space="preserve"> a permis d</w:t>
      </w:r>
      <w:r w:rsidR="00F657AB" w:rsidRPr="0048697B">
        <w:rPr>
          <w:sz w:val="22"/>
          <w:lang w:val="fr-FR"/>
        </w:rPr>
        <w:t xml:space="preserve">e donner </w:t>
      </w:r>
      <w:r w:rsidR="00607726" w:rsidRPr="0048697B">
        <w:rPr>
          <w:sz w:val="22"/>
          <w:lang w:val="fr-FR"/>
        </w:rPr>
        <w:t xml:space="preserve">une vision plus éclairée sur le secteur de la justice et de partager des expériences concrètes sur les difficultés que </w:t>
      </w:r>
      <w:r w:rsidR="0009685B" w:rsidRPr="0048697B">
        <w:rPr>
          <w:sz w:val="22"/>
          <w:lang w:val="fr-FR"/>
        </w:rPr>
        <w:t xml:space="preserve">connaissent </w:t>
      </w:r>
      <w:r w:rsidR="00607726" w:rsidRPr="0048697B">
        <w:rPr>
          <w:sz w:val="22"/>
          <w:lang w:val="fr-FR"/>
        </w:rPr>
        <w:t xml:space="preserve">les citoyens </w:t>
      </w:r>
      <w:r w:rsidR="0009685B" w:rsidRPr="0048697B">
        <w:rPr>
          <w:sz w:val="22"/>
          <w:lang w:val="fr-FR"/>
        </w:rPr>
        <w:t>sur le plan des</w:t>
      </w:r>
      <w:r w:rsidR="00607726" w:rsidRPr="0048697B">
        <w:rPr>
          <w:sz w:val="22"/>
          <w:lang w:val="fr-FR"/>
        </w:rPr>
        <w:t xml:space="preserve"> services</w:t>
      </w:r>
      <w:r w:rsidR="00607726" w:rsidRPr="0048697B">
        <w:rPr>
          <w:iCs/>
          <w:sz w:val="22"/>
          <w:szCs w:val="22"/>
          <w:lang w:val="fr-FR"/>
        </w:rPr>
        <w:t xml:space="preserve">. </w:t>
      </w:r>
      <w:r w:rsidR="008021C0" w:rsidRPr="0048697B">
        <w:rPr>
          <w:rFonts w:eastAsiaTheme="minorHAnsi" w:cstheme="minorBidi"/>
          <w:sz w:val="22"/>
          <w:lang w:val="fr-CA"/>
        </w:rPr>
        <w:t xml:space="preserve">Ces consultations ont non seulement contribué à améliorer le cadre opérationnel du </w:t>
      </w:r>
      <w:r w:rsidR="007205E4" w:rsidRPr="0048697B">
        <w:rPr>
          <w:rFonts w:eastAsiaTheme="minorHAnsi" w:cstheme="minorBidi"/>
          <w:sz w:val="22"/>
          <w:lang w:val="fr-CA"/>
        </w:rPr>
        <w:t>projet,</w:t>
      </w:r>
      <w:r w:rsidR="008021C0" w:rsidRPr="0048697B">
        <w:rPr>
          <w:rFonts w:eastAsiaTheme="minorHAnsi" w:cstheme="minorBidi"/>
          <w:sz w:val="22"/>
          <w:lang w:val="fr-CA"/>
        </w:rPr>
        <w:t xml:space="preserve"> mais </w:t>
      </w:r>
      <w:r w:rsidR="00F657AB" w:rsidRPr="0048697B">
        <w:rPr>
          <w:rFonts w:eastAsiaTheme="minorHAnsi" w:cstheme="minorBidi"/>
          <w:sz w:val="22"/>
          <w:lang w:val="fr-CA"/>
        </w:rPr>
        <w:t>également</w:t>
      </w:r>
      <w:r w:rsidR="008021C0" w:rsidRPr="0048697B">
        <w:rPr>
          <w:rFonts w:eastAsiaTheme="minorHAnsi" w:cstheme="minorBidi"/>
          <w:sz w:val="22"/>
          <w:lang w:val="fr-CA"/>
        </w:rPr>
        <w:t xml:space="preserve"> permis d</w:t>
      </w:r>
      <w:r w:rsidR="0048697B" w:rsidRPr="0048697B">
        <w:rPr>
          <w:rFonts w:eastAsiaTheme="minorHAnsi" w:cstheme="minorBidi"/>
          <w:sz w:val="22"/>
          <w:lang w:val="fr-CA"/>
        </w:rPr>
        <w:t>’</w:t>
      </w:r>
      <w:r w:rsidR="008021C0" w:rsidRPr="0048697B">
        <w:rPr>
          <w:rFonts w:eastAsiaTheme="minorHAnsi" w:cstheme="minorBidi"/>
          <w:sz w:val="22"/>
          <w:lang w:val="fr-CA"/>
        </w:rPr>
        <w:t>identifier la nécessité d</w:t>
      </w:r>
      <w:r w:rsidR="0048697B" w:rsidRPr="0048697B">
        <w:rPr>
          <w:rFonts w:eastAsiaTheme="minorHAnsi" w:cstheme="minorBidi"/>
          <w:sz w:val="22"/>
          <w:lang w:val="fr-CA"/>
        </w:rPr>
        <w:t>’</w:t>
      </w:r>
      <w:r w:rsidR="008021C0" w:rsidRPr="0048697B">
        <w:rPr>
          <w:rFonts w:eastAsiaTheme="minorHAnsi" w:cstheme="minorBidi"/>
          <w:sz w:val="22"/>
          <w:lang w:val="fr-CA"/>
        </w:rPr>
        <w:t>adopter une approche participative dans la mise en œuvre du projet.</w:t>
      </w:r>
      <w:r w:rsidR="008021C0" w:rsidRPr="0048697B">
        <w:rPr>
          <w:rFonts w:eastAsiaTheme="minorHAnsi" w:cstheme="minorBidi"/>
          <w:sz w:val="22"/>
          <w:szCs w:val="32"/>
          <w:shd w:val="clear" w:color="auto" w:fill="F5F5F5"/>
          <w:lang w:val="fr-CA"/>
        </w:rPr>
        <w:t xml:space="preserve"> </w:t>
      </w:r>
      <w:r w:rsidR="008021C0" w:rsidRPr="0048697B">
        <w:rPr>
          <w:rFonts w:eastAsiaTheme="minorHAnsi" w:cstheme="minorBidi"/>
          <w:sz w:val="22"/>
          <w:lang w:val="fr-CA"/>
        </w:rPr>
        <w:t>De même</w:t>
      </w:r>
      <w:r w:rsidR="008021C0" w:rsidRPr="0048697B">
        <w:rPr>
          <w:rFonts w:eastAsiaTheme="minorHAnsi" w:cstheme="minorBidi"/>
          <w:sz w:val="22"/>
          <w:szCs w:val="32"/>
          <w:shd w:val="clear" w:color="auto" w:fill="F5F5F5"/>
          <w:lang w:val="fr-CA"/>
        </w:rPr>
        <w:t>,</w:t>
      </w:r>
      <w:r w:rsidR="008021C0" w:rsidRPr="0048697B">
        <w:rPr>
          <w:rFonts w:eastAsiaTheme="minorHAnsi" w:cstheme="minorBidi"/>
          <w:sz w:val="22"/>
          <w:lang w:val="fr-CA"/>
        </w:rPr>
        <w:t xml:space="preserve"> la Banque a engagé cinq consultations auprès de </w:t>
      </w:r>
      <w:r w:rsidR="00F657AB" w:rsidRPr="0048697B">
        <w:rPr>
          <w:rFonts w:eastAsiaTheme="minorHAnsi" w:cstheme="minorBidi"/>
          <w:sz w:val="22"/>
          <w:szCs w:val="32"/>
          <w:shd w:val="clear" w:color="auto" w:fill="F5F5F5"/>
          <w:lang w:val="fr-CA"/>
        </w:rPr>
        <w:t>multiples p</w:t>
      </w:r>
      <w:r w:rsidR="008021C0" w:rsidRPr="0048697B">
        <w:rPr>
          <w:rFonts w:eastAsiaTheme="minorHAnsi" w:cstheme="minorBidi"/>
          <w:sz w:val="22"/>
          <w:szCs w:val="32"/>
          <w:shd w:val="clear" w:color="auto" w:fill="F5F5F5"/>
          <w:lang w:val="fr-CA"/>
        </w:rPr>
        <w:t xml:space="preserve">arties prenantes </w:t>
      </w:r>
      <w:r w:rsidR="008021C0" w:rsidRPr="0048697B">
        <w:rPr>
          <w:rFonts w:eastAsiaTheme="minorHAnsi" w:cstheme="minorBidi"/>
          <w:sz w:val="22"/>
          <w:lang w:val="fr-CA"/>
        </w:rPr>
        <w:t>sur le projet</w:t>
      </w:r>
      <w:r w:rsidR="00F657AB" w:rsidRPr="0048697B">
        <w:rPr>
          <w:rFonts w:eastAsiaTheme="minorHAnsi" w:cstheme="minorBidi"/>
          <w:sz w:val="22"/>
          <w:lang w:val="fr-CA"/>
        </w:rPr>
        <w:t xml:space="preserve"> de l</w:t>
      </w:r>
      <w:r w:rsidR="0048697B" w:rsidRPr="0048697B">
        <w:rPr>
          <w:rFonts w:eastAsiaTheme="minorHAnsi" w:cstheme="minorBidi"/>
          <w:sz w:val="22"/>
          <w:lang w:val="fr-CA"/>
        </w:rPr>
        <w:t>’</w:t>
      </w:r>
      <w:r w:rsidR="001836D1" w:rsidRPr="0048697B">
        <w:rPr>
          <w:rFonts w:eastAsiaTheme="minorHAnsi" w:cstheme="minorBidi"/>
          <w:sz w:val="22"/>
          <w:lang w:val="fr-CA"/>
        </w:rPr>
        <w:t xml:space="preserve">INDH </w:t>
      </w:r>
      <w:r w:rsidR="008021C0" w:rsidRPr="0048697B">
        <w:rPr>
          <w:rFonts w:eastAsiaTheme="minorHAnsi" w:cstheme="minorBidi"/>
          <w:sz w:val="22"/>
          <w:lang w:val="fr-CA"/>
        </w:rPr>
        <w:t>avec l</w:t>
      </w:r>
      <w:r w:rsidR="0048697B" w:rsidRPr="0048697B">
        <w:rPr>
          <w:rFonts w:eastAsiaTheme="minorHAnsi" w:cstheme="minorBidi"/>
          <w:sz w:val="22"/>
          <w:lang w:val="fr-CA"/>
        </w:rPr>
        <w:t>’</w:t>
      </w:r>
      <w:r w:rsidR="008021C0" w:rsidRPr="0048697B">
        <w:rPr>
          <w:rFonts w:eastAsiaTheme="minorHAnsi" w:cstheme="minorBidi"/>
          <w:sz w:val="22"/>
          <w:lang w:val="fr-CA"/>
        </w:rPr>
        <w:t xml:space="preserve">objectif de </w:t>
      </w:r>
      <w:r w:rsidR="00F657AB" w:rsidRPr="0048697B">
        <w:rPr>
          <w:rFonts w:eastAsiaTheme="minorHAnsi" w:cstheme="minorBidi"/>
          <w:sz w:val="22"/>
          <w:lang w:val="fr-CA"/>
        </w:rPr>
        <w:t>renforcer</w:t>
      </w:r>
      <w:r w:rsidR="008021C0" w:rsidRPr="0048697B">
        <w:rPr>
          <w:rFonts w:eastAsiaTheme="minorHAnsi" w:cstheme="minorBidi"/>
          <w:sz w:val="22"/>
          <w:lang w:val="fr-CA"/>
        </w:rPr>
        <w:t xml:space="preserve"> la seconde phase de l</w:t>
      </w:r>
      <w:r w:rsidR="0048697B" w:rsidRPr="0048697B">
        <w:rPr>
          <w:rFonts w:eastAsiaTheme="minorHAnsi" w:cstheme="minorBidi"/>
          <w:sz w:val="22"/>
          <w:lang w:val="fr-CA"/>
        </w:rPr>
        <w:t>’</w:t>
      </w:r>
      <w:r w:rsidR="008021C0" w:rsidRPr="0048697B">
        <w:rPr>
          <w:rFonts w:eastAsiaTheme="minorHAnsi" w:cstheme="minorBidi"/>
          <w:sz w:val="22"/>
          <w:lang w:val="fr-CA"/>
        </w:rPr>
        <w:t>INDH sur les besoins des bénéficiaires</w:t>
      </w:r>
      <w:r w:rsidR="008021C0" w:rsidRPr="0048697B">
        <w:rPr>
          <w:rFonts w:eastAsiaTheme="minorHAnsi" w:cstheme="minorBidi"/>
          <w:sz w:val="22"/>
          <w:szCs w:val="32"/>
          <w:shd w:val="clear" w:color="auto" w:fill="F5F5F5"/>
          <w:lang w:val="fr-CA"/>
        </w:rPr>
        <w:t>,</w:t>
      </w:r>
      <w:r w:rsidR="008021C0" w:rsidRPr="0048697B">
        <w:rPr>
          <w:rFonts w:eastAsiaTheme="minorHAnsi" w:cstheme="minorBidi"/>
          <w:sz w:val="22"/>
          <w:lang w:val="fr-CA"/>
        </w:rPr>
        <w:t> sur le rôle des </w:t>
      </w:r>
      <w:r w:rsidR="00F657AB" w:rsidRPr="0048697B">
        <w:rPr>
          <w:rFonts w:eastAsiaTheme="minorHAnsi" w:cstheme="minorBidi"/>
          <w:sz w:val="22"/>
          <w:lang w:val="fr-CA"/>
        </w:rPr>
        <w:t>intervenants</w:t>
      </w:r>
      <w:r w:rsidR="0009685B" w:rsidRPr="0048697B">
        <w:rPr>
          <w:rFonts w:eastAsiaTheme="minorHAnsi" w:cstheme="minorBidi"/>
          <w:sz w:val="22"/>
          <w:lang w:val="fr-CA"/>
        </w:rPr>
        <w:t xml:space="preserve"> non </w:t>
      </w:r>
      <w:r w:rsidR="008021C0" w:rsidRPr="0048697B">
        <w:rPr>
          <w:rFonts w:eastAsiaTheme="minorHAnsi" w:cstheme="minorBidi"/>
          <w:sz w:val="22"/>
          <w:lang w:val="fr-CA"/>
        </w:rPr>
        <w:t>gouvernementaux</w:t>
      </w:r>
      <w:r w:rsidR="008021C0" w:rsidRPr="0048697B">
        <w:rPr>
          <w:rFonts w:eastAsiaTheme="minorHAnsi" w:cstheme="minorBidi"/>
          <w:sz w:val="22"/>
          <w:szCs w:val="32"/>
          <w:shd w:val="clear" w:color="auto" w:fill="F5F5F5"/>
          <w:lang w:val="fr-CA"/>
        </w:rPr>
        <w:t>,</w:t>
      </w:r>
      <w:r w:rsidR="008021C0" w:rsidRPr="0048697B">
        <w:rPr>
          <w:rFonts w:eastAsiaTheme="minorHAnsi" w:cstheme="minorBidi"/>
          <w:sz w:val="22"/>
          <w:lang w:val="fr-CA"/>
        </w:rPr>
        <w:t> ainsi que sur les questions essentielles de la conception du projet quant à la participation et l</w:t>
      </w:r>
      <w:r w:rsidR="0048697B" w:rsidRPr="0048697B">
        <w:rPr>
          <w:rFonts w:eastAsiaTheme="minorHAnsi" w:cstheme="minorBidi"/>
          <w:sz w:val="22"/>
          <w:lang w:val="fr-CA"/>
        </w:rPr>
        <w:t>’</w:t>
      </w:r>
      <w:r w:rsidR="008021C0" w:rsidRPr="0048697B">
        <w:rPr>
          <w:rFonts w:eastAsiaTheme="minorHAnsi" w:cstheme="minorBidi"/>
          <w:sz w:val="22"/>
          <w:lang w:val="fr-CA"/>
        </w:rPr>
        <w:t>engagement local</w:t>
      </w:r>
      <w:r w:rsidR="008021C0" w:rsidRPr="0048697B">
        <w:rPr>
          <w:rFonts w:eastAsiaTheme="minorHAnsi" w:cstheme="minorBidi"/>
          <w:sz w:val="22"/>
          <w:szCs w:val="32"/>
          <w:shd w:val="clear" w:color="auto" w:fill="F5F5F5"/>
          <w:lang w:val="fr-CA"/>
        </w:rPr>
        <w:t>.</w:t>
      </w:r>
      <w:r w:rsidR="008021C0" w:rsidRPr="0048697B">
        <w:rPr>
          <w:rFonts w:eastAsiaTheme="minorHAnsi" w:cstheme="minorBidi"/>
          <w:sz w:val="22"/>
          <w:lang w:val="fr-CA"/>
        </w:rPr>
        <w:t> Les opinions et les recommandations </w:t>
      </w:r>
      <w:r w:rsidR="00420E8A" w:rsidRPr="0048697B">
        <w:rPr>
          <w:rFonts w:eastAsiaTheme="minorHAnsi" w:cstheme="minorBidi"/>
          <w:sz w:val="22"/>
          <w:lang w:val="fr-CA"/>
        </w:rPr>
        <w:t xml:space="preserve">ainsi récoltées </w:t>
      </w:r>
      <w:r w:rsidR="008021C0" w:rsidRPr="0048697B">
        <w:rPr>
          <w:rFonts w:eastAsiaTheme="minorHAnsi" w:cstheme="minorBidi"/>
          <w:sz w:val="22"/>
          <w:lang w:val="fr-CA"/>
        </w:rPr>
        <w:t xml:space="preserve">ont </w:t>
      </w:r>
      <w:r w:rsidR="00F77CE8" w:rsidRPr="0048697B">
        <w:rPr>
          <w:rFonts w:eastAsiaTheme="minorHAnsi" w:cstheme="minorBidi"/>
          <w:sz w:val="22"/>
          <w:lang w:val="fr-CA"/>
        </w:rPr>
        <w:t>permis de</w:t>
      </w:r>
      <w:r w:rsidR="008021C0" w:rsidRPr="0048697B">
        <w:rPr>
          <w:rFonts w:eastAsiaTheme="minorHAnsi" w:cstheme="minorBidi"/>
          <w:sz w:val="22"/>
          <w:lang w:val="fr-CA"/>
        </w:rPr>
        <w:t xml:space="preserve"> </w:t>
      </w:r>
      <w:r w:rsidR="00420E8A" w:rsidRPr="0048697B">
        <w:rPr>
          <w:rFonts w:eastAsiaTheme="minorHAnsi" w:cstheme="minorBidi"/>
          <w:sz w:val="22"/>
          <w:lang w:val="fr-CA"/>
        </w:rPr>
        <w:t xml:space="preserve">très bien </w:t>
      </w:r>
      <w:r w:rsidR="008021C0" w:rsidRPr="0048697B">
        <w:rPr>
          <w:rFonts w:eastAsiaTheme="minorHAnsi" w:cstheme="minorBidi"/>
          <w:sz w:val="22"/>
          <w:lang w:val="fr-CA"/>
        </w:rPr>
        <w:t>documenter</w:t>
      </w:r>
      <w:r w:rsidR="00F77CE8" w:rsidRPr="0048697B">
        <w:rPr>
          <w:rFonts w:eastAsiaTheme="minorHAnsi" w:cstheme="minorBidi"/>
          <w:sz w:val="22"/>
          <w:lang w:val="fr-CA"/>
        </w:rPr>
        <w:t xml:space="preserve"> </w:t>
      </w:r>
      <w:r w:rsidR="008021C0" w:rsidRPr="0048697B">
        <w:rPr>
          <w:rFonts w:eastAsiaTheme="minorHAnsi" w:cstheme="minorBidi"/>
          <w:sz w:val="22"/>
          <w:lang w:val="fr-CA"/>
        </w:rPr>
        <w:t>la conception de l</w:t>
      </w:r>
      <w:r w:rsidR="0048697B" w:rsidRPr="0048697B">
        <w:rPr>
          <w:rFonts w:eastAsiaTheme="minorHAnsi" w:cstheme="minorBidi"/>
          <w:sz w:val="22"/>
          <w:lang w:val="fr-CA"/>
        </w:rPr>
        <w:t>’</w:t>
      </w:r>
      <w:r w:rsidR="008021C0" w:rsidRPr="0048697B">
        <w:rPr>
          <w:rFonts w:eastAsiaTheme="minorHAnsi" w:cstheme="minorBidi"/>
          <w:sz w:val="22"/>
          <w:lang w:val="fr-CA"/>
        </w:rPr>
        <w:t>opération et la prévision des résultats</w:t>
      </w:r>
      <w:r w:rsidR="008021C0" w:rsidRPr="0048697B">
        <w:rPr>
          <w:rFonts w:eastAsiaTheme="minorHAnsi" w:cstheme="minorBidi"/>
          <w:sz w:val="22"/>
          <w:szCs w:val="32"/>
          <w:shd w:val="clear" w:color="auto" w:fill="F5F5F5"/>
          <w:lang w:val="fr-CA"/>
        </w:rPr>
        <w:t>.</w:t>
      </w:r>
      <w:r w:rsidR="008021C0" w:rsidRPr="0048697B">
        <w:rPr>
          <w:rFonts w:eastAsiaTheme="minorHAnsi" w:cstheme="minorBidi"/>
          <w:sz w:val="22"/>
          <w:lang w:val="fr-CA"/>
        </w:rPr>
        <w:t xml:space="preserve"> La stratégie de communication et de sensibilisation de la Banque au Maroc vise à poursuivre ces initiatives locales, régionales et mondiales </w:t>
      </w:r>
      <w:r w:rsidR="008021C0" w:rsidRPr="0048697B">
        <w:rPr>
          <w:rFonts w:eastAsiaTheme="minorHAnsi" w:cstheme="minorBidi"/>
          <w:sz w:val="22"/>
          <w:lang w:val="fr-CA"/>
        </w:rPr>
        <w:lastRenderedPageBreak/>
        <w:t xml:space="preserve">pour rendre la Banque plus accessible, pour profiter de nouvelles technologies de communication </w:t>
      </w:r>
      <w:r w:rsidR="00F77CE8" w:rsidRPr="0048697B">
        <w:rPr>
          <w:rFonts w:eastAsiaTheme="minorHAnsi" w:cstheme="minorBidi"/>
          <w:sz w:val="22"/>
          <w:lang w:val="fr-CA"/>
        </w:rPr>
        <w:t>et</w:t>
      </w:r>
      <w:r w:rsidR="008021C0" w:rsidRPr="0048697B">
        <w:rPr>
          <w:rFonts w:eastAsiaTheme="minorHAnsi" w:cstheme="minorBidi"/>
          <w:sz w:val="22"/>
          <w:lang w:val="fr-CA"/>
        </w:rPr>
        <w:t xml:space="preserve"> créer </w:t>
      </w:r>
      <w:r w:rsidR="00F77CE8" w:rsidRPr="0048697B">
        <w:rPr>
          <w:rFonts w:eastAsiaTheme="minorHAnsi" w:cstheme="minorBidi"/>
          <w:sz w:val="22"/>
          <w:lang w:val="fr-CA"/>
        </w:rPr>
        <w:t>d</w:t>
      </w:r>
      <w:r w:rsidR="0048697B" w:rsidRPr="0048697B">
        <w:rPr>
          <w:rFonts w:eastAsiaTheme="minorHAnsi" w:cstheme="minorBidi"/>
          <w:sz w:val="22"/>
          <w:lang w:val="fr-CA"/>
        </w:rPr>
        <w:t>’</w:t>
      </w:r>
      <w:r w:rsidR="00F77CE8" w:rsidRPr="0048697B">
        <w:rPr>
          <w:rFonts w:eastAsiaTheme="minorHAnsi" w:cstheme="minorBidi"/>
          <w:sz w:val="22"/>
          <w:lang w:val="fr-CA"/>
        </w:rPr>
        <w:t>autres</w:t>
      </w:r>
      <w:r w:rsidR="008021C0" w:rsidRPr="0048697B">
        <w:rPr>
          <w:rFonts w:eastAsiaTheme="minorHAnsi" w:cstheme="minorBidi"/>
          <w:sz w:val="22"/>
          <w:lang w:val="fr-CA"/>
        </w:rPr>
        <w:t xml:space="preserve"> canaux d</w:t>
      </w:r>
      <w:r w:rsidR="00F77CE8" w:rsidRPr="0048697B">
        <w:rPr>
          <w:rFonts w:eastAsiaTheme="minorHAnsi" w:cstheme="minorBidi"/>
          <w:sz w:val="22"/>
          <w:lang w:val="fr-CA"/>
        </w:rPr>
        <w:t>e</w:t>
      </w:r>
      <w:r w:rsidR="008021C0" w:rsidRPr="0048697B">
        <w:rPr>
          <w:rFonts w:eastAsiaTheme="minorHAnsi" w:cstheme="minorBidi"/>
          <w:sz w:val="22"/>
          <w:lang w:val="fr-CA"/>
        </w:rPr>
        <w:t xml:space="preserve"> dialogue</w:t>
      </w:r>
      <w:r w:rsidR="008021C0" w:rsidRPr="0048697B">
        <w:rPr>
          <w:rFonts w:eastAsiaTheme="minorHAnsi" w:cstheme="minorBidi"/>
          <w:sz w:val="22"/>
          <w:szCs w:val="32"/>
          <w:shd w:val="clear" w:color="auto" w:fill="F5F5F5"/>
          <w:lang w:val="fr-CA"/>
        </w:rPr>
        <w:t>,</w:t>
      </w:r>
      <w:r w:rsidR="008021C0" w:rsidRPr="0048697B">
        <w:rPr>
          <w:rFonts w:eastAsiaTheme="minorHAnsi" w:cstheme="minorBidi"/>
          <w:sz w:val="22"/>
          <w:lang w:val="fr-CA"/>
        </w:rPr>
        <w:t> </w:t>
      </w:r>
      <w:r w:rsidR="00420E8A" w:rsidRPr="0048697B">
        <w:rPr>
          <w:rFonts w:eastAsiaTheme="minorHAnsi" w:cstheme="minorBidi"/>
          <w:sz w:val="22"/>
          <w:lang w:val="fr-CA"/>
        </w:rPr>
        <w:t>pour</w:t>
      </w:r>
      <w:r w:rsidR="008021C0" w:rsidRPr="0048697B">
        <w:rPr>
          <w:rFonts w:eastAsiaTheme="minorHAnsi" w:cstheme="minorBidi"/>
          <w:sz w:val="22"/>
          <w:lang w:val="fr-CA"/>
        </w:rPr>
        <w:t xml:space="preserve"> continuer à bâtir des liens avec la société civile </w:t>
      </w:r>
      <w:r w:rsidR="00F77CE8" w:rsidRPr="0048697B">
        <w:rPr>
          <w:rFonts w:eastAsiaTheme="minorHAnsi" w:cstheme="minorBidi"/>
          <w:sz w:val="22"/>
          <w:lang w:val="fr-CA"/>
        </w:rPr>
        <w:t xml:space="preserve">en </w:t>
      </w:r>
      <w:r w:rsidR="008021C0" w:rsidRPr="0048697B">
        <w:rPr>
          <w:rFonts w:eastAsiaTheme="minorHAnsi" w:cstheme="minorBidi"/>
          <w:sz w:val="22"/>
          <w:lang w:val="fr-CA"/>
        </w:rPr>
        <w:t>développ</w:t>
      </w:r>
      <w:r w:rsidR="00F77CE8" w:rsidRPr="0048697B">
        <w:rPr>
          <w:rFonts w:eastAsiaTheme="minorHAnsi" w:cstheme="minorBidi"/>
          <w:sz w:val="22"/>
          <w:lang w:val="fr-CA"/>
        </w:rPr>
        <w:t>ant</w:t>
      </w:r>
      <w:r w:rsidR="008021C0" w:rsidRPr="0048697B">
        <w:rPr>
          <w:rFonts w:eastAsiaTheme="minorHAnsi" w:cstheme="minorBidi"/>
          <w:sz w:val="22"/>
          <w:lang w:val="fr-CA"/>
        </w:rPr>
        <w:t xml:space="preserve"> une approche plus systémique de consultations publiques</w:t>
      </w:r>
      <w:r w:rsidR="008021C0" w:rsidRPr="0048697B">
        <w:rPr>
          <w:rFonts w:eastAsiaTheme="minorHAnsi" w:cstheme="minorBidi"/>
          <w:sz w:val="22"/>
          <w:szCs w:val="32"/>
          <w:shd w:val="clear" w:color="auto" w:fill="F5F5F5"/>
          <w:lang w:val="fr-CA"/>
        </w:rPr>
        <w:t>,</w:t>
      </w:r>
      <w:r w:rsidR="008021C0" w:rsidRPr="0048697B">
        <w:rPr>
          <w:rFonts w:eastAsiaTheme="minorHAnsi" w:cstheme="minorBidi"/>
          <w:sz w:val="22"/>
          <w:lang w:val="fr-CA"/>
        </w:rPr>
        <w:t xml:space="preserve"> et promouvoir </w:t>
      </w:r>
      <w:r w:rsidR="00F77CE8" w:rsidRPr="0048697B">
        <w:rPr>
          <w:rFonts w:eastAsiaTheme="minorHAnsi" w:cstheme="minorBidi"/>
          <w:sz w:val="22"/>
          <w:lang w:val="fr-CA"/>
        </w:rPr>
        <w:t>ainsi l</w:t>
      </w:r>
      <w:r w:rsidR="008021C0" w:rsidRPr="0048697B">
        <w:rPr>
          <w:rFonts w:eastAsiaTheme="minorHAnsi" w:cstheme="minorBidi"/>
          <w:sz w:val="22"/>
          <w:lang w:val="fr-CA"/>
        </w:rPr>
        <w:t>a responsabilité sociale.</w:t>
      </w:r>
    </w:p>
    <w:p w:rsidR="00583FB5" w:rsidRPr="0048697B" w:rsidRDefault="00CA2E99" w:rsidP="00583FB5">
      <w:pPr>
        <w:pStyle w:val="CASPRtit3"/>
        <w:numPr>
          <w:ilvl w:val="0"/>
          <w:numId w:val="0"/>
        </w:numPr>
        <w:ind w:left="-180"/>
        <w:rPr>
          <w:b w:val="0"/>
          <w:lang w:val="fr-FR"/>
        </w:rPr>
      </w:pPr>
      <w:r w:rsidRPr="006469B2">
        <w:rPr>
          <w:b w:val="0"/>
          <w:bCs w:val="0"/>
          <w:lang w:val="fr-FR"/>
        </w:rPr>
        <w:t>33.</w:t>
      </w:r>
      <w:r w:rsidRPr="0048697B">
        <w:rPr>
          <w:lang w:val="fr-FR"/>
        </w:rPr>
        <w:tab/>
      </w:r>
      <w:r w:rsidR="001A4C29" w:rsidRPr="0048697B">
        <w:rPr>
          <w:lang w:val="fr-FR"/>
        </w:rPr>
        <w:t>I</w:t>
      </w:r>
      <w:r w:rsidR="00F10B4F" w:rsidRPr="0048697B">
        <w:rPr>
          <w:lang w:val="fr-FR"/>
        </w:rPr>
        <w:t>ntégr</w:t>
      </w:r>
      <w:r w:rsidR="001A4C29" w:rsidRPr="0048697B">
        <w:rPr>
          <w:lang w:val="fr-FR"/>
        </w:rPr>
        <w:t>ation régionale, Initiative en faveur du monde a</w:t>
      </w:r>
      <w:r w:rsidR="00F10B4F" w:rsidRPr="0048697B">
        <w:rPr>
          <w:lang w:val="fr-FR"/>
        </w:rPr>
        <w:t>rabe (AW</w:t>
      </w:r>
      <w:r w:rsidR="006845D4" w:rsidRPr="0048697B">
        <w:rPr>
          <w:lang w:val="fr-FR"/>
        </w:rPr>
        <w:t xml:space="preserve">I), Processus de Deauville et </w:t>
      </w:r>
      <w:r w:rsidR="001A4C29" w:rsidRPr="0048697B">
        <w:rPr>
          <w:lang w:val="fr-FR"/>
        </w:rPr>
        <w:t>harmonisation avec le c</w:t>
      </w:r>
      <w:r w:rsidR="00F10B4F" w:rsidRPr="0048697B">
        <w:rPr>
          <w:lang w:val="fr-FR"/>
        </w:rPr>
        <w:t>adre de la région MENA</w:t>
      </w:r>
      <w:r w:rsidR="00F10B4F" w:rsidRPr="0048697B">
        <w:rPr>
          <w:b w:val="0"/>
          <w:lang w:val="fr-FR"/>
        </w:rPr>
        <w:t xml:space="preserve">. </w:t>
      </w:r>
      <w:r w:rsidR="001A4C29" w:rsidRPr="0048697B">
        <w:rPr>
          <w:b w:val="0"/>
          <w:lang w:val="fr-FR"/>
        </w:rPr>
        <w:t xml:space="preserve">Le </w:t>
      </w:r>
      <w:r w:rsidR="00F10B4F" w:rsidRPr="0048697B">
        <w:rPr>
          <w:b w:val="0"/>
          <w:lang w:val="fr-FR"/>
        </w:rPr>
        <w:t xml:space="preserve">CPS du Maroc </w:t>
      </w:r>
      <w:r w:rsidR="00B45926" w:rsidRPr="0048697B">
        <w:rPr>
          <w:b w:val="0"/>
          <w:lang w:val="fr-FR"/>
        </w:rPr>
        <w:t>présente en</w:t>
      </w:r>
      <w:r w:rsidR="001A4C29" w:rsidRPr="0048697B">
        <w:rPr>
          <w:b w:val="0"/>
          <w:lang w:val="fr-FR"/>
        </w:rPr>
        <w:t xml:space="preserve"> </w:t>
      </w:r>
      <w:r w:rsidR="00F10B4F" w:rsidRPr="0048697B">
        <w:rPr>
          <w:b w:val="0"/>
          <w:lang w:val="fr-FR"/>
        </w:rPr>
        <w:t>détail</w:t>
      </w:r>
      <w:r w:rsidR="0060015B" w:rsidRPr="0048697B">
        <w:rPr>
          <w:b w:val="0"/>
          <w:lang w:val="fr-FR"/>
        </w:rPr>
        <w:t xml:space="preserve"> l</w:t>
      </w:r>
      <w:r w:rsidR="00F10B4F" w:rsidRPr="0048697B">
        <w:rPr>
          <w:b w:val="0"/>
          <w:lang w:val="fr-FR"/>
        </w:rPr>
        <w:t xml:space="preserve">es activités régionales </w:t>
      </w:r>
      <w:r w:rsidR="0060015B" w:rsidRPr="0048697B">
        <w:rPr>
          <w:b w:val="0"/>
          <w:lang w:val="fr-FR"/>
        </w:rPr>
        <w:t xml:space="preserve">en cours </w:t>
      </w:r>
      <w:r w:rsidR="00F10B4F" w:rsidRPr="0048697B">
        <w:rPr>
          <w:b w:val="0"/>
          <w:lang w:val="fr-FR"/>
        </w:rPr>
        <w:t>qui vise</w:t>
      </w:r>
      <w:r w:rsidR="0060015B" w:rsidRPr="0048697B">
        <w:rPr>
          <w:b w:val="0"/>
          <w:lang w:val="fr-FR"/>
        </w:rPr>
        <w:t>nt</w:t>
      </w:r>
      <w:r w:rsidR="00F10B4F" w:rsidRPr="0048697B">
        <w:rPr>
          <w:b w:val="0"/>
          <w:lang w:val="fr-FR"/>
        </w:rPr>
        <w:t xml:space="preserve"> à </w:t>
      </w:r>
      <w:r w:rsidR="0060015B" w:rsidRPr="0048697B">
        <w:rPr>
          <w:b w:val="0"/>
          <w:lang w:val="fr-FR"/>
        </w:rPr>
        <w:t>tirer profit d</w:t>
      </w:r>
      <w:r w:rsidR="00F10B4F" w:rsidRPr="0048697B">
        <w:rPr>
          <w:b w:val="0"/>
          <w:lang w:val="fr-FR"/>
        </w:rPr>
        <w:t xml:space="preserve">es opportunités </w:t>
      </w:r>
      <w:r w:rsidR="0060015B" w:rsidRPr="0048697B">
        <w:rPr>
          <w:b w:val="0"/>
          <w:lang w:val="fr-FR"/>
        </w:rPr>
        <w:t>pour une</w:t>
      </w:r>
      <w:r w:rsidR="00F10B4F" w:rsidRPr="0048697B">
        <w:rPr>
          <w:b w:val="0"/>
          <w:lang w:val="fr-FR"/>
        </w:rPr>
        <w:t xml:space="preserve"> coopération régionale</w:t>
      </w:r>
      <w:r w:rsidR="00B45926" w:rsidRPr="0048697B">
        <w:rPr>
          <w:b w:val="0"/>
          <w:lang w:val="fr-FR"/>
        </w:rPr>
        <w:t xml:space="preserve"> de</w:t>
      </w:r>
      <w:r w:rsidR="0060015B" w:rsidRPr="0048697B">
        <w:rPr>
          <w:b w:val="0"/>
          <w:lang w:val="fr-FR"/>
        </w:rPr>
        <w:t xml:space="preserve"> meilleure qualité, </w:t>
      </w:r>
      <w:r w:rsidR="00F10B4F" w:rsidRPr="0048697B">
        <w:rPr>
          <w:b w:val="0"/>
          <w:lang w:val="fr-FR"/>
        </w:rPr>
        <w:t>sous l</w:t>
      </w:r>
      <w:r w:rsidR="0048697B" w:rsidRPr="0048697B">
        <w:rPr>
          <w:b w:val="0"/>
          <w:lang w:val="fr-FR"/>
        </w:rPr>
        <w:t>’</w:t>
      </w:r>
      <w:r w:rsidR="00F10B4F" w:rsidRPr="0048697B">
        <w:rPr>
          <w:b w:val="0"/>
          <w:lang w:val="fr-FR"/>
        </w:rPr>
        <w:t>égide de l</w:t>
      </w:r>
      <w:r w:rsidR="0048697B" w:rsidRPr="0048697B">
        <w:rPr>
          <w:b w:val="0"/>
          <w:lang w:val="fr-FR"/>
        </w:rPr>
        <w:t>’</w:t>
      </w:r>
      <w:r w:rsidR="00F10B4F" w:rsidRPr="0048697B">
        <w:rPr>
          <w:b w:val="0"/>
          <w:lang w:val="fr-FR"/>
        </w:rPr>
        <w:t xml:space="preserve">AWI. La participation du Maroc dans plusieurs </w:t>
      </w:r>
      <w:r w:rsidR="001836D1" w:rsidRPr="0048697B">
        <w:rPr>
          <w:b w:val="0"/>
          <w:lang w:val="fr-FR"/>
        </w:rPr>
        <w:t>programmes A</w:t>
      </w:r>
      <w:r w:rsidR="0060015B" w:rsidRPr="0048697B">
        <w:rPr>
          <w:b w:val="0"/>
          <w:lang w:val="fr-FR"/>
        </w:rPr>
        <w:t>AA</w:t>
      </w:r>
      <w:r w:rsidR="00F10B4F" w:rsidRPr="0048697B">
        <w:rPr>
          <w:b w:val="0"/>
          <w:lang w:val="fr-FR"/>
        </w:rPr>
        <w:t xml:space="preserve"> régiona</w:t>
      </w:r>
      <w:r w:rsidR="001836D1" w:rsidRPr="0048697B">
        <w:rPr>
          <w:b w:val="0"/>
          <w:lang w:val="fr-FR"/>
        </w:rPr>
        <w:t>ux</w:t>
      </w:r>
      <w:r w:rsidR="00F10B4F" w:rsidRPr="0048697B">
        <w:rPr>
          <w:b w:val="0"/>
          <w:lang w:val="fr-FR"/>
        </w:rPr>
        <w:t xml:space="preserve"> </w:t>
      </w:r>
      <w:r w:rsidR="0060015B" w:rsidRPr="0048697B">
        <w:rPr>
          <w:b w:val="0"/>
          <w:lang w:val="fr-FR"/>
        </w:rPr>
        <w:t xml:space="preserve">et activités </w:t>
      </w:r>
      <w:r w:rsidR="00F10B4F" w:rsidRPr="0048697B">
        <w:rPr>
          <w:b w:val="0"/>
          <w:lang w:val="fr-FR"/>
        </w:rPr>
        <w:t xml:space="preserve">de renforcement </w:t>
      </w:r>
      <w:r w:rsidR="0060015B" w:rsidRPr="0048697B">
        <w:rPr>
          <w:b w:val="0"/>
          <w:lang w:val="fr-FR"/>
        </w:rPr>
        <w:t xml:space="preserve">des </w:t>
      </w:r>
      <w:r w:rsidR="00F10B4F" w:rsidRPr="0048697B">
        <w:rPr>
          <w:b w:val="0"/>
          <w:lang w:val="fr-FR"/>
        </w:rPr>
        <w:t>capacité</w:t>
      </w:r>
      <w:r w:rsidR="0060015B" w:rsidRPr="0048697B">
        <w:rPr>
          <w:b w:val="0"/>
          <w:lang w:val="fr-FR"/>
        </w:rPr>
        <w:t>s</w:t>
      </w:r>
      <w:r w:rsidR="00F10B4F" w:rsidRPr="0048697B">
        <w:rPr>
          <w:b w:val="0"/>
          <w:lang w:val="fr-FR"/>
        </w:rPr>
        <w:t xml:space="preserve"> </w:t>
      </w:r>
      <w:r w:rsidR="0060015B" w:rsidRPr="0048697B">
        <w:rPr>
          <w:b w:val="0"/>
          <w:lang w:val="fr-FR"/>
        </w:rPr>
        <w:t>s</w:t>
      </w:r>
      <w:r w:rsidR="0048697B" w:rsidRPr="0048697B">
        <w:rPr>
          <w:b w:val="0"/>
          <w:lang w:val="fr-FR"/>
        </w:rPr>
        <w:t>’</w:t>
      </w:r>
      <w:r w:rsidR="0060015B" w:rsidRPr="0048697B">
        <w:rPr>
          <w:b w:val="0"/>
          <w:lang w:val="fr-FR"/>
        </w:rPr>
        <w:t>est poursuivi par le biais de l</w:t>
      </w:r>
      <w:r w:rsidR="0048697B" w:rsidRPr="0048697B">
        <w:rPr>
          <w:b w:val="0"/>
          <w:lang w:val="fr-FR"/>
        </w:rPr>
        <w:t>’</w:t>
      </w:r>
      <w:r w:rsidR="00F10B4F" w:rsidRPr="0048697B">
        <w:rPr>
          <w:b w:val="0"/>
          <w:lang w:val="fr-FR"/>
        </w:rPr>
        <w:t xml:space="preserve">initiative </w:t>
      </w:r>
      <w:r w:rsidR="00420E8A" w:rsidRPr="0048697B">
        <w:rPr>
          <w:b w:val="0"/>
          <w:lang w:val="fr-FR"/>
        </w:rPr>
        <w:t xml:space="preserve">CSP (centrale </w:t>
      </w:r>
      <w:r w:rsidR="00F10B4F" w:rsidRPr="0048697B">
        <w:rPr>
          <w:b w:val="0"/>
          <w:lang w:val="fr-FR"/>
        </w:rPr>
        <w:t xml:space="preserve">solaire </w:t>
      </w:r>
      <w:r w:rsidR="00420E8A" w:rsidRPr="0048697B">
        <w:rPr>
          <w:b w:val="0"/>
          <w:lang w:val="fr-FR"/>
        </w:rPr>
        <w:t>à concentration)</w:t>
      </w:r>
      <w:r w:rsidR="00F10B4F" w:rsidRPr="0048697B">
        <w:rPr>
          <w:b w:val="0"/>
          <w:lang w:val="fr-FR"/>
        </w:rPr>
        <w:t xml:space="preserve"> </w:t>
      </w:r>
      <w:r w:rsidR="0060015B" w:rsidRPr="0048697B">
        <w:rPr>
          <w:b w:val="0"/>
          <w:lang w:val="fr-FR"/>
        </w:rPr>
        <w:t xml:space="preserve">de la région MENA </w:t>
      </w:r>
      <w:r w:rsidR="00F10B4F" w:rsidRPr="0048697B">
        <w:rPr>
          <w:b w:val="0"/>
          <w:lang w:val="fr-FR"/>
        </w:rPr>
        <w:t>(financement de l</w:t>
      </w:r>
      <w:r w:rsidR="0060015B" w:rsidRPr="0048697B">
        <w:rPr>
          <w:b w:val="0"/>
          <w:lang w:val="fr-FR"/>
        </w:rPr>
        <w:t>a BIRD du projet d</w:t>
      </w:r>
      <w:r w:rsidR="0048697B" w:rsidRPr="0048697B">
        <w:rPr>
          <w:b w:val="0"/>
          <w:lang w:val="fr-FR"/>
        </w:rPr>
        <w:t>’</w:t>
      </w:r>
      <w:r w:rsidR="00F10B4F" w:rsidRPr="0048697B">
        <w:rPr>
          <w:b w:val="0"/>
          <w:lang w:val="fr-FR"/>
        </w:rPr>
        <w:t>énergie solaire</w:t>
      </w:r>
      <w:r w:rsidR="0060015B" w:rsidRPr="0048697B">
        <w:rPr>
          <w:b w:val="0"/>
          <w:lang w:val="fr-FR"/>
        </w:rPr>
        <w:t xml:space="preserve"> de Ouarzazate</w:t>
      </w:r>
      <w:r w:rsidR="00F10B4F" w:rsidRPr="0048697B">
        <w:rPr>
          <w:b w:val="0"/>
          <w:lang w:val="fr-FR"/>
        </w:rPr>
        <w:t xml:space="preserve">), </w:t>
      </w:r>
      <w:r w:rsidR="00093E46" w:rsidRPr="0048697B">
        <w:rPr>
          <w:b w:val="0"/>
          <w:lang w:val="fr-FR"/>
        </w:rPr>
        <w:t>des AAA concernant le</w:t>
      </w:r>
      <w:r w:rsidR="00F10B4F" w:rsidRPr="0048697B">
        <w:rPr>
          <w:b w:val="0"/>
          <w:lang w:val="fr-FR"/>
        </w:rPr>
        <w:t xml:space="preserve"> commerce et l</w:t>
      </w:r>
      <w:r w:rsidR="0048697B" w:rsidRPr="0048697B">
        <w:rPr>
          <w:b w:val="0"/>
          <w:lang w:val="fr-FR"/>
        </w:rPr>
        <w:t>’</w:t>
      </w:r>
      <w:r w:rsidR="00F10B4F" w:rsidRPr="0048697B">
        <w:rPr>
          <w:b w:val="0"/>
          <w:lang w:val="fr-FR"/>
        </w:rPr>
        <w:t xml:space="preserve">investissement, </w:t>
      </w:r>
      <w:r w:rsidR="00093E46" w:rsidRPr="0048697B">
        <w:rPr>
          <w:b w:val="0"/>
          <w:lang w:val="fr-FR"/>
        </w:rPr>
        <w:t xml:space="preserve">des activités relatives aux </w:t>
      </w:r>
      <w:r w:rsidR="00F10B4F" w:rsidRPr="0048697B">
        <w:rPr>
          <w:b w:val="0"/>
          <w:lang w:val="fr-FR"/>
        </w:rPr>
        <w:t>i</w:t>
      </w:r>
      <w:r w:rsidR="00093E46" w:rsidRPr="0048697B">
        <w:rPr>
          <w:b w:val="0"/>
          <w:lang w:val="fr-FR"/>
        </w:rPr>
        <w:t>mpacts du changement climatique et de</w:t>
      </w:r>
      <w:r w:rsidR="00F10B4F" w:rsidRPr="0048697B">
        <w:rPr>
          <w:b w:val="0"/>
          <w:lang w:val="fr-FR"/>
        </w:rPr>
        <w:t xml:space="preserve"> la gestion des ressources </w:t>
      </w:r>
      <w:r w:rsidR="00B45926" w:rsidRPr="0048697B">
        <w:rPr>
          <w:b w:val="0"/>
          <w:lang w:val="fr-FR"/>
        </w:rPr>
        <w:t>hydriques</w:t>
      </w:r>
      <w:r w:rsidR="00F10B4F" w:rsidRPr="0048697B">
        <w:rPr>
          <w:b w:val="0"/>
          <w:lang w:val="fr-FR"/>
        </w:rPr>
        <w:t xml:space="preserve">, et </w:t>
      </w:r>
      <w:r w:rsidR="00093E46" w:rsidRPr="0048697B">
        <w:rPr>
          <w:b w:val="0"/>
          <w:lang w:val="fr-FR"/>
        </w:rPr>
        <w:t xml:space="preserve">dans la mise en place du </w:t>
      </w:r>
      <w:r w:rsidR="00B45926" w:rsidRPr="0048697B">
        <w:rPr>
          <w:b w:val="0"/>
          <w:lang w:val="fr-FR"/>
        </w:rPr>
        <w:t>CIM (C</w:t>
      </w:r>
      <w:r w:rsidR="00F10B4F" w:rsidRPr="0048697B">
        <w:rPr>
          <w:b w:val="0"/>
          <w:lang w:val="fr-FR"/>
        </w:rPr>
        <w:t>entre pour l</w:t>
      </w:r>
      <w:r w:rsidR="0048697B" w:rsidRPr="0048697B">
        <w:rPr>
          <w:b w:val="0"/>
          <w:lang w:val="fr-FR"/>
        </w:rPr>
        <w:t>’</w:t>
      </w:r>
      <w:r w:rsidR="00F10B4F" w:rsidRPr="0048697B">
        <w:rPr>
          <w:b w:val="0"/>
          <w:lang w:val="fr-FR"/>
        </w:rPr>
        <w:t>Intégration en Méditerranée</w:t>
      </w:r>
      <w:r w:rsidR="00093E46" w:rsidRPr="0048697B">
        <w:rPr>
          <w:b w:val="0"/>
          <w:lang w:val="fr-FR"/>
        </w:rPr>
        <w:t xml:space="preserve"> </w:t>
      </w:r>
      <w:r w:rsidR="00B45926" w:rsidRPr="0048697B">
        <w:rPr>
          <w:b w:val="0"/>
          <w:lang w:val="fr-FR"/>
        </w:rPr>
        <w:t>à M</w:t>
      </w:r>
      <w:r w:rsidR="00093E46" w:rsidRPr="0048697B">
        <w:rPr>
          <w:b w:val="0"/>
          <w:lang w:val="fr-FR"/>
        </w:rPr>
        <w:t>arseille</w:t>
      </w:r>
      <w:r w:rsidR="00B45926" w:rsidRPr="0048697B">
        <w:rPr>
          <w:b w:val="0"/>
          <w:lang w:val="fr-FR"/>
        </w:rPr>
        <w:t>).</w:t>
      </w:r>
      <w:r w:rsidR="00F10B4F" w:rsidRPr="0048697B">
        <w:rPr>
          <w:b w:val="0"/>
          <w:lang w:val="fr-FR"/>
        </w:rPr>
        <w:t xml:space="preserve"> Deux points saillants des travaux de la Banque </w:t>
      </w:r>
      <w:r w:rsidR="00093E46" w:rsidRPr="0048697B">
        <w:rPr>
          <w:b w:val="0"/>
          <w:lang w:val="fr-FR"/>
        </w:rPr>
        <w:t>relatifs à l</w:t>
      </w:r>
      <w:r w:rsidR="0048697B" w:rsidRPr="0048697B">
        <w:rPr>
          <w:b w:val="0"/>
          <w:lang w:val="fr-FR"/>
        </w:rPr>
        <w:t>’</w:t>
      </w:r>
      <w:r w:rsidR="00F10B4F" w:rsidRPr="0048697B">
        <w:rPr>
          <w:b w:val="0"/>
          <w:lang w:val="fr-FR"/>
        </w:rPr>
        <w:t>AWI sont le Projet MPME (</w:t>
      </w:r>
      <w:r w:rsidR="00B32A0B" w:rsidRPr="0048697B">
        <w:rPr>
          <w:b w:val="0"/>
          <w:lang w:val="fr-FR"/>
        </w:rPr>
        <w:t>exercice </w:t>
      </w:r>
      <w:r w:rsidR="00093E46" w:rsidRPr="0048697B">
        <w:rPr>
          <w:b w:val="0"/>
          <w:lang w:val="fr-FR"/>
        </w:rPr>
        <w:t>20</w:t>
      </w:r>
      <w:r w:rsidR="00F10B4F" w:rsidRPr="0048697B">
        <w:rPr>
          <w:b w:val="0"/>
          <w:lang w:val="fr-FR"/>
        </w:rPr>
        <w:t>12) et l</w:t>
      </w:r>
      <w:r w:rsidR="0048697B" w:rsidRPr="0048697B">
        <w:rPr>
          <w:b w:val="0"/>
          <w:lang w:val="fr-FR"/>
        </w:rPr>
        <w:t>’</w:t>
      </w:r>
      <w:r w:rsidR="00F10B4F" w:rsidRPr="0048697B">
        <w:rPr>
          <w:b w:val="0"/>
          <w:lang w:val="fr-FR"/>
        </w:rPr>
        <w:t xml:space="preserve">étude sur la facilitation </w:t>
      </w:r>
      <w:r w:rsidR="00093E46" w:rsidRPr="0048697B">
        <w:rPr>
          <w:b w:val="0"/>
          <w:lang w:val="fr-FR"/>
        </w:rPr>
        <w:t xml:space="preserve">du </w:t>
      </w:r>
      <w:r w:rsidR="00F10B4F" w:rsidRPr="0048697B">
        <w:rPr>
          <w:b w:val="0"/>
          <w:lang w:val="fr-FR"/>
        </w:rPr>
        <w:t>commerce transfrontalier et des infrastructures pour les pays du Maghreb (Al</w:t>
      </w:r>
      <w:r w:rsidR="00093E46" w:rsidRPr="0048697B">
        <w:rPr>
          <w:b w:val="0"/>
          <w:lang w:val="fr-FR"/>
        </w:rPr>
        <w:t>gérie, Libye, Mauritanie, Maroc et</w:t>
      </w:r>
      <w:r w:rsidR="00F10B4F" w:rsidRPr="0048697B">
        <w:rPr>
          <w:b w:val="0"/>
          <w:lang w:val="fr-FR"/>
        </w:rPr>
        <w:t xml:space="preserve"> Tunisie)</w:t>
      </w:r>
      <w:r w:rsidR="00517509" w:rsidRPr="0048697B">
        <w:rPr>
          <w:rStyle w:val="FootnoteReference"/>
          <w:b w:val="0"/>
          <w:iCs/>
          <w:szCs w:val="22"/>
          <w:lang w:val="fr-FR"/>
        </w:rPr>
        <w:footnoteReference w:id="9"/>
      </w:r>
      <w:r w:rsidR="00517509" w:rsidRPr="0048697B">
        <w:rPr>
          <w:b w:val="0"/>
          <w:iCs/>
          <w:lang w:val="fr-FR"/>
        </w:rPr>
        <w:t>.</w:t>
      </w:r>
      <w:r w:rsidR="00517509" w:rsidRPr="0048697B">
        <w:rPr>
          <w:b w:val="0"/>
          <w:iCs/>
          <w:sz w:val="18"/>
          <w:szCs w:val="18"/>
          <w:lang w:val="fr-FR"/>
        </w:rPr>
        <w:t xml:space="preserve"> </w:t>
      </w:r>
      <w:r w:rsidR="00F10B4F" w:rsidRPr="0048697B">
        <w:rPr>
          <w:b w:val="0"/>
          <w:lang w:val="fr-FR"/>
        </w:rPr>
        <w:t>Le Maroc a accueill</w:t>
      </w:r>
      <w:r w:rsidR="00093E46" w:rsidRPr="0048697B">
        <w:rPr>
          <w:b w:val="0"/>
          <w:lang w:val="fr-FR"/>
        </w:rPr>
        <w:t>i l</w:t>
      </w:r>
      <w:r w:rsidR="0048697B" w:rsidRPr="0048697B">
        <w:rPr>
          <w:b w:val="0"/>
          <w:lang w:val="fr-FR"/>
        </w:rPr>
        <w:t>’</w:t>
      </w:r>
      <w:r w:rsidR="00093E46" w:rsidRPr="0048697B">
        <w:rPr>
          <w:b w:val="0"/>
          <w:lang w:val="fr-FR"/>
        </w:rPr>
        <w:t>atelier régional de l</w:t>
      </w:r>
      <w:r w:rsidR="0048697B" w:rsidRPr="0048697B">
        <w:rPr>
          <w:b w:val="0"/>
          <w:lang w:val="fr-FR"/>
        </w:rPr>
        <w:t>’</w:t>
      </w:r>
      <w:r w:rsidR="00093E46" w:rsidRPr="0048697B">
        <w:rPr>
          <w:b w:val="0"/>
          <w:lang w:val="fr-FR"/>
        </w:rPr>
        <w:t>ANSA en m</w:t>
      </w:r>
      <w:r w:rsidR="00F10B4F" w:rsidRPr="0048697B">
        <w:rPr>
          <w:b w:val="0"/>
          <w:lang w:val="fr-FR"/>
        </w:rPr>
        <w:t xml:space="preserve">ars 2012 et le deuxième forum régional sur le </w:t>
      </w:r>
      <w:r w:rsidR="00B45926" w:rsidRPr="0048697B">
        <w:rPr>
          <w:b w:val="0"/>
          <w:lang w:val="fr-FR"/>
        </w:rPr>
        <w:t>m</w:t>
      </w:r>
      <w:r w:rsidR="00F10B4F" w:rsidRPr="0048697B">
        <w:rPr>
          <w:b w:val="0"/>
          <w:lang w:val="fr-FR"/>
        </w:rPr>
        <w:t xml:space="preserve">écanisme de financement </w:t>
      </w:r>
      <w:r w:rsidR="00093E46" w:rsidRPr="0048697B">
        <w:rPr>
          <w:b w:val="0"/>
          <w:lang w:val="fr-FR"/>
        </w:rPr>
        <w:t xml:space="preserve">arabe des </w:t>
      </w:r>
      <w:r w:rsidR="00F10B4F" w:rsidRPr="0048697B">
        <w:rPr>
          <w:b w:val="0"/>
          <w:lang w:val="fr-FR"/>
        </w:rPr>
        <w:t xml:space="preserve">infrastructures (AFFI) en </w:t>
      </w:r>
      <w:r w:rsidR="00216B50" w:rsidRPr="0048697B">
        <w:rPr>
          <w:b w:val="0"/>
          <w:lang w:val="fr-FR"/>
        </w:rPr>
        <w:t>avril</w:t>
      </w:r>
      <w:r w:rsidR="00F10B4F" w:rsidRPr="0048697B">
        <w:rPr>
          <w:b w:val="0"/>
          <w:lang w:val="fr-FR"/>
        </w:rPr>
        <w:t xml:space="preserve"> 2012. </w:t>
      </w:r>
      <w:r w:rsidR="00490551" w:rsidRPr="0048697B">
        <w:rPr>
          <w:b w:val="0"/>
          <w:lang w:val="fr-FR"/>
        </w:rPr>
        <w:t>Le Maroc</w:t>
      </w:r>
      <w:r w:rsidR="00F10B4F" w:rsidRPr="0048697B">
        <w:rPr>
          <w:b w:val="0"/>
          <w:lang w:val="fr-FR"/>
        </w:rPr>
        <w:t xml:space="preserve"> a </w:t>
      </w:r>
      <w:r w:rsidR="00B45926" w:rsidRPr="0048697B">
        <w:rPr>
          <w:b w:val="0"/>
          <w:lang w:val="fr-FR"/>
        </w:rPr>
        <w:t>par ailleurs</w:t>
      </w:r>
      <w:r w:rsidR="00F9409D" w:rsidRPr="0048697B">
        <w:rPr>
          <w:b w:val="0"/>
          <w:lang w:val="fr-FR"/>
        </w:rPr>
        <w:t xml:space="preserve"> </w:t>
      </w:r>
      <w:r w:rsidR="00F10B4F" w:rsidRPr="0048697B">
        <w:rPr>
          <w:b w:val="0"/>
          <w:lang w:val="fr-FR"/>
        </w:rPr>
        <w:t xml:space="preserve">participé </w:t>
      </w:r>
      <w:r w:rsidR="00F9409D" w:rsidRPr="0048697B">
        <w:rPr>
          <w:b w:val="0"/>
          <w:lang w:val="fr-FR"/>
        </w:rPr>
        <w:t>au</w:t>
      </w:r>
      <w:r w:rsidR="00F10B4F" w:rsidRPr="0048697B">
        <w:rPr>
          <w:b w:val="0"/>
          <w:lang w:val="fr-FR"/>
        </w:rPr>
        <w:t xml:space="preserve"> processus de Deauville</w:t>
      </w:r>
      <w:r w:rsidR="00B45926" w:rsidRPr="0048697B">
        <w:rPr>
          <w:b w:val="0"/>
          <w:lang w:val="fr-FR"/>
        </w:rPr>
        <w:t> ;</w:t>
      </w:r>
      <w:r w:rsidR="00F10B4F" w:rsidRPr="0048697B">
        <w:rPr>
          <w:b w:val="0"/>
          <w:lang w:val="fr-FR"/>
        </w:rPr>
        <w:t xml:space="preserve"> la Banque a confirmé que son programme est </w:t>
      </w:r>
      <w:r w:rsidR="00B45926" w:rsidRPr="0048697B">
        <w:rPr>
          <w:b w:val="0"/>
          <w:lang w:val="fr-FR"/>
        </w:rPr>
        <w:t>en entière adéquation</w:t>
      </w:r>
      <w:r w:rsidR="00F9409D" w:rsidRPr="0048697B">
        <w:rPr>
          <w:b w:val="0"/>
          <w:lang w:val="fr-FR"/>
        </w:rPr>
        <w:t xml:space="preserve"> avec</w:t>
      </w:r>
      <w:r w:rsidR="00F10B4F" w:rsidRPr="0048697B">
        <w:rPr>
          <w:b w:val="0"/>
          <w:lang w:val="fr-FR"/>
        </w:rPr>
        <w:t xml:space="preserve"> </w:t>
      </w:r>
      <w:r w:rsidR="00F9409D" w:rsidRPr="0048697B">
        <w:rPr>
          <w:b w:val="0"/>
          <w:lang w:val="fr-FR"/>
        </w:rPr>
        <w:t>sa propre approche-cadre pour</w:t>
      </w:r>
      <w:r w:rsidR="00F10B4F" w:rsidRPr="0048697B">
        <w:rPr>
          <w:b w:val="0"/>
          <w:lang w:val="fr-FR"/>
        </w:rPr>
        <w:t xml:space="preserve"> la création d</w:t>
      </w:r>
      <w:r w:rsidR="0048697B" w:rsidRPr="0048697B">
        <w:rPr>
          <w:b w:val="0"/>
          <w:lang w:val="fr-FR"/>
        </w:rPr>
        <w:t>’</w:t>
      </w:r>
      <w:r w:rsidR="00F10B4F" w:rsidRPr="0048697B">
        <w:rPr>
          <w:b w:val="0"/>
          <w:lang w:val="fr-FR"/>
        </w:rPr>
        <w:t>emplois, l</w:t>
      </w:r>
      <w:r w:rsidR="0048697B" w:rsidRPr="0048697B">
        <w:rPr>
          <w:b w:val="0"/>
          <w:lang w:val="fr-FR"/>
        </w:rPr>
        <w:t>’</w:t>
      </w:r>
      <w:r w:rsidR="00F10B4F" w:rsidRPr="0048697B">
        <w:rPr>
          <w:b w:val="0"/>
          <w:lang w:val="fr-FR"/>
        </w:rPr>
        <w:t xml:space="preserve">accélération de la croissance, </w:t>
      </w:r>
      <w:r w:rsidR="00F9409D" w:rsidRPr="0048697B">
        <w:rPr>
          <w:b w:val="0"/>
          <w:lang w:val="fr-FR"/>
        </w:rPr>
        <w:t xml:space="preserve">le </w:t>
      </w:r>
      <w:r w:rsidR="00F10B4F" w:rsidRPr="0048697B">
        <w:rPr>
          <w:b w:val="0"/>
          <w:lang w:val="fr-FR"/>
        </w:rPr>
        <w:t>renforce</w:t>
      </w:r>
      <w:r w:rsidR="00F9409D" w:rsidRPr="0048697B">
        <w:rPr>
          <w:b w:val="0"/>
          <w:lang w:val="fr-FR"/>
        </w:rPr>
        <w:t>ment de</w:t>
      </w:r>
      <w:r w:rsidR="00F10B4F" w:rsidRPr="0048697B">
        <w:rPr>
          <w:b w:val="0"/>
          <w:lang w:val="fr-FR"/>
        </w:rPr>
        <w:t xml:space="preserve"> la gouvernance et l</w:t>
      </w:r>
      <w:r w:rsidR="0048697B" w:rsidRPr="0048697B">
        <w:rPr>
          <w:b w:val="0"/>
          <w:lang w:val="fr-FR"/>
        </w:rPr>
        <w:t>’</w:t>
      </w:r>
      <w:r w:rsidR="00F10B4F" w:rsidRPr="0048697B">
        <w:rPr>
          <w:b w:val="0"/>
          <w:lang w:val="fr-FR"/>
        </w:rPr>
        <w:t>inc</w:t>
      </w:r>
      <w:r w:rsidR="00F9409D" w:rsidRPr="0048697B">
        <w:rPr>
          <w:b w:val="0"/>
          <w:lang w:val="fr-FR"/>
        </w:rPr>
        <w:t>lusion économique et sociale.</w:t>
      </w:r>
      <w:r w:rsidR="00B45926" w:rsidRPr="0048697B">
        <w:rPr>
          <w:b w:val="0"/>
          <w:lang w:val="fr-FR"/>
        </w:rPr>
        <w:t xml:space="preserve"> Ce cadre est</w:t>
      </w:r>
      <w:r w:rsidR="00F9409D" w:rsidRPr="0048697B">
        <w:rPr>
          <w:b w:val="0"/>
          <w:lang w:val="fr-FR"/>
        </w:rPr>
        <w:t xml:space="preserve"> également </w:t>
      </w:r>
      <w:r w:rsidR="00F10B4F" w:rsidRPr="0048697B">
        <w:rPr>
          <w:b w:val="0"/>
          <w:lang w:val="fr-FR"/>
        </w:rPr>
        <w:t xml:space="preserve">le cadre </w:t>
      </w:r>
      <w:r w:rsidR="00F9409D" w:rsidRPr="0048697B">
        <w:rPr>
          <w:b w:val="0"/>
          <w:lang w:val="fr-FR"/>
        </w:rPr>
        <w:t xml:space="preserve">de </w:t>
      </w:r>
      <w:r w:rsidR="00F10B4F" w:rsidRPr="0048697B">
        <w:rPr>
          <w:b w:val="0"/>
          <w:lang w:val="fr-FR"/>
        </w:rPr>
        <w:t>l</w:t>
      </w:r>
      <w:r w:rsidR="0048697B" w:rsidRPr="0048697B">
        <w:rPr>
          <w:b w:val="0"/>
          <w:lang w:val="fr-FR"/>
        </w:rPr>
        <w:t>’</w:t>
      </w:r>
      <w:r w:rsidR="00F10B4F" w:rsidRPr="0048697B">
        <w:rPr>
          <w:b w:val="0"/>
          <w:lang w:val="fr-FR"/>
        </w:rPr>
        <w:t xml:space="preserve">engagement de la </w:t>
      </w:r>
      <w:r w:rsidR="00F9409D" w:rsidRPr="0048697B">
        <w:rPr>
          <w:b w:val="0"/>
          <w:lang w:val="fr-FR"/>
        </w:rPr>
        <w:t xml:space="preserve">Banque vis-à-vis de la </w:t>
      </w:r>
      <w:r w:rsidR="00F10B4F" w:rsidRPr="0048697B">
        <w:rPr>
          <w:b w:val="0"/>
          <w:lang w:val="fr-FR"/>
        </w:rPr>
        <w:t>région MENA</w:t>
      </w:r>
      <w:r w:rsidR="00F9409D" w:rsidRPr="0048697B">
        <w:rPr>
          <w:b w:val="0"/>
          <w:lang w:val="fr-FR"/>
        </w:rPr>
        <w:t>,</w:t>
      </w:r>
      <w:r w:rsidR="00F10B4F" w:rsidRPr="0048697B">
        <w:rPr>
          <w:b w:val="0"/>
          <w:lang w:val="fr-FR"/>
        </w:rPr>
        <w:t xml:space="preserve"> assurant ainsi l</w:t>
      </w:r>
      <w:r w:rsidR="0048697B" w:rsidRPr="0048697B">
        <w:rPr>
          <w:b w:val="0"/>
          <w:lang w:val="fr-FR"/>
        </w:rPr>
        <w:t>’</w:t>
      </w:r>
      <w:r w:rsidR="00F10B4F" w:rsidRPr="0048697B">
        <w:rPr>
          <w:b w:val="0"/>
          <w:lang w:val="fr-FR"/>
        </w:rPr>
        <w:t xml:space="preserve">alignement </w:t>
      </w:r>
      <w:r w:rsidR="00F9409D" w:rsidRPr="0048697B">
        <w:rPr>
          <w:b w:val="0"/>
          <w:lang w:val="fr-FR"/>
        </w:rPr>
        <w:t>du CPS sur</w:t>
      </w:r>
      <w:r w:rsidR="00F10B4F" w:rsidRPr="0048697B">
        <w:rPr>
          <w:b w:val="0"/>
          <w:lang w:val="fr-FR"/>
        </w:rPr>
        <w:t xml:space="preserve"> les priorités </w:t>
      </w:r>
      <w:r w:rsidR="00F9409D" w:rsidRPr="0048697B">
        <w:rPr>
          <w:b w:val="0"/>
          <w:lang w:val="fr-FR"/>
        </w:rPr>
        <w:t xml:space="preserve">de </w:t>
      </w:r>
      <w:r w:rsidR="00AF267A" w:rsidRPr="0048697B">
        <w:rPr>
          <w:b w:val="0"/>
          <w:lang w:val="fr-FR"/>
        </w:rPr>
        <w:t>la</w:t>
      </w:r>
      <w:r w:rsidR="00F9409D" w:rsidRPr="0048697B">
        <w:rPr>
          <w:b w:val="0"/>
          <w:lang w:val="fr-FR"/>
        </w:rPr>
        <w:t xml:space="preserve"> région. </w:t>
      </w:r>
    </w:p>
    <w:p w:rsidR="00517509" w:rsidRPr="0048697B" w:rsidRDefault="00517509" w:rsidP="00517509">
      <w:pPr>
        <w:pStyle w:val="CASPRtit3"/>
        <w:numPr>
          <w:ilvl w:val="0"/>
          <w:numId w:val="0"/>
        </w:numPr>
        <w:spacing w:before="0"/>
        <w:rPr>
          <w:b w:val="0"/>
          <w:iCs/>
          <w:szCs w:val="22"/>
          <w:lang w:val="fr-FR"/>
        </w:rPr>
      </w:pPr>
    </w:p>
    <w:p w:rsidR="00517509" w:rsidRPr="0048697B" w:rsidRDefault="00D776D0" w:rsidP="003866DF">
      <w:pPr>
        <w:tabs>
          <w:tab w:val="left" w:pos="720"/>
        </w:tabs>
        <w:spacing w:after="200"/>
        <w:ind w:left="-142"/>
        <w:jc w:val="both"/>
        <w:rPr>
          <w:b/>
          <w:szCs w:val="22"/>
          <w:lang w:val="fr-FR"/>
        </w:rPr>
      </w:pPr>
      <w:r w:rsidRPr="0048697B">
        <w:rPr>
          <w:iCs/>
          <w:szCs w:val="22"/>
          <w:lang w:val="fr-FR"/>
        </w:rPr>
        <w:t>3</w:t>
      </w:r>
      <w:r w:rsidR="00CA2E99" w:rsidRPr="0048697B">
        <w:rPr>
          <w:iCs/>
          <w:szCs w:val="22"/>
          <w:lang w:val="fr-FR"/>
        </w:rPr>
        <w:t>4</w:t>
      </w:r>
      <w:r w:rsidR="000211A5" w:rsidRPr="0048697B">
        <w:rPr>
          <w:iCs/>
          <w:szCs w:val="22"/>
          <w:lang w:val="fr-FR"/>
        </w:rPr>
        <w:t>.</w:t>
      </w:r>
      <w:r w:rsidR="002D5CA9" w:rsidRPr="0048697B">
        <w:rPr>
          <w:iCs/>
          <w:szCs w:val="22"/>
          <w:lang w:val="fr-FR"/>
        </w:rPr>
        <w:t xml:space="preserve"> </w:t>
      </w:r>
      <w:r w:rsidR="006845D4" w:rsidRPr="0048697B">
        <w:rPr>
          <w:iCs/>
          <w:szCs w:val="22"/>
          <w:lang w:val="fr-FR"/>
        </w:rPr>
        <w:t xml:space="preserve">    </w:t>
      </w:r>
      <w:r w:rsidR="003866DF">
        <w:rPr>
          <w:iCs/>
          <w:szCs w:val="22"/>
          <w:lang w:val="fr-FR"/>
        </w:rPr>
        <w:t xml:space="preserve"> </w:t>
      </w:r>
      <w:r w:rsidR="002A100F" w:rsidRPr="0048697B">
        <w:rPr>
          <w:szCs w:val="22"/>
          <w:lang w:val="fr-FR"/>
        </w:rPr>
        <w:t>La SFI</w:t>
      </w:r>
      <w:r w:rsidR="00364749" w:rsidRPr="0048697B">
        <w:rPr>
          <w:szCs w:val="22"/>
          <w:lang w:val="fr-FR"/>
        </w:rPr>
        <w:t xml:space="preserve"> </w:t>
      </w:r>
      <w:r w:rsidR="00F9409D" w:rsidRPr="0048697B">
        <w:rPr>
          <w:szCs w:val="22"/>
          <w:lang w:val="fr-FR"/>
        </w:rPr>
        <w:t xml:space="preserve">a appuyé </w:t>
      </w:r>
      <w:r w:rsidR="00364749" w:rsidRPr="0048697B">
        <w:rPr>
          <w:szCs w:val="22"/>
          <w:lang w:val="fr-FR"/>
        </w:rPr>
        <w:t>l</w:t>
      </w:r>
      <w:r w:rsidR="0048697B" w:rsidRPr="0048697B">
        <w:rPr>
          <w:szCs w:val="22"/>
          <w:lang w:val="fr-FR"/>
        </w:rPr>
        <w:t>’</w:t>
      </w:r>
      <w:r w:rsidR="00364749" w:rsidRPr="0048697B">
        <w:rPr>
          <w:szCs w:val="22"/>
          <w:lang w:val="fr-FR"/>
        </w:rPr>
        <w:t xml:space="preserve">intégration régionale et </w:t>
      </w:r>
      <w:r w:rsidR="00F9409D" w:rsidRPr="0048697B">
        <w:rPr>
          <w:szCs w:val="22"/>
          <w:lang w:val="fr-FR"/>
        </w:rPr>
        <w:t xml:space="preserve">les </w:t>
      </w:r>
      <w:r w:rsidR="00364749" w:rsidRPr="0048697B">
        <w:rPr>
          <w:szCs w:val="22"/>
          <w:lang w:val="fr-FR"/>
        </w:rPr>
        <w:t>investissements Sud-Sud</w:t>
      </w:r>
      <w:r w:rsidR="002A100F" w:rsidRPr="0048697B">
        <w:rPr>
          <w:szCs w:val="22"/>
          <w:lang w:val="fr-FR"/>
        </w:rPr>
        <w:t xml:space="preserve">, en provenance </w:t>
      </w:r>
      <w:r w:rsidR="00364749" w:rsidRPr="0048697B">
        <w:rPr>
          <w:szCs w:val="22"/>
          <w:lang w:val="fr-FR"/>
        </w:rPr>
        <w:t xml:space="preserve">du Maroc </w:t>
      </w:r>
      <w:r w:rsidR="005E6E03" w:rsidRPr="0048697B">
        <w:rPr>
          <w:szCs w:val="22"/>
          <w:lang w:val="fr-FR"/>
        </w:rPr>
        <w:t>vers l</w:t>
      </w:r>
      <w:r w:rsidR="0048697B" w:rsidRPr="0048697B">
        <w:rPr>
          <w:szCs w:val="22"/>
          <w:lang w:val="fr-FR"/>
        </w:rPr>
        <w:t>’</w:t>
      </w:r>
      <w:r w:rsidR="00364749" w:rsidRPr="0048697B">
        <w:rPr>
          <w:szCs w:val="22"/>
          <w:lang w:val="fr-FR"/>
        </w:rPr>
        <w:t xml:space="preserve">Afrique </w:t>
      </w:r>
      <w:r w:rsidR="001836D1" w:rsidRPr="0048697B">
        <w:rPr>
          <w:szCs w:val="22"/>
          <w:lang w:val="fr-FR"/>
        </w:rPr>
        <w:t>subsaharienne</w:t>
      </w:r>
      <w:r w:rsidR="00364749" w:rsidRPr="0048697B">
        <w:rPr>
          <w:szCs w:val="22"/>
          <w:lang w:val="fr-FR"/>
        </w:rPr>
        <w:t xml:space="preserve">. La SFI a </w:t>
      </w:r>
      <w:r w:rsidR="00442CB3" w:rsidRPr="0048697B">
        <w:rPr>
          <w:szCs w:val="22"/>
          <w:lang w:val="fr-FR"/>
        </w:rPr>
        <w:t>appuyé</w:t>
      </w:r>
      <w:r w:rsidR="002A100F" w:rsidRPr="0048697B">
        <w:rPr>
          <w:szCs w:val="22"/>
          <w:lang w:val="fr-FR"/>
        </w:rPr>
        <w:t xml:space="preserve"> un groupe </w:t>
      </w:r>
      <w:r w:rsidR="00364749" w:rsidRPr="0048697B">
        <w:rPr>
          <w:szCs w:val="22"/>
          <w:lang w:val="fr-FR"/>
        </w:rPr>
        <w:t>d</w:t>
      </w:r>
      <w:r w:rsidR="0048697B" w:rsidRPr="0048697B">
        <w:rPr>
          <w:szCs w:val="22"/>
          <w:lang w:val="fr-FR"/>
        </w:rPr>
        <w:t>’</w:t>
      </w:r>
      <w:r w:rsidR="00364749" w:rsidRPr="0048697B">
        <w:rPr>
          <w:szCs w:val="22"/>
          <w:lang w:val="fr-FR"/>
        </w:rPr>
        <w:t xml:space="preserve">assurance </w:t>
      </w:r>
      <w:r w:rsidR="002A100F" w:rsidRPr="0048697B">
        <w:rPr>
          <w:szCs w:val="22"/>
          <w:lang w:val="fr-FR"/>
        </w:rPr>
        <w:t xml:space="preserve">marocain </w:t>
      </w:r>
      <w:r w:rsidR="00364749" w:rsidRPr="0048697B">
        <w:rPr>
          <w:szCs w:val="22"/>
          <w:lang w:val="fr-FR"/>
        </w:rPr>
        <w:t>(</w:t>
      </w:r>
      <w:r w:rsidR="000428DB" w:rsidRPr="0048697B">
        <w:rPr>
          <w:szCs w:val="22"/>
          <w:lang w:val="fr-FR"/>
        </w:rPr>
        <w:t>125</w:t>
      </w:r>
      <w:r w:rsidR="00364749" w:rsidRPr="0048697B">
        <w:rPr>
          <w:szCs w:val="22"/>
          <w:lang w:val="fr-FR"/>
        </w:rPr>
        <w:t xml:space="preserve"> millions </w:t>
      </w:r>
      <w:r w:rsidR="00B32A0B" w:rsidRPr="0048697B">
        <w:rPr>
          <w:szCs w:val="22"/>
          <w:lang w:val="fr-FR"/>
        </w:rPr>
        <w:t>$ US</w:t>
      </w:r>
      <w:r w:rsidR="00490551" w:rsidRPr="0048697B">
        <w:rPr>
          <w:szCs w:val="22"/>
          <w:lang w:val="fr-FR"/>
        </w:rPr>
        <w:t xml:space="preserve"> pour l</w:t>
      </w:r>
      <w:r w:rsidR="0048697B" w:rsidRPr="0048697B">
        <w:rPr>
          <w:szCs w:val="22"/>
          <w:lang w:val="fr-FR"/>
        </w:rPr>
        <w:t>’</w:t>
      </w:r>
      <w:r w:rsidR="00490551" w:rsidRPr="0048697B">
        <w:rPr>
          <w:szCs w:val="22"/>
          <w:lang w:val="fr-FR"/>
        </w:rPr>
        <w:t>exercice 2012</w:t>
      </w:r>
      <w:r w:rsidR="00364749" w:rsidRPr="0048697B">
        <w:rPr>
          <w:szCs w:val="22"/>
          <w:lang w:val="fr-FR"/>
        </w:rPr>
        <w:t xml:space="preserve">) </w:t>
      </w:r>
      <w:r w:rsidR="00490551" w:rsidRPr="0048697B">
        <w:rPr>
          <w:szCs w:val="22"/>
          <w:lang w:val="fr-FR"/>
        </w:rPr>
        <w:t>afin de</w:t>
      </w:r>
      <w:r w:rsidR="00364749" w:rsidRPr="0048697B">
        <w:rPr>
          <w:szCs w:val="22"/>
          <w:lang w:val="fr-FR"/>
        </w:rPr>
        <w:t xml:space="preserve"> développer le mar</w:t>
      </w:r>
      <w:r w:rsidR="00474C37" w:rsidRPr="0048697B">
        <w:rPr>
          <w:szCs w:val="22"/>
          <w:lang w:val="fr-FR"/>
        </w:rPr>
        <w:t>c</w:t>
      </w:r>
      <w:r w:rsidR="005E6E03" w:rsidRPr="0048697B">
        <w:rPr>
          <w:szCs w:val="22"/>
          <w:lang w:val="fr-FR"/>
        </w:rPr>
        <w:t>hé</w:t>
      </w:r>
      <w:r w:rsidR="00474C37" w:rsidRPr="0048697B">
        <w:rPr>
          <w:szCs w:val="22"/>
          <w:lang w:val="fr-FR"/>
        </w:rPr>
        <w:t xml:space="preserve"> des assurances </w:t>
      </w:r>
      <w:r w:rsidR="00364749" w:rsidRPr="0048697B">
        <w:rPr>
          <w:szCs w:val="22"/>
          <w:lang w:val="fr-FR"/>
        </w:rPr>
        <w:t>dans 12 pays d</w:t>
      </w:r>
      <w:r w:rsidR="0048697B" w:rsidRPr="0048697B">
        <w:rPr>
          <w:szCs w:val="22"/>
          <w:lang w:val="fr-FR"/>
        </w:rPr>
        <w:t>’</w:t>
      </w:r>
      <w:r w:rsidR="00364749" w:rsidRPr="0048697B">
        <w:rPr>
          <w:szCs w:val="22"/>
          <w:lang w:val="fr-FR"/>
        </w:rPr>
        <w:t xml:space="preserve">Afrique </w:t>
      </w:r>
      <w:r w:rsidR="001836D1" w:rsidRPr="0048697B">
        <w:rPr>
          <w:szCs w:val="22"/>
          <w:lang w:val="fr-FR"/>
        </w:rPr>
        <w:t>subsaharienne</w:t>
      </w:r>
      <w:r w:rsidR="00490551" w:rsidRPr="0048697B">
        <w:rPr>
          <w:szCs w:val="22"/>
          <w:lang w:val="fr-FR"/>
        </w:rPr>
        <w:t>,</w:t>
      </w:r>
      <w:r w:rsidR="00364749" w:rsidRPr="0048697B">
        <w:rPr>
          <w:szCs w:val="22"/>
          <w:lang w:val="fr-FR"/>
        </w:rPr>
        <w:t xml:space="preserve"> et a également fourni 22 millions </w:t>
      </w:r>
      <w:r w:rsidR="00B32A0B" w:rsidRPr="0048697B">
        <w:rPr>
          <w:szCs w:val="22"/>
          <w:lang w:val="fr-FR"/>
        </w:rPr>
        <w:t>$ US</w:t>
      </w:r>
      <w:r w:rsidR="00474C37" w:rsidRPr="0048697B">
        <w:rPr>
          <w:szCs w:val="22"/>
          <w:lang w:val="fr-FR"/>
        </w:rPr>
        <w:t xml:space="preserve"> </w:t>
      </w:r>
      <w:r w:rsidR="00364749" w:rsidRPr="0048697B">
        <w:rPr>
          <w:szCs w:val="22"/>
          <w:lang w:val="fr-FR"/>
        </w:rPr>
        <w:t xml:space="preserve">en capitaux propres à un fonds régional </w:t>
      </w:r>
      <w:r w:rsidR="00474C37" w:rsidRPr="0048697B">
        <w:rPr>
          <w:szCs w:val="22"/>
          <w:lang w:val="fr-FR"/>
        </w:rPr>
        <w:t>de</w:t>
      </w:r>
      <w:r w:rsidR="00364749" w:rsidRPr="0048697B">
        <w:rPr>
          <w:szCs w:val="22"/>
          <w:lang w:val="fr-FR"/>
        </w:rPr>
        <w:t xml:space="preserve"> sout</w:t>
      </w:r>
      <w:r w:rsidR="00474C37" w:rsidRPr="0048697B">
        <w:rPr>
          <w:szCs w:val="22"/>
          <w:lang w:val="fr-FR"/>
        </w:rPr>
        <w:t>ien aux</w:t>
      </w:r>
      <w:r w:rsidR="00364749" w:rsidRPr="0048697B">
        <w:rPr>
          <w:szCs w:val="22"/>
          <w:lang w:val="fr-FR"/>
        </w:rPr>
        <w:t xml:space="preserve"> PME à forte croissance dans les pays du Maghreb. </w:t>
      </w:r>
      <w:r w:rsidR="00474C37" w:rsidRPr="0048697B">
        <w:rPr>
          <w:szCs w:val="22"/>
          <w:lang w:val="fr-FR"/>
        </w:rPr>
        <w:t>Pour l</w:t>
      </w:r>
      <w:r w:rsidR="0048697B" w:rsidRPr="0048697B">
        <w:rPr>
          <w:szCs w:val="22"/>
          <w:lang w:val="fr-FR"/>
        </w:rPr>
        <w:t>’</w:t>
      </w:r>
      <w:r w:rsidR="00B32A0B" w:rsidRPr="0048697B">
        <w:rPr>
          <w:szCs w:val="22"/>
          <w:lang w:val="fr-FR"/>
        </w:rPr>
        <w:t>exercice </w:t>
      </w:r>
      <w:r w:rsidR="00474C37" w:rsidRPr="0048697B">
        <w:rPr>
          <w:szCs w:val="22"/>
          <w:lang w:val="fr-FR"/>
        </w:rPr>
        <w:t>20</w:t>
      </w:r>
      <w:r w:rsidR="00364749" w:rsidRPr="0048697B">
        <w:rPr>
          <w:szCs w:val="22"/>
          <w:lang w:val="fr-FR"/>
        </w:rPr>
        <w:t>10-</w:t>
      </w:r>
      <w:r w:rsidR="00474C37" w:rsidRPr="0048697B">
        <w:rPr>
          <w:szCs w:val="22"/>
          <w:lang w:val="fr-FR"/>
        </w:rPr>
        <w:t>20</w:t>
      </w:r>
      <w:r w:rsidR="00364749" w:rsidRPr="0048697B">
        <w:rPr>
          <w:szCs w:val="22"/>
          <w:lang w:val="fr-FR"/>
        </w:rPr>
        <w:t>1</w:t>
      </w:r>
      <w:r w:rsidR="00CA2E99" w:rsidRPr="0048697B">
        <w:rPr>
          <w:szCs w:val="22"/>
          <w:lang w:val="fr-FR"/>
        </w:rPr>
        <w:t>2</w:t>
      </w:r>
      <w:r w:rsidR="00364749" w:rsidRPr="0048697B">
        <w:rPr>
          <w:szCs w:val="22"/>
          <w:lang w:val="fr-FR"/>
        </w:rPr>
        <w:t xml:space="preserve">, la SFI a </w:t>
      </w:r>
      <w:r w:rsidR="00442CB3" w:rsidRPr="0048697B">
        <w:rPr>
          <w:szCs w:val="22"/>
          <w:lang w:val="fr-FR"/>
        </w:rPr>
        <w:t>octroyé</w:t>
      </w:r>
      <w:r w:rsidR="00364749" w:rsidRPr="0048697B">
        <w:rPr>
          <w:szCs w:val="22"/>
          <w:lang w:val="fr-FR"/>
        </w:rPr>
        <w:t xml:space="preserve"> </w:t>
      </w:r>
      <w:r w:rsidR="00CA2E99" w:rsidRPr="0048697B">
        <w:rPr>
          <w:szCs w:val="22"/>
          <w:lang w:val="fr-FR"/>
        </w:rPr>
        <w:t>55</w:t>
      </w:r>
      <w:r w:rsidR="00364749" w:rsidRPr="0048697B">
        <w:rPr>
          <w:szCs w:val="22"/>
          <w:lang w:val="fr-FR"/>
        </w:rPr>
        <w:t xml:space="preserve"> millions de dollars pour </w:t>
      </w:r>
      <w:r w:rsidR="005E6E03" w:rsidRPr="0048697B">
        <w:rPr>
          <w:szCs w:val="22"/>
          <w:lang w:val="fr-FR"/>
        </w:rPr>
        <w:t>faciliter</w:t>
      </w:r>
      <w:r w:rsidR="00364749" w:rsidRPr="0048697B">
        <w:rPr>
          <w:szCs w:val="22"/>
          <w:lang w:val="fr-FR"/>
        </w:rPr>
        <w:t xml:space="preserve"> </w:t>
      </w:r>
      <w:r w:rsidR="00474C37" w:rsidRPr="0048697B">
        <w:rPr>
          <w:szCs w:val="22"/>
          <w:lang w:val="fr-FR"/>
        </w:rPr>
        <w:t>l</w:t>
      </w:r>
      <w:r w:rsidR="0048697B" w:rsidRPr="0048697B">
        <w:rPr>
          <w:szCs w:val="22"/>
          <w:lang w:val="fr-FR"/>
        </w:rPr>
        <w:t>’</w:t>
      </w:r>
      <w:r w:rsidR="00364749" w:rsidRPr="0048697B">
        <w:rPr>
          <w:szCs w:val="22"/>
          <w:lang w:val="fr-FR"/>
        </w:rPr>
        <w:t xml:space="preserve">accès </w:t>
      </w:r>
      <w:r w:rsidR="00490551" w:rsidRPr="0048697B">
        <w:rPr>
          <w:szCs w:val="22"/>
          <w:lang w:val="fr-FR"/>
        </w:rPr>
        <w:t>d</w:t>
      </w:r>
      <w:r w:rsidR="0048697B" w:rsidRPr="0048697B">
        <w:rPr>
          <w:szCs w:val="22"/>
          <w:lang w:val="fr-FR"/>
        </w:rPr>
        <w:t>’</w:t>
      </w:r>
      <w:r w:rsidR="00490551" w:rsidRPr="0048697B">
        <w:rPr>
          <w:szCs w:val="22"/>
          <w:lang w:val="fr-FR"/>
        </w:rPr>
        <w:t xml:space="preserve">une banque marocaine de premier plan spécialisée dans le financement des PME </w:t>
      </w:r>
      <w:r w:rsidR="005E6E03" w:rsidRPr="0048697B">
        <w:rPr>
          <w:szCs w:val="22"/>
          <w:lang w:val="fr-FR"/>
        </w:rPr>
        <w:t>au</w:t>
      </w:r>
      <w:r w:rsidR="0065750E" w:rsidRPr="0048697B">
        <w:rPr>
          <w:szCs w:val="22"/>
          <w:lang w:val="fr-FR"/>
        </w:rPr>
        <w:t>x</w:t>
      </w:r>
      <w:r w:rsidR="005E6E03" w:rsidRPr="0048697B">
        <w:rPr>
          <w:szCs w:val="22"/>
          <w:lang w:val="fr-FR"/>
        </w:rPr>
        <w:t xml:space="preserve"> marchés</w:t>
      </w:r>
      <w:r w:rsidR="00474C37" w:rsidRPr="0048697B">
        <w:rPr>
          <w:szCs w:val="22"/>
          <w:lang w:val="fr-FR"/>
        </w:rPr>
        <w:t xml:space="preserve"> </w:t>
      </w:r>
      <w:r w:rsidR="005E6E03" w:rsidRPr="0048697B">
        <w:rPr>
          <w:szCs w:val="22"/>
          <w:lang w:val="fr-FR"/>
        </w:rPr>
        <w:t>d</w:t>
      </w:r>
      <w:r w:rsidR="0048697B" w:rsidRPr="0048697B">
        <w:rPr>
          <w:szCs w:val="22"/>
          <w:lang w:val="fr-FR"/>
        </w:rPr>
        <w:t>’</w:t>
      </w:r>
      <w:r w:rsidR="00474C37" w:rsidRPr="0048697B">
        <w:rPr>
          <w:szCs w:val="22"/>
          <w:lang w:val="fr-FR"/>
        </w:rPr>
        <w:t xml:space="preserve">Afrique subsaharienne. Elle a également </w:t>
      </w:r>
      <w:r w:rsidR="00364749" w:rsidRPr="0048697B">
        <w:rPr>
          <w:szCs w:val="22"/>
          <w:lang w:val="fr-FR"/>
        </w:rPr>
        <w:t xml:space="preserve">investi dans </w:t>
      </w:r>
      <w:r w:rsidR="005E6E03" w:rsidRPr="0048697B">
        <w:rPr>
          <w:szCs w:val="22"/>
          <w:lang w:val="fr-FR"/>
        </w:rPr>
        <w:t xml:space="preserve">la </w:t>
      </w:r>
      <w:r w:rsidR="00364749" w:rsidRPr="0048697B">
        <w:rPr>
          <w:szCs w:val="22"/>
          <w:lang w:val="fr-FR"/>
        </w:rPr>
        <w:t xml:space="preserve">filiale sénégalaise </w:t>
      </w:r>
      <w:r w:rsidR="005E6E03" w:rsidRPr="0048697B">
        <w:rPr>
          <w:szCs w:val="22"/>
          <w:lang w:val="fr-FR"/>
        </w:rPr>
        <w:t>d</w:t>
      </w:r>
      <w:r w:rsidR="0048697B" w:rsidRPr="0048697B">
        <w:rPr>
          <w:szCs w:val="22"/>
          <w:lang w:val="fr-FR"/>
        </w:rPr>
        <w:t>’</w:t>
      </w:r>
      <w:r w:rsidR="005E6E03" w:rsidRPr="0048697B">
        <w:rPr>
          <w:szCs w:val="22"/>
          <w:lang w:val="fr-FR"/>
        </w:rPr>
        <w:t xml:space="preserve">une entreprise marocaine </w:t>
      </w:r>
      <w:r w:rsidR="00364749" w:rsidRPr="0048697B">
        <w:rPr>
          <w:szCs w:val="22"/>
          <w:lang w:val="fr-FR"/>
        </w:rPr>
        <w:t>d</w:t>
      </w:r>
      <w:r w:rsidR="0048697B" w:rsidRPr="0048697B">
        <w:rPr>
          <w:szCs w:val="22"/>
          <w:lang w:val="fr-FR"/>
        </w:rPr>
        <w:t>’</w:t>
      </w:r>
      <w:r w:rsidR="00364749" w:rsidRPr="0048697B">
        <w:rPr>
          <w:szCs w:val="22"/>
          <w:lang w:val="fr-FR"/>
        </w:rPr>
        <w:t xml:space="preserve">électricité </w:t>
      </w:r>
      <w:r w:rsidR="005E6E03" w:rsidRPr="0048697B">
        <w:rPr>
          <w:szCs w:val="22"/>
          <w:lang w:val="fr-FR"/>
        </w:rPr>
        <w:t>qui alimente</w:t>
      </w:r>
      <w:r w:rsidR="00364749" w:rsidRPr="0048697B">
        <w:rPr>
          <w:szCs w:val="22"/>
          <w:lang w:val="fr-FR"/>
        </w:rPr>
        <w:t xml:space="preserve"> les zones ru</w:t>
      </w:r>
      <w:r w:rsidR="005E6E03" w:rsidRPr="0048697B">
        <w:rPr>
          <w:szCs w:val="22"/>
          <w:lang w:val="fr-FR"/>
        </w:rPr>
        <w:t>rales d</w:t>
      </w:r>
      <w:r w:rsidR="00364749" w:rsidRPr="0048697B">
        <w:rPr>
          <w:szCs w:val="22"/>
          <w:lang w:val="fr-FR"/>
        </w:rPr>
        <w:t xml:space="preserve">u Sénégal, et </w:t>
      </w:r>
      <w:r w:rsidR="00442CB3" w:rsidRPr="0048697B">
        <w:rPr>
          <w:szCs w:val="22"/>
          <w:lang w:val="fr-FR"/>
        </w:rPr>
        <w:t>a investi</w:t>
      </w:r>
      <w:r w:rsidR="005E6E03" w:rsidRPr="0048697B">
        <w:rPr>
          <w:szCs w:val="22"/>
          <w:lang w:val="fr-FR"/>
        </w:rPr>
        <w:t xml:space="preserve"> 1</w:t>
      </w:r>
      <w:r w:rsidR="00CA2E99" w:rsidRPr="0048697B">
        <w:rPr>
          <w:szCs w:val="22"/>
          <w:lang w:val="fr-FR"/>
        </w:rPr>
        <w:t>2</w:t>
      </w:r>
      <w:r w:rsidR="005E6E03" w:rsidRPr="0048697B">
        <w:rPr>
          <w:szCs w:val="22"/>
          <w:lang w:val="fr-FR"/>
        </w:rPr>
        <w:t xml:space="preserve"> </w:t>
      </w:r>
      <w:r w:rsidR="00364749" w:rsidRPr="0048697B">
        <w:rPr>
          <w:szCs w:val="22"/>
          <w:lang w:val="fr-FR"/>
        </w:rPr>
        <w:t>millions</w:t>
      </w:r>
      <w:r w:rsidR="005E6E03" w:rsidRPr="0048697B">
        <w:rPr>
          <w:szCs w:val="22"/>
          <w:lang w:val="fr-FR"/>
        </w:rPr>
        <w:t xml:space="preserve"> </w:t>
      </w:r>
      <w:r w:rsidR="00B32A0B" w:rsidRPr="0048697B">
        <w:rPr>
          <w:szCs w:val="22"/>
          <w:lang w:val="fr-FR"/>
        </w:rPr>
        <w:t>$ US</w:t>
      </w:r>
      <w:r w:rsidR="005E6E03" w:rsidRPr="0048697B">
        <w:rPr>
          <w:szCs w:val="22"/>
          <w:lang w:val="fr-FR"/>
        </w:rPr>
        <w:t xml:space="preserve"> </w:t>
      </w:r>
      <w:r w:rsidR="00364749" w:rsidRPr="0048697B">
        <w:rPr>
          <w:szCs w:val="22"/>
          <w:lang w:val="fr-FR"/>
        </w:rPr>
        <w:t xml:space="preserve">dans un fonds </w:t>
      </w:r>
      <w:r w:rsidR="005E6E03" w:rsidRPr="0048697B">
        <w:rPr>
          <w:szCs w:val="22"/>
          <w:lang w:val="fr-FR"/>
        </w:rPr>
        <w:t>régional d</w:t>
      </w:r>
      <w:r w:rsidR="0048697B" w:rsidRPr="0048697B">
        <w:rPr>
          <w:szCs w:val="22"/>
          <w:lang w:val="fr-FR"/>
        </w:rPr>
        <w:t>’</w:t>
      </w:r>
      <w:r w:rsidR="00490551" w:rsidRPr="0048697B">
        <w:rPr>
          <w:szCs w:val="22"/>
          <w:lang w:val="fr-FR"/>
        </w:rPr>
        <w:t>investissement privé</w:t>
      </w:r>
      <w:r w:rsidR="00442CB3" w:rsidRPr="0048697B">
        <w:rPr>
          <w:szCs w:val="22"/>
          <w:lang w:val="fr-FR"/>
        </w:rPr>
        <w:t xml:space="preserve"> </w:t>
      </w:r>
      <w:r w:rsidR="005E6E03" w:rsidRPr="0048697B">
        <w:rPr>
          <w:szCs w:val="22"/>
          <w:lang w:val="fr-FR"/>
        </w:rPr>
        <w:t xml:space="preserve">qui se concentre sur le financement des </w:t>
      </w:r>
      <w:r w:rsidR="00364749" w:rsidRPr="0048697B">
        <w:rPr>
          <w:szCs w:val="22"/>
          <w:lang w:val="fr-FR"/>
        </w:rPr>
        <w:t>infrastructure</w:t>
      </w:r>
      <w:r w:rsidR="005E6E03" w:rsidRPr="0048697B">
        <w:rPr>
          <w:szCs w:val="22"/>
          <w:lang w:val="fr-FR"/>
        </w:rPr>
        <w:t xml:space="preserve">s en Afrique du </w:t>
      </w:r>
      <w:r w:rsidR="001836D1" w:rsidRPr="0048697B">
        <w:rPr>
          <w:szCs w:val="22"/>
          <w:lang w:val="fr-FR"/>
        </w:rPr>
        <w:t>Nord</w:t>
      </w:r>
      <w:r w:rsidR="00364749" w:rsidRPr="0048697B">
        <w:rPr>
          <w:szCs w:val="22"/>
          <w:lang w:val="fr-FR"/>
        </w:rPr>
        <w:t xml:space="preserve"> et </w:t>
      </w:r>
      <w:r w:rsidR="001836D1" w:rsidRPr="0048697B">
        <w:rPr>
          <w:szCs w:val="22"/>
          <w:lang w:val="fr-FR"/>
        </w:rPr>
        <w:t>dans le</w:t>
      </w:r>
      <w:r w:rsidR="00442CB3" w:rsidRPr="0048697B">
        <w:rPr>
          <w:szCs w:val="22"/>
          <w:lang w:val="fr-FR"/>
        </w:rPr>
        <w:t xml:space="preserve">s régions </w:t>
      </w:r>
      <w:r w:rsidR="001836D1" w:rsidRPr="0048697B">
        <w:rPr>
          <w:szCs w:val="22"/>
          <w:lang w:val="fr-FR"/>
        </w:rPr>
        <w:t>Subsahar</w:t>
      </w:r>
      <w:r w:rsidR="00442CB3" w:rsidRPr="0048697B">
        <w:rPr>
          <w:szCs w:val="22"/>
          <w:lang w:val="fr-FR"/>
        </w:rPr>
        <w:t>iennes</w:t>
      </w:r>
      <w:r w:rsidR="00364749" w:rsidRPr="0048697B">
        <w:rPr>
          <w:szCs w:val="22"/>
          <w:lang w:val="fr-FR"/>
        </w:rPr>
        <w:t>.</w:t>
      </w:r>
    </w:p>
    <w:p w:rsidR="009D6BBB" w:rsidRPr="0048697B" w:rsidRDefault="009D6BBB" w:rsidP="009D6BBB">
      <w:pPr>
        <w:pStyle w:val="CASPRTitle1"/>
        <w:rPr>
          <w:b w:val="0"/>
          <w:bCs w:val="0"/>
          <w:sz w:val="22"/>
          <w:szCs w:val="22"/>
          <w:lang w:val="fr-FR"/>
        </w:rPr>
      </w:pPr>
    </w:p>
    <w:p w:rsidR="009D6BBB" w:rsidRPr="0048697B" w:rsidRDefault="009D6BBB" w:rsidP="00D776D0">
      <w:pPr>
        <w:overflowPunct w:val="0"/>
        <w:autoSpaceDE w:val="0"/>
        <w:autoSpaceDN w:val="0"/>
        <w:adjustRightInd w:val="0"/>
        <w:ind w:left="-180"/>
        <w:jc w:val="both"/>
        <w:textAlignment w:val="baseline"/>
        <w:rPr>
          <w:i/>
          <w:iCs/>
          <w:sz w:val="22"/>
          <w:szCs w:val="22"/>
          <w:lang w:val="fr-FR"/>
        </w:rPr>
      </w:pPr>
      <w:r w:rsidRPr="0048697B">
        <w:rPr>
          <w:b/>
          <w:i/>
          <w:sz w:val="22"/>
          <w:szCs w:val="22"/>
          <w:lang w:val="fr-FR"/>
        </w:rPr>
        <w:t xml:space="preserve">3.3 </w:t>
      </w:r>
      <w:r w:rsidR="00442CB3" w:rsidRPr="0048697B">
        <w:rPr>
          <w:b/>
          <w:i/>
          <w:sz w:val="22"/>
          <w:szCs w:val="22"/>
          <w:lang w:val="fr-FR"/>
        </w:rPr>
        <w:t>Acquis</w:t>
      </w:r>
      <w:r w:rsidR="005E6E03" w:rsidRPr="0048697B">
        <w:rPr>
          <w:b/>
          <w:i/>
          <w:sz w:val="22"/>
          <w:szCs w:val="22"/>
          <w:lang w:val="fr-FR"/>
        </w:rPr>
        <w:t xml:space="preserve"> pertinents </w:t>
      </w:r>
      <w:r w:rsidR="00842D7B" w:rsidRPr="0048697B">
        <w:rPr>
          <w:b/>
          <w:i/>
          <w:sz w:val="22"/>
          <w:szCs w:val="22"/>
          <w:lang w:val="fr-FR"/>
        </w:rPr>
        <w:t>pour l</w:t>
      </w:r>
      <w:r w:rsidR="005E6E03" w:rsidRPr="0048697B">
        <w:rPr>
          <w:b/>
          <w:i/>
          <w:sz w:val="22"/>
          <w:szCs w:val="22"/>
          <w:lang w:val="fr-FR"/>
        </w:rPr>
        <w:t xml:space="preserve">a </w:t>
      </w:r>
      <w:r w:rsidR="005848A4">
        <w:rPr>
          <w:b/>
          <w:i/>
          <w:sz w:val="22"/>
          <w:szCs w:val="22"/>
          <w:lang w:val="fr-FR"/>
        </w:rPr>
        <w:t xml:space="preserve">future </w:t>
      </w:r>
      <w:r w:rsidR="00842D7B" w:rsidRPr="0048697B">
        <w:rPr>
          <w:b/>
          <w:i/>
          <w:sz w:val="22"/>
          <w:szCs w:val="22"/>
          <w:lang w:val="fr-FR"/>
        </w:rPr>
        <w:t>s</w:t>
      </w:r>
      <w:r w:rsidR="005848A4">
        <w:rPr>
          <w:b/>
          <w:i/>
          <w:iCs/>
          <w:sz w:val="22"/>
          <w:szCs w:val="22"/>
          <w:lang w:val="fr-FR"/>
        </w:rPr>
        <w:t>tratégie</w:t>
      </w:r>
    </w:p>
    <w:p w:rsidR="009D6BBB" w:rsidRPr="0048697B" w:rsidRDefault="009D6BBB" w:rsidP="009D6BBB">
      <w:pPr>
        <w:overflowPunct w:val="0"/>
        <w:autoSpaceDE w:val="0"/>
        <w:autoSpaceDN w:val="0"/>
        <w:adjustRightInd w:val="0"/>
        <w:jc w:val="both"/>
        <w:textAlignment w:val="baseline"/>
        <w:rPr>
          <w:b/>
          <w:i/>
          <w:sz w:val="22"/>
          <w:szCs w:val="22"/>
          <w:lang w:val="fr-FR"/>
        </w:rPr>
      </w:pPr>
    </w:p>
    <w:p w:rsidR="00517509" w:rsidRPr="0048697B" w:rsidRDefault="00D776D0" w:rsidP="003866DF">
      <w:pPr>
        <w:pStyle w:val="CASPRtit3"/>
        <w:numPr>
          <w:ilvl w:val="0"/>
          <w:numId w:val="0"/>
        </w:numPr>
        <w:tabs>
          <w:tab w:val="left" w:pos="720"/>
        </w:tabs>
        <w:spacing w:before="0"/>
        <w:ind w:left="-180"/>
        <w:rPr>
          <w:b w:val="0"/>
          <w:szCs w:val="22"/>
          <w:lang w:val="fr-FR"/>
        </w:rPr>
      </w:pPr>
      <w:r w:rsidRPr="0048697B">
        <w:rPr>
          <w:b w:val="0"/>
          <w:bCs w:val="0"/>
          <w:iCs/>
          <w:szCs w:val="22"/>
          <w:lang w:val="fr-FR"/>
        </w:rPr>
        <w:t>3</w:t>
      </w:r>
      <w:r w:rsidR="00CA2E99" w:rsidRPr="0048697B">
        <w:rPr>
          <w:b w:val="0"/>
          <w:bCs w:val="0"/>
          <w:iCs/>
          <w:szCs w:val="22"/>
          <w:lang w:val="fr-FR"/>
        </w:rPr>
        <w:t>5</w:t>
      </w:r>
      <w:r w:rsidR="000211A5" w:rsidRPr="0048697B">
        <w:rPr>
          <w:b w:val="0"/>
          <w:bCs w:val="0"/>
          <w:iCs/>
          <w:szCs w:val="22"/>
          <w:lang w:val="fr-FR"/>
        </w:rPr>
        <w:t>.</w:t>
      </w:r>
      <w:r w:rsidR="00192C24" w:rsidRPr="0048697B">
        <w:rPr>
          <w:bCs w:val="0"/>
          <w:iCs/>
          <w:szCs w:val="22"/>
          <w:lang w:val="fr-FR"/>
        </w:rPr>
        <w:t xml:space="preserve">   </w:t>
      </w:r>
      <w:r w:rsidR="003866DF">
        <w:rPr>
          <w:bCs w:val="0"/>
          <w:iCs/>
          <w:szCs w:val="22"/>
          <w:lang w:val="fr-FR"/>
        </w:rPr>
        <w:t xml:space="preserve">    </w:t>
      </w:r>
      <w:r w:rsidR="00ED5838" w:rsidRPr="0048697B">
        <w:rPr>
          <w:szCs w:val="22"/>
          <w:lang w:val="fr-FR"/>
        </w:rPr>
        <w:t xml:space="preserve">La réponse du Maroc aux nouveaux défis qui ont émergé avec le printemps arabe </w:t>
      </w:r>
      <w:r w:rsidR="00442CB3" w:rsidRPr="0048697B">
        <w:rPr>
          <w:szCs w:val="22"/>
          <w:lang w:val="fr-FR"/>
        </w:rPr>
        <w:t>a permis d</w:t>
      </w:r>
      <w:r w:rsidR="0048697B" w:rsidRPr="0048697B">
        <w:rPr>
          <w:szCs w:val="22"/>
          <w:lang w:val="fr-FR"/>
        </w:rPr>
        <w:t>’</w:t>
      </w:r>
      <w:r w:rsidR="00442CB3" w:rsidRPr="0048697B">
        <w:rPr>
          <w:szCs w:val="22"/>
          <w:lang w:val="fr-FR"/>
        </w:rPr>
        <w:t>acquérir des</w:t>
      </w:r>
      <w:r w:rsidR="00ED5838" w:rsidRPr="0048697B">
        <w:rPr>
          <w:szCs w:val="22"/>
          <w:lang w:val="fr-FR"/>
        </w:rPr>
        <w:t xml:space="preserve"> enseignements </w:t>
      </w:r>
      <w:r w:rsidR="00442CB3" w:rsidRPr="0048697B">
        <w:rPr>
          <w:szCs w:val="22"/>
          <w:lang w:val="fr-FR"/>
        </w:rPr>
        <w:t>pertinents e</w:t>
      </w:r>
      <w:r w:rsidR="00ED5838" w:rsidRPr="0048697B">
        <w:rPr>
          <w:szCs w:val="22"/>
          <w:lang w:val="fr-FR"/>
        </w:rPr>
        <w:t>n</w:t>
      </w:r>
      <w:r w:rsidR="00442CB3" w:rsidRPr="0048697B">
        <w:rPr>
          <w:szCs w:val="22"/>
          <w:lang w:val="fr-FR"/>
        </w:rPr>
        <w:t xml:space="preserve"> matière d</w:t>
      </w:r>
      <w:r w:rsidR="0048697B" w:rsidRPr="0048697B">
        <w:rPr>
          <w:szCs w:val="22"/>
          <w:lang w:val="fr-FR"/>
        </w:rPr>
        <w:t>’</w:t>
      </w:r>
      <w:r w:rsidR="00ED5838" w:rsidRPr="0048697B">
        <w:rPr>
          <w:szCs w:val="22"/>
          <w:lang w:val="fr-FR"/>
        </w:rPr>
        <w:t xml:space="preserve">économie </w:t>
      </w:r>
      <w:r w:rsidR="00442CB3" w:rsidRPr="0048697B">
        <w:rPr>
          <w:szCs w:val="22"/>
          <w:lang w:val="fr-FR"/>
        </w:rPr>
        <w:t>politique</w:t>
      </w:r>
      <w:r w:rsidR="00ED5838" w:rsidRPr="0048697B">
        <w:rPr>
          <w:szCs w:val="22"/>
          <w:lang w:val="fr-FR"/>
        </w:rPr>
        <w:t xml:space="preserve"> pour la stratégie</w:t>
      </w:r>
      <w:r w:rsidR="00442CB3" w:rsidRPr="0048697B">
        <w:rPr>
          <w:szCs w:val="22"/>
          <w:lang w:val="fr-FR"/>
        </w:rPr>
        <w:t xml:space="preserve"> à adopter à l</w:t>
      </w:r>
      <w:r w:rsidR="0048697B" w:rsidRPr="0048697B">
        <w:rPr>
          <w:szCs w:val="22"/>
          <w:lang w:val="fr-FR"/>
        </w:rPr>
        <w:t>’</w:t>
      </w:r>
      <w:r w:rsidR="00ED5838" w:rsidRPr="0048697B">
        <w:rPr>
          <w:szCs w:val="22"/>
          <w:lang w:val="fr-FR"/>
        </w:rPr>
        <w:t>avenir</w:t>
      </w:r>
      <w:r w:rsidR="00ED5838" w:rsidRPr="0048697B">
        <w:rPr>
          <w:b w:val="0"/>
          <w:szCs w:val="22"/>
          <w:lang w:val="fr-FR"/>
        </w:rPr>
        <w:t xml:space="preserve">. Comme </w:t>
      </w:r>
      <w:r w:rsidR="005848A4">
        <w:rPr>
          <w:b w:val="0"/>
          <w:szCs w:val="22"/>
          <w:lang w:val="fr-FR"/>
        </w:rPr>
        <w:t>nous l’avons remarqué</w:t>
      </w:r>
      <w:r w:rsidR="00ED5838" w:rsidRPr="0048697B">
        <w:rPr>
          <w:b w:val="0"/>
          <w:szCs w:val="22"/>
          <w:lang w:val="fr-FR"/>
        </w:rPr>
        <w:t xml:space="preserve">, le </w:t>
      </w:r>
      <w:r w:rsidR="005848A4">
        <w:rPr>
          <w:b w:val="0"/>
          <w:szCs w:val="22"/>
          <w:lang w:val="fr-FR"/>
        </w:rPr>
        <w:t>doit faire face à</w:t>
      </w:r>
      <w:r w:rsidR="00ED5838" w:rsidRPr="0048697B">
        <w:rPr>
          <w:b w:val="0"/>
          <w:szCs w:val="22"/>
          <w:lang w:val="fr-FR"/>
        </w:rPr>
        <w:t xml:space="preserve"> des défis </w:t>
      </w:r>
      <w:r w:rsidR="005848A4">
        <w:rPr>
          <w:b w:val="0"/>
          <w:szCs w:val="22"/>
          <w:lang w:val="fr-FR"/>
        </w:rPr>
        <w:t>semblables à ce</w:t>
      </w:r>
      <w:r w:rsidR="00ED5838" w:rsidRPr="0048697B">
        <w:rPr>
          <w:b w:val="0"/>
          <w:szCs w:val="22"/>
          <w:lang w:val="fr-FR"/>
        </w:rPr>
        <w:t xml:space="preserve"> que </w:t>
      </w:r>
      <w:r w:rsidR="00442CB3" w:rsidRPr="0048697B">
        <w:rPr>
          <w:b w:val="0"/>
          <w:szCs w:val="22"/>
          <w:lang w:val="fr-FR"/>
        </w:rPr>
        <w:t>connaissent d</w:t>
      </w:r>
      <w:r w:rsidR="0048697B" w:rsidRPr="0048697B">
        <w:rPr>
          <w:b w:val="0"/>
          <w:szCs w:val="22"/>
          <w:lang w:val="fr-FR"/>
        </w:rPr>
        <w:t>’</w:t>
      </w:r>
      <w:r w:rsidR="00ED5838" w:rsidRPr="0048697B">
        <w:rPr>
          <w:b w:val="0"/>
          <w:szCs w:val="22"/>
          <w:lang w:val="fr-FR"/>
        </w:rPr>
        <w:t>autres pays de la région</w:t>
      </w:r>
      <w:r w:rsidR="006840A7" w:rsidRPr="0048697B">
        <w:rPr>
          <w:b w:val="0"/>
          <w:szCs w:val="22"/>
          <w:lang w:val="fr-FR"/>
        </w:rPr>
        <w:t> :</w:t>
      </w:r>
      <w:r w:rsidR="00ED5838" w:rsidRPr="0048697B">
        <w:rPr>
          <w:b w:val="0"/>
          <w:szCs w:val="22"/>
          <w:lang w:val="fr-FR"/>
        </w:rPr>
        <w:t xml:space="preserve"> taux de chômage élevé, inégalités, pratiques d</w:t>
      </w:r>
      <w:r w:rsidR="0048697B" w:rsidRPr="0048697B">
        <w:rPr>
          <w:b w:val="0"/>
          <w:szCs w:val="22"/>
          <w:lang w:val="fr-FR"/>
        </w:rPr>
        <w:t>’</w:t>
      </w:r>
      <w:r w:rsidR="00ED5838" w:rsidRPr="0048697B">
        <w:rPr>
          <w:b w:val="0"/>
          <w:szCs w:val="22"/>
          <w:lang w:val="fr-FR"/>
        </w:rPr>
        <w:t xml:space="preserve">exclusion </w:t>
      </w:r>
      <w:r w:rsidR="00442CB3" w:rsidRPr="0048697B">
        <w:rPr>
          <w:b w:val="0"/>
          <w:szCs w:val="22"/>
          <w:lang w:val="fr-FR"/>
        </w:rPr>
        <w:t>qui</w:t>
      </w:r>
      <w:r w:rsidR="00ED5838" w:rsidRPr="0048697B">
        <w:rPr>
          <w:b w:val="0"/>
          <w:szCs w:val="22"/>
          <w:lang w:val="fr-FR"/>
        </w:rPr>
        <w:t xml:space="preserve"> bénéfici</w:t>
      </w:r>
      <w:r w:rsidR="00442CB3" w:rsidRPr="0048697B">
        <w:rPr>
          <w:b w:val="0"/>
          <w:szCs w:val="22"/>
          <w:lang w:val="fr-FR"/>
        </w:rPr>
        <w:t>ent aux</w:t>
      </w:r>
      <w:r w:rsidR="00ED5838" w:rsidRPr="0048697B">
        <w:rPr>
          <w:b w:val="0"/>
          <w:szCs w:val="22"/>
          <w:lang w:val="fr-FR"/>
        </w:rPr>
        <w:t xml:space="preserve"> élites, et</w:t>
      </w:r>
      <w:r w:rsidR="00442CB3" w:rsidRPr="0048697B">
        <w:rPr>
          <w:b w:val="0"/>
          <w:szCs w:val="22"/>
          <w:lang w:val="fr-FR"/>
        </w:rPr>
        <w:t xml:space="preserve"> un </w:t>
      </w:r>
      <w:r w:rsidR="00ED5838" w:rsidRPr="0048697B">
        <w:rPr>
          <w:b w:val="0"/>
          <w:szCs w:val="22"/>
          <w:lang w:val="fr-FR"/>
        </w:rPr>
        <w:t xml:space="preserve">système de </w:t>
      </w:r>
      <w:r w:rsidR="0079773D" w:rsidRPr="0048697B">
        <w:rPr>
          <w:b w:val="0"/>
          <w:szCs w:val="22"/>
          <w:lang w:val="fr-FR"/>
        </w:rPr>
        <w:t xml:space="preserve">prestation </w:t>
      </w:r>
      <w:r w:rsidR="00ED5838" w:rsidRPr="0048697B">
        <w:rPr>
          <w:b w:val="0"/>
          <w:szCs w:val="22"/>
          <w:lang w:val="fr-FR"/>
        </w:rPr>
        <w:t xml:space="preserve">de services publics qui a partiellement échoué </w:t>
      </w:r>
      <w:r w:rsidR="00442CB3" w:rsidRPr="0048697B">
        <w:rPr>
          <w:b w:val="0"/>
          <w:szCs w:val="22"/>
          <w:lang w:val="fr-FR"/>
        </w:rPr>
        <w:t>dans la</w:t>
      </w:r>
      <w:r w:rsidR="00ED5838" w:rsidRPr="0048697B">
        <w:rPr>
          <w:b w:val="0"/>
          <w:szCs w:val="22"/>
          <w:lang w:val="fr-FR"/>
        </w:rPr>
        <w:t xml:space="preserve"> produ</w:t>
      </w:r>
      <w:r w:rsidR="00442CB3" w:rsidRPr="0048697B">
        <w:rPr>
          <w:b w:val="0"/>
          <w:szCs w:val="22"/>
          <w:lang w:val="fr-FR"/>
        </w:rPr>
        <w:t>ction de</w:t>
      </w:r>
      <w:r w:rsidR="00490551" w:rsidRPr="0048697B">
        <w:rPr>
          <w:b w:val="0"/>
          <w:szCs w:val="22"/>
          <w:lang w:val="fr-FR"/>
        </w:rPr>
        <w:t xml:space="preserve"> résultats de qualité dans la réponse</w:t>
      </w:r>
      <w:r w:rsidR="00ED5838" w:rsidRPr="0048697B">
        <w:rPr>
          <w:b w:val="0"/>
          <w:szCs w:val="22"/>
          <w:lang w:val="fr-FR"/>
        </w:rPr>
        <w:t xml:space="preserve"> aux attentes des citoyens. La réponse à cette situation a été jusqu</w:t>
      </w:r>
      <w:r w:rsidR="0048697B" w:rsidRPr="0048697B">
        <w:rPr>
          <w:b w:val="0"/>
          <w:szCs w:val="22"/>
          <w:lang w:val="fr-FR"/>
        </w:rPr>
        <w:t>’</w:t>
      </w:r>
      <w:r w:rsidR="00ED5838" w:rsidRPr="0048697B">
        <w:rPr>
          <w:b w:val="0"/>
          <w:szCs w:val="22"/>
          <w:lang w:val="fr-FR"/>
        </w:rPr>
        <w:t>à présent efficace en raison d</w:t>
      </w:r>
      <w:r w:rsidR="0048697B" w:rsidRPr="0048697B">
        <w:rPr>
          <w:b w:val="0"/>
          <w:szCs w:val="22"/>
          <w:lang w:val="fr-FR"/>
        </w:rPr>
        <w:t>’</w:t>
      </w:r>
      <w:r w:rsidR="00ED5838" w:rsidRPr="0048697B">
        <w:rPr>
          <w:b w:val="0"/>
          <w:szCs w:val="22"/>
          <w:lang w:val="fr-FR"/>
        </w:rPr>
        <w:t>une volonté nouvelle de travailler de manière plus participative et inclusive</w:t>
      </w:r>
      <w:r w:rsidR="0079773D" w:rsidRPr="0048697B">
        <w:rPr>
          <w:b w:val="0"/>
          <w:szCs w:val="22"/>
          <w:lang w:val="fr-FR"/>
        </w:rPr>
        <w:t>.</w:t>
      </w:r>
      <w:r w:rsidR="00517509" w:rsidRPr="0048697B">
        <w:rPr>
          <w:b w:val="0"/>
          <w:bCs w:val="0"/>
          <w:iCs/>
          <w:sz w:val="20"/>
          <w:szCs w:val="20"/>
          <w:vertAlign w:val="superscript"/>
        </w:rPr>
        <w:footnoteReference w:id="10"/>
      </w:r>
      <w:r w:rsidR="00482898" w:rsidRPr="0048697B">
        <w:rPr>
          <w:b w:val="0"/>
          <w:bCs w:val="0"/>
          <w:iCs/>
          <w:sz w:val="20"/>
          <w:szCs w:val="20"/>
          <w:lang w:val="fr-FR"/>
        </w:rPr>
        <w:t xml:space="preserve"> </w:t>
      </w:r>
      <w:r w:rsidR="00830E66" w:rsidRPr="0048697B">
        <w:rPr>
          <w:b w:val="0"/>
          <w:szCs w:val="22"/>
          <w:lang w:val="fr-FR"/>
        </w:rPr>
        <w:t>Le Maroc a très bien compris que pour</w:t>
      </w:r>
      <w:r w:rsidR="00ED5838" w:rsidRPr="0048697B">
        <w:rPr>
          <w:b w:val="0"/>
          <w:szCs w:val="22"/>
          <w:lang w:val="fr-FR"/>
        </w:rPr>
        <w:t xml:space="preserve"> </w:t>
      </w:r>
      <w:r w:rsidR="00490551" w:rsidRPr="0048697B">
        <w:rPr>
          <w:b w:val="0"/>
          <w:szCs w:val="22"/>
          <w:lang w:val="fr-FR"/>
        </w:rPr>
        <w:t>assurer</w:t>
      </w:r>
      <w:r w:rsidR="00830E66" w:rsidRPr="0048697B">
        <w:rPr>
          <w:b w:val="0"/>
          <w:szCs w:val="22"/>
          <w:lang w:val="fr-FR"/>
        </w:rPr>
        <w:t xml:space="preserve"> u</w:t>
      </w:r>
      <w:r w:rsidR="00364749" w:rsidRPr="0048697B">
        <w:rPr>
          <w:b w:val="0"/>
          <w:szCs w:val="22"/>
          <w:lang w:val="fr-FR"/>
        </w:rPr>
        <w:t>n</w:t>
      </w:r>
      <w:r w:rsidR="00ED5838" w:rsidRPr="0048697B">
        <w:rPr>
          <w:b w:val="0"/>
          <w:szCs w:val="22"/>
          <w:lang w:val="fr-FR"/>
        </w:rPr>
        <w:t>e</w:t>
      </w:r>
      <w:r w:rsidR="00364749" w:rsidRPr="0048697B">
        <w:rPr>
          <w:b w:val="0"/>
          <w:szCs w:val="22"/>
          <w:lang w:val="fr-FR"/>
        </w:rPr>
        <w:t xml:space="preserve"> véritable transformation sociale sur le long terme</w:t>
      </w:r>
      <w:r w:rsidR="00830E66" w:rsidRPr="0048697B">
        <w:rPr>
          <w:b w:val="0"/>
          <w:szCs w:val="22"/>
          <w:lang w:val="fr-FR"/>
        </w:rPr>
        <w:t xml:space="preserve">, il faut mettre en place </w:t>
      </w:r>
      <w:r w:rsidR="00364749" w:rsidRPr="0048697B">
        <w:rPr>
          <w:b w:val="0"/>
          <w:szCs w:val="22"/>
          <w:lang w:val="fr-FR"/>
        </w:rPr>
        <w:t>deux ensembles de réformes</w:t>
      </w:r>
      <w:r w:rsidR="00ED5838" w:rsidRPr="0048697B">
        <w:rPr>
          <w:b w:val="0"/>
          <w:szCs w:val="22"/>
          <w:lang w:val="fr-FR"/>
        </w:rPr>
        <w:t xml:space="preserve"> : </w:t>
      </w:r>
      <w:r w:rsidR="00830E66" w:rsidRPr="0048697B">
        <w:rPr>
          <w:b w:val="0"/>
          <w:szCs w:val="22"/>
          <w:lang w:val="fr-FR"/>
        </w:rPr>
        <w:t>le premier qui touche à</w:t>
      </w:r>
      <w:r w:rsidR="00ED5838" w:rsidRPr="0048697B">
        <w:rPr>
          <w:b w:val="0"/>
          <w:szCs w:val="22"/>
          <w:lang w:val="fr-FR"/>
        </w:rPr>
        <w:t xml:space="preserve"> la</w:t>
      </w:r>
      <w:r w:rsidR="00830E66" w:rsidRPr="0048697B">
        <w:rPr>
          <w:b w:val="0"/>
          <w:szCs w:val="22"/>
          <w:lang w:val="fr-FR"/>
        </w:rPr>
        <w:t xml:space="preserve"> c</w:t>
      </w:r>
      <w:r w:rsidR="00364749" w:rsidRPr="0048697B">
        <w:rPr>
          <w:b w:val="0"/>
          <w:szCs w:val="22"/>
          <w:lang w:val="fr-FR"/>
        </w:rPr>
        <w:t xml:space="preserve">roissance équitable </w:t>
      </w:r>
      <w:r w:rsidR="00ED5838" w:rsidRPr="0048697B">
        <w:rPr>
          <w:b w:val="0"/>
          <w:szCs w:val="22"/>
          <w:lang w:val="fr-FR"/>
        </w:rPr>
        <w:t>et</w:t>
      </w:r>
      <w:r w:rsidR="00830E66" w:rsidRPr="0048697B">
        <w:rPr>
          <w:b w:val="0"/>
          <w:szCs w:val="22"/>
          <w:lang w:val="fr-FR"/>
        </w:rPr>
        <w:t xml:space="preserve"> à </w:t>
      </w:r>
      <w:r w:rsidR="00ED5838" w:rsidRPr="0048697B">
        <w:rPr>
          <w:b w:val="0"/>
          <w:szCs w:val="22"/>
          <w:lang w:val="fr-FR"/>
        </w:rPr>
        <w:t>l</w:t>
      </w:r>
      <w:r w:rsidR="0048697B" w:rsidRPr="0048697B">
        <w:rPr>
          <w:b w:val="0"/>
          <w:szCs w:val="22"/>
          <w:lang w:val="fr-FR"/>
        </w:rPr>
        <w:t>’</w:t>
      </w:r>
      <w:r w:rsidR="00ED5838" w:rsidRPr="0048697B">
        <w:rPr>
          <w:b w:val="0"/>
          <w:szCs w:val="22"/>
          <w:lang w:val="fr-FR"/>
        </w:rPr>
        <w:t xml:space="preserve">emploi, et </w:t>
      </w:r>
      <w:r w:rsidR="00830E66" w:rsidRPr="0048697B">
        <w:rPr>
          <w:b w:val="0"/>
          <w:szCs w:val="22"/>
          <w:lang w:val="fr-FR"/>
        </w:rPr>
        <w:t>l</w:t>
      </w:r>
      <w:r w:rsidR="0048697B" w:rsidRPr="0048697B">
        <w:rPr>
          <w:b w:val="0"/>
          <w:szCs w:val="22"/>
          <w:lang w:val="fr-FR"/>
        </w:rPr>
        <w:t>’</w:t>
      </w:r>
      <w:r w:rsidR="00364749" w:rsidRPr="0048697B">
        <w:rPr>
          <w:b w:val="0"/>
          <w:szCs w:val="22"/>
          <w:lang w:val="fr-FR"/>
        </w:rPr>
        <w:t xml:space="preserve">autre </w:t>
      </w:r>
      <w:r w:rsidR="005457C6" w:rsidRPr="0048697B">
        <w:rPr>
          <w:b w:val="0"/>
          <w:szCs w:val="22"/>
          <w:lang w:val="fr-FR"/>
        </w:rPr>
        <w:t>relatif à</w:t>
      </w:r>
      <w:r w:rsidR="00ED5838" w:rsidRPr="0048697B">
        <w:rPr>
          <w:b w:val="0"/>
          <w:szCs w:val="22"/>
          <w:lang w:val="fr-FR"/>
        </w:rPr>
        <w:t xml:space="preserve"> </w:t>
      </w:r>
      <w:r w:rsidR="00364749" w:rsidRPr="0048697B">
        <w:rPr>
          <w:b w:val="0"/>
          <w:szCs w:val="22"/>
          <w:lang w:val="fr-FR"/>
        </w:rPr>
        <w:t xml:space="preserve">la </w:t>
      </w:r>
      <w:r w:rsidR="00364749" w:rsidRPr="0048697B">
        <w:rPr>
          <w:b w:val="0"/>
          <w:szCs w:val="22"/>
          <w:lang w:val="fr-FR"/>
        </w:rPr>
        <w:lastRenderedPageBreak/>
        <w:t>prestation de</w:t>
      </w:r>
      <w:r w:rsidR="005457C6" w:rsidRPr="0048697B">
        <w:rPr>
          <w:b w:val="0"/>
          <w:szCs w:val="22"/>
          <w:lang w:val="fr-FR"/>
        </w:rPr>
        <w:t>s</w:t>
      </w:r>
      <w:r w:rsidR="00364749" w:rsidRPr="0048697B">
        <w:rPr>
          <w:b w:val="0"/>
          <w:szCs w:val="22"/>
          <w:lang w:val="fr-FR"/>
        </w:rPr>
        <w:t xml:space="preserve"> services </w:t>
      </w:r>
      <w:r w:rsidR="00E938FC" w:rsidRPr="0048697B">
        <w:rPr>
          <w:b w:val="0"/>
          <w:szCs w:val="22"/>
          <w:lang w:val="fr-FR"/>
        </w:rPr>
        <w:t>publics</w:t>
      </w:r>
      <w:r w:rsidR="00ED5838" w:rsidRPr="0048697B">
        <w:rPr>
          <w:b w:val="0"/>
          <w:szCs w:val="22"/>
          <w:lang w:val="fr-FR"/>
        </w:rPr>
        <w:t xml:space="preserve"> </w:t>
      </w:r>
      <w:r w:rsidR="00364749" w:rsidRPr="0048697B">
        <w:rPr>
          <w:b w:val="0"/>
          <w:szCs w:val="22"/>
          <w:lang w:val="fr-FR"/>
        </w:rPr>
        <w:t xml:space="preserve">et </w:t>
      </w:r>
      <w:r w:rsidR="005457C6" w:rsidRPr="0048697B">
        <w:rPr>
          <w:b w:val="0"/>
          <w:szCs w:val="22"/>
          <w:lang w:val="fr-FR"/>
        </w:rPr>
        <w:t xml:space="preserve">à </w:t>
      </w:r>
      <w:r w:rsidR="00364749" w:rsidRPr="0048697B">
        <w:rPr>
          <w:b w:val="0"/>
          <w:szCs w:val="22"/>
          <w:lang w:val="fr-FR"/>
        </w:rPr>
        <w:t xml:space="preserve">la gouvernance. Ce nouveau contexte </w:t>
      </w:r>
      <w:r w:rsidR="005457C6" w:rsidRPr="0048697B">
        <w:rPr>
          <w:b w:val="0"/>
          <w:szCs w:val="22"/>
          <w:lang w:val="fr-FR"/>
        </w:rPr>
        <w:t xml:space="preserve">ainsi que les enseignements tirés </w:t>
      </w:r>
      <w:r w:rsidR="00364749" w:rsidRPr="0048697B">
        <w:rPr>
          <w:b w:val="0"/>
          <w:szCs w:val="22"/>
          <w:lang w:val="fr-FR"/>
        </w:rPr>
        <w:t xml:space="preserve">du passé sont incorporés dans la mise en œuvre du </w:t>
      </w:r>
      <w:r w:rsidR="005457C6" w:rsidRPr="0048697B">
        <w:rPr>
          <w:b w:val="0"/>
          <w:szCs w:val="22"/>
          <w:lang w:val="fr-FR"/>
        </w:rPr>
        <w:t xml:space="preserve">CSP </w:t>
      </w:r>
      <w:r w:rsidR="00364749" w:rsidRPr="0048697B">
        <w:rPr>
          <w:b w:val="0"/>
          <w:szCs w:val="22"/>
          <w:lang w:val="fr-FR"/>
        </w:rPr>
        <w:t xml:space="preserve">pour </w:t>
      </w:r>
      <w:r w:rsidR="005457C6" w:rsidRPr="0048697B">
        <w:rPr>
          <w:b w:val="0"/>
          <w:szCs w:val="22"/>
          <w:lang w:val="fr-FR"/>
        </w:rPr>
        <w:t>la période restante.</w:t>
      </w:r>
    </w:p>
    <w:p w:rsidR="00517509" w:rsidRPr="0048697B" w:rsidRDefault="00517509" w:rsidP="00517509">
      <w:pPr>
        <w:pStyle w:val="CASPRtit3"/>
        <w:numPr>
          <w:ilvl w:val="0"/>
          <w:numId w:val="0"/>
        </w:numPr>
        <w:spacing w:before="0"/>
        <w:rPr>
          <w:b w:val="0"/>
          <w:bCs w:val="0"/>
          <w:szCs w:val="22"/>
          <w:lang w:val="fr-FR"/>
        </w:rPr>
      </w:pPr>
    </w:p>
    <w:p w:rsidR="00F10B4F" w:rsidRPr="0048697B" w:rsidRDefault="00D776D0" w:rsidP="003866DF">
      <w:pPr>
        <w:pStyle w:val="CASPRtit3"/>
        <w:numPr>
          <w:ilvl w:val="0"/>
          <w:numId w:val="0"/>
        </w:numPr>
        <w:tabs>
          <w:tab w:val="left" w:pos="720"/>
        </w:tabs>
        <w:spacing w:before="0"/>
        <w:ind w:left="-180"/>
        <w:rPr>
          <w:b w:val="0"/>
          <w:bCs w:val="0"/>
          <w:szCs w:val="22"/>
          <w:lang w:val="fr-FR"/>
        </w:rPr>
      </w:pPr>
      <w:r w:rsidRPr="0048697B">
        <w:rPr>
          <w:b w:val="0"/>
          <w:szCs w:val="22"/>
          <w:lang w:val="fr-FR"/>
        </w:rPr>
        <w:t>3</w:t>
      </w:r>
      <w:r w:rsidR="00CA2E99" w:rsidRPr="0048697B">
        <w:rPr>
          <w:b w:val="0"/>
          <w:szCs w:val="22"/>
          <w:lang w:val="fr-FR"/>
        </w:rPr>
        <w:t>6</w:t>
      </w:r>
      <w:r w:rsidR="006845D4" w:rsidRPr="0048697B">
        <w:rPr>
          <w:b w:val="0"/>
          <w:szCs w:val="22"/>
          <w:lang w:val="fr-FR"/>
        </w:rPr>
        <w:t>.</w:t>
      </w:r>
      <w:r w:rsidR="006845D4" w:rsidRPr="0048697B">
        <w:rPr>
          <w:szCs w:val="22"/>
          <w:lang w:val="fr-FR"/>
        </w:rPr>
        <w:t xml:space="preserve">   </w:t>
      </w:r>
      <w:r w:rsidR="003866DF">
        <w:rPr>
          <w:szCs w:val="22"/>
          <w:lang w:val="fr-FR"/>
        </w:rPr>
        <w:tab/>
      </w:r>
      <w:r w:rsidR="00364749" w:rsidRPr="0048697B">
        <w:rPr>
          <w:szCs w:val="22"/>
          <w:lang w:val="fr-FR"/>
        </w:rPr>
        <w:t>L</w:t>
      </w:r>
      <w:r w:rsidR="0048697B" w:rsidRPr="0048697B">
        <w:rPr>
          <w:szCs w:val="22"/>
          <w:lang w:val="fr-FR"/>
        </w:rPr>
        <w:t>’</w:t>
      </w:r>
      <w:r w:rsidR="00364749" w:rsidRPr="0048697B">
        <w:rPr>
          <w:szCs w:val="22"/>
          <w:lang w:val="fr-FR"/>
        </w:rPr>
        <w:t xml:space="preserve">accent </w:t>
      </w:r>
      <w:r w:rsidR="00830E66" w:rsidRPr="0048697B">
        <w:rPr>
          <w:szCs w:val="22"/>
          <w:lang w:val="fr-FR"/>
        </w:rPr>
        <w:t>mis s</w:t>
      </w:r>
      <w:r w:rsidR="00364749" w:rsidRPr="0048697B">
        <w:rPr>
          <w:szCs w:val="22"/>
          <w:lang w:val="fr-FR"/>
        </w:rPr>
        <w:t xml:space="preserve">ur les réformes </w:t>
      </w:r>
      <w:r w:rsidR="005848A4">
        <w:rPr>
          <w:szCs w:val="22"/>
          <w:lang w:val="fr-FR"/>
        </w:rPr>
        <w:t>sectorielles</w:t>
      </w:r>
      <w:r w:rsidR="00364749" w:rsidRPr="0048697B">
        <w:rPr>
          <w:szCs w:val="22"/>
          <w:lang w:val="fr-FR"/>
        </w:rPr>
        <w:t xml:space="preserve"> </w:t>
      </w:r>
      <w:r w:rsidR="00245AB8" w:rsidRPr="0048697B">
        <w:rPr>
          <w:szCs w:val="22"/>
          <w:lang w:val="fr-FR"/>
        </w:rPr>
        <w:t>du CPS</w:t>
      </w:r>
      <w:r w:rsidR="00364749" w:rsidRPr="0048697B">
        <w:rPr>
          <w:szCs w:val="22"/>
          <w:lang w:val="fr-FR"/>
        </w:rPr>
        <w:t xml:space="preserve"> s</w:t>
      </w:r>
      <w:r w:rsidR="0048697B" w:rsidRPr="0048697B">
        <w:rPr>
          <w:szCs w:val="22"/>
          <w:lang w:val="fr-FR"/>
        </w:rPr>
        <w:t>’</w:t>
      </w:r>
      <w:r w:rsidR="00364749" w:rsidRPr="0048697B">
        <w:rPr>
          <w:szCs w:val="22"/>
          <w:lang w:val="fr-FR"/>
        </w:rPr>
        <w:t xml:space="preserve">est </w:t>
      </w:r>
      <w:r w:rsidR="00245AB8" w:rsidRPr="0048697B">
        <w:rPr>
          <w:szCs w:val="22"/>
          <w:lang w:val="fr-FR"/>
        </w:rPr>
        <w:t>avéré</w:t>
      </w:r>
      <w:r w:rsidR="00364749" w:rsidRPr="0048697B">
        <w:rPr>
          <w:szCs w:val="22"/>
          <w:lang w:val="fr-FR"/>
        </w:rPr>
        <w:t xml:space="preserve"> efficace pour corriger les faiblesses en </w:t>
      </w:r>
      <w:r w:rsidR="00245AB8" w:rsidRPr="0048697B">
        <w:rPr>
          <w:szCs w:val="22"/>
          <w:lang w:val="fr-FR"/>
        </w:rPr>
        <w:t>matière de</w:t>
      </w:r>
      <w:r w:rsidR="00364749" w:rsidRPr="0048697B">
        <w:rPr>
          <w:szCs w:val="22"/>
          <w:lang w:val="fr-FR"/>
        </w:rPr>
        <w:t xml:space="preserve"> coordination</w:t>
      </w:r>
      <w:r w:rsidR="00245AB8" w:rsidRPr="0048697B">
        <w:rPr>
          <w:szCs w:val="22"/>
          <w:lang w:val="fr-FR"/>
        </w:rPr>
        <w:t xml:space="preserve"> interministérielle</w:t>
      </w:r>
      <w:r w:rsidR="00364749" w:rsidRPr="0048697B">
        <w:rPr>
          <w:b w:val="0"/>
          <w:szCs w:val="22"/>
          <w:lang w:val="fr-FR"/>
        </w:rPr>
        <w:t xml:space="preserve">. La mise en œuvre </w:t>
      </w:r>
      <w:r w:rsidR="00245AB8" w:rsidRPr="0048697B">
        <w:rPr>
          <w:b w:val="0"/>
          <w:szCs w:val="22"/>
          <w:lang w:val="fr-FR"/>
        </w:rPr>
        <w:t>du CPS</w:t>
      </w:r>
      <w:r w:rsidR="00364749" w:rsidRPr="0048697B">
        <w:rPr>
          <w:b w:val="0"/>
          <w:szCs w:val="22"/>
          <w:lang w:val="fr-FR"/>
        </w:rPr>
        <w:t xml:space="preserve"> </w:t>
      </w:r>
      <w:r w:rsidR="00245AB8" w:rsidRPr="0048697B">
        <w:rPr>
          <w:b w:val="0"/>
          <w:szCs w:val="22"/>
          <w:lang w:val="fr-FR"/>
        </w:rPr>
        <w:t>jusqu</w:t>
      </w:r>
      <w:r w:rsidR="0048697B" w:rsidRPr="0048697B">
        <w:rPr>
          <w:b w:val="0"/>
          <w:szCs w:val="22"/>
          <w:lang w:val="fr-FR"/>
        </w:rPr>
        <w:t>’</w:t>
      </w:r>
      <w:r w:rsidR="00245AB8" w:rsidRPr="0048697B">
        <w:rPr>
          <w:b w:val="0"/>
          <w:szCs w:val="22"/>
          <w:lang w:val="fr-FR"/>
        </w:rPr>
        <w:t>à présent</w:t>
      </w:r>
      <w:r w:rsidR="000C781E" w:rsidRPr="0048697B">
        <w:rPr>
          <w:b w:val="0"/>
          <w:szCs w:val="22"/>
          <w:lang w:val="fr-FR"/>
        </w:rPr>
        <w:t>,</w:t>
      </w:r>
      <w:r w:rsidR="00245AB8" w:rsidRPr="0048697B">
        <w:rPr>
          <w:b w:val="0"/>
          <w:szCs w:val="22"/>
          <w:lang w:val="fr-FR"/>
        </w:rPr>
        <w:t xml:space="preserve"> confirme un enseignement</w:t>
      </w:r>
      <w:r w:rsidR="00364749" w:rsidRPr="0048697B">
        <w:rPr>
          <w:b w:val="0"/>
          <w:szCs w:val="22"/>
          <w:lang w:val="fr-FR"/>
        </w:rPr>
        <w:t xml:space="preserve"> </w:t>
      </w:r>
      <w:r w:rsidR="008C3E69" w:rsidRPr="0048697B">
        <w:rPr>
          <w:b w:val="0"/>
          <w:szCs w:val="22"/>
          <w:lang w:val="fr-FR"/>
        </w:rPr>
        <w:t>tiré</w:t>
      </w:r>
      <w:r w:rsidR="00364749" w:rsidRPr="0048697B">
        <w:rPr>
          <w:b w:val="0"/>
          <w:szCs w:val="22"/>
          <w:lang w:val="fr-FR"/>
        </w:rPr>
        <w:t xml:space="preserve"> du rapport d</w:t>
      </w:r>
      <w:r w:rsidR="0048697B" w:rsidRPr="0048697B">
        <w:rPr>
          <w:b w:val="0"/>
          <w:szCs w:val="22"/>
          <w:lang w:val="fr-FR"/>
        </w:rPr>
        <w:t>’</w:t>
      </w:r>
      <w:r w:rsidR="00364749" w:rsidRPr="0048697B">
        <w:rPr>
          <w:b w:val="0"/>
          <w:szCs w:val="22"/>
          <w:lang w:val="fr-FR"/>
        </w:rPr>
        <w:t xml:space="preserve">achèvement du CAS (pour la </w:t>
      </w:r>
      <w:r w:rsidR="004E3701" w:rsidRPr="0048697B">
        <w:rPr>
          <w:b w:val="0"/>
          <w:szCs w:val="22"/>
          <w:lang w:val="fr-FR"/>
        </w:rPr>
        <w:t>période </w:t>
      </w:r>
      <w:r w:rsidR="00364749" w:rsidRPr="0048697B">
        <w:rPr>
          <w:b w:val="0"/>
          <w:szCs w:val="22"/>
          <w:lang w:val="fr-FR"/>
        </w:rPr>
        <w:t>2005-2009)</w:t>
      </w:r>
      <w:r w:rsidR="008C3E69" w:rsidRPr="0048697B">
        <w:rPr>
          <w:b w:val="0"/>
          <w:szCs w:val="22"/>
          <w:lang w:val="fr-FR"/>
        </w:rPr>
        <w:t>, qui souligne</w:t>
      </w:r>
      <w:r w:rsidR="00364749" w:rsidRPr="0048697B">
        <w:rPr>
          <w:b w:val="0"/>
          <w:szCs w:val="22"/>
          <w:lang w:val="fr-FR"/>
        </w:rPr>
        <w:t xml:space="preserve"> l</w:t>
      </w:r>
      <w:r w:rsidR="0048697B" w:rsidRPr="0048697B">
        <w:rPr>
          <w:b w:val="0"/>
          <w:szCs w:val="22"/>
          <w:lang w:val="fr-FR"/>
        </w:rPr>
        <w:t>’</w:t>
      </w:r>
      <w:r w:rsidR="00364749" w:rsidRPr="0048697B">
        <w:rPr>
          <w:b w:val="0"/>
          <w:szCs w:val="22"/>
          <w:lang w:val="fr-FR"/>
        </w:rPr>
        <w:t xml:space="preserve">importance </w:t>
      </w:r>
      <w:r w:rsidR="00041DEC" w:rsidRPr="0048697B">
        <w:rPr>
          <w:b w:val="0"/>
          <w:szCs w:val="22"/>
          <w:lang w:val="fr-FR"/>
        </w:rPr>
        <w:t>d</w:t>
      </w:r>
      <w:r w:rsidR="0048697B" w:rsidRPr="0048697B">
        <w:rPr>
          <w:b w:val="0"/>
          <w:szCs w:val="22"/>
          <w:lang w:val="fr-FR"/>
        </w:rPr>
        <w:t>’</w:t>
      </w:r>
      <w:r w:rsidR="00041DEC" w:rsidRPr="0048697B">
        <w:rPr>
          <w:b w:val="0"/>
          <w:szCs w:val="22"/>
          <w:lang w:val="fr-FR"/>
        </w:rPr>
        <w:t>une bonne compréhension de la</w:t>
      </w:r>
      <w:r w:rsidR="00364749" w:rsidRPr="0048697B">
        <w:rPr>
          <w:b w:val="0"/>
          <w:szCs w:val="22"/>
          <w:lang w:val="fr-FR"/>
        </w:rPr>
        <w:t xml:space="preserve"> dynamique de l</w:t>
      </w:r>
      <w:r w:rsidR="0048697B" w:rsidRPr="0048697B">
        <w:rPr>
          <w:b w:val="0"/>
          <w:szCs w:val="22"/>
          <w:lang w:val="fr-FR"/>
        </w:rPr>
        <w:t>’</w:t>
      </w:r>
      <w:r w:rsidR="00364749" w:rsidRPr="0048697B">
        <w:rPr>
          <w:b w:val="0"/>
          <w:szCs w:val="22"/>
          <w:lang w:val="fr-FR"/>
        </w:rPr>
        <w:t xml:space="preserve">environnement </w:t>
      </w:r>
      <w:r w:rsidR="000C781E" w:rsidRPr="0048697B">
        <w:rPr>
          <w:b w:val="0"/>
          <w:szCs w:val="22"/>
          <w:lang w:val="fr-FR"/>
        </w:rPr>
        <w:t xml:space="preserve">des </w:t>
      </w:r>
      <w:r w:rsidR="00364749" w:rsidRPr="0048697B">
        <w:rPr>
          <w:b w:val="0"/>
          <w:szCs w:val="22"/>
          <w:lang w:val="fr-FR"/>
        </w:rPr>
        <w:t>réforme</w:t>
      </w:r>
      <w:r w:rsidR="000C781E" w:rsidRPr="0048697B">
        <w:rPr>
          <w:b w:val="0"/>
          <w:szCs w:val="22"/>
          <w:lang w:val="fr-FR"/>
        </w:rPr>
        <w:t>s au Maroc, et</w:t>
      </w:r>
      <w:r w:rsidR="00830E66" w:rsidRPr="0048697B">
        <w:rPr>
          <w:b w:val="0"/>
          <w:szCs w:val="22"/>
          <w:lang w:val="fr-FR"/>
        </w:rPr>
        <w:t xml:space="preserve"> </w:t>
      </w:r>
      <w:r w:rsidR="008C3E69" w:rsidRPr="0048697B">
        <w:rPr>
          <w:b w:val="0"/>
          <w:szCs w:val="22"/>
          <w:lang w:val="fr-FR"/>
        </w:rPr>
        <w:t>conclu</w:t>
      </w:r>
      <w:r w:rsidR="00830E66" w:rsidRPr="0048697B">
        <w:rPr>
          <w:b w:val="0"/>
          <w:szCs w:val="22"/>
          <w:lang w:val="fr-FR"/>
        </w:rPr>
        <w:t xml:space="preserve">t </w:t>
      </w:r>
      <w:r w:rsidR="00364749" w:rsidRPr="0048697B">
        <w:rPr>
          <w:b w:val="0"/>
          <w:szCs w:val="22"/>
          <w:lang w:val="fr-FR"/>
        </w:rPr>
        <w:t>qu</w:t>
      </w:r>
      <w:r w:rsidR="0048697B" w:rsidRPr="0048697B">
        <w:rPr>
          <w:b w:val="0"/>
          <w:szCs w:val="22"/>
          <w:lang w:val="fr-FR"/>
        </w:rPr>
        <w:t>’</w:t>
      </w:r>
      <w:r w:rsidR="00364749" w:rsidRPr="0048697B">
        <w:rPr>
          <w:b w:val="0"/>
          <w:szCs w:val="22"/>
          <w:lang w:val="fr-FR"/>
        </w:rPr>
        <w:t>il y a</w:t>
      </w:r>
      <w:r w:rsidR="000C781E" w:rsidRPr="0048697B">
        <w:rPr>
          <w:b w:val="0"/>
          <w:szCs w:val="22"/>
          <w:lang w:val="fr-FR"/>
        </w:rPr>
        <w:t xml:space="preserve"> </w:t>
      </w:r>
      <w:r w:rsidR="008C3E69" w:rsidRPr="0048697B">
        <w:rPr>
          <w:b w:val="0"/>
          <w:szCs w:val="22"/>
          <w:lang w:val="fr-FR"/>
        </w:rPr>
        <w:t xml:space="preserve">eu </w:t>
      </w:r>
      <w:r w:rsidR="00364749" w:rsidRPr="0048697B">
        <w:rPr>
          <w:b w:val="0"/>
          <w:szCs w:val="22"/>
          <w:lang w:val="fr-FR"/>
        </w:rPr>
        <w:t xml:space="preserve">une différence </w:t>
      </w:r>
      <w:r w:rsidR="00830E66" w:rsidRPr="0048697B">
        <w:rPr>
          <w:b w:val="0"/>
          <w:szCs w:val="22"/>
          <w:lang w:val="fr-FR"/>
        </w:rPr>
        <w:t>remarquable</w:t>
      </w:r>
      <w:r w:rsidR="00364749" w:rsidRPr="0048697B">
        <w:rPr>
          <w:b w:val="0"/>
          <w:szCs w:val="22"/>
          <w:lang w:val="fr-FR"/>
        </w:rPr>
        <w:t xml:space="preserve"> </w:t>
      </w:r>
      <w:r w:rsidR="000C781E" w:rsidRPr="0048697B">
        <w:rPr>
          <w:b w:val="0"/>
          <w:szCs w:val="22"/>
          <w:lang w:val="fr-FR"/>
        </w:rPr>
        <w:t>quant à</w:t>
      </w:r>
      <w:r w:rsidR="00041DEC" w:rsidRPr="0048697B">
        <w:rPr>
          <w:b w:val="0"/>
          <w:szCs w:val="22"/>
          <w:lang w:val="fr-FR"/>
        </w:rPr>
        <w:t xml:space="preserve"> l</w:t>
      </w:r>
      <w:r w:rsidR="0048697B" w:rsidRPr="0048697B">
        <w:rPr>
          <w:b w:val="0"/>
          <w:szCs w:val="22"/>
          <w:lang w:val="fr-FR"/>
        </w:rPr>
        <w:t>’</w:t>
      </w:r>
      <w:r w:rsidR="00041DEC" w:rsidRPr="0048697B">
        <w:rPr>
          <w:b w:val="0"/>
          <w:szCs w:val="22"/>
          <w:lang w:val="fr-FR"/>
        </w:rPr>
        <w:t xml:space="preserve">impact et </w:t>
      </w:r>
      <w:r w:rsidR="004C4726" w:rsidRPr="0048697B">
        <w:rPr>
          <w:b w:val="0"/>
          <w:szCs w:val="22"/>
          <w:lang w:val="fr-FR"/>
        </w:rPr>
        <w:t xml:space="preserve">à </w:t>
      </w:r>
      <w:r w:rsidR="00041DEC" w:rsidRPr="0048697B">
        <w:rPr>
          <w:b w:val="0"/>
          <w:szCs w:val="22"/>
          <w:lang w:val="fr-FR"/>
        </w:rPr>
        <w:t>l</w:t>
      </w:r>
      <w:r w:rsidR="0048697B" w:rsidRPr="0048697B">
        <w:rPr>
          <w:b w:val="0"/>
          <w:szCs w:val="22"/>
          <w:lang w:val="fr-FR"/>
        </w:rPr>
        <w:t>’</w:t>
      </w:r>
      <w:r w:rsidR="00041DEC" w:rsidRPr="0048697B">
        <w:rPr>
          <w:b w:val="0"/>
          <w:szCs w:val="22"/>
          <w:lang w:val="fr-FR"/>
        </w:rPr>
        <w:t>efficacité de</w:t>
      </w:r>
      <w:r w:rsidR="00364749" w:rsidRPr="0048697B">
        <w:rPr>
          <w:b w:val="0"/>
          <w:szCs w:val="22"/>
          <w:lang w:val="fr-FR"/>
        </w:rPr>
        <w:t xml:space="preserve"> programmes de réforme </w:t>
      </w:r>
      <w:r w:rsidR="008C3E69" w:rsidRPr="0048697B">
        <w:rPr>
          <w:b w:val="0"/>
          <w:szCs w:val="22"/>
          <w:lang w:val="fr-FR"/>
        </w:rPr>
        <w:t>qui concerne</w:t>
      </w:r>
      <w:r w:rsidR="000C781E" w:rsidRPr="0048697B">
        <w:rPr>
          <w:b w:val="0"/>
          <w:szCs w:val="22"/>
          <w:lang w:val="fr-FR"/>
        </w:rPr>
        <w:t>nt</w:t>
      </w:r>
      <w:r w:rsidR="00364749" w:rsidRPr="0048697B">
        <w:rPr>
          <w:b w:val="0"/>
          <w:szCs w:val="22"/>
          <w:lang w:val="fr-FR"/>
        </w:rPr>
        <w:t xml:space="preserve"> des secteurs spécifiques, par rapport aux programmes de réforme </w:t>
      </w:r>
      <w:r w:rsidR="00041DEC" w:rsidRPr="0048697B">
        <w:rPr>
          <w:b w:val="0"/>
          <w:szCs w:val="22"/>
          <w:lang w:val="fr-FR"/>
        </w:rPr>
        <w:t>multisectoriels</w:t>
      </w:r>
      <w:r w:rsidR="000C781E" w:rsidRPr="0048697B">
        <w:rPr>
          <w:b w:val="0"/>
          <w:szCs w:val="22"/>
          <w:lang w:val="fr-FR"/>
        </w:rPr>
        <w:t xml:space="preserve">, </w:t>
      </w:r>
      <w:r w:rsidR="00830E66" w:rsidRPr="0048697B">
        <w:rPr>
          <w:b w:val="0"/>
          <w:szCs w:val="22"/>
          <w:lang w:val="fr-FR"/>
        </w:rPr>
        <w:t>ces derniers</w:t>
      </w:r>
      <w:r w:rsidR="000C781E" w:rsidRPr="0048697B">
        <w:rPr>
          <w:b w:val="0"/>
          <w:szCs w:val="22"/>
          <w:lang w:val="fr-FR"/>
        </w:rPr>
        <w:t xml:space="preserve"> nécessit</w:t>
      </w:r>
      <w:r w:rsidR="00830E66" w:rsidRPr="0048697B">
        <w:rPr>
          <w:b w:val="0"/>
          <w:szCs w:val="22"/>
          <w:lang w:val="fr-FR"/>
        </w:rPr>
        <w:t>a</w:t>
      </w:r>
      <w:r w:rsidR="000C781E" w:rsidRPr="0048697B">
        <w:rPr>
          <w:b w:val="0"/>
          <w:szCs w:val="22"/>
          <w:lang w:val="fr-FR"/>
        </w:rPr>
        <w:t>nt</w:t>
      </w:r>
      <w:r w:rsidR="00364749" w:rsidRPr="0048697B">
        <w:rPr>
          <w:b w:val="0"/>
          <w:szCs w:val="22"/>
          <w:lang w:val="fr-FR"/>
        </w:rPr>
        <w:t xml:space="preserve"> </w:t>
      </w:r>
      <w:r w:rsidR="000C781E" w:rsidRPr="0048697B">
        <w:rPr>
          <w:b w:val="0"/>
          <w:szCs w:val="22"/>
          <w:lang w:val="fr-FR"/>
        </w:rPr>
        <w:t>une coordination</w:t>
      </w:r>
      <w:r w:rsidR="00364749" w:rsidRPr="0048697B">
        <w:rPr>
          <w:b w:val="0"/>
          <w:szCs w:val="22"/>
          <w:lang w:val="fr-FR"/>
        </w:rPr>
        <w:t xml:space="preserve"> interministérielle </w:t>
      </w:r>
      <w:r w:rsidR="000C781E" w:rsidRPr="0048697B">
        <w:rPr>
          <w:b w:val="0"/>
          <w:szCs w:val="22"/>
          <w:lang w:val="fr-FR"/>
        </w:rPr>
        <w:t xml:space="preserve">complexe </w:t>
      </w:r>
      <w:r w:rsidR="00364749" w:rsidRPr="0048697B">
        <w:rPr>
          <w:b w:val="0"/>
          <w:szCs w:val="22"/>
          <w:lang w:val="fr-FR"/>
        </w:rPr>
        <w:t xml:space="preserve">qui </w:t>
      </w:r>
      <w:r w:rsidR="004C4726" w:rsidRPr="0048697B">
        <w:rPr>
          <w:b w:val="0"/>
          <w:szCs w:val="22"/>
          <w:lang w:val="fr-FR"/>
        </w:rPr>
        <w:t>a été difficile à mener à bien</w:t>
      </w:r>
      <w:r w:rsidR="00364749" w:rsidRPr="0048697B">
        <w:rPr>
          <w:b w:val="0"/>
          <w:szCs w:val="22"/>
          <w:lang w:val="fr-FR"/>
        </w:rPr>
        <w:t xml:space="preserve">. </w:t>
      </w:r>
      <w:r w:rsidR="000C781E" w:rsidRPr="0048697B">
        <w:rPr>
          <w:b w:val="0"/>
          <w:szCs w:val="22"/>
          <w:lang w:val="fr-FR"/>
        </w:rPr>
        <w:t>P</w:t>
      </w:r>
      <w:r w:rsidR="00364749" w:rsidRPr="0048697B">
        <w:rPr>
          <w:b w:val="0"/>
          <w:szCs w:val="22"/>
          <w:lang w:val="fr-FR"/>
        </w:rPr>
        <w:t xml:space="preserve">lusieurs programmes sectoriels </w:t>
      </w:r>
      <w:r w:rsidR="00772ACC" w:rsidRPr="0048697B">
        <w:rPr>
          <w:b w:val="0"/>
          <w:szCs w:val="22"/>
          <w:lang w:val="fr-FR"/>
        </w:rPr>
        <w:t>PPD</w:t>
      </w:r>
      <w:r w:rsidR="00364749" w:rsidRPr="0048697B">
        <w:rPr>
          <w:b w:val="0"/>
          <w:szCs w:val="22"/>
          <w:lang w:val="fr-FR"/>
        </w:rPr>
        <w:t xml:space="preserve"> sont </w:t>
      </w:r>
      <w:r w:rsidR="000C781E" w:rsidRPr="0048697B">
        <w:rPr>
          <w:b w:val="0"/>
          <w:szCs w:val="22"/>
          <w:lang w:val="fr-FR"/>
        </w:rPr>
        <w:t xml:space="preserve">en </w:t>
      </w:r>
      <w:r w:rsidR="00830E66" w:rsidRPr="0048697B">
        <w:rPr>
          <w:b w:val="0"/>
          <w:szCs w:val="22"/>
          <w:lang w:val="fr-FR"/>
        </w:rPr>
        <w:t>cours de</w:t>
      </w:r>
      <w:r w:rsidR="000C781E" w:rsidRPr="0048697B">
        <w:rPr>
          <w:b w:val="0"/>
          <w:szCs w:val="22"/>
          <w:lang w:val="fr-FR"/>
        </w:rPr>
        <w:t xml:space="preserve"> </w:t>
      </w:r>
      <w:r w:rsidR="00216B50" w:rsidRPr="0048697B">
        <w:rPr>
          <w:b w:val="0"/>
          <w:szCs w:val="22"/>
          <w:lang w:val="fr-FR"/>
        </w:rPr>
        <w:t>réalis</w:t>
      </w:r>
      <w:r w:rsidR="00830E66" w:rsidRPr="0048697B">
        <w:rPr>
          <w:b w:val="0"/>
          <w:szCs w:val="22"/>
          <w:lang w:val="fr-FR"/>
        </w:rPr>
        <w:t>ation</w:t>
      </w:r>
      <w:r w:rsidR="00216B50" w:rsidRPr="0048697B">
        <w:rPr>
          <w:b w:val="0"/>
          <w:szCs w:val="22"/>
          <w:lang w:val="fr-FR"/>
        </w:rPr>
        <w:t xml:space="preserve"> </w:t>
      </w:r>
      <w:r w:rsidR="00364749" w:rsidRPr="0048697B">
        <w:rPr>
          <w:b w:val="0"/>
          <w:szCs w:val="22"/>
          <w:lang w:val="fr-FR"/>
        </w:rPr>
        <w:t>(Plan Maroc Vert,</w:t>
      </w:r>
      <w:r w:rsidR="00216B50" w:rsidRPr="0048697B">
        <w:rPr>
          <w:b w:val="0"/>
          <w:szCs w:val="22"/>
          <w:lang w:val="fr-FR"/>
        </w:rPr>
        <w:t xml:space="preserve"> </w:t>
      </w:r>
      <w:r w:rsidR="00830E66" w:rsidRPr="0048697B">
        <w:rPr>
          <w:b w:val="0"/>
          <w:szCs w:val="22"/>
          <w:lang w:val="fr-FR"/>
        </w:rPr>
        <w:t>D</w:t>
      </w:r>
      <w:r w:rsidR="00364749" w:rsidRPr="0048697B">
        <w:rPr>
          <w:b w:val="0"/>
          <w:szCs w:val="22"/>
          <w:lang w:val="fr-FR"/>
        </w:rPr>
        <w:t>échets solides,</w:t>
      </w:r>
      <w:r w:rsidR="008C3E69" w:rsidRPr="0048697B">
        <w:rPr>
          <w:b w:val="0"/>
          <w:szCs w:val="22"/>
          <w:lang w:val="fr-FR"/>
        </w:rPr>
        <w:t xml:space="preserve"> </w:t>
      </w:r>
      <w:r w:rsidR="00830E66" w:rsidRPr="0048697B">
        <w:rPr>
          <w:b w:val="0"/>
          <w:szCs w:val="22"/>
          <w:lang w:val="fr-FR"/>
        </w:rPr>
        <w:t>T</w:t>
      </w:r>
      <w:r w:rsidR="00364749" w:rsidRPr="0048697B">
        <w:rPr>
          <w:b w:val="0"/>
          <w:szCs w:val="22"/>
          <w:lang w:val="fr-FR"/>
        </w:rPr>
        <w:t xml:space="preserve">ransports urbains, et </w:t>
      </w:r>
      <w:r w:rsidR="00830E66" w:rsidRPr="0048697B">
        <w:rPr>
          <w:b w:val="0"/>
          <w:szCs w:val="22"/>
          <w:lang w:val="fr-FR"/>
        </w:rPr>
        <w:t>É</w:t>
      </w:r>
      <w:r w:rsidR="00364749" w:rsidRPr="0048697B">
        <w:rPr>
          <w:b w:val="0"/>
          <w:szCs w:val="22"/>
          <w:lang w:val="fr-FR"/>
        </w:rPr>
        <w:t xml:space="preserve">ducation), </w:t>
      </w:r>
      <w:r w:rsidR="008C3E69" w:rsidRPr="0048697B">
        <w:rPr>
          <w:b w:val="0"/>
          <w:szCs w:val="22"/>
          <w:lang w:val="fr-FR"/>
        </w:rPr>
        <w:t xml:space="preserve">dont </w:t>
      </w:r>
      <w:r w:rsidR="00830E66" w:rsidRPr="0048697B">
        <w:rPr>
          <w:b w:val="0"/>
          <w:szCs w:val="22"/>
          <w:lang w:val="fr-FR"/>
        </w:rPr>
        <w:t xml:space="preserve">les répercussions </w:t>
      </w:r>
      <w:r w:rsidR="004C4726" w:rsidRPr="0048697B">
        <w:rPr>
          <w:b w:val="0"/>
          <w:szCs w:val="22"/>
          <w:lang w:val="fr-FR"/>
        </w:rPr>
        <w:t>potentielles</w:t>
      </w:r>
      <w:r w:rsidR="00830E66" w:rsidRPr="0048697B">
        <w:rPr>
          <w:b w:val="0"/>
          <w:szCs w:val="22"/>
          <w:lang w:val="fr-FR"/>
        </w:rPr>
        <w:t xml:space="preserve"> sont</w:t>
      </w:r>
      <w:r w:rsidR="00364749" w:rsidRPr="0048697B">
        <w:rPr>
          <w:b w:val="0"/>
          <w:szCs w:val="22"/>
          <w:lang w:val="fr-FR"/>
        </w:rPr>
        <w:t xml:space="preserve"> </w:t>
      </w:r>
      <w:r w:rsidR="004C4726" w:rsidRPr="0048697B">
        <w:rPr>
          <w:b w:val="0"/>
          <w:szCs w:val="22"/>
          <w:lang w:val="fr-FR"/>
        </w:rPr>
        <w:t>les</w:t>
      </w:r>
      <w:r w:rsidR="008C3E69" w:rsidRPr="0048697B">
        <w:rPr>
          <w:b w:val="0"/>
          <w:szCs w:val="22"/>
          <w:lang w:val="fr-FR"/>
        </w:rPr>
        <w:t xml:space="preserve"> important</w:t>
      </w:r>
      <w:r w:rsidR="00830E66" w:rsidRPr="0048697B">
        <w:rPr>
          <w:b w:val="0"/>
          <w:szCs w:val="22"/>
          <w:lang w:val="fr-FR"/>
        </w:rPr>
        <w:t>es,</w:t>
      </w:r>
      <w:r w:rsidR="00364749" w:rsidRPr="0048697B">
        <w:rPr>
          <w:b w:val="0"/>
          <w:szCs w:val="22"/>
          <w:lang w:val="fr-FR"/>
        </w:rPr>
        <w:t xml:space="preserve"> </w:t>
      </w:r>
      <w:r w:rsidR="008C3E69" w:rsidRPr="0048697B">
        <w:rPr>
          <w:b w:val="0"/>
          <w:szCs w:val="22"/>
          <w:lang w:val="fr-FR"/>
        </w:rPr>
        <w:t xml:space="preserve">ce qui </w:t>
      </w:r>
      <w:r w:rsidR="00364749" w:rsidRPr="0048697B">
        <w:rPr>
          <w:b w:val="0"/>
          <w:szCs w:val="22"/>
          <w:lang w:val="fr-FR"/>
        </w:rPr>
        <w:t>permet</w:t>
      </w:r>
      <w:r w:rsidR="008C3E69" w:rsidRPr="0048697B">
        <w:rPr>
          <w:b w:val="0"/>
          <w:szCs w:val="22"/>
          <w:lang w:val="fr-FR"/>
        </w:rPr>
        <w:t xml:space="preserve"> de mettre en oeuvre plusieurs</w:t>
      </w:r>
      <w:r w:rsidR="00364749" w:rsidRPr="0048697B">
        <w:rPr>
          <w:b w:val="0"/>
          <w:szCs w:val="22"/>
          <w:lang w:val="fr-FR"/>
        </w:rPr>
        <w:t xml:space="preserve"> réformes</w:t>
      </w:r>
      <w:r w:rsidR="008C3E69" w:rsidRPr="0048697B">
        <w:rPr>
          <w:b w:val="0"/>
          <w:szCs w:val="22"/>
          <w:lang w:val="fr-FR"/>
        </w:rPr>
        <w:t>.</w:t>
      </w:r>
      <w:r w:rsidR="00364749" w:rsidRPr="0048697B">
        <w:rPr>
          <w:b w:val="0"/>
          <w:szCs w:val="22"/>
          <w:lang w:val="fr-FR"/>
        </w:rPr>
        <w:t xml:space="preserve"> </w:t>
      </w:r>
    </w:p>
    <w:p w:rsidR="00482898" w:rsidRPr="0048697B" w:rsidRDefault="00482898" w:rsidP="00F10B4F">
      <w:pPr>
        <w:pStyle w:val="CASPRtit3"/>
        <w:numPr>
          <w:ilvl w:val="0"/>
          <w:numId w:val="0"/>
        </w:numPr>
        <w:spacing w:before="0"/>
        <w:rPr>
          <w:b w:val="0"/>
          <w:bCs w:val="0"/>
          <w:szCs w:val="22"/>
          <w:lang w:val="fr-FR"/>
        </w:rPr>
      </w:pPr>
      <w:r w:rsidRPr="0048697B">
        <w:rPr>
          <w:b w:val="0"/>
          <w:bCs w:val="0"/>
          <w:szCs w:val="22"/>
          <w:lang w:val="fr-FR"/>
        </w:rPr>
        <w:t xml:space="preserve"> </w:t>
      </w:r>
    </w:p>
    <w:p w:rsidR="00482898" w:rsidRPr="0048697B" w:rsidRDefault="00D776D0" w:rsidP="003866DF">
      <w:pPr>
        <w:pStyle w:val="CASPRtit3"/>
        <w:numPr>
          <w:ilvl w:val="0"/>
          <w:numId w:val="0"/>
        </w:numPr>
        <w:tabs>
          <w:tab w:val="left" w:pos="720"/>
        </w:tabs>
        <w:spacing w:before="0"/>
        <w:ind w:left="-180"/>
        <w:rPr>
          <w:b w:val="0"/>
          <w:szCs w:val="22"/>
          <w:lang w:val="fr-FR"/>
        </w:rPr>
      </w:pPr>
      <w:r w:rsidRPr="0048697B">
        <w:rPr>
          <w:b w:val="0"/>
          <w:bCs w:val="0"/>
          <w:sz w:val="20"/>
          <w:szCs w:val="20"/>
          <w:lang w:val="fr-FR"/>
        </w:rPr>
        <w:t>3</w:t>
      </w:r>
      <w:r w:rsidR="00CA2E99" w:rsidRPr="0048697B">
        <w:rPr>
          <w:b w:val="0"/>
          <w:bCs w:val="0"/>
          <w:sz w:val="20"/>
          <w:szCs w:val="20"/>
          <w:lang w:val="fr-FR"/>
        </w:rPr>
        <w:t>7</w:t>
      </w:r>
      <w:r w:rsidR="006845D4" w:rsidRPr="0048697B">
        <w:rPr>
          <w:b w:val="0"/>
          <w:bCs w:val="0"/>
          <w:sz w:val="20"/>
          <w:szCs w:val="20"/>
          <w:lang w:val="fr-FR"/>
        </w:rPr>
        <w:t>.</w:t>
      </w:r>
      <w:r w:rsidR="006845D4" w:rsidRPr="0048697B">
        <w:rPr>
          <w:bCs w:val="0"/>
          <w:sz w:val="20"/>
          <w:szCs w:val="20"/>
          <w:lang w:val="fr-FR"/>
        </w:rPr>
        <w:t xml:space="preserve"> </w:t>
      </w:r>
      <w:r w:rsidR="00A32349" w:rsidRPr="0048697B">
        <w:rPr>
          <w:bCs w:val="0"/>
          <w:sz w:val="20"/>
          <w:szCs w:val="20"/>
          <w:lang w:val="fr-FR"/>
        </w:rPr>
        <w:t xml:space="preserve">      </w:t>
      </w:r>
      <w:r w:rsidR="003866DF">
        <w:rPr>
          <w:bCs w:val="0"/>
          <w:sz w:val="20"/>
          <w:szCs w:val="20"/>
          <w:lang w:val="fr-FR"/>
        </w:rPr>
        <w:tab/>
      </w:r>
      <w:r w:rsidR="00041DEC" w:rsidRPr="0048697B">
        <w:rPr>
          <w:szCs w:val="22"/>
          <w:lang w:val="fr-FR"/>
        </w:rPr>
        <w:t xml:space="preserve">Une </w:t>
      </w:r>
      <w:r w:rsidR="0079773D" w:rsidRPr="0048697B">
        <w:rPr>
          <w:szCs w:val="22"/>
          <w:lang w:val="fr-FR"/>
        </w:rPr>
        <w:t xml:space="preserve">prestation </w:t>
      </w:r>
      <w:r w:rsidR="00041DEC" w:rsidRPr="0048697B">
        <w:rPr>
          <w:szCs w:val="22"/>
          <w:lang w:val="fr-FR"/>
        </w:rPr>
        <w:t>efficace</w:t>
      </w:r>
      <w:r w:rsidR="009E1823" w:rsidRPr="0048697B">
        <w:rPr>
          <w:szCs w:val="22"/>
          <w:lang w:val="fr-FR"/>
        </w:rPr>
        <w:t xml:space="preserve"> exige </w:t>
      </w:r>
      <w:r w:rsidR="005848A4">
        <w:rPr>
          <w:szCs w:val="22"/>
          <w:lang w:val="fr-FR"/>
        </w:rPr>
        <w:t xml:space="preserve">cependant </w:t>
      </w:r>
      <w:r w:rsidR="004C4726" w:rsidRPr="0048697B">
        <w:rPr>
          <w:szCs w:val="22"/>
          <w:lang w:val="fr-FR"/>
        </w:rPr>
        <w:t xml:space="preserve">de prendre </w:t>
      </w:r>
      <w:r w:rsidR="00914685" w:rsidRPr="0048697B">
        <w:rPr>
          <w:szCs w:val="22"/>
          <w:lang w:val="fr-FR"/>
        </w:rPr>
        <w:t>en compte</w:t>
      </w:r>
      <w:r w:rsidR="009E1823" w:rsidRPr="0048697B">
        <w:rPr>
          <w:szCs w:val="22"/>
          <w:lang w:val="fr-FR"/>
        </w:rPr>
        <w:t xml:space="preserve"> des questions transversales telles que la création d</w:t>
      </w:r>
      <w:r w:rsidR="0048697B" w:rsidRPr="0048697B">
        <w:rPr>
          <w:szCs w:val="22"/>
          <w:lang w:val="fr-FR"/>
        </w:rPr>
        <w:t>’</w:t>
      </w:r>
      <w:r w:rsidR="009E1823" w:rsidRPr="0048697B">
        <w:rPr>
          <w:szCs w:val="22"/>
          <w:lang w:val="fr-FR"/>
        </w:rPr>
        <w:t>emplois, l</w:t>
      </w:r>
      <w:r w:rsidR="005848A4">
        <w:rPr>
          <w:szCs w:val="22"/>
          <w:lang w:val="fr-FR"/>
        </w:rPr>
        <w:t>es questions de gouvernance dans l</w:t>
      </w:r>
      <w:r w:rsidR="009E1823" w:rsidRPr="0048697B">
        <w:rPr>
          <w:szCs w:val="22"/>
          <w:lang w:val="fr-FR"/>
        </w:rPr>
        <w:t>a prestation de</w:t>
      </w:r>
      <w:r w:rsidR="005848A4">
        <w:rPr>
          <w:szCs w:val="22"/>
          <w:lang w:val="fr-FR"/>
        </w:rPr>
        <w:t>s</w:t>
      </w:r>
      <w:r w:rsidR="009E1823" w:rsidRPr="0048697B">
        <w:rPr>
          <w:szCs w:val="22"/>
          <w:lang w:val="fr-FR"/>
        </w:rPr>
        <w:t xml:space="preserve"> services, </w:t>
      </w:r>
      <w:r w:rsidR="00816D08" w:rsidRPr="0048697B">
        <w:rPr>
          <w:szCs w:val="22"/>
          <w:lang w:val="fr-FR"/>
        </w:rPr>
        <w:t>la</w:t>
      </w:r>
      <w:r w:rsidR="009339EB" w:rsidRPr="0048697B">
        <w:rPr>
          <w:szCs w:val="22"/>
          <w:lang w:val="fr-FR"/>
        </w:rPr>
        <w:t xml:space="preserve"> responsabilité</w:t>
      </w:r>
      <w:r w:rsidR="009E1823" w:rsidRPr="0048697B">
        <w:rPr>
          <w:szCs w:val="22"/>
          <w:lang w:val="fr-FR"/>
        </w:rPr>
        <w:t xml:space="preserve"> sociale et l</w:t>
      </w:r>
      <w:r w:rsidR="0048697B" w:rsidRPr="0048697B">
        <w:rPr>
          <w:szCs w:val="22"/>
          <w:lang w:val="fr-FR"/>
        </w:rPr>
        <w:t>’</w:t>
      </w:r>
      <w:r w:rsidR="009E1823" w:rsidRPr="0048697B">
        <w:rPr>
          <w:szCs w:val="22"/>
          <w:lang w:val="fr-FR"/>
        </w:rPr>
        <w:t xml:space="preserve">inclusion. </w:t>
      </w:r>
      <w:r w:rsidR="009E1823" w:rsidRPr="0048697B">
        <w:rPr>
          <w:b w:val="0"/>
          <w:szCs w:val="22"/>
          <w:lang w:val="fr-FR"/>
        </w:rPr>
        <w:t xml:space="preserve">Plusieurs priorités nationales </w:t>
      </w:r>
      <w:r w:rsidR="00914685" w:rsidRPr="0048697B">
        <w:rPr>
          <w:b w:val="0"/>
          <w:szCs w:val="22"/>
          <w:lang w:val="fr-FR"/>
        </w:rPr>
        <w:t xml:space="preserve">essentielles </w:t>
      </w:r>
      <w:r w:rsidR="009339EB" w:rsidRPr="0048697B">
        <w:rPr>
          <w:b w:val="0"/>
          <w:szCs w:val="22"/>
          <w:lang w:val="fr-FR"/>
        </w:rPr>
        <w:t>doivent faire l</w:t>
      </w:r>
      <w:r w:rsidR="0048697B" w:rsidRPr="0048697B">
        <w:rPr>
          <w:b w:val="0"/>
          <w:szCs w:val="22"/>
          <w:lang w:val="fr-FR"/>
        </w:rPr>
        <w:t>’</w:t>
      </w:r>
      <w:r w:rsidR="009339EB" w:rsidRPr="0048697B">
        <w:rPr>
          <w:b w:val="0"/>
          <w:szCs w:val="22"/>
          <w:lang w:val="fr-FR"/>
        </w:rPr>
        <w:t>objet d</w:t>
      </w:r>
      <w:r w:rsidR="0048697B" w:rsidRPr="0048697B">
        <w:rPr>
          <w:b w:val="0"/>
          <w:szCs w:val="22"/>
          <w:lang w:val="fr-FR"/>
        </w:rPr>
        <w:t>’</w:t>
      </w:r>
      <w:r w:rsidR="009E1823" w:rsidRPr="0048697B">
        <w:rPr>
          <w:b w:val="0"/>
          <w:szCs w:val="22"/>
          <w:lang w:val="fr-FR"/>
        </w:rPr>
        <w:t xml:space="preserve">efforts </w:t>
      </w:r>
      <w:r w:rsidR="00914685" w:rsidRPr="0048697B">
        <w:rPr>
          <w:b w:val="0"/>
          <w:szCs w:val="22"/>
          <w:lang w:val="fr-FR"/>
        </w:rPr>
        <w:t xml:space="preserve">dans </w:t>
      </w:r>
      <w:r w:rsidR="009339EB" w:rsidRPr="0048697B">
        <w:rPr>
          <w:b w:val="0"/>
          <w:szCs w:val="22"/>
          <w:lang w:val="fr-FR"/>
        </w:rPr>
        <w:t>l</w:t>
      </w:r>
      <w:r w:rsidR="0048697B" w:rsidRPr="0048697B">
        <w:rPr>
          <w:b w:val="0"/>
          <w:szCs w:val="22"/>
          <w:lang w:val="fr-FR"/>
        </w:rPr>
        <w:t>’</w:t>
      </w:r>
      <w:r w:rsidR="009339EB" w:rsidRPr="0048697B">
        <w:rPr>
          <w:b w:val="0"/>
          <w:szCs w:val="22"/>
          <w:lang w:val="fr-FR"/>
        </w:rPr>
        <w:t>ensemble d</w:t>
      </w:r>
      <w:r w:rsidR="00914685" w:rsidRPr="0048697B">
        <w:rPr>
          <w:b w:val="0"/>
          <w:szCs w:val="22"/>
          <w:lang w:val="fr-FR"/>
        </w:rPr>
        <w:t>es secteurs</w:t>
      </w:r>
      <w:r w:rsidR="009339EB" w:rsidRPr="0048697B">
        <w:rPr>
          <w:b w:val="0"/>
          <w:szCs w:val="22"/>
          <w:lang w:val="fr-FR"/>
        </w:rPr>
        <w:t xml:space="preserve"> si l</w:t>
      </w:r>
      <w:r w:rsidR="0048697B" w:rsidRPr="0048697B">
        <w:rPr>
          <w:b w:val="0"/>
          <w:szCs w:val="22"/>
          <w:lang w:val="fr-FR"/>
        </w:rPr>
        <w:t>’</w:t>
      </w:r>
      <w:r w:rsidR="009339EB" w:rsidRPr="0048697B">
        <w:rPr>
          <w:b w:val="0"/>
          <w:szCs w:val="22"/>
          <w:lang w:val="fr-FR"/>
        </w:rPr>
        <w:t xml:space="preserve">on veut </w:t>
      </w:r>
      <w:r w:rsidR="00914685" w:rsidRPr="0048697B">
        <w:rPr>
          <w:b w:val="0"/>
          <w:szCs w:val="22"/>
          <w:lang w:val="fr-FR"/>
        </w:rPr>
        <w:t xml:space="preserve">pouvoir </w:t>
      </w:r>
      <w:r w:rsidR="009E1823" w:rsidRPr="0048697B">
        <w:rPr>
          <w:b w:val="0"/>
          <w:szCs w:val="22"/>
          <w:lang w:val="fr-FR"/>
        </w:rPr>
        <w:t xml:space="preserve">les réaliser. </w:t>
      </w:r>
      <w:r w:rsidR="00DD3C2C">
        <w:rPr>
          <w:b w:val="0"/>
          <w:szCs w:val="22"/>
          <w:lang w:val="fr-FR"/>
        </w:rPr>
        <w:t>Récemment, l</w:t>
      </w:r>
      <w:r w:rsidR="009E1823" w:rsidRPr="0048697B">
        <w:rPr>
          <w:b w:val="0"/>
          <w:szCs w:val="22"/>
          <w:lang w:val="fr-FR"/>
        </w:rPr>
        <w:t xml:space="preserve">a réponse du programme de la Banque a été </w:t>
      </w:r>
      <w:r w:rsidR="00914685" w:rsidRPr="0048697B">
        <w:rPr>
          <w:b w:val="0"/>
          <w:szCs w:val="22"/>
          <w:lang w:val="fr-FR"/>
        </w:rPr>
        <w:t xml:space="preserve">de concevoir </w:t>
      </w:r>
      <w:r w:rsidR="009E1823" w:rsidRPr="0048697B">
        <w:rPr>
          <w:b w:val="0"/>
          <w:szCs w:val="22"/>
          <w:lang w:val="fr-FR"/>
        </w:rPr>
        <w:t xml:space="preserve">des opérations </w:t>
      </w:r>
      <w:r w:rsidR="00914685" w:rsidRPr="0048697B">
        <w:rPr>
          <w:b w:val="0"/>
          <w:szCs w:val="22"/>
          <w:lang w:val="fr-FR"/>
        </w:rPr>
        <w:t>d</w:t>
      </w:r>
      <w:r w:rsidR="0048697B" w:rsidRPr="0048697B">
        <w:rPr>
          <w:b w:val="0"/>
          <w:szCs w:val="22"/>
          <w:lang w:val="fr-FR"/>
        </w:rPr>
        <w:t>’</w:t>
      </w:r>
      <w:r w:rsidR="00914685" w:rsidRPr="0048697B">
        <w:rPr>
          <w:b w:val="0"/>
          <w:szCs w:val="22"/>
          <w:lang w:val="fr-FR"/>
        </w:rPr>
        <w:t>appui au</w:t>
      </w:r>
      <w:r w:rsidR="009E1823" w:rsidRPr="0048697B">
        <w:rPr>
          <w:b w:val="0"/>
          <w:szCs w:val="22"/>
          <w:lang w:val="fr-FR"/>
        </w:rPr>
        <w:t xml:space="preserve"> gouvernement </w:t>
      </w:r>
      <w:r w:rsidR="00914685" w:rsidRPr="0048697B">
        <w:rPr>
          <w:b w:val="0"/>
          <w:szCs w:val="22"/>
          <w:lang w:val="fr-FR"/>
        </w:rPr>
        <w:t>pour</w:t>
      </w:r>
      <w:r w:rsidR="009E1823" w:rsidRPr="0048697B">
        <w:rPr>
          <w:b w:val="0"/>
          <w:szCs w:val="22"/>
          <w:lang w:val="fr-FR"/>
        </w:rPr>
        <w:t xml:space="preserve"> mobilis</w:t>
      </w:r>
      <w:r w:rsidR="00914685" w:rsidRPr="0048697B">
        <w:rPr>
          <w:b w:val="0"/>
          <w:szCs w:val="22"/>
          <w:lang w:val="fr-FR"/>
        </w:rPr>
        <w:t xml:space="preserve">er </w:t>
      </w:r>
      <w:r w:rsidR="009E1823" w:rsidRPr="0048697B">
        <w:rPr>
          <w:b w:val="0"/>
          <w:szCs w:val="22"/>
          <w:lang w:val="fr-FR"/>
        </w:rPr>
        <w:t>plusieurs institutions et acteurs et assurer</w:t>
      </w:r>
      <w:r w:rsidR="009339EB" w:rsidRPr="0048697B">
        <w:rPr>
          <w:b w:val="0"/>
          <w:szCs w:val="22"/>
          <w:lang w:val="fr-FR"/>
        </w:rPr>
        <w:t xml:space="preserve"> une bonne</w:t>
      </w:r>
      <w:r w:rsidR="009E1823" w:rsidRPr="0048697B">
        <w:rPr>
          <w:b w:val="0"/>
          <w:szCs w:val="22"/>
          <w:lang w:val="fr-FR"/>
        </w:rPr>
        <w:t xml:space="preserve"> coordination et </w:t>
      </w:r>
      <w:r w:rsidR="009339EB" w:rsidRPr="0048697B">
        <w:rPr>
          <w:b w:val="0"/>
          <w:szCs w:val="22"/>
          <w:lang w:val="fr-FR"/>
        </w:rPr>
        <w:t>une meilleure c</w:t>
      </w:r>
      <w:r w:rsidR="009E1823" w:rsidRPr="0048697B">
        <w:rPr>
          <w:b w:val="0"/>
          <w:szCs w:val="22"/>
          <w:lang w:val="fr-FR"/>
        </w:rPr>
        <w:t xml:space="preserve">ommunication des réformes </w:t>
      </w:r>
      <w:r w:rsidR="009339EB" w:rsidRPr="0048697B">
        <w:rPr>
          <w:b w:val="0"/>
          <w:szCs w:val="22"/>
          <w:lang w:val="fr-FR"/>
        </w:rPr>
        <w:t xml:space="preserve">ayant </w:t>
      </w:r>
      <w:r w:rsidR="00A32349" w:rsidRPr="0048697B">
        <w:rPr>
          <w:b w:val="0"/>
          <w:szCs w:val="22"/>
          <w:lang w:val="fr-FR"/>
        </w:rPr>
        <w:t xml:space="preserve">un </w:t>
      </w:r>
      <w:r w:rsidR="009E1823" w:rsidRPr="0048697B">
        <w:rPr>
          <w:b w:val="0"/>
          <w:szCs w:val="22"/>
          <w:lang w:val="fr-FR"/>
        </w:rPr>
        <w:t xml:space="preserve">impact </w:t>
      </w:r>
      <w:r w:rsidR="00A32349" w:rsidRPr="0048697B">
        <w:rPr>
          <w:b w:val="0"/>
          <w:szCs w:val="22"/>
          <w:lang w:val="fr-FR"/>
        </w:rPr>
        <w:t xml:space="preserve">sur </w:t>
      </w:r>
      <w:r w:rsidR="009E1823" w:rsidRPr="0048697B">
        <w:rPr>
          <w:b w:val="0"/>
          <w:szCs w:val="22"/>
          <w:lang w:val="fr-FR"/>
        </w:rPr>
        <w:t xml:space="preserve">plusieurs </w:t>
      </w:r>
      <w:r w:rsidR="00A32349" w:rsidRPr="0048697B">
        <w:rPr>
          <w:b w:val="0"/>
          <w:szCs w:val="22"/>
          <w:lang w:val="fr-FR"/>
        </w:rPr>
        <w:t>secteurs en même temps</w:t>
      </w:r>
      <w:r w:rsidR="009E1823" w:rsidRPr="0048697B">
        <w:rPr>
          <w:b w:val="0"/>
          <w:szCs w:val="22"/>
          <w:lang w:val="fr-FR"/>
        </w:rPr>
        <w:t xml:space="preserve">. Deux de ces opérations </w:t>
      </w:r>
      <w:r w:rsidR="00A32349" w:rsidRPr="0048697B">
        <w:rPr>
          <w:b w:val="0"/>
          <w:szCs w:val="22"/>
          <w:lang w:val="fr-FR"/>
        </w:rPr>
        <w:t xml:space="preserve">concernent </w:t>
      </w:r>
      <w:r w:rsidR="009E1823" w:rsidRPr="0048697B">
        <w:rPr>
          <w:b w:val="0"/>
          <w:szCs w:val="22"/>
          <w:lang w:val="fr-FR"/>
        </w:rPr>
        <w:t xml:space="preserve">le </w:t>
      </w:r>
      <w:r w:rsidR="00772ACC" w:rsidRPr="0048697B">
        <w:rPr>
          <w:b w:val="0"/>
          <w:szCs w:val="22"/>
          <w:lang w:val="fr-FR"/>
        </w:rPr>
        <w:t>PPD</w:t>
      </w:r>
      <w:r w:rsidR="009E1823" w:rsidRPr="0048697B">
        <w:rPr>
          <w:b w:val="0"/>
          <w:szCs w:val="22"/>
          <w:lang w:val="fr-FR"/>
        </w:rPr>
        <w:t xml:space="preserve"> </w:t>
      </w:r>
      <w:r w:rsidR="00A32349" w:rsidRPr="0048697B">
        <w:rPr>
          <w:b w:val="0"/>
          <w:szCs w:val="22"/>
          <w:lang w:val="fr-FR"/>
        </w:rPr>
        <w:t>sur</w:t>
      </w:r>
      <w:r w:rsidR="009E1823" w:rsidRPr="0048697B">
        <w:rPr>
          <w:b w:val="0"/>
          <w:szCs w:val="22"/>
          <w:lang w:val="fr-FR"/>
        </w:rPr>
        <w:t xml:space="preserve"> la compétitivité</w:t>
      </w:r>
      <w:r w:rsidR="00066B6B" w:rsidRPr="0048697B">
        <w:rPr>
          <w:b w:val="0"/>
          <w:szCs w:val="22"/>
          <w:lang w:val="fr-FR"/>
        </w:rPr>
        <w:t xml:space="preserve"> (</w:t>
      </w:r>
      <w:r w:rsidR="004E3701" w:rsidRPr="0048697B">
        <w:rPr>
          <w:b w:val="0"/>
          <w:szCs w:val="22"/>
          <w:lang w:val="fr-FR"/>
        </w:rPr>
        <w:t>exercice </w:t>
      </w:r>
      <w:r w:rsidR="00066B6B" w:rsidRPr="0048697B">
        <w:rPr>
          <w:b w:val="0"/>
          <w:szCs w:val="22"/>
          <w:lang w:val="fr-FR"/>
        </w:rPr>
        <w:t>2013)</w:t>
      </w:r>
      <w:r w:rsidR="009E1823" w:rsidRPr="0048697B">
        <w:rPr>
          <w:b w:val="0"/>
          <w:szCs w:val="22"/>
          <w:lang w:val="fr-FR"/>
        </w:rPr>
        <w:t xml:space="preserve"> et </w:t>
      </w:r>
      <w:r w:rsidR="005060E8" w:rsidRPr="0048697B">
        <w:rPr>
          <w:b w:val="0"/>
          <w:szCs w:val="22"/>
          <w:lang w:val="fr-FR"/>
        </w:rPr>
        <w:t xml:space="preserve">le PPD </w:t>
      </w:r>
      <w:r w:rsidR="00A32349" w:rsidRPr="0048697B">
        <w:rPr>
          <w:b w:val="0"/>
          <w:szCs w:val="22"/>
          <w:lang w:val="fr-FR"/>
        </w:rPr>
        <w:t xml:space="preserve">sur </w:t>
      </w:r>
      <w:r w:rsidR="009E1823" w:rsidRPr="0048697B">
        <w:rPr>
          <w:b w:val="0"/>
          <w:szCs w:val="22"/>
          <w:lang w:val="fr-FR"/>
        </w:rPr>
        <w:t>les compétences et l</w:t>
      </w:r>
      <w:r w:rsidR="0048697B" w:rsidRPr="0048697B">
        <w:rPr>
          <w:b w:val="0"/>
          <w:szCs w:val="22"/>
          <w:lang w:val="fr-FR"/>
        </w:rPr>
        <w:t>’</w:t>
      </w:r>
      <w:r w:rsidR="009E1823" w:rsidRPr="0048697B">
        <w:rPr>
          <w:b w:val="0"/>
          <w:szCs w:val="22"/>
          <w:lang w:val="fr-FR"/>
        </w:rPr>
        <w:t xml:space="preserve">emploi </w:t>
      </w:r>
      <w:r w:rsidR="00A32349" w:rsidRPr="0048697B">
        <w:rPr>
          <w:b w:val="0"/>
          <w:szCs w:val="22"/>
          <w:lang w:val="fr-FR"/>
        </w:rPr>
        <w:t>(</w:t>
      </w:r>
      <w:r w:rsidR="00B32A0B" w:rsidRPr="0048697B">
        <w:rPr>
          <w:b w:val="0"/>
          <w:szCs w:val="22"/>
          <w:lang w:val="fr-FR"/>
        </w:rPr>
        <w:t>exercice </w:t>
      </w:r>
      <w:r w:rsidR="00A32349" w:rsidRPr="0048697B">
        <w:rPr>
          <w:b w:val="0"/>
          <w:szCs w:val="22"/>
          <w:lang w:val="fr-FR"/>
        </w:rPr>
        <w:t>20</w:t>
      </w:r>
      <w:r w:rsidR="009E1823" w:rsidRPr="0048697B">
        <w:rPr>
          <w:b w:val="0"/>
          <w:szCs w:val="22"/>
          <w:lang w:val="fr-FR"/>
        </w:rPr>
        <w:t>12</w:t>
      </w:r>
      <w:r w:rsidR="004C4726" w:rsidRPr="0048697B">
        <w:rPr>
          <w:b w:val="0"/>
          <w:szCs w:val="22"/>
          <w:lang w:val="fr-FR"/>
        </w:rPr>
        <w:t>)</w:t>
      </w:r>
      <w:r w:rsidR="009E1823" w:rsidRPr="0048697B">
        <w:rPr>
          <w:b w:val="0"/>
          <w:szCs w:val="22"/>
          <w:lang w:val="fr-FR"/>
        </w:rPr>
        <w:t>. L</w:t>
      </w:r>
      <w:r w:rsidR="00A32349" w:rsidRPr="0048697B">
        <w:rPr>
          <w:b w:val="0"/>
          <w:szCs w:val="22"/>
          <w:lang w:val="fr-FR"/>
        </w:rPr>
        <w:t xml:space="preserve">e </w:t>
      </w:r>
      <w:r w:rsidR="00772ACC" w:rsidRPr="0048697B">
        <w:rPr>
          <w:b w:val="0"/>
          <w:szCs w:val="22"/>
          <w:lang w:val="fr-FR"/>
        </w:rPr>
        <w:t>PPD</w:t>
      </w:r>
      <w:r w:rsidR="00A32349" w:rsidRPr="0048697B">
        <w:rPr>
          <w:b w:val="0"/>
          <w:szCs w:val="22"/>
          <w:lang w:val="fr-FR"/>
        </w:rPr>
        <w:t xml:space="preserve"> </w:t>
      </w:r>
      <w:r w:rsidR="00816D08" w:rsidRPr="0048697B">
        <w:rPr>
          <w:b w:val="0"/>
          <w:szCs w:val="22"/>
          <w:lang w:val="fr-FR"/>
        </w:rPr>
        <w:t>G</w:t>
      </w:r>
      <w:r w:rsidR="009E1823" w:rsidRPr="0048697B">
        <w:rPr>
          <w:b w:val="0"/>
          <w:szCs w:val="22"/>
          <w:lang w:val="fr-FR"/>
        </w:rPr>
        <w:t xml:space="preserve">ouvernance et </w:t>
      </w:r>
      <w:r w:rsidR="00CE2C91" w:rsidRPr="0048697B">
        <w:rPr>
          <w:b w:val="0"/>
          <w:szCs w:val="22"/>
          <w:lang w:val="fr-FR"/>
        </w:rPr>
        <w:t>reddition des comptes</w:t>
      </w:r>
      <w:r w:rsidR="00816D08" w:rsidRPr="0048697B">
        <w:rPr>
          <w:b w:val="0"/>
          <w:szCs w:val="22"/>
          <w:lang w:val="fr-FR"/>
        </w:rPr>
        <w:t xml:space="preserve"> </w:t>
      </w:r>
      <w:r w:rsidR="00A32349" w:rsidRPr="0048697B">
        <w:rPr>
          <w:b w:val="0"/>
          <w:szCs w:val="22"/>
          <w:lang w:val="fr-FR"/>
        </w:rPr>
        <w:t>(</w:t>
      </w:r>
      <w:r w:rsidR="00B32A0B" w:rsidRPr="0048697B">
        <w:rPr>
          <w:b w:val="0"/>
          <w:szCs w:val="22"/>
          <w:lang w:val="fr-FR"/>
        </w:rPr>
        <w:t>exercice </w:t>
      </w:r>
      <w:r w:rsidR="00A32349" w:rsidRPr="0048697B">
        <w:rPr>
          <w:b w:val="0"/>
          <w:szCs w:val="22"/>
          <w:lang w:val="fr-FR"/>
        </w:rPr>
        <w:t>20</w:t>
      </w:r>
      <w:r w:rsidR="009E1823" w:rsidRPr="0048697B">
        <w:rPr>
          <w:b w:val="0"/>
          <w:szCs w:val="22"/>
          <w:lang w:val="fr-FR"/>
        </w:rPr>
        <w:t xml:space="preserve">13) </w:t>
      </w:r>
      <w:r w:rsidR="00A32349" w:rsidRPr="0048697B">
        <w:rPr>
          <w:b w:val="0"/>
          <w:szCs w:val="22"/>
          <w:lang w:val="fr-FR"/>
        </w:rPr>
        <w:t xml:space="preserve">viendra </w:t>
      </w:r>
      <w:r w:rsidR="00222B4A" w:rsidRPr="0048697B">
        <w:rPr>
          <w:b w:val="0"/>
          <w:szCs w:val="22"/>
          <w:lang w:val="fr-FR"/>
        </w:rPr>
        <w:t>complé</w:t>
      </w:r>
      <w:r w:rsidR="009339EB" w:rsidRPr="0048697B">
        <w:rPr>
          <w:b w:val="0"/>
          <w:szCs w:val="22"/>
          <w:lang w:val="fr-FR"/>
        </w:rPr>
        <w:t>ter le</w:t>
      </w:r>
      <w:r w:rsidR="00222B4A" w:rsidRPr="0048697B">
        <w:rPr>
          <w:b w:val="0"/>
          <w:szCs w:val="22"/>
          <w:lang w:val="fr-FR"/>
        </w:rPr>
        <w:t xml:space="preserve"> </w:t>
      </w:r>
      <w:r w:rsidR="009E1823" w:rsidRPr="0048697B">
        <w:rPr>
          <w:b w:val="0"/>
          <w:szCs w:val="22"/>
          <w:lang w:val="fr-FR"/>
        </w:rPr>
        <w:t>mandat du chef d</w:t>
      </w:r>
      <w:r w:rsidR="00222B4A" w:rsidRPr="0048697B">
        <w:rPr>
          <w:b w:val="0"/>
          <w:szCs w:val="22"/>
          <w:lang w:val="fr-FR"/>
        </w:rPr>
        <w:t>u gouvernement d</w:t>
      </w:r>
      <w:r w:rsidR="009E1823" w:rsidRPr="0048697B">
        <w:rPr>
          <w:b w:val="0"/>
          <w:szCs w:val="22"/>
          <w:lang w:val="fr-FR"/>
        </w:rPr>
        <w:t>u Maroc</w:t>
      </w:r>
      <w:r w:rsidR="006042E8" w:rsidRPr="0048697B">
        <w:rPr>
          <w:b w:val="0"/>
          <w:szCs w:val="22"/>
          <w:lang w:val="fr-FR"/>
        </w:rPr>
        <w:t xml:space="preserve">, </w:t>
      </w:r>
      <w:r w:rsidR="004C4726" w:rsidRPr="0048697B">
        <w:rPr>
          <w:b w:val="0"/>
          <w:szCs w:val="22"/>
          <w:lang w:val="fr-FR"/>
        </w:rPr>
        <w:t>et consiste</w:t>
      </w:r>
      <w:r w:rsidR="009E1823" w:rsidRPr="0048697B">
        <w:rPr>
          <w:b w:val="0"/>
          <w:szCs w:val="22"/>
          <w:lang w:val="fr-FR"/>
        </w:rPr>
        <w:t xml:space="preserve"> à </w:t>
      </w:r>
      <w:r w:rsidR="00222B4A" w:rsidRPr="0048697B">
        <w:rPr>
          <w:b w:val="0"/>
          <w:szCs w:val="22"/>
          <w:lang w:val="fr-FR"/>
        </w:rPr>
        <w:t>assurer</w:t>
      </w:r>
      <w:r w:rsidR="009E1823" w:rsidRPr="0048697B">
        <w:rPr>
          <w:b w:val="0"/>
          <w:szCs w:val="22"/>
          <w:lang w:val="fr-FR"/>
        </w:rPr>
        <w:t xml:space="preserve"> une plus grande coordination au sein du gouvernement </w:t>
      </w:r>
      <w:r w:rsidR="004C4726" w:rsidRPr="0048697B">
        <w:rPr>
          <w:b w:val="0"/>
          <w:szCs w:val="22"/>
          <w:lang w:val="fr-FR"/>
        </w:rPr>
        <w:t>dans</w:t>
      </w:r>
      <w:r w:rsidR="009E1823" w:rsidRPr="0048697B">
        <w:rPr>
          <w:b w:val="0"/>
          <w:szCs w:val="22"/>
          <w:lang w:val="fr-FR"/>
        </w:rPr>
        <w:t xml:space="preserve"> la mise en œuvre des principales </w:t>
      </w:r>
      <w:r w:rsidR="00222B4A" w:rsidRPr="0048697B">
        <w:rPr>
          <w:b w:val="0"/>
          <w:szCs w:val="22"/>
          <w:lang w:val="fr-FR"/>
        </w:rPr>
        <w:t>priorités du programme</w:t>
      </w:r>
      <w:r w:rsidR="009E1823" w:rsidRPr="0048697B">
        <w:rPr>
          <w:b w:val="0"/>
          <w:szCs w:val="22"/>
          <w:lang w:val="fr-FR"/>
        </w:rPr>
        <w:t xml:space="preserve"> national. </w:t>
      </w:r>
      <w:r w:rsidR="00222B4A" w:rsidRPr="0048697B">
        <w:rPr>
          <w:b w:val="0"/>
          <w:szCs w:val="22"/>
          <w:lang w:val="fr-FR"/>
        </w:rPr>
        <w:t>La nouvelle c</w:t>
      </w:r>
      <w:r w:rsidR="004C4726" w:rsidRPr="0048697B">
        <w:rPr>
          <w:b w:val="0"/>
          <w:szCs w:val="22"/>
          <w:lang w:val="fr-FR"/>
        </w:rPr>
        <w:t>onstitution met</w:t>
      </w:r>
      <w:r w:rsidR="009E1823" w:rsidRPr="0048697B">
        <w:rPr>
          <w:b w:val="0"/>
          <w:szCs w:val="22"/>
          <w:lang w:val="fr-FR"/>
        </w:rPr>
        <w:t xml:space="preserve"> l</w:t>
      </w:r>
      <w:r w:rsidR="0048697B" w:rsidRPr="0048697B">
        <w:rPr>
          <w:b w:val="0"/>
          <w:szCs w:val="22"/>
          <w:lang w:val="fr-FR"/>
        </w:rPr>
        <w:t>’</w:t>
      </w:r>
      <w:r w:rsidR="009E1823" w:rsidRPr="0048697B">
        <w:rPr>
          <w:b w:val="0"/>
          <w:szCs w:val="22"/>
          <w:lang w:val="fr-FR"/>
        </w:rPr>
        <w:t xml:space="preserve">accent sur une approche plus systémique </w:t>
      </w:r>
      <w:r w:rsidR="009339EB" w:rsidRPr="0048697B">
        <w:rPr>
          <w:b w:val="0"/>
          <w:szCs w:val="22"/>
          <w:lang w:val="fr-FR"/>
        </w:rPr>
        <w:t>en matière de</w:t>
      </w:r>
      <w:r w:rsidR="009E1823" w:rsidRPr="0048697B">
        <w:rPr>
          <w:b w:val="0"/>
          <w:szCs w:val="22"/>
          <w:lang w:val="fr-FR"/>
        </w:rPr>
        <w:t xml:space="preserve"> consultations publiques et</w:t>
      </w:r>
      <w:r w:rsidR="009339EB" w:rsidRPr="0048697B">
        <w:rPr>
          <w:b w:val="0"/>
          <w:szCs w:val="22"/>
          <w:lang w:val="fr-FR"/>
        </w:rPr>
        <w:t xml:space="preserve"> de</w:t>
      </w:r>
      <w:r w:rsidR="00222B4A" w:rsidRPr="0048697B">
        <w:rPr>
          <w:b w:val="0"/>
          <w:szCs w:val="22"/>
          <w:lang w:val="fr-FR"/>
        </w:rPr>
        <w:t xml:space="preserve"> </w:t>
      </w:r>
      <w:r w:rsidR="009E1823" w:rsidRPr="0048697B">
        <w:rPr>
          <w:b w:val="0"/>
          <w:szCs w:val="22"/>
          <w:lang w:val="fr-FR"/>
        </w:rPr>
        <w:t xml:space="preserve">participation </w:t>
      </w:r>
      <w:r w:rsidR="00222B4A" w:rsidRPr="0048697B">
        <w:rPr>
          <w:b w:val="0"/>
          <w:szCs w:val="22"/>
          <w:lang w:val="fr-FR"/>
        </w:rPr>
        <w:t xml:space="preserve">des </w:t>
      </w:r>
      <w:r w:rsidR="009E1823" w:rsidRPr="0048697B">
        <w:rPr>
          <w:b w:val="0"/>
          <w:szCs w:val="22"/>
          <w:lang w:val="fr-FR"/>
        </w:rPr>
        <w:t>citoyen</w:t>
      </w:r>
      <w:r w:rsidR="00222B4A" w:rsidRPr="0048697B">
        <w:rPr>
          <w:b w:val="0"/>
          <w:szCs w:val="22"/>
          <w:lang w:val="fr-FR"/>
        </w:rPr>
        <w:t>s</w:t>
      </w:r>
      <w:r w:rsidR="009E1823" w:rsidRPr="0048697B">
        <w:rPr>
          <w:b w:val="0"/>
          <w:szCs w:val="22"/>
          <w:lang w:val="fr-FR"/>
        </w:rPr>
        <w:t xml:space="preserve">, </w:t>
      </w:r>
      <w:r w:rsidR="00CE2C91" w:rsidRPr="0048697B">
        <w:rPr>
          <w:b w:val="0"/>
          <w:szCs w:val="22"/>
          <w:lang w:val="fr-FR"/>
        </w:rPr>
        <w:t>notamment</w:t>
      </w:r>
      <w:r w:rsidR="009339EB" w:rsidRPr="0048697B">
        <w:rPr>
          <w:b w:val="0"/>
          <w:szCs w:val="22"/>
          <w:lang w:val="fr-FR"/>
        </w:rPr>
        <w:t xml:space="preserve"> par </w:t>
      </w:r>
      <w:r w:rsidR="006042E8" w:rsidRPr="0048697B">
        <w:rPr>
          <w:b w:val="0"/>
          <w:szCs w:val="22"/>
          <w:lang w:val="fr-FR"/>
        </w:rPr>
        <w:t xml:space="preserve">une contribution active des OSC et des jeunes dans le processus de prise de </w:t>
      </w:r>
      <w:r w:rsidR="00216B50" w:rsidRPr="0048697B">
        <w:rPr>
          <w:b w:val="0"/>
          <w:szCs w:val="22"/>
          <w:lang w:val="fr-FR"/>
        </w:rPr>
        <w:t xml:space="preserve">décisions </w:t>
      </w:r>
      <w:r w:rsidR="009E1823" w:rsidRPr="0048697B">
        <w:rPr>
          <w:b w:val="0"/>
          <w:szCs w:val="22"/>
          <w:lang w:val="fr-FR"/>
        </w:rPr>
        <w:t xml:space="preserve">par le biais de nouvelles institutions comme le Conseil socio-économique et le Conseil consultatif de la jeunesse et </w:t>
      </w:r>
      <w:r w:rsidR="00177CDD" w:rsidRPr="0048697B">
        <w:rPr>
          <w:b w:val="0"/>
          <w:szCs w:val="22"/>
          <w:lang w:val="fr-FR"/>
        </w:rPr>
        <w:t>de l</w:t>
      </w:r>
      <w:r w:rsidR="0048697B" w:rsidRPr="0048697B">
        <w:rPr>
          <w:b w:val="0"/>
          <w:szCs w:val="22"/>
          <w:lang w:val="fr-FR"/>
        </w:rPr>
        <w:t>’</w:t>
      </w:r>
      <w:r w:rsidR="009E1823" w:rsidRPr="0048697B">
        <w:rPr>
          <w:b w:val="0"/>
          <w:szCs w:val="22"/>
          <w:lang w:val="fr-FR"/>
        </w:rPr>
        <w:t xml:space="preserve">engagement civique. Ce mandat sera </w:t>
      </w:r>
      <w:r w:rsidR="008F2904" w:rsidRPr="0048697B">
        <w:rPr>
          <w:b w:val="0"/>
          <w:szCs w:val="22"/>
          <w:lang w:val="fr-FR"/>
        </w:rPr>
        <w:t>appuyé</w:t>
      </w:r>
      <w:r w:rsidR="009E1823" w:rsidRPr="0048697B">
        <w:rPr>
          <w:b w:val="0"/>
          <w:szCs w:val="22"/>
          <w:lang w:val="fr-FR"/>
        </w:rPr>
        <w:t xml:space="preserve"> par la Banque au moyen d</w:t>
      </w:r>
      <w:r w:rsidR="0048697B" w:rsidRPr="0048697B">
        <w:rPr>
          <w:b w:val="0"/>
          <w:szCs w:val="22"/>
          <w:lang w:val="fr-FR"/>
        </w:rPr>
        <w:t>’</w:t>
      </w:r>
      <w:r w:rsidR="009E1823" w:rsidRPr="0048697B">
        <w:rPr>
          <w:b w:val="0"/>
          <w:szCs w:val="22"/>
          <w:lang w:val="fr-FR"/>
        </w:rPr>
        <w:t xml:space="preserve">instruments </w:t>
      </w:r>
      <w:r w:rsidR="00DD3C2C">
        <w:rPr>
          <w:b w:val="0"/>
          <w:szCs w:val="22"/>
          <w:lang w:val="fr-FR"/>
        </w:rPr>
        <w:t>en matière de sensibilisation, d’</w:t>
      </w:r>
      <w:r w:rsidR="00177CDD" w:rsidRPr="0048697B">
        <w:rPr>
          <w:b w:val="0"/>
          <w:szCs w:val="22"/>
          <w:lang w:val="fr-FR"/>
        </w:rPr>
        <w:t>i</w:t>
      </w:r>
      <w:r w:rsidR="006042E8" w:rsidRPr="0048697B">
        <w:rPr>
          <w:b w:val="0"/>
          <w:szCs w:val="22"/>
          <w:lang w:val="fr-FR"/>
        </w:rPr>
        <w:t xml:space="preserve">nclusion, </w:t>
      </w:r>
      <w:r w:rsidR="008F2904" w:rsidRPr="0048697B">
        <w:rPr>
          <w:b w:val="0"/>
          <w:szCs w:val="22"/>
          <w:lang w:val="fr-FR"/>
        </w:rPr>
        <w:t>et</w:t>
      </w:r>
      <w:r w:rsidR="00177CDD" w:rsidRPr="0048697B">
        <w:rPr>
          <w:b w:val="0"/>
          <w:szCs w:val="22"/>
          <w:lang w:val="fr-FR"/>
        </w:rPr>
        <w:t xml:space="preserve"> </w:t>
      </w:r>
      <w:r w:rsidR="00DD3C2C">
        <w:rPr>
          <w:b w:val="0"/>
          <w:szCs w:val="22"/>
          <w:lang w:val="fr-FR"/>
        </w:rPr>
        <w:t>de reddition des comptes</w:t>
      </w:r>
      <w:r w:rsidR="006042E8" w:rsidRPr="0048697B">
        <w:rPr>
          <w:b w:val="0"/>
          <w:szCs w:val="22"/>
          <w:lang w:val="fr-FR"/>
        </w:rPr>
        <w:t xml:space="preserve">. </w:t>
      </w:r>
    </w:p>
    <w:p w:rsidR="008E43F4" w:rsidRPr="0048697B" w:rsidRDefault="008E43F4" w:rsidP="00D776D0">
      <w:pPr>
        <w:pStyle w:val="CASPRtit3"/>
        <w:numPr>
          <w:ilvl w:val="0"/>
          <w:numId w:val="0"/>
        </w:numPr>
        <w:spacing w:before="0"/>
        <w:ind w:left="-180"/>
        <w:rPr>
          <w:b w:val="0"/>
          <w:szCs w:val="22"/>
          <w:lang w:val="fr-FR"/>
        </w:rPr>
      </w:pPr>
    </w:p>
    <w:p w:rsidR="00DD3C2C" w:rsidRDefault="004C4726" w:rsidP="003743B0">
      <w:pPr>
        <w:pStyle w:val="CASPRtit3"/>
        <w:numPr>
          <w:ilvl w:val="0"/>
          <w:numId w:val="0"/>
        </w:numPr>
        <w:pBdr>
          <w:top w:val="single" w:sz="4" w:space="1" w:color="auto"/>
          <w:left w:val="single" w:sz="4" w:space="4" w:color="auto"/>
          <w:bottom w:val="single" w:sz="4" w:space="1" w:color="auto"/>
          <w:right w:val="single" w:sz="4" w:space="4" w:color="auto"/>
        </w:pBdr>
        <w:spacing w:before="0"/>
        <w:ind w:left="-180"/>
        <w:jc w:val="center"/>
        <w:rPr>
          <w:sz w:val="19"/>
          <w:szCs w:val="19"/>
          <w:lang w:val="fr-FR"/>
        </w:rPr>
      </w:pPr>
      <w:r w:rsidRPr="0048697B">
        <w:rPr>
          <w:sz w:val="19"/>
          <w:szCs w:val="19"/>
          <w:lang w:val="fr-FR"/>
        </w:rPr>
        <w:t>Encadré 4</w:t>
      </w:r>
      <w:r w:rsidR="003743B0" w:rsidRPr="0048697B">
        <w:rPr>
          <w:sz w:val="19"/>
          <w:szCs w:val="19"/>
          <w:lang w:val="fr-FR"/>
        </w:rPr>
        <w:t> : Secteur des déchets solides, un bon exemple d</w:t>
      </w:r>
      <w:r w:rsidR="0048697B" w:rsidRPr="0048697B">
        <w:rPr>
          <w:sz w:val="19"/>
          <w:szCs w:val="19"/>
          <w:lang w:val="fr-FR"/>
        </w:rPr>
        <w:t>’</w:t>
      </w:r>
      <w:r w:rsidR="003743B0" w:rsidRPr="0048697B">
        <w:rPr>
          <w:sz w:val="19"/>
          <w:szCs w:val="19"/>
          <w:lang w:val="fr-FR"/>
        </w:rPr>
        <w:t>engagement progressif de la Banque</w:t>
      </w:r>
    </w:p>
    <w:p w:rsidR="003743B0" w:rsidRPr="0048697B" w:rsidRDefault="003743B0" w:rsidP="003743B0">
      <w:pPr>
        <w:pStyle w:val="CASPRtit3"/>
        <w:numPr>
          <w:ilvl w:val="0"/>
          <w:numId w:val="0"/>
        </w:numPr>
        <w:pBdr>
          <w:top w:val="single" w:sz="4" w:space="1" w:color="auto"/>
          <w:left w:val="single" w:sz="4" w:space="4" w:color="auto"/>
          <w:bottom w:val="single" w:sz="4" w:space="1" w:color="auto"/>
          <w:right w:val="single" w:sz="4" w:space="4" w:color="auto"/>
        </w:pBdr>
        <w:spacing w:before="0"/>
        <w:ind w:left="-180"/>
        <w:jc w:val="center"/>
        <w:rPr>
          <w:sz w:val="19"/>
          <w:szCs w:val="19"/>
          <w:lang w:val="fr-FR"/>
        </w:rPr>
      </w:pPr>
    </w:p>
    <w:p w:rsidR="008E43F4" w:rsidRPr="0048697B" w:rsidRDefault="008E43F4" w:rsidP="00F74BA2">
      <w:pPr>
        <w:pStyle w:val="CASPRtit3"/>
        <w:numPr>
          <w:ilvl w:val="0"/>
          <w:numId w:val="0"/>
        </w:numPr>
        <w:pBdr>
          <w:top w:val="single" w:sz="4" w:space="1" w:color="auto"/>
          <w:left w:val="single" w:sz="4" w:space="4" w:color="auto"/>
          <w:bottom w:val="single" w:sz="4" w:space="1" w:color="auto"/>
          <w:right w:val="single" w:sz="4" w:space="4" w:color="auto"/>
        </w:pBdr>
        <w:spacing w:before="0"/>
        <w:ind w:left="-180"/>
        <w:rPr>
          <w:b w:val="0"/>
          <w:szCs w:val="22"/>
          <w:lang w:val="fr-FR"/>
        </w:rPr>
      </w:pPr>
      <w:r w:rsidRPr="0048697B">
        <w:rPr>
          <w:b w:val="0"/>
          <w:sz w:val="19"/>
          <w:szCs w:val="19"/>
          <w:lang w:val="fr-FR"/>
        </w:rPr>
        <w:t>Le secteur gestion des déchets solides (GDS) a longtemps fait l</w:t>
      </w:r>
      <w:r w:rsidR="0048697B" w:rsidRPr="0048697B">
        <w:rPr>
          <w:b w:val="0"/>
          <w:sz w:val="19"/>
          <w:szCs w:val="19"/>
          <w:lang w:val="fr-FR"/>
        </w:rPr>
        <w:t>’</w:t>
      </w:r>
      <w:r w:rsidRPr="0048697B">
        <w:rPr>
          <w:b w:val="0"/>
          <w:sz w:val="19"/>
          <w:szCs w:val="19"/>
          <w:lang w:val="fr-FR"/>
        </w:rPr>
        <w:t>objet d</w:t>
      </w:r>
      <w:r w:rsidR="0048697B" w:rsidRPr="0048697B">
        <w:rPr>
          <w:b w:val="0"/>
          <w:sz w:val="19"/>
          <w:szCs w:val="19"/>
          <w:lang w:val="fr-FR"/>
        </w:rPr>
        <w:t>’</w:t>
      </w:r>
      <w:r w:rsidRPr="0048697B">
        <w:rPr>
          <w:b w:val="0"/>
          <w:sz w:val="19"/>
          <w:szCs w:val="19"/>
          <w:lang w:val="fr-FR"/>
        </w:rPr>
        <w:t>un dialogue Banque-client sur les politiques sectorielles et d</w:t>
      </w:r>
      <w:r w:rsidR="0048697B" w:rsidRPr="0048697B">
        <w:rPr>
          <w:b w:val="0"/>
          <w:sz w:val="19"/>
          <w:szCs w:val="19"/>
          <w:lang w:val="fr-FR"/>
        </w:rPr>
        <w:t>’</w:t>
      </w:r>
      <w:r w:rsidRPr="0048697B">
        <w:rPr>
          <w:b w:val="0"/>
          <w:sz w:val="19"/>
          <w:szCs w:val="19"/>
          <w:lang w:val="fr-FR"/>
        </w:rPr>
        <w:t xml:space="preserve">exercices analytiques qui ont permis à la Banque de pouvoir accompagner le gouvernement dans un programme </w:t>
      </w:r>
      <w:r w:rsidR="00E04063" w:rsidRPr="0048697B">
        <w:rPr>
          <w:b w:val="0"/>
          <w:sz w:val="19"/>
          <w:szCs w:val="19"/>
          <w:lang w:val="fr-FR"/>
        </w:rPr>
        <w:t>à la fois b</w:t>
      </w:r>
      <w:r w:rsidRPr="0048697B">
        <w:rPr>
          <w:b w:val="0"/>
          <w:sz w:val="19"/>
          <w:szCs w:val="19"/>
          <w:lang w:val="fr-FR"/>
        </w:rPr>
        <w:t>ien conçu et progressif. Grâce au Programme d</w:t>
      </w:r>
      <w:r w:rsidR="0048697B" w:rsidRPr="0048697B">
        <w:rPr>
          <w:b w:val="0"/>
          <w:sz w:val="19"/>
          <w:szCs w:val="19"/>
          <w:lang w:val="fr-FR"/>
        </w:rPr>
        <w:t>’</w:t>
      </w:r>
      <w:r w:rsidRPr="0048697B">
        <w:rPr>
          <w:b w:val="0"/>
          <w:sz w:val="19"/>
          <w:szCs w:val="19"/>
          <w:lang w:val="fr-FR"/>
        </w:rPr>
        <w:t>assistance technique pour l</w:t>
      </w:r>
      <w:r w:rsidR="0048697B" w:rsidRPr="0048697B">
        <w:rPr>
          <w:b w:val="0"/>
          <w:sz w:val="19"/>
          <w:szCs w:val="19"/>
          <w:lang w:val="fr-FR"/>
        </w:rPr>
        <w:t>’</w:t>
      </w:r>
      <w:r w:rsidRPr="0048697B">
        <w:rPr>
          <w:b w:val="0"/>
          <w:sz w:val="19"/>
          <w:szCs w:val="19"/>
          <w:lang w:val="fr-FR"/>
        </w:rPr>
        <w:t xml:space="preserve">environnement méditerranéen (METAP), la Banque a conçu un rapport EES sur </w:t>
      </w:r>
      <w:r w:rsidR="006840A7" w:rsidRPr="0048697B">
        <w:rPr>
          <w:b w:val="0"/>
          <w:sz w:val="19"/>
          <w:szCs w:val="19"/>
          <w:lang w:val="fr-FR"/>
        </w:rPr>
        <w:t>« </w:t>
      </w:r>
      <w:r w:rsidRPr="0048697B">
        <w:rPr>
          <w:b w:val="0"/>
          <w:sz w:val="19"/>
          <w:szCs w:val="19"/>
          <w:lang w:val="fr-FR"/>
        </w:rPr>
        <w:t>Les coûts de la dégradation de l</w:t>
      </w:r>
      <w:r w:rsidR="0048697B" w:rsidRPr="0048697B">
        <w:rPr>
          <w:b w:val="0"/>
          <w:sz w:val="19"/>
          <w:szCs w:val="19"/>
          <w:lang w:val="fr-FR"/>
        </w:rPr>
        <w:t>’</w:t>
      </w:r>
      <w:r w:rsidRPr="0048697B">
        <w:rPr>
          <w:b w:val="0"/>
          <w:sz w:val="19"/>
          <w:szCs w:val="19"/>
          <w:lang w:val="fr-FR"/>
        </w:rPr>
        <w:t>environnement dans la région MENA</w:t>
      </w:r>
      <w:r w:rsidR="006840A7" w:rsidRPr="0048697B">
        <w:rPr>
          <w:b w:val="0"/>
          <w:sz w:val="19"/>
          <w:szCs w:val="19"/>
          <w:lang w:val="fr-FR"/>
        </w:rPr>
        <w:t> »</w:t>
      </w:r>
      <w:r w:rsidRPr="0048697B">
        <w:rPr>
          <w:b w:val="0"/>
          <w:sz w:val="19"/>
          <w:szCs w:val="19"/>
          <w:lang w:val="fr-FR"/>
        </w:rPr>
        <w:t xml:space="preserve"> qui a grandement contribué à comprendre l</w:t>
      </w:r>
      <w:r w:rsidR="0048697B" w:rsidRPr="0048697B">
        <w:rPr>
          <w:b w:val="0"/>
          <w:sz w:val="19"/>
          <w:szCs w:val="19"/>
          <w:lang w:val="fr-FR"/>
        </w:rPr>
        <w:t>’</w:t>
      </w:r>
      <w:r w:rsidRPr="0048697B">
        <w:rPr>
          <w:b w:val="0"/>
          <w:sz w:val="19"/>
          <w:szCs w:val="19"/>
          <w:lang w:val="fr-FR"/>
        </w:rPr>
        <w:t>ampleur de l</w:t>
      </w:r>
      <w:r w:rsidR="0048697B" w:rsidRPr="0048697B">
        <w:rPr>
          <w:b w:val="0"/>
          <w:sz w:val="19"/>
          <w:szCs w:val="19"/>
          <w:lang w:val="fr-FR"/>
        </w:rPr>
        <w:t>’</w:t>
      </w:r>
      <w:r w:rsidRPr="0048697B">
        <w:rPr>
          <w:b w:val="0"/>
          <w:sz w:val="19"/>
          <w:szCs w:val="19"/>
          <w:lang w:val="fr-FR"/>
        </w:rPr>
        <w:t>impact négatif du secteur des déchets solides</w:t>
      </w:r>
      <w:r w:rsidR="00E04063" w:rsidRPr="0048697B">
        <w:rPr>
          <w:b w:val="0"/>
          <w:sz w:val="19"/>
          <w:szCs w:val="19"/>
          <w:lang w:val="fr-FR"/>
        </w:rPr>
        <w:t xml:space="preserve"> sur l</w:t>
      </w:r>
      <w:r w:rsidR="0048697B" w:rsidRPr="0048697B">
        <w:rPr>
          <w:b w:val="0"/>
          <w:sz w:val="19"/>
          <w:szCs w:val="19"/>
          <w:lang w:val="fr-FR"/>
        </w:rPr>
        <w:t>’</w:t>
      </w:r>
      <w:r w:rsidRPr="0048697B">
        <w:rPr>
          <w:b w:val="0"/>
          <w:sz w:val="19"/>
          <w:szCs w:val="19"/>
          <w:lang w:val="fr-FR"/>
        </w:rPr>
        <w:t>environnement</w:t>
      </w:r>
      <w:r w:rsidR="00E04063" w:rsidRPr="0048697B">
        <w:rPr>
          <w:b w:val="0"/>
          <w:sz w:val="19"/>
          <w:szCs w:val="19"/>
          <w:lang w:val="fr-FR"/>
        </w:rPr>
        <w:t>, l</w:t>
      </w:r>
      <w:r w:rsidR="0048697B" w:rsidRPr="0048697B">
        <w:rPr>
          <w:b w:val="0"/>
          <w:sz w:val="19"/>
          <w:szCs w:val="19"/>
          <w:lang w:val="fr-FR"/>
        </w:rPr>
        <w:t>’</w:t>
      </w:r>
      <w:r w:rsidRPr="0048697B">
        <w:rPr>
          <w:b w:val="0"/>
          <w:sz w:val="19"/>
          <w:szCs w:val="19"/>
          <w:lang w:val="fr-FR"/>
        </w:rPr>
        <w:t>économi</w:t>
      </w:r>
      <w:r w:rsidR="00E04063" w:rsidRPr="0048697B">
        <w:rPr>
          <w:b w:val="0"/>
          <w:sz w:val="19"/>
          <w:szCs w:val="19"/>
          <w:lang w:val="fr-FR"/>
        </w:rPr>
        <w:t>e et le social</w:t>
      </w:r>
      <w:r w:rsidRPr="0048697B">
        <w:rPr>
          <w:b w:val="0"/>
          <w:sz w:val="19"/>
          <w:szCs w:val="19"/>
          <w:lang w:val="fr-FR"/>
        </w:rPr>
        <w:t xml:space="preserve">. Ce rapport a montré que le coût des pratiques sous-normes SWM au Maroc a été estimé à </w:t>
      </w:r>
      <w:r w:rsidR="00294DC8" w:rsidRPr="0048697B">
        <w:rPr>
          <w:b w:val="0"/>
          <w:sz w:val="19"/>
          <w:szCs w:val="19"/>
          <w:lang w:val="fr-FR"/>
        </w:rPr>
        <w:t>0,5 </w:t>
      </w:r>
      <w:r w:rsidR="00801038" w:rsidRPr="0048697B">
        <w:rPr>
          <w:b w:val="0"/>
          <w:sz w:val="19"/>
          <w:szCs w:val="19"/>
          <w:lang w:val="fr-FR"/>
        </w:rPr>
        <w:t>%</w:t>
      </w:r>
      <w:r w:rsidRPr="0048697B">
        <w:rPr>
          <w:b w:val="0"/>
          <w:sz w:val="19"/>
          <w:szCs w:val="19"/>
          <w:lang w:val="fr-FR"/>
        </w:rPr>
        <w:t xml:space="preserve"> du PIB, ce qui a contribué à classer le secteur comme une priorité absolue par le gouvernement. Celui-ci a conçu une législation sur le secteur SWM (loi 28-00) qui a bénéficié de contributions de l</w:t>
      </w:r>
      <w:r w:rsidR="0048697B" w:rsidRPr="0048697B">
        <w:rPr>
          <w:b w:val="0"/>
          <w:sz w:val="19"/>
          <w:szCs w:val="19"/>
          <w:lang w:val="fr-FR"/>
        </w:rPr>
        <w:t>’</w:t>
      </w:r>
      <w:r w:rsidRPr="0048697B">
        <w:rPr>
          <w:b w:val="0"/>
          <w:sz w:val="19"/>
          <w:szCs w:val="19"/>
          <w:lang w:val="fr-FR"/>
        </w:rPr>
        <w:t>AAA de la Banque, et opérationnalisé cette loi par le biais du Programme national des déchets ménagers (PNDM), partie du programme de réforme sectorielle à moyen terme. La Banque a accompagné le gouvernement dans la mise en œuvre de la première phase d</w:t>
      </w:r>
      <w:r w:rsidR="006568DD" w:rsidRPr="0048697B">
        <w:rPr>
          <w:b w:val="0"/>
          <w:sz w:val="19"/>
          <w:szCs w:val="19"/>
          <w:lang w:val="fr-FR"/>
        </w:rPr>
        <w:t>u PNDM par le biais de deux PPD</w:t>
      </w:r>
      <w:r w:rsidR="00C36207" w:rsidRPr="0048697B">
        <w:rPr>
          <w:b w:val="0"/>
          <w:sz w:val="19"/>
          <w:szCs w:val="19"/>
          <w:lang w:val="fr-FR"/>
        </w:rPr>
        <w:t xml:space="preserve">. </w:t>
      </w:r>
      <w:r w:rsidRPr="0048697B">
        <w:rPr>
          <w:b w:val="0"/>
          <w:sz w:val="19"/>
          <w:szCs w:val="19"/>
          <w:lang w:val="fr-FR"/>
        </w:rPr>
        <w:t>En somme, l</w:t>
      </w:r>
      <w:r w:rsidR="0048697B" w:rsidRPr="0048697B">
        <w:rPr>
          <w:b w:val="0"/>
          <w:sz w:val="19"/>
          <w:szCs w:val="19"/>
          <w:lang w:val="fr-FR"/>
        </w:rPr>
        <w:t>’</w:t>
      </w:r>
      <w:r w:rsidRPr="0048697B">
        <w:rPr>
          <w:b w:val="0"/>
          <w:sz w:val="19"/>
          <w:szCs w:val="19"/>
          <w:lang w:val="fr-FR"/>
        </w:rPr>
        <w:t>expérience de l</w:t>
      </w:r>
      <w:r w:rsidR="0048697B" w:rsidRPr="0048697B">
        <w:rPr>
          <w:b w:val="0"/>
          <w:sz w:val="19"/>
          <w:szCs w:val="19"/>
          <w:lang w:val="fr-FR"/>
        </w:rPr>
        <w:t>’</w:t>
      </w:r>
      <w:r w:rsidRPr="0048697B">
        <w:rPr>
          <w:b w:val="0"/>
          <w:sz w:val="19"/>
          <w:szCs w:val="19"/>
          <w:lang w:val="fr-FR"/>
        </w:rPr>
        <w:t>approche programmatique dans ce secteur a été très positive et confirme l</w:t>
      </w:r>
      <w:r w:rsidR="0048697B" w:rsidRPr="0048697B">
        <w:rPr>
          <w:b w:val="0"/>
          <w:sz w:val="19"/>
          <w:szCs w:val="19"/>
          <w:lang w:val="fr-FR"/>
        </w:rPr>
        <w:t>’</w:t>
      </w:r>
      <w:r w:rsidRPr="0048697B">
        <w:rPr>
          <w:b w:val="0"/>
          <w:sz w:val="19"/>
          <w:szCs w:val="19"/>
          <w:lang w:val="fr-FR"/>
        </w:rPr>
        <w:t>utilité de l</w:t>
      </w:r>
      <w:r w:rsidR="0048697B" w:rsidRPr="0048697B">
        <w:rPr>
          <w:b w:val="0"/>
          <w:sz w:val="19"/>
          <w:szCs w:val="19"/>
          <w:lang w:val="fr-FR"/>
        </w:rPr>
        <w:t>’</w:t>
      </w:r>
      <w:r w:rsidR="004C4726" w:rsidRPr="0048697B">
        <w:rPr>
          <w:b w:val="0"/>
          <w:sz w:val="19"/>
          <w:szCs w:val="19"/>
          <w:lang w:val="fr-FR"/>
        </w:rPr>
        <w:t>instrument PPD dans des</w:t>
      </w:r>
      <w:r w:rsidR="00C36207" w:rsidRPr="0048697B">
        <w:rPr>
          <w:b w:val="0"/>
          <w:sz w:val="19"/>
          <w:szCs w:val="19"/>
          <w:lang w:val="fr-FR"/>
        </w:rPr>
        <w:t xml:space="preserve"> circonstances </w:t>
      </w:r>
      <w:r w:rsidR="004C4726" w:rsidRPr="0048697B">
        <w:rPr>
          <w:b w:val="0"/>
          <w:sz w:val="19"/>
          <w:szCs w:val="19"/>
          <w:lang w:val="fr-FR"/>
        </w:rPr>
        <w:t>adéquates</w:t>
      </w:r>
      <w:r w:rsidRPr="0048697B">
        <w:rPr>
          <w:b w:val="0"/>
          <w:sz w:val="19"/>
          <w:szCs w:val="19"/>
          <w:lang w:val="fr-FR"/>
        </w:rPr>
        <w:t>.</w:t>
      </w:r>
    </w:p>
    <w:p w:rsidR="00346B7D" w:rsidRPr="0048697B" w:rsidRDefault="00346B7D" w:rsidP="00346B7D">
      <w:pPr>
        <w:pStyle w:val="CASPRtit3"/>
        <w:numPr>
          <w:ilvl w:val="0"/>
          <w:numId w:val="0"/>
        </w:numPr>
        <w:spacing w:before="0"/>
        <w:rPr>
          <w:b w:val="0"/>
          <w:bCs w:val="0"/>
          <w:szCs w:val="22"/>
          <w:lang w:val="fr-FR"/>
        </w:rPr>
      </w:pPr>
    </w:p>
    <w:p w:rsidR="009B405F" w:rsidRPr="0048697B" w:rsidRDefault="00D776D0" w:rsidP="00AE7A65">
      <w:pPr>
        <w:pStyle w:val="CASPRtit3"/>
        <w:numPr>
          <w:ilvl w:val="0"/>
          <w:numId w:val="0"/>
        </w:numPr>
        <w:spacing w:before="0"/>
        <w:ind w:left="-180"/>
        <w:rPr>
          <w:b w:val="0"/>
          <w:bCs w:val="0"/>
          <w:szCs w:val="22"/>
          <w:lang w:val="fr-FR"/>
        </w:rPr>
      </w:pPr>
      <w:r w:rsidRPr="0048697B">
        <w:rPr>
          <w:b w:val="0"/>
          <w:bCs w:val="0"/>
          <w:iCs/>
          <w:szCs w:val="22"/>
          <w:lang w:val="fr-FR"/>
        </w:rPr>
        <w:t>3</w:t>
      </w:r>
      <w:r w:rsidR="008E43F4" w:rsidRPr="0048697B">
        <w:rPr>
          <w:b w:val="0"/>
          <w:bCs w:val="0"/>
          <w:iCs/>
          <w:szCs w:val="22"/>
          <w:lang w:val="fr-FR"/>
        </w:rPr>
        <w:t>8</w:t>
      </w:r>
      <w:r w:rsidR="006845D4" w:rsidRPr="0048697B">
        <w:rPr>
          <w:b w:val="0"/>
          <w:bCs w:val="0"/>
          <w:iCs/>
          <w:szCs w:val="22"/>
          <w:lang w:val="fr-FR"/>
        </w:rPr>
        <w:t>.</w:t>
      </w:r>
      <w:r w:rsidR="006845D4" w:rsidRPr="0048697B">
        <w:rPr>
          <w:bCs w:val="0"/>
          <w:iCs/>
          <w:szCs w:val="22"/>
          <w:lang w:val="fr-FR"/>
        </w:rPr>
        <w:t xml:space="preserve"> </w:t>
      </w:r>
      <w:r w:rsidR="001C3A2D" w:rsidRPr="0048697B">
        <w:rPr>
          <w:szCs w:val="22"/>
          <w:lang w:val="fr-FR"/>
        </w:rPr>
        <w:t>L</w:t>
      </w:r>
      <w:r w:rsidR="0048697B" w:rsidRPr="0048697B">
        <w:rPr>
          <w:szCs w:val="22"/>
          <w:lang w:val="fr-FR"/>
        </w:rPr>
        <w:t>’</w:t>
      </w:r>
      <w:r w:rsidR="001C3A2D" w:rsidRPr="0048697B">
        <w:rPr>
          <w:szCs w:val="22"/>
          <w:lang w:val="fr-FR"/>
        </w:rPr>
        <w:t>importance d</w:t>
      </w:r>
      <w:r w:rsidR="0048697B" w:rsidRPr="0048697B">
        <w:rPr>
          <w:szCs w:val="22"/>
          <w:lang w:val="fr-FR"/>
        </w:rPr>
        <w:t>’</w:t>
      </w:r>
      <w:r w:rsidR="001C3A2D" w:rsidRPr="0048697B">
        <w:rPr>
          <w:szCs w:val="22"/>
          <w:lang w:val="fr-FR"/>
        </w:rPr>
        <w:t xml:space="preserve">une plate-forme de connaissances </w:t>
      </w:r>
      <w:r w:rsidR="0031649C" w:rsidRPr="0048697B">
        <w:rPr>
          <w:szCs w:val="22"/>
          <w:lang w:val="fr-FR"/>
        </w:rPr>
        <w:t xml:space="preserve">solide </w:t>
      </w:r>
      <w:r w:rsidR="00C36207" w:rsidRPr="0048697B">
        <w:rPr>
          <w:szCs w:val="22"/>
          <w:lang w:val="fr-FR"/>
        </w:rPr>
        <w:t>et d</w:t>
      </w:r>
      <w:r w:rsidR="0048697B" w:rsidRPr="0048697B">
        <w:rPr>
          <w:szCs w:val="22"/>
          <w:lang w:val="fr-FR"/>
        </w:rPr>
        <w:t>’</w:t>
      </w:r>
      <w:r w:rsidR="004C4726" w:rsidRPr="0048697B">
        <w:rPr>
          <w:szCs w:val="22"/>
          <w:lang w:val="fr-FR"/>
        </w:rPr>
        <w:t>une a</w:t>
      </w:r>
      <w:r w:rsidR="00C36207" w:rsidRPr="0048697B">
        <w:rPr>
          <w:szCs w:val="22"/>
          <w:lang w:val="fr-FR"/>
        </w:rPr>
        <w:t xml:space="preserve">ssistance technique </w:t>
      </w:r>
      <w:r w:rsidR="004C4726" w:rsidRPr="0048697B">
        <w:rPr>
          <w:szCs w:val="22"/>
          <w:lang w:val="fr-FR"/>
        </w:rPr>
        <w:t xml:space="preserve">pour </w:t>
      </w:r>
      <w:r w:rsidR="00C36207" w:rsidRPr="0048697B">
        <w:rPr>
          <w:szCs w:val="22"/>
          <w:lang w:val="fr-FR"/>
        </w:rPr>
        <w:t>accompagne</w:t>
      </w:r>
      <w:r w:rsidR="004C4726" w:rsidRPr="0048697B">
        <w:rPr>
          <w:szCs w:val="22"/>
          <w:lang w:val="fr-FR"/>
        </w:rPr>
        <w:t>r l</w:t>
      </w:r>
      <w:r w:rsidR="00C36207" w:rsidRPr="0048697B">
        <w:rPr>
          <w:szCs w:val="22"/>
          <w:lang w:val="fr-FR"/>
        </w:rPr>
        <w:t xml:space="preserve">es </w:t>
      </w:r>
      <w:r w:rsidR="001C3A2D" w:rsidRPr="0048697B">
        <w:rPr>
          <w:szCs w:val="22"/>
          <w:lang w:val="fr-FR"/>
        </w:rPr>
        <w:t>réformes.</w:t>
      </w:r>
      <w:r w:rsidR="00EB294D" w:rsidRPr="0048697B">
        <w:rPr>
          <w:b w:val="0"/>
          <w:szCs w:val="22"/>
          <w:lang w:val="fr-FR"/>
        </w:rPr>
        <w:t xml:space="preserve"> </w:t>
      </w:r>
      <w:r w:rsidR="001C3A2D" w:rsidRPr="0048697B">
        <w:rPr>
          <w:b w:val="0"/>
          <w:szCs w:val="22"/>
          <w:lang w:val="fr-FR"/>
        </w:rPr>
        <w:t>L</w:t>
      </w:r>
      <w:r w:rsidR="0048697B" w:rsidRPr="0048697B">
        <w:rPr>
          <w:b w:val="0"/>
          <w:szCs w:val="22"/>
          <w:lang w:val="fr-FR"/>
        </w:rPr>
        <w:t>’</w:t>
      </w:r>
      <w:r w:rsidR="001C3A2D" w:rsidRPr="0048697B">
        <w:rPr>
          <w:b w:val="0"/>
          <w:szCs w:val="22"/>
          <w:lang w:val="fr-FR"/>
        </w:rPr>
        <w:t>approche de</w:t>
      </w:r>
      <w:r w:rsidR="004C4726" w:rsidRPr="0048697B">
        <w:rPr>
          <w:b w:val="0"/>
          <w:szCs w:val="22"/>
          <w:lang w:val="fr-FR"/>
        </w:rPr>
        <w:t xml:space="preserve"> la Banque a été de réaliser un programme</w:t>
      </w:r>
      <w:r w:rsidR="001C3A2D" w:rsidRPr="0048697B">
        <w:rPr>
          <w:b w:val="0"/>
          <w:szCs w:val="22"/>
          <w:lang w:val="fr-FR"/>
        </w:rPr>
        <w:t xml:space="preserve"> AAA</w:t>
      </w:r>
      <w:r w:rsidR="004C4726" w:rsidRPr="0048697B">
        <w:rPr>
          <w:b w:val="0"/>
          <w:szCs w:val="22"/>
          <w:lang w:val="fr-FR"/>
        </w:rPr>
        <w:t xml:space="preserve"> robuste</w:t>
      </w:r>
      <w:r w:rsidR="0031649C" w:rsidRPr="0048697B">
        <w:rPr>
          <w:b w:val="0"/>
          <w:szCs w:val="22"/>
          <w:lang w:val="fr-FR"/>
        </w:rPr>
        <w:t xml:space="preserve"> </w:t>
      </w:r>
      <w:r w:rsidR="00EB294D" w:rsidRPr="0048697B">
        <w:rPr>
          <w:b w:val="0"/>
          <w:szCs w:val="22"/>
          <w:lang w:val="fr-FR"/>
        </w:rPr>
        <w:t>(</w:t>
      </w:r>
      <w:r w:rsidR="00D1771E" w:rsidRPr="0048697B">
        <w:rPr>
          <w:b w:val="0"/>
          <w:szCs w:val="22"/>
          <w:lang w:val="fr-FR"/>
        </w:rPr>
        <w:t>encadré </w:t>
      </w:r>
      <w:r w:rsidR="00EB294D" w:rsidRPr="0048697B">
        <w:rPr>
          <w:b w:val="0"/>
          <w:szCs w:val="22"/>
          <w:lang w:val="fr-FR"/>
        </w:rPr>
        <w:t xml:space="preserve">4) </w:t>
      </w:r>
      <w:r w:rsidR="00E04063" w:rsidRPr="0048697B">
        <w:rPr>
          <w:b w:val="0"/>
          <w:szCs w:val="22"/>
          <w:lang w:val="fr-FR"/>
        </w:rPr>
        <w:t>par le</w:t>
      </w:r>
      <w:r w:rsidR="0031649C" w:rsidRPr="0048697B">
        <w:rPr>
          <w:b w:val="0"/>
          <w:szCs w:val="22"/>
          <w:lang w:val="fr-FR"/>
        </w:rPr>
        <w:t xml:space="preserve"> </w:t>
      </w:r>
      <w:r w:rsidR="001C3A2D" w:rsidRPr="0048697B">
        <w:rPr>
          <w:b w:val="0"/>
          <w:szCs w:val="22"/>
          <w:lang w:val="fr-FR"/>
        </w:rPr>
        <w:t xml:space="preserve">dialogue </w:t>
      </w:r>
      <w:r w:rsidR="0031649C" w:rsidRPr="0048697B">
        <w:rPr>
          <w:b w:val="0"/>
          <w:szCs w:val="22"/>
          <w:lang w:val="fr-FR"/>
        </w:rPr>
        <w:t xml:space="preserve">et </w:t>
      </w:r>
      <w:r w:rsidR="00E04063" w:rsidRPr="0048697B">
        <w:rPr>
          <w:b w:val="0"/>
          <w:szCs w:val="22"/>
          <w:lang w:val="fr-FR"/>
        </w:rPr>
        <w:t>des</w:t>
      </w:r>
      <w:r w:rsidR="0031649C" w:rsidRPr="0048697B">
        <w:rPr>
          <w:b w:val="0"/>
          <w:szCs w:val="22"/>
          <w:lang w:val="fr-FR"/>
        </w:rPr>
        <w:t xml:space="preserve"> activités de</w:t>
      </w:r>
      <w:r w:rsidR="001C3A2D" w:rsidRPr="0048697B">
        <w:rPr>
          <w:b w:val="0"/>
          <w:szCs w:val="22"/>
          <w:lang w:val="fr-FR"/>
        </w:rPr>
        <w:t xml:space="preserve"> plaidoyer </w:t>
      </w:r>
      <w:r w:rsidR="0031649C" w:rsidRPr="0048697B">
        <w:rPr>
          <w:b w:val="0"/>
          <w:szCs w:val="22"/>
          <w:lang w:val="fr-FR"/>
        </w:rPr>
        <w:t>concernant de</w:t>
      </w:r>
      <w:r w:rsidR="001C3A2D" w:rsidRPr="0048697B">
        <w:rPr>
          <w:b w:val="0"/>
          <w:szCs w:val="22"/>
          <w:lang w:val="fr-FR"/>
        </w:rPr>
        <w:t xml:space="preserve"> nombreux secteurs, et puis </w:t>
      </w:r>
      <w:r w:rsidR="0031649C" w:rsidRPr="0048697B">
        <w:rPr>
          <w:b w:val="0"/>
          <w:szCs w:val="22"/>
          <w:lang w:val="fr-FR"/>
        </w:rPr>
        <w:t>d</w:t>
      </w:r>
      <w:r w:rsidR="0048697B" w:rsidRPr="0048697B">
        <w:rPr>
          <w:b w:val="0"/>
          <w:szCs w:val="22"/>
          <w:lang w:val="fr-FR"/>
        </w:rPr>
        <w:t>’</w:t>
      </w:r>
      <w:r w:rsidR="0031649C" w:rsidRPr="0048697B">
        <w:rPr>
          <w:b w:val="0"/>
          <w:szCs w:val="22"/>
          <w:lang w:val="fr-FR"/>
        </w:rPr>
        <w:t xml:space="preserve">asseoir son </w:t>
      </w:r>
      <w:r w:rsidR="001C3A2D" w:rsidRPr="0048697B">
        <w:rPr>
          <w:b w:val="0"/>
          <w:szCs w:val="22"/>
          <w:lang w:val="fr-FR"/>
        </w:rPr>
        <w:t xml:space="preserve">engagement </w:t>
      </w:r>
      <w:r w:rsidR="0031649C" w:rsidRPr="0048697B">
        <w:rPr>
          <w:b w:val="0"/>
          <w:szCs w:val="22"/>
          <w:lang w:val="fr-FR"/>
        </w:rPr>
        <w:t>pour les</w:t>
      </w:r>
      <w:r w:rsidR="001C3A2D" w:rsidRPr="0048697B">
        <w:rPr>
          <w:b w:val="0"/>
          <w:szCs w:val="22"/>
          <w:lang w:val="fr-FR"/>
        </w:rPr>
        <w:t xml:space="preserve"> </w:t>
      </w:r>
      <w:r w:rsidR="00772ACC" w:rsidRPr="0048697B">
        <w:rPr>
          <w:b w:val="0"/>
          <w:szCs w:val="22"/>
          <w:lang w:val="fr-FR"/>
        </w:rPr>
        <w:t>PPD</w:t>
      </w:r>
      <w:r w:rsidR="0031649C" w:rsidRPr="0048697B">
        <w:rPr>
          <w:b w:val="0"/>
          <w:szCs w:val="22"/>
          <w:lang w:val="fr-FR"/>
        </w:rPr>
        <w:t>,</w:t>
      </w:r>
      <w:r w:rsidR="001C3A2D" w:rsidRPr="0048697B">
        <w:rPr>
          <w:b w:val="0"/>
          <w:szCs w:val="22"/>
          <w:lang w:val="fr-FR"/>
        </w:rPr>
        <w:t xml:space="preserve"> ou le financement des investissements</w:t>
      </w:r>
      <w:r w:rsidR="0031649C" w:rsidRPr="0048697B">
        <w:rPr>
          <w:b w:val="0"/>
          <w:szCs w:val="22"/>
          <w:lang w:val="fr-FR"/>
        </w:rPr>
        <w:t>,</w:t>
      </w:r>
      <w:r w:rsidR="001C3A2D" w:rsidRPr="0048697B">
        <w:rPr>
          <w:b w:val="0"/>
          <w:szCs w:val="22"/>
          <w:lang w:val="fr-FR"/>
        </w:rPr>
        <w:t xml:space="preserve"> une fois que les programmes de réformes sectorielles s</w:t>
      </w:r>
      <w:r w:rsidR="00E04063" w:rsidRPr="0048697B">
        <w:rPr>
          <w:b w:val="0"/>
          <w:szCs w:val="22"/>
          <w:lang w:val="fr-FR"/>
        </w:rPr>
        <w:t>ero</w:t>
      </w:r>
      <w:r w:rsidR="001C3A2D" w:rsidRPr="0048697B">
        <w:rPr>
          <w:b w:val="0"/>
          <w:szCs w:val="22"/>
          <w:lang w:val="fr-FR"/>
        </w:rPr>
        <w:t>nt bien conçus, entièrement chiffré</w:t>
      </w:r>
      <w:r w:rsidR="0031649C" w:rsidRPr="0048697B">
        <w:rPr>
          <w:b w:val="0"/>
          <w:szCs w:val="22"/>
          <w:lang w:val="fr-FR"/>
        </w:rPr>
        <w:t>s,</w:t>
      </w:r>
      <w:r w:rsidR="001C3A2D" w:rsidRPr="0048697B">
        <w:rPr>
          <w:b w:val="0"/>
          <w:szCs w:val="22"/>
          <w:lang w:val="fr-FR"/>
        </w:rPr>
        <w:t xml:space="preserve"> et </w:t>
      </w:r>
      <w:r w:rsidR="00E04063" w:rsidRPr="0048697B">
        <w:rPr>
          <w:b w:val="0"/>
          <w:szCs w:val="22"/>
          <w:lang w:val="fr-FR"/>
        </w:rPr>
        <w:t>assortis à</w:t>
      </w:r>
      <w:r w:rsidR="001C3A2D" w:rsidRPr="0048697B">
        <w:rPr>
          <w:b w:val="0"/>
          <w:szCs w:val="22"/>
          <w:lang w:val="fr-FR"/>
        </w:rPr>
        <w:t xml:space="preserve"> des objectifs et</w:t>
      </w:r>
      <w:r w:rsidR="00E04063" w:rsidRPr="0048697B">
        <w:rPr>
          <w:b w:val="0"/>
          <w:szCs w:val="22"/>
          <w:lang w:val="fr-FR"/>
        </w:rPr>
        <w:t xml:space="preserve"> des </w:t>
      </w:r>
      <w:r w:rsidR="0031649C" w:rsidRPr="0048697B">
        <w:rPr>
          <w:b w:val="0"/>
          <w:szCs w:val="22"/>
          <w:lang w:val="fr-FR"/>
        </w:rPr>
        <w:t>indicateurs pertinents</w:t>
      </w:r>
      <w:r w:rsidR="001C3A2D" w:rsidRPr="0048697B">
        <w:rPr>
          <w:b w:val="0"/>
          <w:szCs w:val="22"/>
          <w:lang w:val="fr-FR"/>
        </w:rPr>
        <w:t xml:space="preserve">. Cette approche </w:t>
      </w:r>
      <w:r w:rsidR="0031649C" w:rsidRPr="0048697B">
        <w:rPr>
          <w:b w:val="0"/>
          <w:szCs w:val="22"/>
          <w:lang w:val="fr-FR"/>
        </w:rPr>
        <w:t xml:space="preserve">permet de tirer des enseignements </w:t>
      </w:r>
      <w:r w:rsidR="001C3A2D" w:rsidRPr="0048697B">
        <w:rPr>
          <w:b w:val="0"/>
          <w:szCs w:val="22"/>
          <w:lang w:val="fr-FR"/>
        </w:rPr>
        <w:t xml:space="preserve">sur la façon de développer une collaboration </w:t>
      </w:r>
      <w:r w:rsidR="0031649C" w:rsidRPr="0048697B">
        <w:rPr>
          <w:b w:val="0"/>
          <w:szCs w:val="22"/>
          <w:lang w:val="fr-FR"/>
        </w:rPr>
        <w:t xml:space="preserve">solide </w:t>
      </w:r>
      <w:r w:rsidR="001C3A2D" w:rsidRPr="0048697B">
        <w:rPr>
          <w:b w:val="0"/>
          <w:szCs w:val="22"/>
          <w:lang w:val="fr-FR"/>
        </w:rPr>
        <w:t xml:space="preserve">avec les </w:t>
      </w:r>
      <w:r w:rsidR="00EB2591" w:rsidRPr="0048697B">
        <w:rPr>
          <w:b w:val="0"/>
          <w:szCs w:val="22"/>
          <w:lang w:val="fr-FR"/>
        </w:rPr>
        <w:t>pays</w:t>
      </w:r>
      <w:r w:rsidR="001C3A2D" w:rsidRPr="0048697B">
        <w:rPr>
          <w:b w:val="0"/>
          <w:szCs w:val="22"/>
          <w:lang w:val="fr-FR"/>
        </w:rPr>
        <w:t xml:space="preserve">, </w:t>
      </w:r>
      <w:r w:rsidR="00E4141D" w:rsidRPr="0048697B">
        <w:rPr>
          <w:b w:val="0"/>
          <w:lang w:val="fr-FR"/>
        </w:rPr>
        <w:t xml:space="preserve">et sera </w:t>
      </w:r>
      <w:r w:rsidR="00E04063" w:rsidRPr="0048697B">
        <w:rPr>
          <w:b w:val="0"/>
          <w:lang w:val="fr-FR"/>
        </w:rPr>
        <w:t>poursuivie</w:t>
      </w:r>
      <w:r w:rsidR="00E4141D" w:rsidRPr="0048697B">
        <w:rPr>
          <w:b w:val="0"/>
          <w:lang w:val="fr-FR"/>
        </w:rPr>
        <w:t xml:space="preserve"> à l</w:t>
      </w:r>
      <w:r w:rsidR="0048697B" w:rsidRPr="0048697B">
        <w:rPr>
          <w:b w:val="0"/>
          <w:lang w:val="fr-FR"/>
        </w:rPr>
        <w:t>’</w:t>
      </w:r>
      <w:r w:rsidR="00E4141D" w:rsidRPr="0048697B">
        <w:rPr>
          <w:b w:val="0"/>
          <w:lang w:val="fr-FR"/>
        </w:rPr>
        <w:t xml:space="preserve">avenir par des réformes plus ambitieuses, en veillant à ce que la </w:t>
      </w:r>
      <w:r w:rsidR="00E4141D" w:rsidRPr="0048697B">
        <w:rPr>
          <w:b w:val="0"/>
          <w:lang w:val="fr-FR"/>
        </w:rPr>
        <w:lastRenderedPageBreak/>
        <w:t xml:space="preserve">Banque </w:t>
      </w:r>
      <w:r w:rsidR="00E04063" w:rsidRPr="0048697B">
        <w:rPr>
          <w:b w:val="0"/>
          <w:lang w:val="fr-FR"/>
        </w:rPr>
        <w:t>acquière</w:t>
      </w:r>
      <w:r w:rsidR="00E4141D" w:rsidRPr="0048697B">
        <w:rPr>
          <w:b w:val="0"/>
          <w:lang w:val="fr-FR"/>
        </w:rPr>
        <w:t xml:space="preserve"> les connaissances et l</w:t>
      </w:r>
      <w:r w:rsidR="0048697B" w:rsidRPr="0048697B">
        <w:rPr>
          <w:b w:val="0"/>
          <w:lang w:val="fr-FR"/>
        </w:rPr>
        <w:t>’</w:t>
      </w:r>
      <w:r w:rsidR="00E4141D" w:rsidRPr="0048697B">
        <w:rPr>
          <w:b w:val="0"/>
          <w:lang w:val="fr-FR"/>
        </w:rPr>
        <w:t>expertise nécessaires pour accompagner le gouvernement et soit en mesure d</w:t>
      </w:r>
      <w:r w:rsidR="0048697B" w:rsidRPr="0048697B">
        <w:rPr>
          <w:b w:val="0"/>
          <w:lang w:val="fr-FR"/>
        </w:rPr>
        <w:t>’</w:t>
      </w:r>
      <w:r w:rsidR="00E4141D" w:rsidRPr="0048697B">
        <w:rPr>
          <w:b w:val="0"/>
          <w:lang w:val="fr-FR"/>
        </w:rPr>
        <w:t>ajouter une valeur réelle au processus</w:t>
      </w:r>
      <w:r w:rsidR="00294DC8" w:rsidRPr="0048697B">
        <w:rPr>
          <w:b w:val="0"/>
          <w:lang w:val="fr-FR"/>
        </w:rPr>
        <w:t xml:space="preserve">. </w:t>
      </w:r>
      <w:r w:rsidR="00E4141D" w:rsidRPr="0048697B">
        <w:rPr>
          <w:b w:val="0"/>
          <w:lang w:val="fr-FR"/>
        </w:rPr>
        <w:t>En parallèle, la mise en œuvre du programme à ce jour a révélé la nécessité d</w:t>
      </w:r>
      <w:r w:rsidR="0048697B" w:rsidRPr="0048697B">
        <w:rPr>
          <w:b w:val="0"/>
          <w:lang w:val="fr-FR"/>
        </w:rPr>
        <w:t>’</w:t>
      </w:r>
      <w:r w:rsidR="00E4141D" w:rsidRPr="0048697B">
        <w:rPr>
          <w:b w:val="0"/>
          <w:lang w:val="fr-FR"/>
        </w:rPr>
        <w:t>intensifier l</w:t>
      </w:r>
      <w:r w:rsidR="0048697B" w:rsidRPr="0048697B">
        <w:rPr>
          <w:b w:val="0"/>
          <w:lang w:val="fr-FR"/>
        </w:rPr>
        <w:t>’</w:t>
      </w:r>
      <w:r w:rsidR="00E4141D" w:rsidRPr="0048697B">
        <w:rPr>
          <w:b w:val="0"/>
          <w:lang w:val="fr-FR"/>
        </w:rPr>
        <w:t>assistance technique et l</w:t>
      </w:r>
      <w:r w:rsidR="0048697B" w:rsidRPr="0048697B">
        <w:rPr>
          <w:b w:val="0"/>
          <w:lang w:val="fr-FR"/>
        </w:rPr>
        <w:t>’</w:t>
      </w:r>
      <w:r w:rsidR="00E4141D" w:rsidRPr="0048697B">
        <w:rPr>
          <w:b w:val="0"/>
          <w:lang w:val="fr-FR"/>
        </w:rPr>
        <w:t xml:space="preserve">appui </w:t>
      </w:r>
      <w:r w:rsidR="004C4726" w:rsidRPr="0048697B">
        <w:rPr>
          <w:b w:val="0"/>
          <w:lang w:val="fr-FR"/>
        </w:rPr>
        <w:t xml:space="preserve">quant </w:t>
      </w:r>
      <w:r w:rsidR="00E4141D" w:rsidRPr="0048697B">
        <w:rPr>
          <w:b w:val="0"/>
          <w:lang w:val="fr-FR"/>
        </w:rPr>
        <w:t>à l</w:t>
      </w:r>
      <w:r w:rsidR="0048697B" w:rsidRPr="0048697B">
        <w:rPr>
          <w:b w:val="0"/>
          <w:lang w:val="fr-FR"/>
        </w:rPr>
        <w:t>’</w:t>
      </w:r>
      <w:r w:rsidR="00E4141D" w:rsidRPr="0048697B">
        <w:rPr>
          <w:b w:val="0"/>
          <w:lang w:val="fr-FR"/>
        </w:rPr>
        <w:t xml:space="preserve">exécution des réformes, </w:t>
      </w:r>
      <w:r w:rsidR="004E3701" w:rsidRPr="0048697B">
        <w:rPr>
          <w:b w:val="0"/>
          <w:lang w:val="fr-FR"/>
        </w:rPr>
        <w:t>en raison de</w:t>
      </w:r>
      <w:r w:rsidR="00E4141D" w:rsidRPr="0048697B">
        <w:rPr>
          <w:b w:val="0"/>
          <w:lang w:val="fr-FR"/>
        </w:rPr>
        <w:t>s demandes régulières des interlocuteurs à cet égard</w:t>
      </w:r>
      <w:r w:rsidR="00294DC8" w:rsidRPr="0048697B">
        <w:rPr>
          <w:b w:val="0"/>
          <w:lang w:val="fr-FR"/>
        </w:rPr>
        <w:t xml:space="preserve">. </w:t>
      </w:r>
      <w:r w:rsidR="00E4141D" w:rsidRPr="0048697B">
        <w:rPr>
          <w:b w:val="0"/>
          <w:lang w:val="fr-FR"/>
        </w:rPr>
        <w:t xml:space="preserve">Ceci sera encore plus </w:t>
      </w:r>
      <w:r w:rsidR="00E04063" w:rsidRPr="0048697B">
        <w:rPr>
          <w:b w:val="0"/>
          <w:lang w:val="fr-FR"/>
        </w:rPr>
        <w:t>vrai</w:t>
      </w:r>
      <w:r w:rsidR="00E4141D" w:rsidRPr="0048697B">
        <w:rPr>
          <w:b w:val="0"/>
          <w:lang w:val="fr-FR"/>
        </w:rPr>
        <w:t xml:space="preserve"> pour les programmes de réforme </w:t>
      </w:r>
      <w:r w:rsidR="00E04063" w:rsidRPr="0048697B">
        <w:rPr>
          <w:b w:val="0"/>
          <w:lang w:val="fr-FR"/>
        </w:rPr>
        <w:t>multisectoriels</w:t>
      </w:r>
      <w:r w:rsidR="00E4141D" w:rsidRPr="0048697B">
        <w:rPr>
          <w:b w:val="0"/>
          <w:lang w:val="fr-FR"/>
        </w:rPr>
        <w:t>, en particulier les DPL où l</w:t>
      </w:r>
      <w:r w:rsidR="0048697B" w:rsidRPr="0048697B">
        <w:rPr>
          <w:b w:val="0"/>
          <w:lang w:val="fr-FR"/>
        </w:rPr>
        <w:t>’</w:t>
      </w:r>
      <w:r w:rsidR="00E4141D" w:rsidRPr="0048697B">
        <w:rPr>
          <w:b w:val="0"/>
          <w:lang w:val="fr-FR"/>
        </w:rPr>
        <w:t xml:space="preserve">assistance technique </w:t>
      </w:r>
      <w:r w:rsidR="00E04063" w:rsidRPr="0048697B">
        <w:rPr>
          <w:b w:val="0"/>
          <w:lang w:val="fr-FR"/>
        </w:rPr>
        <w:t>peut</w:t>
      </w:r>
      <w:r w:rsidR="00E4141D" w:rsidRPr="0048697B">
        <w:rPr>
          <w:b w:val="0"/>
          <w:lang w:val="fr-FR"/>
        </w:rPr>
        <w:t xml:space="preserve"> contribuer à </w:t>
      </w:r>
      <w:r w:rsidR="004C4726" w:rsidRPr="0048697B">
        <w:rPr>
          <w:b w:val="0"/>
          <w:lang w:val="fr-FR"/>
        </w:rPr>
        <w:t>concevoir</w:t>
      </w:r>
      <w:r w:rsidR="00E04063" w:rsidRPr="0048697B">
        <w:rPr>
          <w:b w:val="0"/>
          <w:lang w:val="fr-FR"/>
        </w:rPr>
        <w:t xml:space="preserve"> d</w:t>
      </w:r>
      <w:r w:rsidR="00E4141D" w:rsidRPr="0048697B">
        <w:rPr>
          <w:b w:val="0"/>
          <w:lang w:val="fr-FR"/>
        </w:rPr>
        <w:t>es solutions politiques et à met</w:t>
      </w:r>
      <w:r w:rsidR="004C4726" w:rsidRPr="0048697B">
        <w:rPr>
          <w:b w:val="0"/>
          <w:lang w:val="fr-FR"/>
        </w:rPr>
        <w:t xml:space="preserve">tre en œuvre les politiques </w:t>
      </w:r>
      <w:r w:rsidR="00E4141D" w:rsidRPr="0048697B">
        <w:rPr>
          <w:b w:val="0"/>
          <w:lang w:val="fr-FR"/>
        </w:rPr>
        <w:t xml:space="preserve">adoptées pour améliorer les chances de </w:t>
      </w:r>
      <w:r w:rsidR="004E3701" w:rsidRPr="0048697B">
        <w:rPr>
          <w:b w:val="0"/>
          <w:lang w:val="fr-FR"/>
        </w:rPr>
        <w:t>pérennité</w:t>
      </w:r>
      <w:r w:rsidR="00E4141D" w:rsidRPr="0048697B">
        <w:rPr>
          <w:b w:val="0"/>
          <w:lang w:val="fr-FR"/>
        </w:rPr>
        <w:t>. À l</w:t>
      </w:r>
      <w:r w:rsidR="0048697B" w:rsidRPr="0048697B">
        <w:rPr>
          <w:b w:val="0"/>
          <w:lang w:val="fr-FR"/>
        </w:rPr>
        <w:t>’</w:t>
      </w:r>
      <w:r w:rsidR="00E4141D" w:rsidRPr="0048697B">
        <w:rPr>
          <w:b w:val="0"/>
          <w:lang w:val="fr-FR"/>
        </w:rPr>
        <w:t>avenir, le programme de la Banque devra renforcer son soutien à la mise en œuvre, notamment en étudiant la possibilité d</w:t>
      </w:r>
      <w:r w:rsidR="0048697B" w:rsidRPr="0048697B">
        <w:rPr>
          <w:b w:val="0"/>
          <w:lang w:val="fr-FR"/>
        </w:rPr>
        <w:t>’</w:t>
      </w:r>
      <w:r w:rsidR="00E4141D" w:rsidRPr="0048697B">
        <w:rPr>
          <w:b w:val="0"/>
          <w:lang w:val="fr-FR"/>
        </w:rPr>
        <w:t>une assistance technique à l</w:t>
      </w:r>
      <w:r w:rsidR="0048697B" w:rsidRPr="0048697B">
        <w:rPr>
          <w:b w:val="0"/>
          <w:lang w:val="fr-FR"/>
        </w:rPr>
        <w:t>’</w:t>
      </w:r>
      <w:r w:rsidR="00E4141D" w:rsidRPr="0048697B">
        <w:rPr>
          <w:b w:val="0"/>
          <w:lang w:val="fr-FR"/>
        </w:rPr>
        <w:t>opération de prêt qui pourrait relever et mutualiser les efforts de mise en œuvre de manière plus systématique</w:t>
      </w:r>
      <w:r w:rsidR="0031649C" w:rsidRPr="0048697B">
        <w:rPr>
          <w:b w:val="0"/>
          <w:szCs w:val="22"/>
          <w:lang w:val="fr-FR"/>
        </w:rPr>
        <w:t xml:space="preserve">. </w:t>
      </w:r>
    </w:p>
    <w:p w:rsidR="00702F1C" w:rsidRPr="0048697B" w:rsidRDefault="00702F1C" w:rsidP="00702F1C">
      <w:pPr>
        <w:overflowPunct w:val="0"/>
        <w:autoSpaceDE w:val="0"/>
        <w:autoSpaceDN w:val="0"/>
        <w:adjustRightInd w:val="0"/>
        <w:jc w:val="both"/>
        <w:textAlignment w:val="baseline"/>
        <w:rPr>
          <w:sz w:val="22"/>
          <w:szCs w:val="22"/>
          <w:lang w:val="fr-FR"/>
        </w:rPr>
      </w:pPr>
    </w:p>
    <w:p w:rsidR="00192C24" w:rsidRPr="0048697B" w:rsidRDefault="00192C24" w:rsidP="00702F1C">
      <w:pPr>
        <w:overflowPunct w:val="0"/>
        <w:autoSpaceDE w:val="0"/>
        <w:autoSpaceDN w:val="0"/>
        <w:adjustRightInd w:val="0"/>
        <w:jc w:val="both"/>
        <w:textAlignment w:val="baseline"/>
        <w:rPr>
          <w:sz w:val="22"/>
          <w:szCs w:val="22"/>
          <w:lang w:val="fr-FR"/>
        </w:rPr>
      </w:pPr>
    </w:p>
    <w:p w:rsidR="00B069BD" w:rsidRPr="0048697B" w:rsidRDefault="00583FB5" w:rsidP="001E4D8E">
      <w:pPr>
        <w:pStyle w:val="CASPRTitle1"/>
        <w:numPr>
          <w:ilvl w:val="0"/>
          <w:numId w:val="31"/>
        </w:numPr>
        <w:rPr>
          <w:sz w:val="22"/>
          <w:szCs w:val="22"/>
        </w:rPr>
      </w:pPr>
      <w:r w:rsidRPr="0048697B">
        <w:rPr>
          <w:sz w:val="22"/>
          <w:szCs w:val="22"/>
        </w:rPr>
        <w:t>CON</w:t>
      </w:r>
      <w:r w:rsidR="00E56753" w:rsidRPr="0048697B">
        <w:rPr>
          <w:sz w:val="22"/>
          <w:szCs w:val="22"/>
        </w:rPr>
        <w:t>TINUATION DU</w:t>
      </w:r>
      <w:r w:rsidR="00C10B57" w:rsidRPr="0048697B">
        <w:rPr>
          <w:sz w:val="22"/>
          <w:szCs w:val="22"/>
        </w:rPr>
        <w:t xml:space="preserve"> </w:t>
      </w:r>
      <w:r w:rsidR="00B069BD" w:rsidRPr="0048697B">
        <w:rPr>
          <w:sz w:val="22"/>
          <w:szCs w:val="22"/>
        </w:rPr>
        <w:t>PROGRAM</w:t>
      </w:r>
      <w:r w:rsidR="00C10B57" w:rsidRPr="0048697B">
        <w:rPr>
          <w:sz w:val="22"/>
          <w:szCs w:val="22"/>
        </w:rPr>
        <w:t xml:space="preserve">ME CPS </w:t>
      </w:r>
    </w:p>
    <w:p w:rsidR="00C10B57" w:rsidRPr="0048697B" w:rsidRDefault="00C10B57" w:rsidP="00C10B57">
      <w:pPr>
        <w:pStyle w:val="CASPRTitle1"/>
        <w:ind w:left="1080"/>
        <w:rPr>
          <w:b w:val="0"/>
          <w:bCs w:val="0"/>
          <w:sz w:val="22"/>
          <w:szCs w:val="22"/>
        </w:rPr>
      </w:pPr>
    </w:p>
    <w:p w:rsidR="00EA6F56" w:rsidRPr="0048697B" w:rsidRDefault="00D776D0" w:rsidP="00CE2C91">
      <w:pPr>
        <w:pStyle w:val="CASPRtit3"/>
        <w:numPr>
          <w:ilvl w:val="0"/>
          <w:numId w:val="0"/>
        </w:numPr>
        <w:spacing w:before="0"/>
        <w:ind w:left="-142"/>
        <w:rPr>
          <w:b w:val="0"/>
          <w:szCs w:val="22"/>
          <w:lang w:val="fr-FR"/>
        </w:rPr>
      </w:pPr>
      <w:r w:rsidRPr="006469B2">
        <w:rPr>
          <w:b w:val="0"/>
          <w:iCs/>
          <w:szCs w:val="22"/>
          <w:lang w:val="fr-FR"/>
        </w:rPr>
        <w:t>3</w:t>
      </w:r>
      <w:r w:rsidR="008E43F4" w:rsidRPr="006469B2">
        <w:rPr>
          <w:b w:val="0"/>
          <w:iCs/>
          <w:szCs w:val="22"/>
          <w:lang w:val="fr-FR"/>
        </w:rPr>
        <w:t>9</w:t>
      </w:r>
      <w:r w:rsidR="006845D4" w:rsidRPr="006469B2">
        <w:rPr>
          <w:b w:val="0"/>
          <w:iCs/>
          <w:szCs w:val="22"/>
          <w:lang w:val="fr-FR"/>
        </w:rPr>
        <w:t>.</w:t>
      </w:r>
      <w:r w:rsidR="006845D4" w:rsidRPr="0048697B">
        <w:rPr>
          <w:bCs w:val="0"/>
          <w:iCs/>
          <w:szCs w:val="22"/>
          <w:lang w:val="fr-FR"/>
        </w:rPr>
        <w:t xml:space="preserve"> </w:t>
      </w:r>
      <w:r w:rsidR="006469B2">
        <w:rPr>
          <w:bCs w:val="0"/>
          <w:iCs/>
          <w:szCs w:val="22"/>
          <w:lang w:val="fr-FR"/>
        </w:rPr>
        <w:tab/>
      </w:r>
      <w:r w:rsidR="00F436F2" w:rsidRPr="0048697B">
        <w:rPr>
          <w:szCs w:val="22"/>
          <w:lang w:val="fr-FR"/>
        </w:rPr>
        <w:t xml:space="preserve">Les discussions du Groupe </w:t>
      </w:r>
      <w:r w:rsidR="00C10B57" w:rsidRPr="0048697B">
        <w:rPr>
          <w:szCs w:val="22"/>
          <w:lang w:val="fr-FR"/>
        </w:rPr>
        <w:t xml:space="preserve">de la Banque avec </w:t>
      </w:r>
      <w:r w:rsidR="00720BE1" w:rsidRPr="0048697B">
        <w:rPr>
          <w:szCs w:val="22"/>
          <w:lang w:val="fr-FR"/>
        </w:rPr>
        <w:t xml:space="preserve">le </w:t>
      </w:r>
      <w:r w:rsidR="00F436F2" w:rsidRPr="0048697B">
        <w:rPr>
          <w:szCs w:val="22"/>
          <w:lang w:val="fr-FR"/>
        </w:rPr>
        <w:t xml:space="preserve">nouveau gouvernement ont confirmé la pertinence de la </w:t>
      </w:r>
      <w:r w:rsidR="00720BE1" w:rsidRPr="0048697B">
        <w:rPr>
          <w:szCs w:val="22"/>
          <w:lang w:val="fr-FR"/>
        </w:rPr>
        <w:t xml:space="preserve">flexibilité </w:t>
      </w:r>
      <w:r w:rsidR="00C10B57" w:rsidRPr="0048697B">
        <w:rPr>
          <w:szCs w:val="22"/>
          <w:lang w:val="fr-FR"/>
        </w:rPr>
        <w:t>du CPS</w:t>
      </w:r>
      <w:r w:rsidR="001F19C3">
        <w:rPr>
          <w:szCs w:val="22"/>
          <w:lang w:val="fr-FR"/>
        </w:rPr>
        <w:t xml:space="preserve"> </w:t>
      </w:r>
      <w:r w:rsidR="001F19C3">
        <w:rPr>
          <w:b w:val="0"/>
          <w:szCs w:val="22"/>
          <w:lang w:val="fr-FR"/>
        </w:rPr>
        <w:t xml:space="preserve">qui lui </w:t>
      </w:r>
      <w:r w:rsidR="00F436F2" w:rsidRPr="0048697B">
        <w:rPr>
          <w:b w:val="0"/>
          <w:szCs w:val="22"/>
          <w:lang w:val="fr-FR"/>
        </w:rPr>
        <w:t xml:space="preserve">permet </w:t>
      </w:r>
      <w:r w:rsidR="00E04063" w:rsidRPr="0048697B">
        <w:rPr>
          <w:b w:val="0"/>
          <w:szCs w:val="22"/>
          <w:lang w:val="fr-FR"/>
        </w:rPr>
        <w:t>d</w:t>
      </w:r>
      <w:r w:rsidR="00F436F2" w:rsidRPr="0048697B">
        <w:rPr>
          <w:b w:val="0"/>
          <w:szCs w:val="22"/>
          <w:lang w:val="fr-FR"/>
        </w:rPr>
        <w:t>e s</w:t>
      </w:r>
      <w:r w:rsidR="0048697B" w:rsidRPr="0048697B">
        <w:rPr>
          <w:b w:val="0"/>
          <w:szCs w:val="22"/>
          <w:lang w:val="fr-FR"/>
        </w:rPr>
        <w:t>’</w:t>
      </w:r>
      <w:r w:rsidR="00F436F2" w:rsidRPr="0048697B">
        <w:rPr>
          <w:b w:val="0"/>
          <w:szCs w:val="22"/>
          <w:lang w:val="fr-FR"/>
        </w:rPr>
        <w:t xml:space="preserve">adapter </w:t>
      </w:r>
      <w:r w:rsidR="00C10B57" w:rsidRPr="0048697B">
        <w:rPr>
          <w:b w:val="0"/>
          <w:szCs w:val="22"/>
          <w:lang w:val="fr-FR"/>
        </w:rPr>
        <w:t>aux</w:t>
      </w:r>
      <w:r w:rsidR="00F436F2" w:rsidRPr="0048697B">
        <w:rPr>
          <w:b w:val="0"/>
          <w:szCs w:val="22"/>
          <w:lang w:val="fr-FR"/>
        </w:rPr>
        <w:t xml:space="preserve"> demande</w:t>
      </w:r>
      <w:r w:rsidR="00C10B57" w:rsidRPr="0048697B">
        <w:rPr>
          <w:b w:val="0"/>
          <w:szCs w:val="22"/>
          <w:lang w:val="fr-FR"/>
        </w:rPr>
        <w:t>s</w:t>
      </w:r>
      <w:r w:rsidR="00F436F2" w:rsidRPr="0048697B">
        <w:rPr>
          <w:b w:val="0"/>
          <w:szCs w:val="22"/>
          <w:lang w:val="fr-FR"/>
        </w:rPr>
        <w:t xml:space="preserve"> du client,</w:t>
      </w:r>
      <w:r w:rsidR="00C23597" w:rsidRPr="0048697B">
        <w:rPr>
          <w:b w:val="0"/>
          <w:szCs w:val="22"/>
          <w:lang w:val="fr-FR"/>
        </w:rPr>
        <w:t xml:space="preserve"> au contexte d</w:t>
      </w:r>
      <w:r w:rsidR="00C10B57" w:rsidRPr="0048697B">
        <w:rPr>
          <w:b w:val="0"/>
          <w:szCs w:val="22"/>
          <w:lang w:val="fr-FR"/>
        </w:rPr>
        <w:t xml:space="preserve">u pays et aux </w:t>
      </w:r>
      <w:r w:rsidR="00F436F2" w:rsidRPr="0048697B">
        <w:rPr>
          <w:b w:val="0"/>
          <w:szCs w:val="22"/>
          <w:lang w:val="fr-FR"/>
        </w:rPr>
        <w:t>défis</w:t>
      </w:r>
      <w:r w:rsidR="00C10B57" w:rsidRPr="0048697B">
        <w:rPr>
          <w:b w:val="0"/>
          <w:szCs w:val="22"/>
          <w:lang w:val="fr-FR"/>
        </w:rPr>
        <w:t xml:space="preserve"> qui se posent à lui</w:t>
      </w:r>
      <w:r w:rsidR="00D475F1" w:rsidRPr="0048697B">
        <w:rPr>
          <w:b w:val="0"/>
          <w:szCs w:val="22"/>
          <w:lang w:val="fr-FR"/>
        </w:rPr>
        <w:t>, et facilite l</w:t>
      </w:r>
      <w:r w:rsidR="0048697B" w:rsidRPr="0048697B">
        <w:rPr>
          <w:b w:val="0"/>
          <w:szCs w:val="22"/>
          <w:lang w:val="fr-FR"/>
        </w:rPr>
        <w:t>’</w:t>
      </w:r>
      <w:r w:rsidR="00D475F1" w:rsidRPr="0048697B">
        <w:rPr>
          <w:b w:val="0"/>
          <w:szCs w:val="22"/>
          <w:lang w:val="fr-FR"/>
        </w:rPr>
        <w:t xml:space="preserve">extension du programme de la Banque aux </w:t>
      </w:r>
      <w:r w:rsidR="00F436F2" w:rsidRPr="0048697B">
        <w:rPr>
          <w:b w:val="0"/>
          <w:szCs w:val="22"/>
          <w:lang w:val="fr-FR"/>
        </w:rPr>
        <w:t xml:space="preserve">domaines pertinents. Le programme </w:t>
      </w:r>
      <w:r w:rsidR="00065E80" w:rsidRPr="0048697B">
        <w:rPr>
          <w:b w:val="0"/>
          <w:szCs w:val="22"/>
          <w:lang w:val="fr-FR"/>
        </w:rPr>
        <w:t>s</w:t>
      </w:r>
      <w:r w:rsidR="0048697B" w:rsidRPr="0048697B">
        <w:rPr>
          <w:b w:val="0"/>
          <w:szCs w:val="22"/>
          <w:lang w:val="fr-FR"/>
        </w:rPr>
        <w:t>’</w:t>
      </w:r>
      <w:r w:rsidR="00065E80" w:rsidRPr="0048697B">
        <w:rPr>
          <w:b w:val="0"/>
          <w:szCs w:val="22"/>
          <w:lang w:val="fr-FR"/>
        </w:rPr>
        <w:t>inscrit toujours dans la continuité des objectifs préalablement définis</w:t>
      </w:r>
      <w:r w:rsidR="00D475F1" w:rsidRPr="0048697B">
        <w:rPr>
          <w:b w:val="0"/>
          <w:szCs w:val="22"/>
          <w:lang w:val="fr-FR"/>
        </w:rPr>
        <w:t>, bien qu</w:t>
      </w:r>
      <w:r w:rsidR="0048697B" w:rsidRPr="0048697B">
        <w:rPr>
          <w:b w:val="0"/>
          <w:szCs w:val="22"/>
          <w:lang w:val="fr-FR"/>
        </w:rPr>
        <w:t>’</w:t>
      </w:r>
      <w:r w:rsidR="00D475F1" w:rsidRPr="0048697B">
        <w:rPr>
          <w:b w:val="0"/>
          <w:szCs w:val="22"/>
          <w:lang w:val="fr-FR"/>
        </w:rPr>
        <w:t xml:space="preserve">il </w:t>
      </w:r>
      <w:r w:rsidR="00780CD3" w:rsidRPr="0048697B">
        <w:rPr>
          <w:b w:val="0"/>
          <w:szCs w:val="22"/>
          <w:lang w:val="fr-FR"/>
        </w:rPr>
        <w:t>faille</w:t>
      </w:r>
      <w:r w:rsidR="00D475F1" w:rsidRPr="0048697B">
        <w:rPr>
          <w:b w:val="0"/>
          <w:szCs w:val="22"/>
          <w:lang w:val="fr-FR"/>
        </w:rPr>
        <w:t xml:space="preserve"> procéder à </w:t>
      </w:r>
      <w:r w:rsidR="00F436F2" w:rsidRPr="0048697B">
        <w:rPr>
          <w:b w:val="0"/>
          <w:szCs w:val="22"/>
          <w:lang w:val="fr-FR"/>
        </w:rPr>
        <w:t xml:space="preserve">quelques changements </w:t>
      </w:r>
      <w:r w:rsidR="00780CD3" w:rsidRPr="0048697B">
        <w:rPr>
          <w:b w:val="0"/>
          <w:szCs w:val="22"/>
          <w:lang w:val="fr-FR"/>
        </w:rPr>
        <w:t>pour</w:t>
      </w:r>
      <w:r w:rsidR="00C23597" w:rsidRPr="0048697B">
        <w:rPr>
          <w:b w:val="0"/>
          <w:szCs w:val="22"/>
          <w:lang w:val="fr-FR"/>
        </w:rPr>
        <w:t xml:space="preserve"> l</w:t>
      </w:r>
      <w:r w:rsidR="0048697B" w:rsidRPr="0048697B">
        <w:rPr>
          <w:b w:val="0"/>
          <w:szCs w:val="22"/>
          <w:lang w:val="fr-FR"/>
        </w:rPr>
        <w:t>’</w:t>
      </w:r>
      <w:r w:rsidR="00C23597" w:rsidRPr="0048697B">
        <w:rPr>
          <w:b w:val="0"/>
          <w:szCs w:val="22"/>
          <w:lang w:val="fr-FR"/>
        </w:rPr>
        <w:t>aligner sur</w:t>
      </w:r>
      <w:r w:rsidR="00F436F2" w:rsidRPr="0048697B">
        <w:rPr>
          <w:b w:val="0"/>
          <w:szCs w:val="22"/>
          <w:lang w:val="fr-FR"/>
        </w:rPr>
        <w:t xml:space="preserve"> les priorités d</w:t>
      </w:r>
      <w:r w:rsidR="00780CD3" w:rsidRPr="0048697B">
        <w:rPr>
          <w:b w:val="0"/>
          <w:szCs w:val="22"/>
          <w:lang w:val="fr-FR"/>
        </w:rPr>
        <w:t xml:space="preserve">u Plan du </w:t>
      </w:r>
      <w:r w:rsidR="00F436F2" w:rsidRPr="0048697B">
        <w:rPr>
          <w:b w:val="0"/>
          <w:szCs w:val="22"/>
          <w:lang w:val="fr-FR"/>
        </w:rPr>
        <w:t>nouveau gouvernem</w:t>
      </w:r>
      <w:r w:rsidR="00557DF3" w:rsidRPr="0048697B">
        <w:rPr>
          <w:b w:val="0"/>
          <w:szCs w:val="22"/>
          <w:lang w:val="fr-FR"/>
        </w:rPr>
        <w:t xml:space="preserve">ent pour la </w:t>
      </w:r>
      <w:r w:rsidR="004E3701" w:rsidRPr="0048697B">
        <w:rPr>
          <w:b w:val="0"/>
          <w:szCs w:val="22"/>
          <w:lang w:val="fr-FR"/>
        </w:rPr>
        <w:t>période </w:t>
      </w:r>
      <w:r w:rsidR="00557DF3" w:rsidRPr="0048697B">
        <w:rPr>
          <w:b w:val="0"/>
          <w:szCs w:val="22"/>
          <w:lang w:val="fr-FR"/>
        </w:rPr>
        <w:t>2012-2016</w:t>
      </w:r>
      <w:r w:rsidR="001F19C3">
        <w:rPr>
          <w:b w:val="0"/>
          <w:szCs w:val="22"/>
          <w:lang w:val="fr-FR"/>
        </w:rPr>
        <w:t xml:space="preserve"> et d’adopter la stratégie de la région MENA qui consiste à «faire les choses autrement»</w:t>
      </w:r>
      <w:r w:rsidR="00557DF3" w:rsidRPr="0048697B">
        <w:rPr>
          <w:b w:val="0"/>
          <w:szCs w:val="22"/>
          <w:lang w:val="fr-FR"/>
        </w:rPr>
        <w:t xml:space="preserve">. </w:t>
      </w:r>
      <w:r w:rsidR="00557DF3" w:rsidRPr="0048697B">
        <w:rPr>
          <w:b w:val="0"/>
          <w:lang w:val="fr-FR"/>
        </w:rPr>
        <w:t>Le programme est en train d</w:t>
      </w:r>
      <w:r w:rsidR="0048697B" w:rsidRPr="0048697B">
        <w:rPr>
          <w:b w:val="0"/>
          <w:lang w:val="fr-FR"/>
        </w:rPr>
        <w:t>’</w:t>
      </w:r>
      <w:r w:rsidR="00557DF3" w:rsidRPr="0048697B">
        <w:rPr>
          <w:b w:val="0"/>
          <w:lang w:val="fr-FR"/>
        </w:rPr>
        <w:t>être adapté pour mieux répondre au renforcement de la gouvernance et</w:t>
      </w:r>
      <w:r w:rsidR="00C23597" w:rsidRPr="0048697B">
        <w:rPr>
          <w:b w:val="0"/>
          <w:lang w:val="fr-FR"/>
        </w:rPr>
        <w:t xml:space="preserve"> de </w:t>
      </w:r>
      <w:r w:rsidR="00557DF3" w:rsidRPr="0048697B">
        <w:rPr>
          <w:b w:val="0"/>
          <w:lang w:val="fr-FR"/>
        </w:rPr>
        <w:t>la reddition de</w:t>
      </w:r>
      <w:r w:rsidR="00CE2C91" w:rsidRPr="0048697B">
        <w:rPr>
          <w:b w:val="0"/>
          <w:lang w:val="fr-FR"/>
        </w:rPr>
        <w:t>s</w:t>
      </w:r>
      <w:r w:rsidR="00557DF3" w:rsidRPr="0048697B">
        <w:rPr>
          <w:b w:val="0"/>
          <w:lang w:val="fr-FR"/>
        </w:rPr>
        <w:t xml:space="preserve"> comptes, assurer une meilleure inclusion sociale et é</w:t>
      </w:r>
      <w:r w:rsidR="001E34D1" w:rsidRPr="0048697B">
        <w:rPr>
          <w:b w:val="0"/>
          <w:lang w:val="fr-FR"/>
        </w:rPr>
        <w:t xml:space="preserve">conomique, et augmenter </w:t>
      </w:r>
      <w:r w:rsidR="00557DF3" w:rsidRPr="0048697B">
        <w:rPr>
          <w:b w:val="0"/>
          <w:lang w:val="fr-FR"/>
        </w:rPr>
        <w:t>la participation. Comme nous l</w:t>
      </w:r>
      <w:r w:rsidR="0048697B" w:rsidRPr="0048697B">
        <w:rPr>
          <w:b w:val="0"/>
          <w:lang w:val="fr-FR"/>
        </w:rPr>
        <w:t>’</w:t>
      </w:r>
      <w:r w:rsidR="00557DF3" w:rsidRPr="0048697B">
        <w:rPr>
          <w:b w:val="0"/>
          <w:lang w:val="fr-FR"/>
        </w:rPr>
        <w:t xml:space="preserve">avons indiqué plus haut, </w:t>
      </w:r>
      <w:r w:rsidR="00EE0789" w:rsidRPr="0048697B">
        <w:rPr>
          <w:b w:val="0"/>
          <w:lang w:val="fr-FR"/>
        </w:rPr>
        <w:t xml:space="preserve">de manière générale, </w:t>
      </w:r>
      <w:r w:rsidR="00557DF3" w:rsidRPr="0048697B">
        <w:rPr>
          <w:b w:val="0"/>
          <w:lang w:val="fr-FR"/>
        </w:rPr>
        <w:t>la matrice des résultats (</w:t>
      </w:r>
      <w:r w:rsidR="00D1771E" w:rsidRPr="0048697B">
        <w:rPr>
          <w:b w:val="0"/>
          <w:lang w:val="fr-FR"/>
        </w:rPr>
        <w:t>annexe </w:t>
      </w:r>
      <w:r w:rsidR="00557DF3" w:rsidRPr="0048697B">
        <w:rPr>
          <w:b w:val="0"/>
          <w:lang w:val="fr-FR"/>
        </w:rPr>
        <w:t>1) est</w:t>
      </w:r>
      <w:r w:rsidR="00C23597" w:rsidRPr="0048697B">
        <w:rPr>
          <w:b w:val="0"/>
          <w:lang w:val="fr-FR"/>
        </w:rPr>
        <w:t xml:space="preserve"> </w:t>
      </w:r>
      <w:r w:rsidR="00557DF3" w:rsidRPr="0048697B">
        <w:rPr>
          <w:b w:val="0"/>
          <w:lang w:val="fr-FR"/>
        </w:rPr>
        <w:t>pertinente pour le reste de la période du CPS, bien que des modifications</w:t>
      </w:r>
      <w:r w:rsidR="00C23597" w:rsidRPr="0048697B">
        <w:rPr>
          <w:b w:val="0"/>
          <w:lang w:val="fr-FR"/>
        </w:rPr>
        <w:t xml:space="preserve"> y </w:t>
      </w:r>
      <w:r w:rsidR="00557DF3" w:rsidRPr="0048697B">
        <w:rPr>
          <w:b w:val="0"/>
          <w:lang w:val="fr-FR"/>
        </w:rPr>
        <w:t>ont été apportées pour aj</w:t>
      </w:r>
      <w:r w:rsidR="001F19C3">
        <w:rPr>
          <w:b w:val="0"/>
          <w:lang w:val="fr-FR"/>
        </w:rPr>
        <w:t>outer une nouvelle composante (C</w:t>
      </w:r>
      <w:r w:rsidR="00557DF3" w:rsidRPr="0048697B">
        <w:rPr>
          <w:b w:val="0"/>
          <w:lang w:val="fr-FR"/>
        </w:rPr>
        <w:t>ompétitivité), introduire des indicateurs de genre en matière d</w:t>
      </w:r>
      <w:r w:rsidR="0048697B" w:rsidRPr="0048697B">
        <w:rPr>
          <w:b w:val="0"/>
          <w:lang w:val="fr-FR"/>
        </w:rPr>
        <w:t>’</w:t>
      </w:r>
      <w:r w:rsidR="00557DF3" w:rsidRPr="0048697B">
        <w:rPr>
          <w:b w:val="0"/>
          <w:lang w:val="fr-FR"/>
        </w:rPr>
        <w:t>éducation, de vulnérab</w:t>
      </w:r>
      <w:r w:rsidR="00EE0789" w:rsidRPr="0048697B">
        <w:rPr>
          <w:b w:val="0"/>
          <w:lang w:val="fr-FR"/>
        </w:rPr>
        <w:t>ilité et d</w:t>
      </w:r>
      <w:r w:rsidR="0048697B" w:rsidRPr="0048697B">
        <w:rPr>
          <w:b w:val="0"/>
          <w:lang w:val="fr-FR"/>
        </w:rPr>
        <w:t>’</w:t>
      </w:r>
      <w:r w:rsidR="00EE0789" w:rsidRPr="0048697B">
        <w:rPr>
          <w:b w:val="0"/>
          <w:lang w:val="fr-FR"/>
        </w:rPr>
        <w:t xml:space="preserve">inclusion sociale, pour </w:t>
      </w:r>
      <w:r w:rsidR="00557DF3" w:rsidRPr="0048697B">
        <w:rPr>
          <w:b w:val="0"/>
          <w:lang w:val="fr-FR"/>
        </w:rPr>
        <w:t>aligner les meilleurs résultats attendus avec le programme de la Banque dans des domaines clés (protection sociale, compétences et l</w:t>
      </w:r>
      <w:r w:rsidR="0048697B" w:rsidRPr="0048697B">
        <w:rPr>
          <w:b w:val="0"/>
          <w:lang w:val="fr-FR"/>
        </w:rPr>
        <w:t>’</w:t>
      </w:r>
      <w:r w:rsidR="00557DF3" w:rsidRPr="0048697B">
        <w:rPr>
          <w:b w:val="0"/>
          <w:lang w:val="fr-FR"/>
        </w:rPr>
        <w:t>emploi), et assurer la souplesse nécessaire pour capturer les résultats à atteindre lors de la prochaine période de CPS (chaque révision est expliquée dans la matrice des résultats).</w:t>
      </w:r>
    </w:p>
    <w:p w:rsidR="00B069BD" w:rsidRPr="0048697B" w:rsidRDefault="00B069BD" w:rsidP="00B069BD">
      <w:pPr>
        <w:pStyle w:val="CASPRtit3"/>
        <w:numPr>
          <w:ilvl w:val="0"/>
          <w:numId w:val="0"/>
        </w:numPr>
        <w:spacing w:before="0"/>
        <w:rPr>
          <w:b w:val="0"/>
          <w:bCs w:val="0"/>
          <w:iCs/>
          <w:szCs w:val="22"/>
          <w:lang w:val="fr-FR"/>
        </w:rPr>
      </w:pPr>
      <w:r w:rsidRPr="0048697B">
        <w:rPr>
          <w:b w:val="0"/>
          <w:bCs w:val="0"/>
          <w:iCs/>
          <w:szCs w:val="22"/>
          <w:lang w:val="fr-FR"/>
        </w:rPr>
        <w:t xml:space="preserve"> </w:t>
      </w:r>
    </w:p>
    <w:p w:rsidR="00B069BD" w:rsidRPr="0048697B" w:rsidRDefault="00EA6F56" w:rsidP="006469B2">
      <w:pPr>
        <w:pStyle w:val="CASPRtit3"/>
        <w:numPr>
          <w:ilvl w:val="0"/>
          <w:numId w:val="0"/>
        </w:numPr>
        <w:spacing w:before="0"/>
        <w:ind w:left="-142"/>
        <w:rPr>
          <w:bCs w:val="0"/>
          <w:iCs/>
          <w:szCs w:val="22"/>
          <w:lang w:val="fr-FR"/>
        </w:rPr>
      </w:pPr>
      <w:r w:rsidRPr="006469B2">
        <w:rPr>
          <w:b w:val="0"/>
          <w:iCs/>
          <w:szCs w:val="22"/>
          <w:lang w:val="fr-FR"/>
        </w:rPr>
        <w:t>40</w:t>
      </w:r>
      <w:r w:rsidR="006845D4" w:rsidRPr="006469B2">
        <w:rPr>
          <w:b w:val="0"/>
          <w:iCs/>
          <w:szCs w:val="22"/>
          <w:lang w:val="fr-FR"/>
        </w:rPr>
        <w:t>.</w:t>
      </w:r>
      <w:r w:rsidR="006469B2">
        <w:rPr>
          <w:b w:val="0"/>
          <w:bCs w:val="0"/>
          <w:iCs/>
          <w:szCs w:val="22"/>
          <w:lang w:val="fr-FR"/>
        </w:rPr>
        <w:tab/>
      </w:r>
      <w:r w:rsidR="00945643" w:rsidRPr="0048697B">
        <w:rPr>
          <w:bCs w:val="0"/>
          <w:iCs/>
          <w:szCs w:val="22"/>
          <w:lang w:val="fr-FR"/>
        </w:rPr>
        <w:t>Ce rapport d</w:t>
      </w:r>
      <w:r w:rsidR="0048697B" w:rsidRPr="0048697B">
        <w:rPr>
          <w:bCs w:val="0"/>
          <w:iCs/>
          <w:szCs w:val="22"/>
          <w:lang w:val="fr-FR"/>
        </w:rPr>
        <w:t>’</w:t>
      </w:r>
      <w:r w:rsidR="00945643" w:rsidRPr="0048697B">
        <w:rPr>
          <w:bCs w:val="0"/>
          <w:iCs/>
          <w:szCs w:val="22"/>
          <w:lang w:val="fr-FR"/>
        </w:rPr>
        <w:t xml:space="preserve">avancement </w:t>
      </w:r>
      <w:r w:rsidR="00B069BD" w:rsidRPr="0048697B">
        <w:rPr>
          <w:bCs w:val="0"/>
          <w:iCs/>
          <w:szCs w:val="22"/>
          <w:lang w:val="fr-FR"/>
        </w:rPr>
        <w:t>propose</w:t>
      </w:r>
      <w:r w:rsidR="00945643" w:rsidRPr="0048697B">
        <w:rPr>
          <w:bCs w:val="0"/>
          <w:iCs/>
          <w:szCs w:val="22"/>
          <w:lang w:val="fr-FR"/>
        </w:rPr>
        <w:t xml:space="preserve"> deux orientations fondamentales pour le </w:t>
      </w:r>
      <w:r w:rsidR="00D43819" w:rsidRPr="0048697B">
        <w:rPr>
          <w:bCs w:val="0"/>
          <w:iCs/>
          <w:szCs w:val="22"/>
          <w:lang w:val="fr-FR"/>
        </w:rPr>
        <w:t>programme de la Banque</w:t>
      </w:r>
      <w:r w:rsidR="006840A7" w:rsidRPr="0048697B">
        <w:rPr>
          <w:bCs w:val="0"/>
          <w:iCs/>
          <w:szCs w:val="22"/>
          <w:lang w:val="fr-FR"/>
        </w:rPr>
        <w:t> :</w:t>
      </w:r>
    </w:p>
    <w:p w:rsidR="00F74BA2" w:rsidRPr="0048697B" w:rsidRDefault="00F74BA2" w:rsidP="00F74BA2">
      <w:pPr>
        <w:pStyle w:val="CASPRtit3"/>
        <w:numPr>
          <w:ilvl w:val="0"/>
          <w:numId w:val="0"/>
        </w:numPr>
        <w:spacing w:before="0"/>
        <w:rPr>
          <w:b w:val="0"/>
          <w:bCs w:val="0"/>
          <w:iCs/>
          <w:szCs w:val="22"/>
          <w:lang w:val="fr-FR"/>
        </w:rPr>
      </w:pPr>
    </w:p>
    <w:p w:rsidR="008E43F4" w:rsidRPr="0048697B" w:rsidRDefault="00EA6F56" w:rsidP="00D127EF">
      <w:pPr>
        <w:widowControl w:val="0"/>
        <w:numPr>
          <w:ilvl w:val="0"/>
          <w:numId w:val="11"/>
        </w:numPr>
        <w:tabs>
          <w:tab w:val="left" w:pos="0"/>
        </w:tabs>
        <w:autoSpaceDE w:val="0"/>
        <w:autoSpaceDN w:val="0"/>
        <w:adjustRightInd w:val="0"/>
        <w:jc w:val="both"/>
        <w:rPr>
          <w:iCs/>
          <w:sz w:val="22"/>
          <w:szCs w:val="22"/>
          <w:lang w:val="fr-FR"/>
        </w:rPr>
      </w:pPr>
      <w:r w:rsidRPr="0048697B">
        <w:rPr>
          <w:b/>
          <w:iCs/>
          <w:sz w:val="22"/>
          <w:szCs w:val="22"/>
          <w:lang w:val="fr-FR"/>
        </w:rPr>
        <w:t>L</w:t>
      </w:r>
      <w:r w:rsidR="0048697B" w:rsidRPr="0048697B">
        <w:rPr>
          <w:b/>
          <w:iCs/>
          <w:sz w:val="22"/>
          <w:szCs w:val="22"/>
          <w:lang w:val="fr-FR"/>
        </w:rPr>
        <w:t>’</w:t>
      </w:r>
      <w:r w:rsidR="009121BB">
        <w:rPr>
          <w:b/>
          <w:sz w:val="22"/>
          <w:szCs w:val="22"/>
          <w:lang w:val="fr-FR"/>
        </w:rPr>
        <w:t xml:space="preserve">appui aux </w:t>
      </w:r>
      <w:r w:rsidR="00F74BA2" w:rsidRPr="0048697B">
        <w:rPr>
          <w:b/>
          <w:sz w:val="22"/>
          <w:szCs w:val="22"/>
          <w:lang w:val="fr-FR"/>
        </w:rPr>
        <w:t>réformes plus ambitieuses</w:t>
      </w:r>
      <w:r w:rsidR="00F74BA2" w:rsidRPr="0048697B">
        <w:rPr>
          <w:sz w:val="22"/>
          <w:szCs w:val="22"/>
          <w:lang w:val="fr-FR"/>
        </w:rPr>
        <w:t xml:space="preserve"> </w:t>
      </w:r>
      <w:r w:rsidR="00437120">
        <w:rPr>
          <w:sz w:val="22"/>
          <w:szCs w:val="22"/>
          <w:lang w:val="fr-FR"/>
        </w:rPr>
        <w:t>en visant une prestation efficace et une coordination plus poussée autour de résultats concrets. Ceci implique deux voies principales : (i) l’appui renouvelé aux domaines du programme engagés à ce jour et qui restent pertinents, avec une plus grande concentration sur plusieurs questions de gouvernance, la communication et la participation, et (ii) un engagement redoublé de la Banque dans le soutien des réformes prioritaires ambitieuses</w:t>
      </w:r>
      <w:r w:rsidR="009715E8">
        <w:rPr>
          <w:sz w:val="22"/>
          <w:szCs w:val="22"/>
          <w:lang w:val="fr-FR"/>
        </w:rPr>
        <w:t xml:space="preserve"> qui touchent à des questions transversales.</w:t>
      </w:r>
      <w:r w:rsidR="00F74BA2" w:rsidRPr="0048697B">
        <w:rPr>
          <w:sz w:val="22"/>
          <w:szCs w:val="22"/>
          <w:lang w:val="fr-FR"/>
        </w:rPr>
        <w:t xml:space="preserve"> </w:t>
      </w:r>
      <w:r w:rsidR="009715E8">
        <w:rPr>
          <w:sz w:val="22"/>
          <w:szCs w:val="22"/>
          <w:lang w:val="fr-FR"/>
        </w:rPr>
        <w:t xml:space="preserve">Les </w:t>
      </w:r>
      <w:r w:rsidR="00F74BA2" w:rsidRPr="0048697B">
        <w:rPr>
          <w:sz w:val="22"/>
          <w:szCs w:val="22"/>
          <w:lang w:val="fr-FR"/>
        </w:rPr>
        <w:t>domaines prioritaires pour un engagement accru concernent la compétitivité et la croissance économiques, ainsi que la création d</w:t>
      </w:r>
      <w:r w:rsidR="0048697B" w:rsidRPr="0048697B">
        <w:rPr>
          <w:sz w:val="22"/>
          <w:szCs w:val="22"/>
          <w:lang w:val="fr-FR"/>
        </w:rPr>
        <w:t>’</w:t>
      </w:r>
      <w:r w:rsidR="00F74BA2" w:rsidRPr="0048697B">
        <w:rPr>
          <w:sz w:val="22"/>
          <w:szCs w:val="22"/>
          <w:lang w:val="fr-FR"/>
        </w:rPr>
        <w:t>emplois (</w:t>
      </w:r>
      <w:r w:rsidR="007205E4" w:rsidRPr="0048697B">
        <w:rPr>
          <w:sz w:val="22"/>
          <w:szCs w:val="22"/>
          <w:lang w:val="fr-FR"/>
        </w:rPr>
        <w:t>pilier </w:t>
      </w:r>
      <w:r w:rsidR="00F74BA2" w:rsidRPr="0048697B">
        <w:rPr>
          <w:sz w:val="22"/>
          <w:szCs w:val="22"/>
          <w:lang w:val="fr-FR"/>
        </w:rPr>
        <w:t>1 du CPS), la gouvernance (domaine transversal du CPS), la protection sociale et la réforme du système de subventions (</w:t>
      </w:r>
      <w:r w:rsidR="007205E4" w:rsidRPr="0048697B">
        <w:rPr>
          <w:sz w:val="22"/>
          <w:szCs w:val="22"/>
          <w:lang w:val="fr-FR"/>
        </w:rPr>
        <w:t>pilier </w:t>
      </w:r>
      <w:r w:rsidR="00F74BA2" w:rsidRPr="0048697B">
        <w:rPr>
          <w:sz w:val="22"/>
          <w:szCs w:val="22"/>
          <w:lang w:val="fr-FR"/>
        </w:rPr>
        <w:t>2 du CPS), et le renforcement de la participation, en particulier</w:t>
      </w:r>
      <w:r w:rsidR="00C23597" w:rsidRPr="0048697B">
        <w:rPr>
          <w:sz w:val="22"/>
          <w:szCs w:val="22"/>
          <w:lang w:val="fr-FR"/>
        </w:rPr>
        <w:t xml:space="preserve"> celle </w:t>
      </w:r>
      <w:r w:rsidR="00F74BA2" w:rsidRPr="0048697B">
        <w:rPr>
          <w:sz w:val="22"/>
          <w:szCs w:val="22"/>
          <w:lang w:val="fr-FR"/>
        </w:rPr>
        <w:t xml:space="preserve">des jeunes et des femmes (également couverts au </w:t>
      </w:r>
      <w:r w:rsidR="00F436F2" w:rsidRPr="0048697B">
        <w:rPr>
          <w:sz w:val="22"/>
          <w:szCs w:val="22"/>
          <w:lang w:val="fr-FR"/>
        </w:rPr>
        <w:t xml:space="preserve">titre du </w:t>
      </w:r>
      <w:r w:rsidR="007205E4" w:rsidRPr="0048697B">
        <w:rPr>
          <w:sz w:val="22"/>
          <w:szCs w:val="22"/>
          <w:lang w:val="fr-FR"/>
        </w:rPr>
        <w:t>pilier </w:t>
      </w:r>
      <w:r w:rsidR="00D43819" w:rsidRPr="0048697B">
        <w:rPr>
          <w:sz w:val="22"/>
          <w:szCs w:val="22"/>
          <w:lang w:val="fr-FR"/>
        </w:rPr>
        <w:t xml:space="preserve">2 du </w:t>
      </w:r>
      <w:r w:rsidR="00F436F2" w:rsidRPr="0048697B">
        <w:rPr>
          <w:sz w:val="22"/>
          <w:szCs w:val="22"/>
          <w:lang w:val="fr-FR"/>
        </w:rPr>
        <w:t>CPS 2)</w:t>
      </w:r>
      <w:r w:rsidR="00B069BD" w:rsidRPr="0048697B">
        <w:rPr>
          <w:iCs/>
          <w:sz w:val="22"/>
          <w:vertAlign w:val="superscript"/>
          <w:lang w:val="fr-FR"/>
        </w:rPr>
        <w:footnoteReference w:id="11"/>
      </w:r>
      <w:r w:rsidR="00B069BD" w:rsidRPr="0048697B">
        <w:rPr>
          <w:iCs/>
          <w:sz w:val="22"/>
          <w:szCs w:val="22"/>
          <w:lang w:val="fr-FR"/>
        </w:rPr>
        <w:t xml:space="preserve">. </w:t>
      </w:r>
    </w:p>
    <w:p w:rsidR="00583FB5" w:rsidRPr="0048697B" w:rsidRDefault="00081B76" w:rsidP="00D127EF">
      <w:pPr>
        <w:pStyle w:val="ListParagraph"/>
        <w:numPr>
          <w:ilvl w:val="0"/>
          <w:numId w:val="11"/>
        </w:numPr>
        <w:spacing w:after="200"/>
        <w:contextualSpacing/>
        <w:jc w:val="both"/>
        <w:rPr>
          <w:b/>
          <w:bCs/>
          <w:iCs/>
          <w:sz w:val="22"/>
          <w:szCs w:val="22"/>
          <w:lang w:val="fr-FR"/>
        </w:rPr>
      </w:pPr>
      <w:r w:rsidRPr="0048697B">
        <w:rPr>
          <w:rFonts w:eastAsiaTheme="minorHAnsi" w:cstheme="minorBidi"/>
          <w:b/>
          <w:sz w:val="22"/>
          <w:lang w:val="fr-CA"/>
        </w:rPr>
        <w:t>L</w:t>
      </w:r>
      <w:r w:rsidR="009121BB">
        <w:rPr>
          <w:rFonts w:eastAsiaTheme="minorHAnsi" w:cstheme="minorBidi"/>
          <w:b/>
          <w:sz w:val="22"/>
          <w:lang w:val="fr-CA"/>
        </w:rPr>
        <w:t xml:space="preserve">’introduction </w:t>
      </w:r>
      <w:r w:rsidR="00437120">
        <w:rPr>
          <w:rFonts w:eastAsiaTheme="minorHAnsi" w:cstheme="minorBidi"/>
          <w:b/>
          <w:sz w:val="22"/>
          <w:lang w:val="fr-CA"/>
        </w:rPr>
        <w:t xml:space="preserve">d’approches multisectorielles pour </w:t>
      </w:r>
      <w:r w:rsidR="00685C32" w:rsidRPr="0048697B">
        <w:rPr>
          <w:rFonts w:eastAsiaTheme="minorHAnsi" w:cstheme="minorBidi"/>
          <w:b/>
          <w:sz w:val="22"/>
          <w:lang w:val="fr-CA"/>
        </w:rPr>
        <w:t>du renforcement de l</w:t>
      </w:r>
      <w:r w:rsidR="0048697B" w:rsidRPr="0048697B">
        <w:rPr>
          <w:rFonts w:eastAsiaTheme="minorHAnsi" w:cstheme="minorBidi"/>
          <w:b/>
          <w:sz w:val="22"/>
          <w:lang w:val="fr-CA"/>
        </w:rPr>
        <w:t>’</w:t>
      </w:r>
      <w:r w:rsidR="00685C32" w:rsidRPr="0048697B">
        <w:rPr>
          <w:rFonts w:eastAsiaTheme="minorHAnsi" w:cstheme="minorBidi"/>
          <w:b/>
          <w:sz w:val="22"/>
          <w:lang w:val="fr-CA"/>
        </w:rPr>
        <w:t>objectif des programmes et des instruments de la BIRD pour le prochain CPS</w:t>
      </w:r>
      <w:r w:rsidR="00685C32" w:rsidRPr="0048697B">
        <w:rPr>
          <w:rFonts w:eastAsiaTheme="minorHAnsi" w:cstheme="minorBidi"/>
          <w:sz w:val="22"/>
          <w:lang w:val="fr-CA"/>
        </w:rPr>
        <w:t>. L</w:t>
      </w:r>
      <w:r w:rsidR="0048697B" w:rsidRPr="0048697B">
        <w:rPr>
          <w:rFonts w:eastAsiaTheme="minorHAnsi" w:cstheme="minorBidi"/>
          <w:sz w:val="22"/>
          <w:lang w:val="fr-CA"/>
        </w:rPr>
        <w:t>’</w:t>
      </w:r>
      <w:r w:rsidR="00685C32" w:rsidRPr="0048697B">
        <w:rPr>
          <w:rFonts w:eastAsiaTheme="minorHAnsi" w:cstheme="minorBidi"/>
          <w:sz w:val="22"/>
          <w:lang w:val="fr-CA"/>
        </w:rPr>
        <w:t>engagement de la Banque pour l</w:t>
      </w:r>
      <w:r w:rsidRPr="0048697B">
        <w:rPr>
          <w:rFonts w:eastAsiaTheme="minorHAnsi" w:cstheme="minorBidi"/>
          <w:sz w:val="22"/>
          <w:lang w:val="fr-CA"/>
        </w:rPr>
        <w:t xml:space="preserve">e reste de la période du </w:t>
      </w:r>
      <w:r w:rsidR="00685C32" w:rsidRPr="0048697B">
        <w:rPr>
          <w:rFonts w:eastAsiaTheme="minorHAnsi" w:cstheme="minorBidi"/>
          <w:sz w:val="22"/>
          <w:lang w:val="fr-CA"/>
        </w:rPr>
        <w:t>CPS construira les bases d</w:t>
      </w:r>
      <w:r w:rsidR="0048697B" w:rsidRPr="0048697B">
        <w:rPr>
          <w:rFonts w:eastAsiaTheme="minorHAnsi" w:cstheme="minorBidi"/>
          <w:sz w:val="22"/>
          <w:lang w:val="fr-CA"/>
        </w:rPr>
        <w:t>’</w:t>
      </w:r>
      <w:r w:rsidR="00EE0789" w:rsidRPr="0048697B">
        <w:rPr>
          <w:rFonts w:eastAsiaTheme="minorHAnsi" w:cstheme="minorBidi"/>
          <w:sz w:val="22"/>
          <w:lang w:val="fr-CA"/>
        </w:rPr>
        <w:t>un renforcement plus poussé</w:t>
      </w:r>
      <w:r w:rsidR="00685C32" w:rsidRPr="0048697B">
        <w:rPr>
          <w:rFonts w:eastAsiaTheme="minorHAnsi" w:cstheme="minorBidi"/>
          <w:sz w:val="22"/>
          <w:lang w:val="fr-CA"/>
        </w:rPr>
        <w:t> du programme</w:t>
      </w:r>
      <w:r w:rsidRPr="0048697B">
        <w:rPr>
          <w:rFonts w:eastAsiaTheme="minorHAnsi" w:cstheme="minorBidi"/>
          <w:sz w:val="22"/>
          <w:lang w:val="fr-CA"/>
        </w:rPr>
        <w:t xml:space="preserve"> pour le prochain CPS</w:t>
      </w:r>
      <w:r w:rsidR="00F74BA2" w:rsidRPr="0048697B">
        <w:rPr>
          <w:rFonts w:eastAsiaTheme="minorHAnsi" w:cstheme="minorBidi"/>
          <w:sz w:val="22"/>
          <w:lang w:val="fr-CA"/>
        </w:rPr>
        <w:t>,</w:t>
      </w:r>
      <w:r w:rsidR="00685C32" w:rsidRPr="0048697B">
        <w:rPr>
          <w:rFonts w:eastAsiaTheme="minorHAnsi" w:cstheme="minorBidi"/>
          <w:sz w:val="22"/>
          <w:lang w:val="fr-CA"/>
        </w:rPr>
        <w:t> </w:t>
      </w:r>
      <w:r w:rsidR="00C23597" w:rsidRPr="0048697B">
        <w:rPr>
          <w:rFonts w:eastAsiaTheme="minorHAnsi" w:cstheme="minorBidi"/>
          <w:sz w:val="22"/>
          <w:lang w:val="fr-CA"/>
        </w:rPr>
        <w:t>ce qui c</w:t>
      </w:r>
      <w:r w:rsidR="00685C32" w:rsidRPr="0048697B">
        <w:rPr>
          <w:rFonts w:eastAsiaTheme="minorHAnsi" w:cstheme="minorBidi"/>
          <w:sz w:val="22"/>
          <w:lang w:val="fr-CA"/>
        </w:rPr>
        <w:t>ondui</w:t>
      </w:r>
      <w:r w:rsidR="00C23597" w:rsidRPr="0048697B">
        <w:rPr>
          <w:rFonts w:eastAsiaTheme="minorHAnsi" w:cstheme="minorBidi"/>
          <w:sz w:val="22"/>
          <w:lang w:val="fr-CA"/>
        </w:rPr>
        <w:t>ra</w:t>
      </w:r>
      <w:r w:rsidR="00685C32" w:rsidRPr="0048697B">
        <w:rPr>
          <w:rFonts w:eastAsiaTheme="minorHAnsi" w:cstheme="minorBidi"/>
          <w:sz w:val="22"/>
          <w:lang w:val="fr-CA"/>
        </w:rPr>
        <w:t xml:space="preserve"> à des synergies dans la mesure du possible et poursuivr</w:t>
      </w:r>
      <w:r w:rsidR="00C23597" w:rsidRPr="0048697B">
        <w:rPr>
          <w:rFonts w:eastAsiaTheme="minorHAnsi" w:cstheme="minorBidi"/>
          <w:sz w:val="22"/>
          <w:lang w:val="fr-CA"/>
        </w:rPr>
        <w:t>a encore </w:t>
      </w:r>
      <w:r w:rsidR="00685C32" w:rsidRPr="0048697B">
        <w:rPr>
          <w:rFonts w:eastAsiaTheme="minorHAnsi" w:cstheme="minorBidi"/>
          <w:sz w:val="22"/>
          <w:lang w:val="fr-CA"/>
        </w:rPr>
        <w:t>plus d</w:t>
      </w:r>
      <w:r w:rsidR="0048697B" w:rsidRPr="0048697B">
        <w:rPr>
          <w:rFonts w:eastAsiaTheme="minorHAnsi" w:cstheme="minorBidi"/>
          <w:sz w:val="22"/>
          <w:lang w:val="fr-CA"/>
        </w:rPr>
        <w:t>’</w:t>
      </w:r>
      <w:r w:rsidR="00685C32" w:rsidRPr="0048697B">
        <w:rPr>
          <w:rFonts w:eastAsiaTheme="minorHAnsi" w:cstheme="minorBidi"/>
          <w:sz w:val="22"/>
          <w:lang w:val="fr-CA"/>
        </w:rPr>
        <w:t>approches multi sectorielles</w:t>
      </w:r>
      <w:r w:rsidR="00F74BA2" w:rsidRPr="0048697B">
        <w:rPr>
          <w:rFonts w:eastAsiaTheme="minorHAnsi" w:cstheme="minorBidi"/>
          <w:sz w:val="22"/>
          <w:lang w:val="fr-CA"/>
        </w:rPr>
        <w:t>.</w:t>
      </w:r>
      <w:r w:rsidR="00685C32" w:rsidRPr="0048697B">
        <w:rPr>
          <w:rFonts w:eastAsiaTheme="minorHAnsi" w:cstheme="minorBidi"/>
          <w:sz w:val="22"/>
          <w:lang w:val="fr-CA"/>
        </w:rPr>
        <w:t> Cela permettra de renforcer l</w:t>
      </w:r>
      <w:r w:rsidR="0048697B" w:rsidRPr="0048697B">
        <w:rPr>
          <w:rFonts w:eastAsiaTheme="minorHAnsi" w:cstheme="minorBidi"/>
          <w:sz w:val="22"/>
          <w:lang w:val="fr-CA"/>
        </w:rPr>
        <w:t>’</w:t>
      </w:r>
      <w:r w:rsidR="00685C32" w:rsidRPr="0048697B">
        <w:rPr>
          <w:rFonts w:eastAsiaTheme="minorHAnsi" w:cstheme="minorBidi"/>
          <w:sz w:val="22"/>
          <w:lang w:val="fr-CA"/>
        </w:rPr>
        <w:t>alignement avec les priorités du gouvernement </w:t>
      </w:r>
      <w:r w:rsidR="00C23597" w:rsidRPr="0048697B">
        <w:rPr>
          <w:rFonts w:eastAsiaTheme="minorHAnsi" w:cstheme="minorBidi"/>
          <w:sz w:val="22"/>
          <w:lang w:val="fr-CA"/>
        </w:rPr>
        <w:t>afin de</w:t>
      </w:r>
      <w:r w:rsidR="00685C32" w:rsidRPr="0048697B">
        <w:rPr>
          <w:rFonts w:eastAsiaTheme="minorHAnsi" w:cstheme="minorBidi"/>
          <w:sz w:val="22"/>
          <w:lang w:val="fr-CA"/>
        </w:rPr>
        <w:t> résoudre la complexité des questions intersectorielles tout en établissant le cadre pour l</w:t>
      </w:r>
      <w:r w:rsidRPr="0048697B">
        <w:rPr>
          <w:rFonts w:eastAsiaTheme="minorHAnsi" w:cstheme="minorBidi"/>
          <w:sz w:val="22"/>
          <w:lang w:val="fr-CA"/>
        </w:rPr>
        <w:t xml:space="preserve">e futur renforcement </w:t>
      </w:r>
      <w:r w:rsidR="00685C32" w:rsidRPr="0048697B">
        <w:rPr>
          <w:rFonts w:eastAsiaTheme="minorHAnsi" w:cstheme="minorBidi"/>
          <w:sz w:val="22"/>
          <w:lang w:val="fr-CA"/>
        </w:rPr>
        <w:t xml:space="preserve">du </w:t>
      </w:r>
      <w:r w:rsidRPr="0048697B">
        <w:rPr>
          <w:rFonts w:eastAsiaTheme="minorHAnsi" w:cstheme="minorBidi"/>
          <w:sz w:val="22"/>
          <w:lang w:val="fr-CA"/>
        </w:rPr>
        <w:t>programme de CPS au Maroc</w:t>
      </w:r>
      <w:r w:rsidR="00685C32" w:rsidRPr="0048697B">
        <w:rPr>
          <w:rFonts w:eastAsiaTheme="minorHAnsi" w:cstheme="minorBidi"/>
          <w:sz w:val="22"/>
          <w:lang w:val="fr-CA"/>
        </w:rPr>
        <w:t>.</w:t>
      </w:r>
    </w:p>
    <w:p w:rsidR="00B069BD" w:rsidRPr="0048697B" w:rsidRDefault="00B069BD" w:rsidP="00B069BD">
      <w:pPr>
        <w:pStyle w:val="CASPRtit3"/>
        <w:numPr>
          <w:ilvl w:val="0"/>
          <w:numId w:val="0"/>
        </w:numPr>
        <w:ind w:left="60"/>
        <w:rPr>
          <w:i/>
          <w:iCs/>
          <w:szCs w:val="22"/>
          <w:lang w:val="fr-FR"/>
        </w:rPr>
      </w:pPr>
      <w:r w:rsidRPr="0048697B">
        <w:rPr>
          <w:i/>
          <w:iCs/>
          <w:szCs w:val="22"/>
          <w:lang w:val="fr-FR"/>
        </w:rPr>
        <w:lastRenderedPageBreak/>
        <w:t xml:space="preserve">4.1 </w:t>
      </w:r>
      <w:r w:rsidR="00DC3CEC" w:rsidRPr="0048697B">
        <w:rPr>
          <w:i/>
          <w:iCs/>
          <w:szCs w:val="22"/>
          <w:lang w:val="fr-FR"/>
        </w:rPr>
        <w:t xml:space="preserve">Appuyer des </w:t>
      </w:r>
      <w:r w:rsidR="004F253F" w:rsidRPr="0048697B">
        <w:rPr>
          <w:i/>
          <w:iCs/>
          <w:szCs w:val="22"/>
          <w:lang w:val="fr-FR"/>
        </w:rPr>
        <w:t>réformes</w:t>
      </w:r>
      <w:r w:rsidR="00DC3CEC" w:rsidRPr="0048697B">
        <w:rPr>
          <w:i/>
          <w:iCs/>
          <w:szCs w:val="22"/>
          <w:lang w:val="fr-FR"/>
        </w:rPr>
        <w:t xml:space="preserve"> plus ambitieuses </w:t>
      </w:r>
    </w:p>
    <w:p w:rsidR="00B069BD" w:rsidRPr="0048697B" w:rsidRDefault="00B069BD" w:rsidP="00B069BD">
      <w:pPr>
        <w:pStyle w:val="CASPRtit3"/>
        <w:numPr>
          <w:ilvl w:val="0"/>
          <w:numId w:val="0"/>
        </w:numPr>
        <w:spacing w:before="0"/>
        <w:rPr>
          <w:b w:val="0"/>
          <w:bCs w:val="0"/>
          <w:iCs/>
          <w:szCs w:val="22"/>
          <w:lang w:val="fr-FR"/>
        </w:rPr>
      </w:pPr>
    </w:p>
    <w:p w:rsidR="00702F1C" w:rsidRPr="0048697B" w:rsidRDefault="00DC3CEC" w:rsidP="00C10B57">
      <w:pPr>
        <w:pStyle w:val="CASPRtit3"/>
        <w:numPr>
          <w:ilvl w:val="0"/>
          <w:numId w:val="0"/>
        </w:numPr>
        <w:spacing w:before="0"/>
        <w:outlineLvl w:val="0"/>
        <w:rPr>
          <w:b w:val="0"/>
          <w:bCs w:val="0"/>
          <w:szCs w:val="22"/>
          <w:lang w:val="fr-FR"/>
        </w:rPr>
      </w:pPr>
      <w:r w:rsidRPr="0048697B">
        <w:rPr>
          <w:b w:val="0"/>
          <w:iCs/>
          <w:szCs w:val="22"/>
          <w:u w:val="single"/>
          <w:lang w:val="fr-FR"/>
        </w:rPr>
        <w:t>Croissance</w:t>
      </w:r>
      <w:r w:rsidR="00B069BD" w:rsidRPr="0048697B">
        <w:rPr>
          <w:b w:val="0"/>
          <w:iCs/>
          <w:szCs w:val="22"/>
          <w:u w:val="single"/>
          <w:lang w:val="fr-FR"/>
        </w:rPr>
        <w:t xml:space="preserve">, </w:t>
      </w:r>
      <w:r w:rsidRPr="0048697B">
        <w:rPr>
          <w:b w:val="0"/>
          <w:iCs/>
          <w:szCs w:val="22"/>
          <w:u w:val="single"/>
          <w:lang w:val="fr-FR"/>
        </w:rPr>
        <w:t>Compétitivité</w:t>
      </w:r>
      <w:r w:rsidR="00B069BD" w:rsidRPr="0048697B">
        <w:rPr>
          <w:b w:val="0"/>
          <w:iCs/>
          <w:szCs w:val="22"/>
          <w:u w:val="single"/>
          <w:lang w:val="fr-FR"/>
        </w:rPr>
        <w:t xml:space="preserve"> &amp; Emplo</w:t>
      </w:r>
      <w:r w:rsidRPr="0048697B">
        <w:rPr>
          <w:b w:val="0"/>
          <w:iCs/>
          <w:szCs w:val="22"/>
          <w:u w:val="single"/>
          <w:lang w:val="fr-FR"/>
        </w:rPr>
        <w:t xml:space="preserve">i </w:t>
      </w:r>
    </w:p>
    <w:p w:rsidR="00702F1C" w:rsidRPr="0048697B" w:rsidRDefault="00702F1C" w:rsidP="00702F1C">
      <w:pPr>
        <w:overflowPunct w:val="0"/>
        <w:autoSpaceDE w:val="0"/>
        <w:autoSpaceDN w:val="0"/>
        <w:adjustRightInd w:val="0"/>
        <w:jc w:val="both"/>
        <w:textAlignment w:val="baseline"/>
        <w:rPr>
          <w:bCs/>
          <w:sz w:val="22"/>
          <w:szCs w:val="22"/>
          <w:lang w:val="fr-FR"/>
        </w:rPr>
      </w:pPr>
    </w:p>
    <w:p w:rsidR="00096FD2" w:rsidRPr="0048697B" w:rsidRDefault="00D776D0" w:rsidP="006845D4">
      <w:pPr>
        <w:pStyle w:val="CASPRtit3"/>
        <w:numPr>
          <w:ilvl w:val="0"/>
          <w:numId w:val="0"/>
        </w:numPr>
        <w:spacing w:before="0"/>
        <w:rPr>
          <w:b w:val="0"/>
          <w:bCs w:val="0"/>
          <w:iCs/>
          <w:szCs w:val="22"/>
          <w:lang w:val="fr-FR"/>
        </w:rPr>
      </w:pPr>
      <w:r w:rsidRPr="0048697B">
        <w:rPr>
          <w:b w:val="0"/>
          <w:iCs/>
          <w:szCs w:val="22"/>
          <w:lang w:val="fr-FR"/>
        </w:rPr>
        <w:t>4</w:t>
      </w:r>
      <w:r w:rsidR="008E43F4" w:rsidRPr="0048697B">
        <w:rPr>
          <w:b w:val="0"/>
          <w:iCs/>
          <w:szCs w:val="22"/>
          <w:lang w:val="fr-FR"/>
        </w:rPr>
        <w:t>1</w:t>
      </w:r>
      <w:r w:rsidR="006845D4" w:rsidRPr="0048697B">
        <w:rPr>
          <w:b w:val="0"/>
          <w:iCs/>
          <w:szCs w:val="22"/>
          <w:lang w:val="fr-FR"/>
        </w:rPr>
        <w:t>.</w:t>
      </w:r>
      <w:r w:rsidR="006845D4" w:rsidRPr="0048697B">
        <w:rPr>
          <w:iCs/>
          <w:szCs w:val="22"/>
          <w:lang w:val="fr-FR"/>
        </w:rPr>
        <w:t xml:space="preserve"> </w:t>
      </w:r>
      <w:r w:rsidR="00324A06" w:rsidRPr="0048697B">
        <w:rPr>
          <w:b w:val="0"/>
          <w:iCs/>
          <w:sz w:val="20"/>
          <w:szCs w:val="20"/>
          <w:lang w:val="fr-FR"/>
        </w:rPr>
        <w:t xml:space="preserve">    </w:t>
      </w:r>
      <w:r w:rsidR="00B069BD" w:rsidRPr="0048697B">
        <w:rPr>
          <w:b w:val="0"/>
          <w:iCs/>
          <w:szCs w:val="22"/>
          <w:lang w:val="fr-FR"/>
        </w:rPr>
        <w:t xml:space="preserve"> </w:t>
      </w:r>
      <w:r w:rsidR="0058152D" w:rsidRPr="0048697B">
        <w:rPr>
          <w:szCs w:val="22"/>
          <w:lang w:val="fr-FR"/>
        </w:rPr>
        <w:t>Le programme de la Banque a déjà intensifié son engagement dans ce</w:t>
      </w:r>
      <w:r w:rsidR="004F253F" w:rsidRPr="0048697B">
        <w:rPr>
          <w:szCs w:val="22"/>
          <w:lang w:val="fr-FR"/>
        </w:rPr>
        <w:t>s domaines</w:t>
      </w:r>
      <w:r w:rsidR="0058152D" w:rsidRPr="0048697B">
        <w:rPr>
          <w:szCs w:val="22"/>
          <w:lang w:val="fr-FR"/>
        </w:rPr>
        <w:t xml:space="preserve">, </w:t>
      </w:r>
      <w:r w:rsidR="004F253F" w:rsidRPr="0048697B">
        <w:rPr>
          <w:szCs w:val="22"/>
          <w:lang w:val="fr-FR"/>
        </w:rPr>
        <w:t>puisqu</w:t>
      </w:r>
      <w:r w:rsidR="0048697B" w:rsidRPr="0048697B">
        <w:rPr>
          <w:szCs w:val="22"/>
          <w:lang w:val="fr-FR"/>
        </w:rPr>
        <w:t>’</w:t>
      </w:r>
      <w:r w:rsidR="004F253F" w:rsidRPr="0048697B">
        <w:rPr>
          <w:szCs w:val="22"/>
          <w:lang w:val="fr-FR"/>
        </w:rPr>
        <w:t xml:space="preserve">il y a </w:t>
      </w:r>
      <w:r w:rsidR="0058152D" w:rsidRPr="0048697B">
        <w:rPr>
          <w:szCs w:val="22"/>
          <w:lang w:val="fr-FR"/>
        </w:rPr>
        <w:t xml:space="preserve">consensus </w:t>
      </w:r>
      <w:r w:rsidR="004F253F" w:rsidRPr="0048697B">
        <w:rPr>
          <w:szCs w:val="22"/>
          <w:lang w:val="fr-FR"/>
        </w:rPr>
        <w:t xml:space="preserve">sur le fait que </w:t>
      </w:r>
      <w:r w:rsidR="0058152D" w:rsidRPr="0048697B">
        <w:rPr>
          <w:szCs w:val="22"/>
          <w:lang w:val="fr-FR"/>
        </w:rPr>
        <w:t>la croissance positi</w:t>
      </w:r>
      <w:r w:rsidR="004F253F" w:rsidRPr="0048697B">
        <w:rPr>
          <w:szCs w:val="22"/>
          <w:lang w:val="fr-FR"/>
        </w:rPr>
        <w:t xml:space="preserve">ve </w:t>
      </w:r>
      <w:r w:rsidR="0058152D" w:rsidRPr="0048697B">
        <w:rPr>
          <w:szCs w:val="22"/>
          <w:lang w:val="fr-FR"/>
        </w:rPr>
        <w:t>de la dernière décennie n</w:t>
      </w:r>
      <w:r w:rsidR="0048697B" w:rsidRPr="0048697B">
        <w:rPr>
          <w:szCs w:val="22"/>
          <w:lang w:val="fr-FR"/>
        </w:rPr>
        <w:t>’</w:t>
      </w:r>
      <w:r w:rsidR="0058152D" w:rsidRPr="0048697B">
        <w:rPr>
          <w:szCs w:val="22"/>
          <w:lang w:val="fr-FR"/>
        </w:rPr>
        <w:t>a pas été suffisante pour</w:t>
      </w:r>
      <w:r w:rsidR="004F253F" w:rsidRPr="0048697B">
        <w:rPr>
          <w:szCs w:val="22"/>
          <w:lang w:val="fr-FR"/>
        </w:rPr>
        <w:t xml:space="preserve"> que le Maroc puisse relever le</w:t>
      </w:r>
      <w:r w:rsidR="0058152D" w:rsidRPr="0048697B">
        <w:rPr>
          <w:szCs w:val="22"/>
          <w:lang w:val="fr-FR"/>
        </w:rPr>
        <w:t xml:space="preserve"> </w:t>
      </w:r>
      <w:r w:rsidR="004F253F" w:rsidRPr="0048697B">
        <w:rPr>
          <w:szCs w:val="22"/>
          <w:lang w:val="fr-FR"/>
        </w:rPr>
        <w:t xml:space="preserve">défi </w:t>
      </w:r>
      <w:r w:rsidR="0058152D" w:rsidRPr="0048697B">
        <w:rPr>
          <w:szCs w:val="22"/>
          <w:lang w:val="fr-FR"/>
        </w:rPr>
        <w:t>de la création d</w:t>
      </w:r>
      <w:r w:rsidR="0048697B" w:rsidRPr="0048697B">
        <w:rPr>
          <w:szCs w:val="22"/>
          <w:lang w:val="fr-FR"/>
        </w:rPr>
        <w:t>’</w:t>
      </w:r>
      <w:r w:rsidR="0058152D" w:rsidRPr="0048697B">
        <w:rPr>
          <w:szCs w:val="22"/>
          <w:lang w:val="fr-FR"/>
        </w:rPr>
        <w:t>emplois</w:t>
      </w:r>
      <w:r w:rsidR="0058152D" w:rsidRPr="0048697B">
        <w:rPr>
          <w:b w:val="0"/>
          <w:szCs w:val="22"/>
          <w:lang w:val="fr-FR"/>
        </w:rPr>
        <w:t>. Le programme de développement de la compétitivité en cours se trouve renforcé, s</w:t>
      </w:r>
      <w:r w:rsidR="0048697B" w:rsidRPr="0048697B">
        <w:rPr>
          <w:b w:val="0"/>
          <w:szCs w:val="22"/>
          <w:lang w:val="fr-FR"/>
        </w:rPr>
        <w:t>’</w:t>
      </w:r>
      <w:r w:rsidR="0058152D" w:rsidRPr="0048697B">
        <w:rPr>
          <w:b w:val="0"/>
          <w:szCs w:val="22"/>
          <w:lang w:val="fr-FR"/>
        </w:rPr>
        <w:t xml:space="preserve">appuyant sur les </w:t>
      </w:r>
      <w:r w:rsidR="00793F54" w:rsidRPr="0048697B">
        <w:rPr>
          <w:b w:val="0"/>
          <w:szCs w:val="22"/>
          <w:lang w:val="fr-FR"/>
        </w:rPr>
        <w:t>bons résultats déjà réalisés</w:t>
      </w:r>
      <w:r w:rsidR="0058152D" w:rsidRPr="0048697B">
        <w:rPr>
          <w:b w:val="0"/>
          <w:szCs w:val="22"/>
          <w:lang w:val="fr-FR"/>
        </w:rPr>
        <w:t>. L</w:t>
      </w:r>
      <w:r w:rsidR="00793F54" w:rsidRPr="0048697B">
        <w:rPr>
          <w:b w:val="0"/>
          <w:szCs w:val="22"/>
          <w:lang w:val="fr-FR"/>
        </w:rPr>
        <w:t xml:space="preserve">e </w:t>
      </w:r>
      <w:r w:rsidR="00772ACC" w:rsidRPr="0048697B">
        <w:rPr>
          <w:b w:val="0"/>
          <w:szCs w:val="22"/>
          <w:lang w:val="fr-FR"/>
        </w:rPr>
        <w:t>PPD</w:t>
      </w:r>
      <w:r w:rsidR="00793F54" w:rsidRPr="0048697B">
        <w:rPr>
          <w:b w:val="0"/>
          <w:szCs w:val="22"/>
          <w:lang w:val="fr-FR"/>
        </w:rPr>
        <w:t xml:space="preserve"> </w:t>
      </w:r>
      <w:r w:rsidR="0058152D" w:rsidRPr="0048697B">
        <w:rPr>
          <w:b w:val="0"/>
          <w:szCs w:val="22"/>
          <w:lang w:val="fr-FR"/>
        </w:rPr>
        <w:t xml:space="preserve"> compétitivité (</w:t>
      </w:r>
      <w:r w:rsidR="00B32A0B" w:rsidRPr="0048697B">
        <w:rPr>
          <w:b w:val="0"/>
          <w:szCs w:val="22"/>
          <w:lang w:val="fr-FR"/>
        </w:rPr>
        <w:t>exercice </w:t>
      </w:r>
      <w:r w:rsidR="00793F54" w:rsidRPr="0048697B">
        <w:rPr>
          <w:b w:val="0"/>
          <w:szCs w:val="22"/>
          <w:lang w:val="fr-FR"/>
        </w:rPr>
        <w:t>20</w:t>
      </w:r>
      <w:r w:rsidR="00497E13" w:rsidRPr="0048697B">
        <w:rPr>
          <w:b w:val="0"/>
          <w:szCs w:val="22"/>
          <w:lang w:val="fr-FR"/>
        </w:rPr>
        <w:t>13</w:t>
      </w:r>
      <w:r w:rsidR="0058152D" w:rsidRPr="0048697B">
        <w:rPr>
          <w:b w:val="0"/>
          <w:szCs w:val="22"/>
          <w:lang w:val="fr-FR"/>
        </w:rPr>
        <w:t xml:space="preserve">) </w:t>
      </w:r>
      <w:r w:rsidR="00793F54" w:rsidRPr="0048697B">
        <w:rPr>
          <w:b w:val="0"/>
          <w:szCs w:val="22"/>
          <w:lang w:val="fr-FR"/>
        </w:rPr>
        <w:t>et celui</w:t>
      </w:r>
      <w:r w:rsidR="0058152D" w:rsidRPr="0048697B">
        <w:rPr>
          <w:b w:val="0"/>
          <w:szCs w:val="22"/>
          <w:lang w:val="fr-FR"/>
        </w:rPr>
        <w:t xml:space="preserve"> du secteur financier</w:t>
      </w:r>
      <w:r w:rsidR="00793F54" w:rsidRPr="0048697B">
        <w:rPr>
          <w:b w:val="0"/>
          <w:szCs w:val="22"/>
          <w:lang w:val="fr-FR"/>
        </w:rPr>
        <w:t>,</w:t>
      </w:r>
      <w:r w:rsidR="0058152D" w:rsidRPr="0048697B">
        <w:rPr>
          <w:b w:val="0"/>
          <w:szCs w:val="22"/>
          <w:lang w:val="fr-FR"/>
        </w:rPr>
        <w:t xml:space="preserve"> </w:t>
      </w:r>
      <w:r w:rsidR="00772ACC" w:rsidRPr="0048697B">
        <w:rPr>
          <w:b w:val="0"/>
          <w:szCs w:val="22"/>
          <w:lang w:val="fr-FR"/>
        </w:rPr>
        <w:t>PPD</w:t>
      </w:r>
      <w:r w:rsidR="0058152D" w:rsidRPr="0048697B">
        <w:rPr>
          <w:b w:val="0"/>
          <w:szCs w:val="22"/>
          <w:lang w:val="fr-FR"/>
        </w:rPr>
        <w:t>-2 (</w:t>
      </w:r>
      <w:r w:rsidR="00B32A0B" w:rsidRPr="0048697B">
        <w:rPr>
          <w:b w:val="0"/>
          <w:szCs w:val="22"/>
          <w:lang w:val="fr-FR"/>
        </w:rPr>
        <w:t>exercice </w:t>
      </w:r>
      <w:r w:rsidR="00793F54" w:rsidRPr="0048697B">
        <w:rPr>
          <w:b w:val="0"/>
          <w:szCs w:val="22"/>
          <w:lang w:val="fr-FR"/>
        </w:rPr>
        <w:t>20</w:t>
      </w:r>
      <w:r w:rsidR="0058152D" w:rsidRPr="0048697B">
        <w:rPr>
          <w:b w:val="0"/>
          <w:szCs w:val="22"/>
          <w:lang w:val="fr-FR"/>
        </w:rPr>
        <w:t xml:space="preserve">13) </w:t>
      </w:r>
      <w:r w:rsidR="00793F54" w:rsidRPr="0048697B">
        <w:rPr>
          <w:b w:val="0"/>
          <w:szCs w:val="22"/>
          <w:lang w:val="fr-FR"/>
        </w:rPr>
        <w:t xml:space="preserve">ainsi que </w:t>
      </w:r>
      <w:r w:rsidR="0058152D" w:rsidRPr="0048697B">
        <w:rPr>
          <w:b w:val="0"/>
          <w:szCs w:val="22"/>
          <w:lang w:val="fr-FR"/>
        </w:rPr>
        <w:t xml:space="preserve">le </w:t>
      </w:r>
      <w:r w:rsidR="004E3701" w:rsidRPr="0048697B">
        <w:rPr>
          <w:b w:val="0"/>
          <w:szCs w:val="22"/>
          <w:lang w:val="fr-FR"/>
        </w:rPr>
        <w:t xml:space="preserve">projet </w:t>
      </w:r>
      <w:r w:rsidR="0058152D" w:rsidRPr="0048697B">
        <w:rPr>
          <w:b w:val="0"/>
          <w:szCs w:val="22"/>
          <w:lang w:val="fr-FR"/>
        </w:rPr>
        <w:t xml:space="preserve">MPME </w:t>
      </w:r>
      <w:r w:rsidR="00793F54" w:rsidRPr="0048697B">
        <w:rPr>
          <w:b w:val="0"/>
          <w:szCs w:val="22"/>
          <w:lang w:val="fr-FR"/>
        </w:rPr>
        <w:t>d</w:t>
      </w:r>
      <w:r w:rsidR="0048697B" w:rsidRPr="0048697B">
        <w:rPr>
          <w:b w:val="0"/>
          <w:szCs w:val="22"/>
          <w:lang w:val="fr-FR"/>
        </w:rPr>
        <w:t>’</w:t>
      </w:r>
      <w:r w:rsidR="00793F54" w:rsidRPr="0048697B">
        <w:rPr>
          <w:b w:val="0"/>
          <w:szCs w:val="22"/>
          <w:lang w:val="fr-FR"/>
        </w:rPr>
        <w:t xml:space="preserve">investissement </w:t>
      </w:r>
      <w:r w:rsidR="0058152D" w:rsidRPr="0048697B">
        <w:rPr>
          <w:b w:val="0"/>
          <w:szCs w:val="22"/>
          <w:lang w:val="fr-FR"/>
        </w:rPr>
        <w:t>(</w:t>
      </w:r>
      <w:r w:rsidR="00B32A0B" w:rsidRPr="0048697B">
        <w:rPr>
          <w:b w:val="0"/>
          <w:szCs w:val="22"/>
          <w:lang w:val="fr-FR"/>
        </w:rPr>
        <w:t>exercice </w:t>
      </w:r>
      <w:r w:rsidR="00793F54" w:rsidRPr="0048697B">
        <w:rPr>
          <w:b w:val="0"/>
          <w:szCs w:val="22"/>
          <w:lang w:val="fr-FR"/>
        </w:rPr>
        <w:t>20</w:t>
      </w:r>
      <w:r w:rsidR="00EE0789" w:rsidRPr="0048697B">
        <w:rPr>
          <w:b w:val="0"/>
          <w:szCs w:val="22"/>
          <w:lang w:val="fr-FR"/>
        </w:rPr>
        <w:t>12) fourniront</w:t>
      </w:r>
      <w:r w:rsidR="0058152D" w:rsidRPr="0048697B">
        <w:rPr>
          <w:b w:val="0"/>
          <w:szCs w:val="22"/>
          <w:lang w:val="fr-FR"/>
        </w:rPr>
        <w:t xml:space="preserve"> un </w:t>
      </w:r>
      <w:r w:rsidR="00793F54" w:rsidRPr="0048697B">
        <w:rPr>
          <w:b w:val="0"/>
          <w:szCs w:val="22"/>
          <w:lang w:val="fr-FR"/>
        </w:rPr>
        <w:t xml:space="preserve">ensemble </w:t>
      </w:r>
      <w:r w:rsidR="0058152D" w:rsidRPr="0048697B">
        <w:rPr>
          <w:b w:val="0"/>
          <w:szCs w:val="22"/>
          <w:lang w:val="fr-FR"/>
        </w:rPr>
        <w:t xml:space="preserve">de </w:t>
      </w:r>
      <w:r w:rsidR="00793F54" w:rsidRPr="0048697B">
        <w:rPr>
          <w:b w:val="0"/>
          <w:szCs w:val="22"/>
          <w:lang w:val="fr-FR"/>
        </w:rPr>
        <w:t xml:space="preserve">mesures de </w:t>
      </w:r>
      <w:r w:rsidR="0058152D" w:rsidRPr="0048697B">
        <w:rPr>
          <w:b w:val="0"/>
          <w:szCs w:val="22"/>
          <w:lang w:val="fr-FR"/>
        </w:rPr>
        <w:t xml:space="preserve">soutien pour </w:t>
      </w:r>
      <w:r w:rsidR="00793F54" w:rsidRPr="0048697B">
        <w:rPr>
          <w:b w:val="0"/>
          <w:szCs w:val="22"/>
          <w:lang w:val="fr-FR"/>
        </w:rPr>
        <w:t>amélior</w:t>
      </w:r>
      <w:r w:rsidR="00EE0789" w:rsidRPr="0048697B">
        <w:rPr>
          <w:b w:val="0"/>
          <w:szCs w:val="22"/>
          <w:lang w:val="fr-FR"/>
        </w:rPr>
        <w:t>er</w:t>
      </w:r>
      <w:r w:rsidR="00793F54" w:rsidRPr="0048697B">
        <w:rPr>
          <w:b w:val="0"/>
          <w:szCs w:val="22"/>
          <w:lang w:val="fr-FR"/>
        </w:rPr>
        <w:t xml:space="preserve"> </w:t>
      </w:r>
      <w:r w:rsidR="004E3701" w:rsidRPr="0048697B">
        <w:rPr>
          <w:b w:val="0"/>
          <w:szCs w:val="22"/>
          <w:lang w:val="fr-FR"/>
        </w:rPr>
        <w:t xml:space="preserve">la </w:t>
      </w:r>
      <w:r w:rsidR="00793F54" w:rsidRPr="0048697B">
        <w:rPr>
          <w:b w:val="0"/>
          <w:szCs w:val="22"/>
          <w:lang w:val="fr-FR"/>
        </w:rPr>
        <w:t xml:space="preserve">gouvernance économique, </w:t>
      </w:r>
      <w:r w:rsidR="00EE0789" w:rsidRPr="0048697B">
        <w:rPr>
          <w:b w:val="0"/>
          <w:szCs w:val="22"/>
          <w:lang w:val="fr-FR"/>
        </w:rPr>
        <w:t>le</w:t>
      </w:r>
      <w:r w:rsidR="0058152D" w:rsidRPr="0048697B">
        <w:rPr>
          <w:b w:val="0"/>
          <w:szCs w:val="22"/>
          <w:lang w:val="fr-FR"/>
        </w:rPr>
        <w:t xml:space="preserve"> climat d</w:t>
      </w:r>
      <w:r w:rsidR="00793F54" w:rsidRPr="0048697B">
        <w:rPr>
          <w:b w:val="0"/>
          <w:szCs w:val="22"/>
          <w:lang w:val="fr-FR"/>
        </w:rPr>
        <w:t xml:space="preserve">es </w:t>
      </w:r>
      <w:r w:rsidR="0058152D" w:rsidRPr="0048697B">
        <w:rPr>
          <w:b w:val="0"/>
          <w:szCs w:val="22"/>
          <w:lang w:val="fr-FR"/>
        </w:rPr>
        <w:t>investissement</w:t>
      </w:r>
      <w:r w:rsidR="00793F54" w:rsidRPr="0048697B">
        <w:rPr>
          <w:b w:val="0"/>
          <w:szCs w:val="22"/>
          <w:lang w:val="fr-FR"/>
        </w:rPr>
        <w:t>s</w:t>
      </w:r>
      <w:r w:rsidR="0058152D" w:rsidRPr="0048697B">
        <w:rPr>
          <w:b w:val="0"/>
          <w:szCs w:val="22"/>
          <w:lang w:val="fr-FR"/>
        </w:rPr>
        <w:t xml:space="preserve"> et </w:t>
      </w:r>
      <w:r w:rsidR="00EE0789" w:rsidRPr="0048697B">
        <w:rPr>
          <w:b w:val="0"/>
          <w:szCs w:val="22"/>
          <w:lang w:val="fr-FR"/>
        </w:rPr>
        <w:t>le</w:t>
      </w:r>
      <w:r w:rsidR="0058152D" w:rsidRPr="0048697B">
        <w:rPr>
          <w:b w:val="0"/>
          <w:szCs w:val="22"/>
          <w:lang w:val="fr-FR"/>
        </w:rPr>
        <w:t xml:space="preserve"> secteur financier </w:t>
      </w:r>
      <w:r w:rsidR="00793F54" w:rsidRPr="0048697B">
        <w:rPr>
          <w:b w:val="0"/>
          <w:szCs w:val="22"/>
          <w:lang w:val="fr-FR"/>
        </w:rPr>
        <w:t>pour</w:t>
      </w:r>
      <w:r w:rsidR="0058152D" w:rsidRPr="0048697B">
        <w:rPr>
          <w:b w:val="0"/>
          <w:szCs w:val="22"/>
          <w:lang w:val="fr-FR"/>
        </w:rPr>
        <w:t xml:space="preserve"> </w:t>
      </w:r>
      <w:r w:rsidR="00EE0789" w:rsidRPr="0048697B">
        <w:rPr>
          <w:b w:val="0"/>
          <w:szCs w:val="22"/>
          <w:lang w:val="fr-FR"/>
        </w:rPr>
        <w:t>mieux</w:t>
      </w:r>
      <w:r w:rsidR="0058152D" w:rsidRPr="0048697B">
        <w:rPr>
          <w:b w:val="0"/>
          <w:szCs w:val="22"/>
          <w:lang w:val="fr-FR"/>
        </w:rPr>
        <w:t xml:space="preserve"> développ</w:t>
      </w:r>
      <w:r w:rsidR="00793F54" w:rsidRPr="0048697B">
        <w:rPr>
          <w:b w:val="0"/>
          <w:szCs w:val="22"/>
          <w:lang w:val="fr-FR"/>
        </w:rPr>
        <w:t>e</w:t>
      </w:r>
      <w:r w:rsidR="00EE0789" w:rsidRPr="0048697B">
        <w:rPr>
          <w:b w:val="0"/>
          <w:szCs w:val="22"/>
          <w:lang w:val="fr-FR"/>
        </w:rPr>
        <w:t>r le</w:t>
      </w:r>
      <w:r w:rsidR="00793F54" w:rsidRPr="0048697B">
        <w:rPr>
          <w:b w:val="0"/>
          <w:szCs w:val="22"/>
          <w:lang w:val="fr-FR"/>
        </w:rPr>
        <w:t xml:space="preserve"> secteur privé</w:t>
      </w:r>
      <w:r w:rsidR="0058152D" w:rsidRPr="0048697B">
        <w:rPr>
          <w:b w:val="0"/>
          <w:szCs w:val="22"/>
          <w:lang w:val="fr-FR"/>
        </w:rPr>
        <w:t>, l</w:t>
      </w:r>
      <w:r w:rsidR="0048697B" w:rsidRPr="0048697B">
        <w:rPr>
          <w:b w:val="0"/>
          <w:szCs w:val="22"/>
          <w:lang w:val="fr-FR"/>
        </w:rPr>
        <w:t>’</w:t>
      </w:r>
      <w:r w:rsidR="0058152D" w:rsidRPr="0048697B">
        <w:rPr>
          <w:b w:val="0"/>
          <w:szCs w:val="22"/>
          <w:lang w:val="fr-FR"/>
        </w:rPr>
        <w:t>innovation, le commerce et la création d</w:t>
      </w:r>
      <w:r w:rsidR="0048697B" w:rsidRPr="0048697B">
        <w:rPr>
          <w:b w:val="0"/>
          <w:szCs w:val="22"/>
          <w:lang w:val="fr-FR"/>
        </w:rPr>
        <w:t>’</w:t>
      </w:r>
      <w:r w:rsidR="0058152D" w:rsidRPr="0048697B">
        <w:rPr>
          <w:b w:val="0"/>
          <w:szCs w:val="22"/>
          <w:lang w:val="fr-FR"/>
        </w:rPr>
        <w:t>emplois</w:t>
      </w:r>
      <w:r w:rsidR="00793F54" w:rsidRPr="0048697B">
        <w:rPr>
          <w:b w:val="0"/>
          <w:szCs w:val="22"/>
          <w:lang w:val="fr-FR"/>
        </w:rPr>
        <w:t xml:space="preserve"> </w:t>
      </w:r>
      <w:r w:rsidR="00EE0789" w:rsidRPr="0048697B">
        <w:rPr>
          <w:b w:val="0"/>
          <w:szCs w:val="22"/>
          <w:lang w:val="fr-FR"/>
        </w:rPr>
        <w:t>connexes</w:t>
      </w:r>
      <w:r w:rsidR="0058152D" w:rsidRPr="0048697B">
        <w:rPr>
          <w:b w:val="0"/>
          <w:szCs w:val="22"/>
          <w:lang w:val="fr-FR"/>
        </w:rPr>
        <w:t xml:space="preserve">. Un appui est </w:t>
      </w:r>
      <w:r w:rsidR="00793F54" w:rsidRPr="0048697B">
        <w:rPr>
          <w:b w:val="0"/>
          <w:szCs w:val="22"/>
          <w:lang w:val="fr-FR"/>
        </w:rPr>
        <w:t xml:space="preserve">également </w:t>
      </w:r>
      <w:r w:rsidR="0058152D" w:rsidRPr="0048697B">
        <w:rPr>
          <w:b w:val="0"/>
          <w:szCs w:val="22"/>
          <w:lang w:val="fr-FR"/>
        </w:rPr>
        <w:t xml:space="preserve">fourni pour mettre en œuvre la nouvelle loi sur la concurrence et renforcer le Conseil de la concurrence en </w:t>
      </w:r>
      <w:r w:rsidR="00793F54" w:rsidRPr="0048697B">
        <w:rPr>
          <w:b w:val="0"/>
          <w:szCs w:val="22"/>
          <w:lang w:val="fr-FR"/>
        </w:rPr>
        <w:t>accord avec la</w:t>
      </w:r>
      <w:r w:rsidR="0058152D" w:rsidRPr="0048697B">
        <w:rPr>
          <w:b w:val="0"/>
          <w:szCs w:val="22"/>
          <w:lang w:val="fr-FR"/>
        </w:rPr>
        <w:t xml:space="preserve"> constitution. </w:t>
      </w:r>
      <w:r w:rsidR="00793F54" w:rsidRPr="0048697B">
        <w:rPr>
          <w:b w:val="0"/>
          <w:szCs w:val="22"/>
          <w:lang w:val="fr-FR"/>
        </w:rPr>
        <w:t xml:space="preserve">Ceci </w:t>
      </w:r>
      <w:r w:rsidR="0058152D" w:rsidRPr="0048697B">
        <w:rPr>
          <w:b w:val="0"/>
          <w:szCs w:val="22"/>
          <w:lang w:val="fr-FR"/>
        </w:rPr>
        <w:t>faciliter</w:t>
      </w:r>
      <w:r w:rsidR="00793F54" w:rsidRPr="0048697B">
        <w:rPr>
          <w:b w:val="0"/>
          <w:szCs w:val="22"/>
          <w:lang w:val="fr-FR"/>
        </w:rPr>
        <w:t>a</w:t>
      </w:r>
      <w:r w:rsidR="0058152D" w:rsidRPr="0048697B">
        <w:rPr>
          <w:b w:val="0"/>
          <w:szCs w:val="22"/>
          <w:lang w:val="fr-FR"/>
        </w:rPr>
        <w:t xml:space="preserve"> l</w:t>
      </w:r>
      <w:r w:rsidR="0048697B" w:rsidRPr="0048697B">
        <w:rPr>
          <w:b w:val="0"/>
          <w:szCs w:val="22"/>
          <w:lang w:val="fr-FR"/>
        </w:rPr>
        <w:t>’</w:t>
      </w:r>
      <w:r w:rsidR="0058152D" w:rsidRPr="0048697B">
        <w:rPr>
          <w:b w:val="0"/>
          <w:szCs w:val="22"/>
          <w:lang w:val="fr-FR"/>
        </w:rPr>
        <w:t xml:space="preserve">entrée de nouvelles entreprises. Outre le travail sur la réglementation, un appui continuera </w:t>
      </w:r>
      <w:r w:rsidR="00EE0789" w:rsidRPr="0048697B">
        <w:rPr>
          <w:b w:val="0"/>
          <w:szCs w:val="22"/>
          <w:lang w:val="fr-FR"/>
        </w:rPr>
        <w:t xml:space="preserve">à </w:t>
      </w:r>
      <w:r w:rsidR="00324A06" w:rsidRPr="0048697B">
        <w:rPr>
          <w:b w:val="0"/>
          <w:szCs w:val="22"/>
          <w:lang w:val="fr-FR"/>
        </w:rPr>
        <w:t xml:space="preserve">être fourni aux </w:t>
      </w:r>
      <w:r w:rsidR="0058152D" w:rsidRPr="0048697B">
        <w:rPr>
          <w:b w:val="0"/>
          <w:szCs w:val="22"/>
          <w:lang w:val="fr-FR"/>
        </w:rPr>
        <w:t xml:space="preserve">particuliers et </w:t>
      </w:r>
      <w:r w:rsidR="00324A06" w:rsidRPr="0048697B">
        <w:rPr>
          <w:b w:val="0"/>
          <w:szCs w:val="22"/>
          <w:lang w:val="fr-FR"/>
        </w:rPr>
        <w:t xml:space="preserve">aux </w:t>
      </w:r>
      <w:r w:rsidR="0058152D" w:rsidRPr="0048697B">
        <w:rPr>
          <w:b w:val="0"/>
          <w:szCs w:val="22"/>
          <w:lang w:val="fr-FR"/>
        </w:rPr>
        <w:t xml:space="preserve">MPME </w:t>
      </w:r>
      <w:r w:rsidR="00324A06" w:rsidRPr="0048697B">
        <w:rPr>
          <w:b w:val="0"/>
          <w:szCs w:val="22"/>
          <w:lang w:val="fr-FR"/>
        </w:rPr>
        <w:t>afin d</w:t>
      </w:r>
      <w:r w:rsidR="0048697B" w:rsidRPr="0048697B">
        <w:rPr>
          <w:b w:val="0"/>
          <w:szCs w:val="22"/>
          <w:lang w:val="fr-FR"/>
        </w:rPr>
        <w:t>’</w:t>
      </w:r>
      <w:r w:rsidR="0058152D" w:rsidRPr="0048697B">
        <w:rPr>
          <w:b w:val="0"/>
          <w:szCs w:val="22"/>
          <w:lang w:val="fr-FR"/>
        </w:rPr>
        <w:t xml:space="preserve">accéder </w:t>
      </w:r>
      <w:r w:rsidR="00324A06" w:rsidRPr="0048697B">
        <w:rPr>
          <w:b w:val="0"/>
          <w:szCs w:val="22"/>
          <w:lang w:val="fr-FR"/>
        </w:rPr>
        <w:t>aux</w:t>
      </w:r>
      <w:r w:rsidR="0058152D" w:rsidRPr="0048697B">
        <w:rPr>
          <w:b w:val="0"/>
          <w:szCs w:val="22"/>
          <w:lang w:val="fr-FR"/>
        </w:rPr>
        <w:t xml:space="preserve"> financement</w:t>
      </w:r>
      <w:r w:rsidR="00324A06" w:rsidRPr="0048697B">
        <w:rPr>
          <w:b w:val="0"/>
          <w:szCs w:val="22"/>
          <w:lang w:val="fr-FR"/>
        </w:rPr>
        <w:t>s</w:t>
      </w:r>
      <w:r w:rsidR="0058152D" w:rsidRPr="0048697B">
        <w:rPr>
          <w:b w:val="0"/>
          <w:szCs w:val="22"/>
          <w:lang w:val="fr-FR"/>
        </w:rPr>
        <w:t xml:space="preserve"> </w:t>
      </w:r>
      <w:r w:rsidR="00324A06" w:rsidRPr="0048697B">
        <w:rPr>
          <w:b w:val="0"/>
          <w:szCs w:val="22"/>
          <w:lang w:val="fr-FR"/>
        </w:rPr>
        <w:t>dans le but de</w:t>
      </w:r>
      <w:r w:rsidR="00212F18" w:rsidRPr="0048697B">
        <w:rPr>
          <w:b w:val="0"/>
          <w:szCs w:val="22"/>
          <w:lang w:val="fr-FR"/>
        </w:rPr>
        <w:t xml:space="preserve"> créer des </w:t>
      </w:r>
      <w:r w:rsidR="0058152D" w:rsidRPr="0048697B">
        <w:rPr>
          <w:b w:val="0"/>
          <w:szCs w:val="22"/>
          <w:lang w:val="fr-FR"/>
        </w:rPr>
        <w:t xml:space="preserve">emplois. </w:t>
      </w:r>
      <w:r w:rsidR="00324A06" w:rsidRPr="0048697B">
        <w:rPr>
          <w:b w:val="0"/>
          <w:szCs w:val="22"/>
          <w:lang w:val="fr-FR"/>
        </w:rPr>
        <w:t>Le développement du</w:t>
      </w:r>
      <w:r w:rsidR="0058152D" w:rsidRPr="0048697B">
        <w:rPr>
          <w:b w:val="0"/>
          <w:szCs w:val="22"/>
          <w:lang w:val="fr-FR"/>
        </w:rPr>
        <w:t xml:space="preserve"> commerce international </w:t>
      </w:r>
      <w:r w:rsidR="00324A06" w:rsidRPr="0048697B">
        <w:rPr>
          <w:b w:val="0"/>
          <w:szCs w:val="22"/>
          <w:lang w:val="fr-FR"/>
        </w:rPr>
        <w:t xml:space="preserve">sera </w:t>
      </w:r>
      <w:r w:rsidR="004E3701" w:rsidRPr="0048697B">
        <w:rPr>
          <w:b w:val="0"/>
          <w:szCs w:val="22"/>
          <w:lang w:val="fr-FR"/>
        </w:rPr>
        <w:t>appuyé</w:t>
      </w:r>
      <w:r w:rsidR="00324A06" w:rsidRPr="0048697B">
        <w:rPr>
          <w:b w:val="0"/>
          <w:szCs w:val="22"/>
          <w:lang w:val="fr-FR"/>
        </w:rPr>
        <w:t xml:space="preserve"> en priorité </w:t>
      </w:r>
      <w:r w:rsidR="0058152D" w:rsidRPr="0048697B">
        <w:rPr>
          <w:b w:val="0"/>
          <w:szCs w:val="22"/>
          <w:lang w:val="fr-FR"/>
        </w:rPr>
        <w:t xml:space="preserve">pour </w:t>
      </w:r>
      <w:r w:rsidR="00324A06" w:rsidRPr="0048697B">
        <w:rPr>
          <w:b w:val="0"/>
          <w:szCs w:val="22"/>
          <w:lang w:val="fr-FR"/>
        </w:rPr>
        <w:t xml:space="preserve">que le Maroc puisse </w:t>
      </w:r>
      <w:r w:rsidR="0058152D" w:rsidRPr="0048697B">
        <w:rPr>
          <w:b w:val="0"/>
          <w:szCs w:val="22"/>
          <w:lang w:val="fr-FR"/>
        </w:rPr>
        <w:t xml:space="preserve">profiter des récentes </w:t>
      </w:r>
      <w:r w:rsidR="00324A06" w:rsidRPr="0048697B">
        <w:rPr>
          <w:b w:val="0"/>
          <w:szCs w:val="22"/>
          <w:lang w:val="fr-FR"/>
        </w:rPr>
        <w:t xml:space="preserve">ouvertures afin </w:t>
      </w:r>
      <w:r w:rsidR="0058152D" w:rsidRPr="0048697B">
        <w:rPr>
          <w:b w:val="0"/>
          <w:szCs w:val="22"/>
          <w:lang w:val="fr-FR"/>
        </w:rPr>
        <w:t>de stimuler le commerce et l</w:t>
      </w:r>
      <w:r w:rsidR="0048697B" w:rsidRPr="0048697B">
        <w:rPr>
          <w:b w:val="0"/>
          <w:szCs w:val="22"/>
          <w:lang w:val="fr-FR"/>
        </w:rPr>
        <w:t>’</w:t>
      </w:r>
      <w:r w:rsidR="0058152D" w:rsidRPr="0048697B">
        <w:rPr>
          <w:b w:val="0"/>
          <w:szCs w:val="22"/>
          <w:lang w:val="fr-FR"/>
        </w:rPr>
        <w:t xml:space="preserve">intégration avec ses voisins </w:t>
      </w:r>
      <w:r w:rsidR="00324A06" w:rsidRPr="0048697B">
        <w:rPr>
          <w:b w:val="0"/>
          <w:szCs w:val="22"/>
          <w:lang w:val="fr-FR"/>
        </w:rPr>
        <w:t xml:space="preserve">de la </w:t>
      </w:r>
      <w:r w:rsidR="0058152D" w:rsidRPr="0048697B">
        <w:rPr>
          <w:b w:val="0"/>
          <w:szCs w:val="22"/>
          <w:lang w:val="fr-FR"/>
        </w:rPr>
        <w:t>région, l</w:t>
      </w:r>
      <w:r w:rsidR="0048697B" w:rsidRPr="0048697B">
        <w:rPr>
          <w:b w:val="0"/>
          <w:szCs w:val="22"/>
          <w:lang w:val="fr-FR"/>
        </w:rPr>
        <w:t>’</w:t>
      </w:r>
      <w:r w:rsidR="0058152D" w:rsidRPr="0048697B">
        <w:rPr>
          <w:b w:val="0"/>
          <w:szCs w:val="22"/>
          <w:lang w:val="fr-FR"/>
        </w:rPr>
        <w:t xml:space="preserve">UE et </w:t>
      </w:r>
      <w:r w:rsidR="00324A06" w:rsidRPr="0048697B">
        <w:rPr>
          <w:b w:val="0"/>
          <w:szCs w:val="22"/>
          <w:lang w:val="fr-FR"/>
        </w:rPr>
        <w:t xml:space="preserve">les </w:t>
      </w:r>
      <w:r w:rsidR="00216B50" w:rsidRPr="0048697B">
        <w:rPr>
          <w:b w:val="0"/>
          <w:szCs w:val="22"/>
          <w:lang w:val="fr-FR"/>
        </w:rPr>
        <w:t>États-Unis</w:t>
      </w:r>
      <w:r w:rsidR="0058152D" w:rsidRPr="0048697B">
        <w:rPr>
          <w:b w:val="0"/>
          <w:szCs w:val="22"/>
          <w:lang w:val="fr-FR"/>
        </w:rPr>
        <w:t xml:space="preserve">, </w:t>
      </w:r>
      <w:r w:rsidR="00212F18" w:rsidRPr="0048697B">
        <w:rPr>
          <w:b w:val="0"/>
          <w:szCs w:val="22"/>
          <w:lang w:val="fr-FR"/>
        </w:rPr>
        <w:t xml:space="preserve">mais aussi pour </w:t>
      </w:r>
      <w:r w:rsidR="0058152D" w:rsidRPr="0048697B">
        <w:rPr>
          <w:b w:val="0"/>
          <w:szCs w:val="22"/>
          <w:lang w:val="fr-FR"/>
        </w:rPr>
        <w:t>appro</w:t>
      </w:r>
      <w:r w:rsidR="00324A06" w:rsidRPr="0048697B">
        <w:rPr>
          <w:b w:val="0"/>
          <w:szCs w:val="22"/>
          <w:lang w:val="fr-FR"/>
        </w:rPr>
        <w:t>fondir son intégration mondiale</w:t>
      </w:r>
      <w:r w:rsidR="0058152D" w:rsidRPr="0048697B">
        <w:rPr>
          <w:b w:val="0"/>
          <w:szCs w:val="22"/>
          <w:lang w:val="fr-FR"/>
        </w:rPr>
        <w:t xml:space="preserve">. </w:t>
      </w:r>
      <w:r w:rsidR="00324A06" w:rsidRPr="0048697B">
        <w:rPr>
          <w:b w:val="0"/>
          <w:szCs w:val="22"/>
          <w:lang w:val="fr-FR"/>
        </w:rPr>
        <w:t>Le développement de la</w:t>
      </w:r>
      <w:r w:rsidR="0058152D" w:rsidRPr="0048697B">
        <w:rPr>
          <w:b w:val="0"/>
          <w:szCs w:val="22"/>
          <w:lang w:val="fr-FR"/>
        </w:rPr>
        <w:t xml:space="preserve"> compétitivité </w:t>
      </w:r>
      <w:r w:rsidR="00324A06" w:rsidRPr="0048697B">
        <w:rPr>
          <w:b w:val="0"/>
          <w:szCs w:val="22"/>
          <w:lang w:val="fr-FR"/>
        </w:rPr>
        <w:t xml:space="preserve">par le biais du </w:t>
      </w:r>
      <w:r w:rsidR="0058152D" w:rsidRPr="0048697B">
        <w:rPr>
          <w:b w:val="0"/>
          <w:szCs w:val="22"/>
          <w:lang w:val="fr-FR"/>
        </w:rPr>
        <w:t xml:space="preserve">deuxième </w:t>
      </w:r>
      <w:r w:rsidR="00772ACC" w:rsidRPr="0048697B">
        <w:rPr>
          <w:b w:val="0"/>
          <w:szCs w:val="22"/>
          <w:lang w:val="fr-FR"/>
        </w:rPr>
        <w:t>PPD</w:t>
      </w:r>
      <w:r w:rsidR="00324A06" w:rsidRPr="0048697B">
        <w:rPr>
          <w:b w:val="0"/>
          <w:szCs w:val="22"/>
          <w:lang w:val="fr-FR"/>
        </w:rPr>
        <w:t xml:space="preserve"> </w:t>
      </w:r>
      <w:r w:rsidR="0058152D" w:rsidRPr="0048697B">
        <w:rPr>
          <w:b w:val="0"/>
          <w:szCs w:val="22"/>
          <w:lang w:val="fr-FR"/>
        </w:rPr>
        <w:t>pour le Plan Maroc Vert (</w:t>
      </w:r>
      <w:r w:rsidR="00B32A0B" w:rsidRPr="0048697B">
        <w:rPr>
          <w:b w:val="0"/>
          <w:szCs w:val="22"/>
          <w:lang w:val="fr-FR"/>
        </w:rPr>
        <w:t>exercice </w:t>
      </w:r>
      <w:r w:rsidR="00324A06" w:rsidRPr="0048697B">
        <w:rPr>
          <w:b w:val="0"/>
          <w:szCs w:val="22"/>
          <w:lang w:val="fr-FR"/>
        </w:rPr>
        <w:t>20</w:t>
      </w:r>
      <w:r w:rsidR="0058152D" w:rsidRPr="0048697B">
        <w:rPr>
          <w:b w:val="0"/>
          <w:szCs w:val="22"/>
          <w:lang w:val="fr-FR"/>
        </w:rPr>
        <w:t xml:space="preserve">13) </w:t>
      </w:r>
      <w:r w:rsidR="00324A06" w:rsidRPr="0048697B">
        <w:rPr>
          <w:b w:val="0"/>
          <w:szCs w:val="22"/>
          <w:lang w:val="fr-FR"/>
        </w:rPr>
        <w:t>permet de maintenir l</w:t>
      </w:r>
      <w:r w:rsidR="0048697B" w:rsidRPr="0048697B">
        <w:rPr>
          <w:b w:val="0"/>
          <w:szCs w:val="22"/>
          <w:lang w:val="fr-FR"/>
        </w:rPr>
        <w:t>’</w:t>
      </w:r>
      <w:r w:rsidR="00324A06" w:rsidRPr="0048697B">
        <w:rPr>
          <w:b w:val="0"/>
          <w:szCs w:val="22"/>
          <w:lang w:val="fr-FR"/>
        </w:rPr>
        <w:t xml:space="preserve">appui au </w:t>
      </w:r>
      <w:r w:rsidR="0058152D" w:rsidRPr="0048697B">
        <w:rPr>
          <w:b w:val="0"/>
          <w:szCs w:val="22"/>
          <w:lang w:val="fr-FR"/>
        </w:rPr>
        <w:t>développement du secteur privé dans l</w:t>
      </w:r>
      <w:r w:rsidR="0048697B" w:rsidRPr="0048697B">
        <w:rPr>
          <w:b w:val="0"/>
          <w:szCs w:val="22"/>
          <w:lang w:val="fr-FR"/>
        </w:rPr>
        <w:t>’</w:t>
      </w:r>
      <w:r w:rsidR="0058152D" w:rsidRPr="0048697B">
        <w:rPr>
          <w:b w:val="0"/>
          <w:szCs w:val="22"/>
          <w:lang w:val="fr-FR"/>
        </w:rPr>
        <w:t xml:space="preserve">agriculture et </w:t>
      </w:r>
      <w:r w:rsidR="00212F18" w:rsidRPr="0048697B">
        <w:rPr>
          <w:b w:val="0"/>
          <w:szCs w:val="22"/>
          <w:lang w:val="fr-FR"/>
        </w:rPr>
        <w:t>d</w:t>
      </w:r>
      <w:r w:rsidR="0048697B" w:rsidRPr="0048697B">
        <w:rPr>
          <w:b w:val="0"/>
          <w:szCs w:val="22"/>
          <w:lang w:val="fr-FR"/>
        </w:rPr>
        <w:t>’</w:t>
      </w:r>
      <w:r w:rsidR="0058152D" w:rsidRPr="0048697B">
        <w:rPr>
          <w:b w:val="0"/>
          <w:szCs w:val="22"/>
          <w:lang w:val="fr-FR"/>
        </w:rPr>
        <w:t>amélior</w:t>
      </w:r>
      <w:r w:rsidR="00212F18" w:rsidRPr="0048697B">
        <w:rPr>
          <w:b w:val="0"/>
          <w:szCs w:val="22"/>
          <w:lang w:val="fr-FR"/>
        </w:rPr>
        <w:t>er</w:t>
      </w:r>
      <w:r w:rsidR="0058152D" w:rsidRPr="0048697B">
        <w:rPr>
          <w:b w:val="0"/>
          <w:szCs w:val="22"/>
          <w:lang w:val="fr-FR"/>
        </w:rPr>
        <w:t xml:space="preserve"> l</w:t>
      </w:r>
      <w:r w:rsidR="0048697B" w:rsidRPr="0048697B">
        <w:rPr>
          <w:b w:val="0"/>
          <w:szCs w:val="22"/>
          <w:lang w:val="fr-FR"/>
        </w:rPr>
        <w:t>’</w:t>
      </w:r>
      <w:r w:rsidR="0058152D" w:rsidRPr="0048697B">
        <w:rPr>
          <w:b w:val="0"/>
          <w:szCs w:val="22"/>
          <w:lang w:val="fr-FR"/>
        </w:rPr>
        <w:t xml:space="preserve">efficacité des marchés intérieurs </w:t>
      </w:r>
      <w:r w:rsidR="00324A06" w:rsidRPr="0048697B">
        <w:rPr>
          <w:b w:val="0"/>
          <w:szCs w:val="22"/>
          <w:lang w:val="fr-FR"/>
        </w:rPr>
        <w:t xml:space="preserve">en </w:t>
      </w:r>
      <w:r w:rsidR="0058152D" w:rsidRPr="0048697B">
        <w:rPr>
          <w:b w:val="0"/>
          <w:szCs w:val="22"/>
          <w:lang w:val="fr-FR"/>
        </w:rPr>
        <w:t>améliora</w:t>
      </w:r>
      <w:r w:rsidR="00324A06" w:rsidRPr="0048697B">
        <w:rPr>
          <w:b w:val="0"/>
          <w:szCs w:val="22"/>
          <w:lang w:val="fr-FR"/>
        </w:rPr>
        <w:t>nt l</w:t>
      </w:r>
      <w:r w:rsidR="0058152D" w:rsidRPr="0048697B">
        <w:rPr>
          <w:b w:val="0"/>
          <w:szCs w:val="22"/>
          <w:lang w:val="fr-FR"/>
        </w:rPr>
        <w:t>es services de marketing</w:t>
      </w:r>
      <w:r w:rsidR="00EE0789" w:rsidRPr="0048697B">
        <w:rPr>
          <w:b w:val="0"/>
          <w:szCs w:val="22"/>
          <w:lang w:val="fr-FR"/>
        </w:rPr>
        <w:t xml:space="preserve"> et en réduisant leurs coûts</w:t>
      </w:r>
      <w:r w:rsidR="00324A06" w:rsidRPr="0048697B">
        <w:rPr>
          <w:b w:val="0"/>
          <w:szCs w:val="22"/>
          <w:lang w:val="fr-FR"/>
        </w:rPr>
        <w:t xml:space="preserve">. </w:t>
      </w:r>
    </w:p>
    <w:p w:rsidR="00096FD2" w:rsidRPr="0048697B" w:rsidRDefault="00096FD2" w:rsidP="00096FD2">
      <w:pPr>
        <w:pStyle w:val="CASPRtit3"/>
        <w:numPr>
          <w:ilvl w:val="0"/>
          <w:numId w:val="0"/>
        </w:numPr>
        <w:spacing w:before="0"/>
        <w:rPr>
          <w:b w:val="0"/>
          <w:bCs w:val="0"/>
          <w:iCs/>
          <w:szCs w:val="22"/>
          <w:lang w:val="fr-FR"/>
        </w:rPr>
      </w:pPr>
    </w:p>
    <w:p w:rsidR="00AB0007" w:rsidRPr="0048697B" w:rsidRDefault="00D776D0" w:rsidP="003866DF">
      <w:pPr>
        <w:jc w:val="both"/>
        <w:rPr>
          <w:bCs/>
          <w:iCs/>
          <w:sz w:val="22"/>
          <w:lang w:val="fr-FR"/>
        </w:rPr>
      </w:pPr>
      <w:r w:rsidRPr="0048697B">
        <w:rPr>
          <w:bCs/>
          <w:iCs/>
          <w:lang w:val="fr-FR"/>
        </w:rPr>
        <w:t>4</w:t>
      </w:r>
      <w:r w:rsidR="008E43F4" w:rsidRPr="0048697B">
        <w:rPr>
          <w:bCs/>
          <w:iCs/>
          <w:lang w:val="fr-FR"/>
        </w:rPr>
        <w:t>2</w:t>
      </w:r>
      <w:r w:rsidR="006845D4" w:rsidRPr="0048697B">
        <w:rPr>
          <w:bCs/>
          <w:iCs/>
          <w:lang w:val="fr-FR"/>
        </w:rPr>
        <w:t xml:space="preserve">. </w:t>
      </w:r>
      <w:r w:rsidR="00F436F2" w:rsidRPr="0048697B">
        <w:rPr>
          <w:bCs/>
          <w:iCs/>
          <w:lang w:val="fr-FR"/>
        </w:rPr>
        <w:t xml:space="preserve">    </w:t>
      </w:r>
      <w:r w:rsidR="00DC3CEC" w:rsidRPr="0048697B">
        <w:rPr>
          <w:b/>
          <w:sz w:val="22"/>
          <w:lang w:val="fr-FR"/>
        </w:rPr>
        <w:t xml:space="preserve">La Banque intensifiera son appui aux efforts du gouvernement </w:t>
      </w:r>
      <w:r w:rsidR="004F253F" w:rsidRPr="0048697B">
        <w:rPr>
          <w:b/>
          <w:sz w:val="22"/>
          <w:lang w:val="fr-FR"/>
        </w:rPr>
        <w:t>en matière de création</w:t>
      </w:r>
      <w:r w:rsidR="00DC3CEC" w:rsidRPr="0048697B">
        <w:rPr>
          <w:b/>
          <w:sz w:val="22"/>
          <w:lang w:val="fr-FR"/>
        </w:rPr>
        <w:t xml:space="preserve"> d</w:t>
      </w:r>
      <w:r w:rsidR="0048697B" w:rsidRPr="0048697B">
        <w:rPr>
          <w:b/>
          <w:sz w:val="22"/>
          <w:lang w:val="fr-FR"/>
        </w:rPr>
        <w:t>’</w:t>
      </w:r>
      <w:r w:rsidR="00DC3CEC" w:rsidRPr="0048697B">
        <w:rPr>
          <w:b/>
          <w:sz w:val="22"/>
          <w:lang w:val="fr-FR"/>
        </w:rPr>
        <w:t>emploi</w:t>
      </w:r>
      <w:r w:rsidR="004F253F" w:rsidRPr="0048697B">
        <w:rPr>
          <w:b/>
          <w:sz w:val="22"/>
          <w:lang w:val="fr-FR"/>
        </w:rPr>
        <w:t>s</w:t>
      </w:r>
      <w:r w:rsidR="00DC3CEC" w:rsidRPr="0048697B">
        <w:rPr>
          <w:sz w:val="22"/>
          <w:lang w:val="fr-FR"/>
        </w:rPr>
        <w:t>.</w:t>
      </w:r>
      <w:r w:rsidR="00F74BA2" w:rsidRPr="0048697B">
        <w:rPr>
          <w:sz w:val="22"/>
          <w:lang w:val="fr-FR"/>
        </w:rPr>
        <w:t xml:space="preserve"> </w:t>
      </w:r>
      <w:r w:rsidR="00D828E0" w:rsidRPr="0048697B">
        <w:rPr>
          <w:bCs/>
          <w:iCs/>
          <w:sz w:val="22"/>
          <w:lang w:val="fr-FR"/>
        </w:rPr>
        <w:t>L</w:t>
      </w:r>
      <w:r w:rsidR="0048697B" w:rsidRPr="0048697B">
        <w:rPr>
          <w:bCs/>
          <w:iCs/>
          <w:sz w:val="22"/>
          <w:lang w:val="fr-FR"/>
        </w:rPr>
        <w:t>’</w:t>
      </w:r>
      <w:r w:rsidR="00D828E0" w:rsidRPr="0048697B">
        <w:rPr>
          <w:bCs/>
          <w:iCs/>
          <w:sz w:val="22"/>
          <w:lang w:val="fr-FR"/>
        </w:rPr>
        <w:t>accent sera mis à plusieurs niveaux</w:t>
      </w:r>
      <w:r w:rsidR="00D828E0" w:rsidRPr="0048697B">
        <w:rPr>
          <w:sz w:val="22"/>
          <w:lang w:val="fr-FR"/>
        </w:rPr>
        <w:t>. Cet appui se fera</w:t>
      </w:r>
      <w:r w:rsidR="00F22505">
        <w:rPr>
          <w:sz w:val="22"/>
          <w:lang w:val="fr-FR"/>
        </w:rPr>
        <w:t xml:space="preserve"> d’abord</w:t>
      </w:r>
      <w:r w:rsidR="00D828E0" w:rsidRPr="0048697B">
        <w:rPr>
          <w:sz w:val="22"/>
          <w:lang w:val="fr-FR"/>
        </w:rPr>
        <w:t xml:space="preserve"> à travers le PPD compétences et emploi (</w:t>
      </w:r>
      <w:r w:rsidR="00B32A0B" w:rsidRPr="0048697B">
        <w:rPr>
          <w:sz w:val="22"/>
          <w:lang w:val="fr-FR"/>
        </w:rPr>
        <w:t>exercice </w:t>
      </w:r>
      <w:r w:rsidR="00D828E0" w:rsidRPr="0048697B">
        <w:rPr>
          <w:sz w:val="22"/>
          <w:lang w:val="fr-FR"/>
        </w:rPr>
        <w:t>2012) qui cible les programmes du marché du travail et de formation professionnelle pour créer un environnement plus propice à la création d</w:t>
      </w:r>
      <w:r w:rsidR="0048697B" w:rsidRPr="0048697B">
        <w:rPr>
          <w:sz w:val="22"/>
          <w:lang w:val="fr-FR"/>
        </w:rPr>
        <w:t>’</w:t>
      </w:r>
      <w:r w:rsidR="002F1A4D" w:rsidRPr="0048697B">
        <w:rPr>
          <w:sz w:val="22"/>
          <w:lang w:val="fr-FR"/>
        </w:rPr>
        <w:t>e</w:t>
      </w:r>
      <w:r w:rsidR="00D828E0" w:rsidRPr="0048697B">
        <w:rPr>
          <w:sz w:val="22"/>
          <w:lang w:val="fr-FR"/>
        </w:rPr>
        <w:t>mplois</w:t>
      </w:r>
      <w:r w:rsidR="002F1A4D" w:rsidRPr="0048697B">
        <w:rPr>
          <w:sz w:val="22"/>
          <w:lang w:val="fr-FR"/>
        </w:rPr>
        <w:t xml:space="preserve"> de qualité.</w:t>
      </w:r>
      <w:r w:rsidR="00D828E0" w:rsidRPr="0048697B">
        <w:rPr>
          <w:sz w:val="22"/>
          <w:lang w:val="fr-FR"/>
        </w:rPr>
        <w:t xml:space="preserve"> L</w:t>
      </w:r>
      <w:r w:rsidR="0048697B" w:rsidRPr="0048697B">
        <w:rPr>
          <w:sz w:val="22"/>
          <w:lang w:val="fr-FR"/>
        </w:rPr>
        <w:t>’</w:t>
      </w:r>
      <w:r w:rsidR="00D828E0" w:rsidRPr="0048697B">
        <w:rPr>
          <w:sz w:val="22"/>
          <w:lang w:val="fr-FR"/>
        </w:rPr>
        <w:t>objectif est d</w:t>
      </w:r>
      <w:r w:rsidR="0048697B" w:rsidRPr="0048697B">
        <w:rPr>
          <w:sz w:val="22"/>
          <w:lang w:val="fr-FR"/>
        </w:rPr>
        <w:t>’</w:t>
      </w:r>
      <w:r w:rsidR="00D828E0" w:rsidRPr="0048697B">
        <w:rPr>
          <w:sz w:val="22"/>
          <w:lang w:val="fr-FR"/>
        </w:rPr>
        <w:t>élargir la portée des programmes du marché du travail, qui concernent actuellement en grande partie les diplômés universitaires</w:t>
      </w:r>
      <w:r w:rsidR="002F1A4D" w:rsidRPr="0048697B">
        <w:rPr>
          <w:sz w:val="22"/>
          <w:lang w:val="fr-FR"/>
        </w:rPr>
        <w:t xml:space="preserve"> (seulement 2</w:t>
      </w:r>
      <w:r w:rsidR="00294DC8" w:rsidRPr="0048697B">
        <w:rPr>
          <w:sz w:val="22"/>
          <w:lang w:val="fr-FR"/>
        </w:rPr>
        <w:t>0 </w:t>
      </w:r>
      <w:r w:rsidR="00801038" w:rsidRPr="0048697B">
        <w:rPr>
          <w:sz w:val="22"/>
          <w:lang w:val="fr-FR"/>
        </w:rPr>
        <w:t>%</w:t>
      </w:r>
      <w:r w:rsidR="00D828E0" w:rsidRPr="0048697B">
        <w:rPr>
          <w:sz w:val="22"/>
          <w:lang w:val="fr-FR"/>
        </w:rPr>
        <w:t xml:space="preserve"> des chômeurs</w:t>
      </w:r>
      <w:r w:rsidR="002F1A4D" w:rsidRPr="0048697B">
        <w:rPr>
          <w:sz w:val="22"/>
          <w:lang w:val="fr-FR"/>
        </w:rPr>
        <w:t>),</w:t>
      </w:r>
      <w:r w:rsidR="00D828E0" w:rsidRPr="0048697B">
        <w:rPr>
          <w:sz w:val="22"/>
          <w:lang w:val="fr-FR"/>
        </w:rPr>
        <w:t xml:space="preserve"> et </w:t>
      </w:r>
      <w:r w:rsidR="002F1A4D" w:rsidRPr="0048697B">
        <w:rPr>
          <w:sz w:val="22"/>
          <w:lang w:val="fr-FR"/>
        </w:rPr>
        <w:t>d</w:t>
      </w:r>
      <w:r w:rsidR="0048697B" w:rsidRPr="0048697B">
        <w:rPr>
          <w:sz w:val="22"/>
          <w:lang w:val="fr-FR"/>
        </w:rPr>
        <w:t>’</w:t>
      </w:r>
      <w:r w:rsidR="002F1A4D" w:rsidRPr="0048697B">
        <w:rPr>
          <w:sz w:val="22"/>
          <w:lang w:val="fr-FR"/>
        </w:rPr>
        <w:t>i</w:t>
      </w:r>
      <w:r w:rsidR="00D828E0" w:rsidRPr="0048697B">
        <w:rPr>
          <w:sz w:val="22"/>
          <w:lang w:val="fr-FR"/>
        </w:rPr>
        <w:t>nclure</w:t>
      </w:r>
      <w:r w:rsidR="002F1A4D" w:rsidRPr="0048697B">
        <w:rPr>
          <w:sz w:val="22"/>
          <w:lang w:val="fr-FR"/>
        </w:rPr>
        <w:t xml:space="preserve"> davantage </w:t>
      </w:r>
      <w:r w:rsidR="00D828E0" w:rsidRPr="0048697B">
        <w:rPr>
          <w:sz w:val="22"/>
          <w:lang w:val="fr-FR"/>
        </w:rPr>
        <w:t>de jeunes moins instruits et de jeunes femmes. En outre, le PPD introduira des systèmes d</w:t>
      </w:r>
      <w:r w:rsidR="0048697B" w:rsidRPr="0048697B">
        <w:rPr>
          <w:sz w:val="22"/>
          <w:lang w:val="fr-FR"/>
        </w:rPr>
        <w:t>’</w:t>
      </w:r>
      <w:r w:rsidR="00D828E0" w:rsidRPr="0048697B">
        <w:rPr>
          <w:sz w:val="22"/>
          <w:lang w:val="fr-FR"/>
        </w:rPr>
        <w:t>évaluation rigoureu</w:t>
      </w:r>
      <w:r w:rsidR="002F1A4D" w:rsidRPr="0048697B">
        <w:rPr>
          <w:sz w:val="22"/>
          <w:lang w:val="fr-FR"/>
        </w:rPr>
        <w:t>x</w:t>
      </w:r>
      <w:r w:rsidR="00D828E0" w:rsidRPr="0048697B">
        <w:rPr>
          <w:sz w:val="22"/>
          <w:lang w:val="fr-FR"/>
        </w:rPr>
        <w:t xml:space="preserve"> pour améliorer les performances des programmes du marché du travail existants.</w:t>
      </w:r>
      <w:r w:rsidR="00D828E0" w:rsidRPr="0048697B">
        <w:rPr>
          <w:rFonts w:ascii="Arial" w:hAnsi="Arial" w:cs="Arial"/>
          <w:sz w:val="22"/>
          <w:lang w:val="fr-FR"/>
        </w:rPr>
        <w:t xml:space="preserve"> </w:t>
      </w:r>
      <w:r w:rsidR="00D828E0" w:rsidRPr="0048697B">
        <w:rPr>
          <w:rFonts w:eastAsiaTheme="minorHAnsi" w:cstheme="minorBidi"/>
          <w:sz w:val="22"/>
          <w:lang w:val="fr-CA"/>
        </w:rPr>
        <w:t>Au niveau des projets spécifiques</w:t>
      </w:r>
      <w:r w:rsidR="00D828E0" w:rsidRPr="0048697B">
        <w:rPr>
          <w:rFonts w:eastAsiaTheme="minorHAnsi" w:cstheme="minorBidi"/>
          <w:sz w:val="22"/>
          <w:szCs w:val="16"/>
          <w:shd w:val="clear" w:color="auto" w:fill="F5F5F5"/>
          <w:lang w:val="fr-CA"/>
        </w:rPr>
        <w:t>,</w:t>
      </w:r>
      <w:r w:rsidR="00D828E0" w:rsidRPr="0048697B">
        <w:rPr>
          <w:rFonts w:eastAsiaTheme="minorHAnsi" w:cstheme="minorBidi"/>
          <w:sz w:val="22"/>
          <w:lang w:val="fr-CA"/>
        </w:rPr>
        <w:t> le projet INDH</w:t>
      </w:r>
      <w:r w:rsidR="00AD73DD" w:rsidRPr="0048697B">
        <w:rPr>
          <w:rFonts w:eastAsiaTheme="minorHAnsi" w:cstheme="minorBidi"/>
          <w:sz w:val="22"/>
          <w:lang w:val="fr-CA"/>
        </w:rPr>
        <w:t>-2</w:t>
      </w:r>
      <w:r w:rsidR="00497E13" w:rsidRPr="0048697B">
        <w:rPr>
          <w:rFonts w:eastAsiaTheme="minorHAnsi" w:cstheme="minorBidi"/>
          <w:sz w:val="22"/>
          <w:lang w:val="fr-CA"/>
        </w:rPr>
        <w:t> (</w:t>
      </w:r>
      <w:r w:rsidR="004E3701" w:rsidRPr="0048697B">
        <w:rPr>
          <w:rFonts w:eastAsiaTheme="minorHAnsi" w:cstheme="minorBidi"/>
          <w:sz w:val="22"/>
          <w:lang w:val="fr-CA"/>
        </w:rPr>
        <w:t>exercice </w:t>
      </w:r>
      <w:r w:rsidR="00497E13" w:rsidRPr="0048697B">
        <w:rPr>
          <w:rFonts w:eastAsiaTheme="minorHAnsi" w:cstheme="minorBidi"/>
          <w:sz w:val="22"/>
          <w:lang w:val="fr-CA"/>
        </w:rPr>
        <w:t>20</w:t>
      </w:r>
      <w:r w:rsidR="00D828E0" w:rsidRPr="0048697B">
        <w:rPr>
          <w:rFonts w:eastAsiaTheme="minorHAnsi" w:cstheme="minorBidi"/>
          <w:sz w:val="22"/>
          <w:lang w:val="fr-CA"/>
        </w:rPr>
        <w:t>12</w:t>
      </w:r>
      <w:r w:rsidR="00D828E0" w:rsidRPr="0048697B">
        <w:rPr>
          <w:rFonts w:eastAsiaTheme="minorHAnsi" w:cstheme="minorBidi"/>
          <w:sz w:val="22"/>
          <w:szCs w:val="16"/>
          <w:shd w:val="clear" w:color="auto" w:fill="F5F5F5"/>
          <w:lang w:val="fr-CA"/>
        </w:rPr>
        <w:t>)</w:t>
      </w:r>
      <w:r w:rsidR="00D828E0" w:rsidRPr="0048697B">
        <w:rPr>
          <w:rFonts w:eastAsiaTheme="minorHAnsi" w:cstheme="minorBidi"/>
          <w:sz w:val="22"/>
          <w:lang w:val="fr-CA"/>
        </w:rPr>
        <w:t xml:space="preserve"> se </w:t>
      </w:r>
      <w:r w:rsidR="002F1A4D" w:rsidRPr="0048697B">
        <w:rPr>
          <w:rFonts w:eastAsiaTheme="minorHAnsi" w:cstheme="minorBidi"/>
          <w:sz w:val="22"/>
          <w:lang w:val="fr-CA"/>
        </w:rPr>
        <w:t>concentre</w:t>
      </w:r>
      <w:r w:rsidR="00D828E0" w:rsidRPr="0048697B">
        <w:rPr>
          <w:rFonts w:eastAsiaTheme="minorHAnsi" w:cstheme="minorBidi"/>
          <w:sz w:val="22"/>
          <w:lang w:val="fr-CA"/>
        </w:rPr>
        <w:t xml:space="preserve"> principalement sur les activités génératrices de revenus qui ciblent la création d</w:t>
      </w:r>
      <w:r w:rsidR="0048697B" w:rsidRPr="0048697B">
        <w:rPr>
          <w:rFonts w:eastAsiaTheme="minorHAnsi" w:cstheme="minorBidi"/>
          <w:sz w:val="22"/>
          <w:lang w:val="fr-CA"/>
        </w:rPr>
        <w:t>’</w:t>
      </w:r>
      <w:r w:rsidR="00D828E0" w:rsidRPr="0048697B">
        <w:rPr>
          <w:rFonts w:eastAsiaTheme="minorHAnsi" w:cstheme="minorBidi"/>
          <w:sz w:val="22"/>
          <w:lang w:val="fr-CA"/>
        </w:rPr>
        <w:t>emplois, en particulier dans les zones pauvres</w:t>
      </w:r>
      <w:r w:rsidR="002F1A4D" w:rsidRPr="0048697B">
        <w:rPr>
          <w:rFonts w:eastAsiaTheme="minorHAnsi" w:cstheme="minorBidi"/>
          <w:sz w:val="22"/>
          <w:lang w:val="fr-CA"/>
        </w:rPr>
        <w:t>, </w:t>
      </w:r>
      <w:r w:rsidR="00D828E0" w:rsidRPr="0048697B">
        <w:rPr>
          <w:rFonts w:eastAsiaTheme="minorHAnsi" w:cstheme="minorBidi"/>
          <w:sz w:val="22"/>
          <w:lang w:val="fr-CA"/>
        </w:rPr>
        <w:t xml:space="preserve">et </w:t>
      </w:r>
      <w:r w:rsidR="00EE0789" w:rsidRPr="0048697B">
        <w:rPr>
          <w:rFonts w:eastAsiaTheme="minorHAnsi" w:cstheme="minorBidi"/>
          <w:sz w:val="22"/>
          <w:lang w:val="fr-CA"/>
        </w:rPr>
        <w:t>au profit des jeunes et de</w:t>
      </w:r>
      <w:r w:rsidR="00D828E0" w:rsidRPr="0048697B">
        <w:rPr>
          <w:rFonts w:eastAsiaTheme="minorHAnsi" w:cstheme="minorBidi"/>
          <w:sz w:val="22"/>
          <w:lang w:val="fr-CA"/>
        </w:rPr>
        <w:t>s femmes</w:t>
      </w:r>
      <w:r w:rsidR="00D828E0" w:rsidRPr="0048697B">
        <w:rPr>
          <w:rFonts w:eastAsiaTheme="minorHAnsi" w:cstheme="minorBidi"/>
          <w:sz w:val="22"/>
          <w:szCs w:val="16"/>
          <w:shd w:val="clear" w:color="auto" w:fill="F5F5F5"/>
          <w:lang w:val="fr-CA"/>
        </w:rPr>
        <w:t>,</w:t>
      </w:r>
      <w:r w:rsidR="00D828E0" w:rsidRPr="0048697B">
        <w:rPr>
          <w:rFonts w:eastAsiaTheme="minorHAnsi" w:cstheme="minorBidi"/>
          <w:sz w:val="22"/>
          <w:lang w:val="fr-CA"/>
        </w:rPr>
        <w:t> </w:t>
      </w:r>
      <w:r w:rsidR="002F1A4D" w:rsidRPr="0048697B">
        <w:rPr>
          <w:rFonts w:eastAsiaTheme="minorHAnsi" w:cstheme="minorBidi"/>
          <w:sz w:val="22"/>
          <w:lang w:val="fr-CA"/>
        </w:rPr>
        <w:t xml:space="preserve">en effectuant </w:t>
      </w:r>
      <w:r w:rsidR="00D828E0" w:rsidRPr="0048697B">
        <w:rPr>
          <w:rFonts w:eastAsiaTheme="minorHAnsi" w:cstheme="minorBidi"/>
          <w:sz w:val="22"/>
          <w:lang w:val="fr-CA"/>
        </w:rPr>
        <w:t>ainsi des interventions à court terme </w:t>
      </w:r>
      <w:r w:rsidR="002F1A4D" w:rsidRPr="0048697B">
        <w:rPr>
          <w:rFonts w:eastAsiaTheme="minorHAnsi" w:cstheme="minorBidi"/>
          <w:sz w:val="22"/>
          <w:lang w:val="fr-CA"/>
        </w:rPr>
        <w:t>pour</w:t>
      </w:r>
      <w:r w:rsidR="00D828E0" w:rsidRPr="0048697B">
        <w:rPr>
          <w:rFonts w:eastAsiaTheme="minorHAnsi" w:cstheme="minorBidi"/>
          <w:sz w:val="22"/>
          <w:lang w:val="fr-CA"/>
        </w:rPr>
        <w:t xml:space="preserve"> la création d</w:t>
      </w:r>
      <w:r w:rsidR="0048697B" w:rsidRPr="0048697B">
        <w:rPr>
          <w:rFonts w:eastAsiaTheme="minorHAnsi" w:cstheme="minorBidi"/>
          <w:sz w:val="22"/>
          <w:lang w:val="fr-CA"/>
        </w:rPr>
        <w:t>’</w:t>
      </w:r>
      <w:r w:rsidR="00E410D0" w:rsidRPr="0048697B">
        <w:rPr>
          <w:rFonts w:eastAsiaTheme="minorHAnsi" w:cstheme="minorBidi"/>
          <w:sz w:val="22"/>
          <w:lang w:val="fr-CA"/>
        </w:rPr>
        <w:t>emplois</w:t>
      </w:r>
      <w:r w:rsidR="003C22CA" w:rsidRPr="0048697B">
        <w:rPr>
          <w:rFonts w:eastAsiaTheme="minorHAnsi" w:cstheme="minorBidi"/>
          <w:sz w:val="22"/>
          <w:lang w:val="fr-CA"/>
        </w:rPr>
        <w:t xml:space="preserve">. </w:t>
      </w:r>
      <w:r w:rsidR="00D828E0" w:rsidRPr="0048697B">
        <w:rPr>
          <w:sz w:val="22"/>
          <w:lang w:val="fr-FR"/>
        </w:rPr>
        <w:t>En outre, avec la Banque islamique de développement, la SFI a pris la tête de l</w:t>
      </w:r>
      <w:r w:rsidR="0048697B" w:rsidRPr="0048697B">
        <w:rPr>
          <w:sz w:val="22"/>
          <w:lang w:val="fr-FR"/>
        </w:rPr>
        <w:t>’</w:t>
      </w:r>
      <w:r w:rsidR="00D828E0" w:rsidRPr="0048697B">
        <w:rPr>
          <w:sz w:val="22"/>
          <w:lang w:val="fr-FR"/>
        </w:rPr>
        <w:t xml:space="preserve">initiative e4e </w:t>
      </w:r>
      <w:r w:rsidR="002F1A4D" w:rsidRPr="0048697B">
        <w:rPr>
          <w:sz w:val="22"/>
          <w:lang w:val="fr-FR"/>
        </w:rPr>
        <w:t>afin que</w:t>
      </w:r>
      <w:r w:rsidR="00D828E0" w:rsidRPr="0048697B">
        <w:rPr>
          <w:sz w:val="22"/>
          <w:lang w:val="fr-FR"/>
        </w:rPr>
        <w:t xml:space="preserve"> le secteur privé s</w:t>
      </w:r>
      <w:r w:rsidR="0048697B" w:rsidRPr="0048697B">
        <w:rPr>
          <w:sz w:val="22"/>
          <w:lang w:val="fr-FR"/>
        </w:rPr>
        <w:t>’</w:t>
      </w:r>
      <w:r w:rsidR="00D828E0" w:rsidRPr="0048697B">
        <w:rPr>
          <w:sz w:val="22"/>
          <w:lang w:val="fr-FR"/>
        </w:rPr>
        <w:t>engage à créer de nouvelles opportunités de formation pour l</w:t>
      </w:r>
      <w:r w:rsidR="0048697B" w:rsidRPr="0048697B">
        <w:rPr>
          <w:sz w:val="22"/>
          <w:lang w:val="fr-FR"/>
        </w:rPr>
        <w:t>’</w:t>
      </w:r>
      <w:r w:rsidR="00D828E0" w:rsidRPr="0048697B">
        <w:rPr>
          <w:sz w:val="22"/>
          <w:lang w:val="fr-FR"/>
        </w:rPr>
        <w:t>emploi et d</w:t>
      </w:r>
      <w:r w:rsidR="0048697B" w:rsidRPr="0048697B">
        <w:rPr>
          <w:sz w:val="22"/>
          <w:lang w:val="fr-FR"/>
        </w:rPr>
        <w:t>’</w:t>
      </w:r>
      <w:r w:rsidR="00D828E0" w:rsidRPr="0048697B">
        <w:rPr>
          <w:sz w:val="22"/>
          <w:lang w:val="fr-FR"/>
        </w:rPr>
        <w:t xml:space="preserve">amélioration des compétences des jeunes et des femmes du monde arabe </w:t>
      </w:r>
      <w:r w:rsidR="002F1A4D" w:rsidRPr="0048697B">
        <w:rPr>
          <w:sz w:val="22"/>
          <w:lang w:val="fr-FR"/>
        </w:rPr>
        <w:t xml:space="preserve">dans </w:t>
      </w:r>
      <w:r w:rsidR="00153403" w:rsidRPr="0048697B">
        <w:rPr>
          <w:sz w:val="22"/>
          <w:lang w:val="fr-FR"/>
        </w:rPr>
        <w:t>d</w:t>
      </w:r>
      <w:r w:rsidR="002F1A4D" w:rsidRPr="0048697B">
        <w:rPr>
          <w:sz w:val="22"/>
          <w:lang w:val="fr-FR"/>
        </w:rPr>
        <w:t>es e</w:t>
      </w:r>
      <w:r w:rsidR="00D828E0" w:rsidRPr="0048697B">
        <w:rPr>
          <w:sz w:val="22"/>
          <w:lang w:val="fr-FR"/>
        </w:rPr>
        <w:t>mploi</w:t>
      </w:r>
      <w:r w:rsidR="002F1A4D" w:rsidRPr="0048697B">
        <w:rPr>
          <w:sz w:val="22"/>
          <w:lang w:val="fr-FR"/>
        </w:rPr>
        <w:t xml:space="preserve">s </w:t>
      </w:r>
      <w:r w:rsidR="00D828E0" w:rsidRPr="0048697B">
        <w:rPr>
          <w:sz w:val="22"/>
          <w:lang w:val="fr-FR"/>
        </w:rPr>
        <w:t>productif</w:t>
      </w:r>
      <w:r w:rsidR="002F1A4D" w:rsidRPr="0048697B">
        <w:rPr>
          <w:sz w:val="22"/>
          <w:lang w:val="fr-FR"/>
        </w:rPr>
        <w:t>s.</w:t>
      </w:r>
      <w:r w:rsidR="00D828E0" w:rsidRPr="0048697B">
        <w:rPr>
          <w:sz w:val="22"/>
          <w:lang w:val="fr-FR"/>
        </w:rPr>
        <w:t xml:space="preserve"> La conception et la</w:t>
      </w:r>
      <w:r w:rsidR="00A52504" w:rsidRPr="0048697B">
        <w:rPr>
          <w:sz w:val="22"/>
          <w:lang w:val="fr-FR"/>
        </w:rPr>
        <w:t xml:space="preserve"> campagne de financement</w:t>
      </w:r>
      <w:r w:rsidR="00D828E0" w:rsidRPr="0048697B">
        <w:rPr>
          <w:sz w:val="22"/>
          <w:lang w:val="fr-FR"/>
        </w:rPr>
        <w:t xml:space="preserve"> pour les feuilles de </w:t>
      </w:r>
      <w:r w:rsidR="00A52504" w:rsidRPr="0048697B">
        <w:rPr>
          <w:sz w:val="22"/>
          <w:lang w:val="fr-FR"/>
        </w:rPr>
        <w:t>route</w:t>
      </w:r>
      <w:r w:rsidR="00D828E0" w:rsidRPr="0048697B">
        <w:rPr>
          <w:sz w:val="22"/>
          <w:lang w:val="fr-FR"/>
        </w:rPr>
        <w:t xml:space="preserve"> E4E spécifiques au pays sont en cours</w:t>
      </w:r>
      <w:r w:rsidR="00130CE6" w:rsidRPr="0048697B">
        <w:rPr>
          <w:sz w:val="22"/>
          <w:lang w:val="fr-FR"/>
        </w:rPr>
        <w:t xml:space="preserve">. </w:t>
      </w:r>
      <w:r w:rsidR="002F1A4D" w:rsidRPr="0048697B">
        <w:rPr>
          <w:sz w:val="22"/>
          <w:lang w:val="fr-FR"/>
        </w:rPr>
        <w:t>L</w:t>
      </w:r>
      <w:r w:rsidR="0048697B" w:rsidRPr="0048697B">
        <w:rPr>
          <w:sz w:val="22"/>
          <w:lang w:val="fr-FR"/>
        </w:rPr>
        <w:t>’</w:t>
      </w:r>
      <w:r w:rsidR="002F1A4D" w:rsidRPr="0048697B">
        <w:rPr>
          <w:sz w:val="22"/>
          <w:lang w:val="fr-FR"/>
        </w:rPr>
        <w:t>I</w:t>
      </w:r>
      <w:r w:rsidR="00130CE6" w:rsidRPr="0048697B">
        <w:rPr>
          <w:sz w:val="22"/>
          <w:lang w:val="fr-FR"/>
        </w:rPr>
        <w:t>NDH-2 (</w:t>
      </w:r>
      <w:r w:rsidR="00B32A0B" w:rsidRPr="0048697B">
        <w:rPr>
          <w:sz w:val="22"/>
          <w:lang w:val="fr-FR"/>
        </w:rPr>
        <w:t>exercice </w:t>
      </w:r>
      <w:r w:rsidR="00130CE6" w:rsidRPr="0048697B">
        <w:rPr>
          <w:sz w:val="22"/>
          <w:lang w:val="fr-FR"/>
        </w:rPr>
        <w:t>2012) va accroitre son appui aux activités génératrices de revenus et à la création d</w:t>
      </w:r>
      <w:r w:rsidR="0048697B" w:rsidRPr="0048697B">
        <w:rPr>
          <w:sz w:val="22"/>
          <w:lang w:val="fr-FR"/>
        </w:rPr>
        <w:t>’</w:t>
      </w:r>
      <w:r w:rsidR="00130CE6" w:rsidRPr="0048697B">
        <w:rPr>
          <w:sz w:val="22"/>
          <w:lang w:val="fr-FR"/>
        </w:rPr>
        <w:t xml:space="preserve">emplois, en particulier pour les jeunes et les </w:t>
      </w:r>
      <w:r w:rsidR="003866DF">
        <w:rPr>
          <w:sz w:val="22"/>
          <w:lang w:val="fr-FR"/>
        </w:rPr>
        <w:t xml:space="preserve">femmes. Le projet </w:t>
      </w:r>
      <w:r w:rsidR="00AF1737">
        <w:rPr>
          <w:sz w:val="22"/>
          <w:lang w:val="fr-FR"/>
        </w:rPr>
        <w:t>d’Ouarzazate</w:t>
      </w:r>
      <w:r w:rsidR="003866DF">
        <w:rPr>
          <w:sz w:val="22"/>
          <w:lang w:val="fr-FR"/>
        </w:rPr>
        <w:t xml:space="preserve"> </w:t>
      </w:r>
      <w:r w:rsidR="00130CE6" w:rsidRPr="0048697B">
        <w:rPr>
          <w:sz w:val="22"/>
          <w:lang w:val="fr-FR"/>
        </w:rPr>
        <w:t>(</w:t>
      </w:r>
      <w:r w:rsidR="00B32A0B" w:rsidRPr="0048697B">
        <w:rPr>
          <w:sz w:val="22"/>
          <w:lang w:val="fr-FR"/>
        </w:rPr>
        <w:t>exercice </w:t>
      </w:r>
      <w:r w:rsidR="00130CE6" w:rsidRPr="0048697B">
        <w:rPr>
          <w:sz w:val="22"/>
          <w:lang w:val="fr-FR"/>
        </w:rPr>
        <w:t xml:space="preserve">2012) </w:t>
      </w:r>
      <w:r w:rsidR="00153403" w:rsidRPr="0048697B">
        <w:rPr>
          <w:sz w:val="22"/>
          <w:lang w:val="fr-FR"/>
        </w:rPr>
        <w:t>est assorti à</w:t>
      </w:r>
      <w:r w:rsidR="00130CE6" w:rsidRPr="0048697B">
        <w:rPr>
          <w:sz w:val="22"/>
          <w:lang w:val="fr-FR"/>
        </w:rPr>
        <w:t xml:space="preserve"> un objectif spécifique qui concerne l</w:t>
      </w:r>
      <w:r w:rsidR="0048697B" w:rsidRPr="0048697B">
        <w:rPr>
          <w:sz w:val="22"/>
          <w:lang w:val="fr-FR"/>
        </w:rPr>
        <w:t>’</w:t>
      </w:r>
      <w:r w:rsidR="00130CE6" w:rsidRPr="0048697B">
        <w:rPr>
          <w:sz w:val="22"/>
          <w:lang w:val="fr-FR"/>
        </w:rPr>
        <w:t>appui à la création d</w:t>
      </w:r>
      <w:r w:rsidR="0048697B" w:rsidRPr="0048697B">
        <w:rPr>
          <w:sz w:val="22"/>
          <w:lang w:val="fr-FR"/>
        </w:rPr>
        <w:t>’</w:t>
      </w:r>
      <w:r w:rsidR="00130CE6" w:rsidRPr="0048697B">
        <w:rPr>
          <w:sz w:val="22"/>
          <w:lang w:val="fr-FR"/>
        </w:rPr>
        <w:t xml:space="preserve">une industrie solaire marocaine </w:t>
      </w:r>
      <w:r w:rsidR="00153403" w:rsidRPr="0048697B">
        <w:rPr>
          <w:sz w:val="22"/>
          <w:lang w:val="fr-FR"/>
        </w:rPr>
        <w:t>capable de</w:t>
      </w:r>
      <w:r w:rsidR="00130CE6" w:rsidRPr="0048697B">
        <w:rPr>
          <w:sz w:val="22"/>
          <w:lang w:val="fr-FR"/>
        </w:rPr>
        <w:t xml:space="preserve"> générer des </w:t>
      </w:r>
      <w:r w:rsidR="00F41D72" w:rsidRPr="0048697B">
        <w:rPr>
          <w:sz w:val="22"/>
          <w:lang w:val="fr-FR"/>
        </w:rPr>
        <w:t xml:space="preserve">emplois verts. </w:t>
      </w:r>
      <w:r w:rsidR="00F41D72" w:rsidRPr="0048697B">
        <w:rPr>
          <w:rFonts w:eastAsiaTheme="minorHAnsi" w:cstheme="minorBidi"/>
          <w:sz w:val="22"/>
          <w:lang w:val="fr-CA"/>
        </w:rPr>
        <w:t>La Banque lancera également de nouveaux programmes AAA dans les régions afin d</w:t>
      </w:r>
      <w:r w:rsidR="0048697B" w:rsidRPr="0048697B">
        <w:rPr>
          <w:rFonts w:eastAsiaTheme="minorHAnsi" w:cstheme="minorBidi"/>
          <w:sz w:val="22"/>
          <w:lang w:val="fr-CA"/>
        </w:rPr>
        <w:t>’</w:t>
      </w:r>
      <w:r w:rsidR="00F41D72" w:rsidRPr="0048697B">
        <w:rPr>
          <w:rFonts w:eastAsiaTheme="minorHAnsi" w:cstheme="minorBidi"/>
          <w:sz w:val="22"/>
          <w:lang w:val="fr-CA"/>
        </w:rPr>
        <w:t>explorer les liens entre la productivité urbaine, le secteur informel, les perspectives économiques et la création d</w:t>
      </w:r>
      <w:r w:rsidR="0048697B" w:rsidRPr="0048697B">
        <w:rPr>
          <w:rFonts w:eastAsiaTheme="minorHAnsi" w:cstheme="minorBidi"/>
          <w:sz w:val="22"/>
          <w:lang w:val="fr-CA"/>
        </w:rPr>
        <w:t>’</w:t>
      </w:r>
      <w:r w:rsidR="00F41D72" w:rsidRPr="0048697B">
        <w:rPr>
          <w:rFonts w:eastAsiaTheme="minorHAnsi" w:cstheme="minorBidi"/>
          <w:sz w:val="22"/>
          <w:lang w:val="fr-CA"/>
        </w:rPr>
        <w:t>emplois</w:t>
      </w:r>
      <w:r w:rsidR="00F22505">
        <w:rPr>
          <w:rFonts w:eastAsiaTheme="minorHAnsi" w:cstheme="minorBidi"/>
          <w:sz w:val="22"/>
          <w:lang w:val="fr-CA"/>
        </w:rPr>
        <w:t>.</w:t>
      </w:r>
    </w:p>
    <w:p w:rsidR="00A166DE" w:rsidRPr="0048697B" w:rsidRDefault="00A166DE" w:rsidP="003866DF">
      <w:pPr>
        <w:pStyle w:val="CASPRtit3"/>
        <w:numPr>
          <w:ilvl w:val="0"/>
          <w:numId w:val="0"/>
        </w:numPr>
        <w:spacing w:before="0"/>
        <w:rPr>
          <w:b w:val="0"/>
          <w:szCs w:val="22"/>
          <w:lang w:val="fr-FR"/>
        </w:rPr>
      </w:pPr>
    </w:p>
    <w:p w:rsidR="007B306E" w:rsidRPr="0048697B" w:rsidRDefault="00F41D72" w:rsidP="00AE7A65">
      <w:pPr>
        <w:spacing w:after="200"/>
        <w:jc w:val="both"/>
        <w:rPr>
          <w:bCs/>
          <w:iCs/>
          <w:sz w:val="22"/>
          <w:szCs w:val="22"/>
          <w:u w:val="single"/>
          <w:lang w:val="fr-FR"/>
        </w:rPr>
      </w:pPr>
      <w:r w:rsidRPr="0048697B">
        <w:rPr>
          <w:sz w:val="22"/>
          <w:lang w:val="fr-FR"/>
        </w:rPr>
        <w:t>43.</w:t>
      </w:r>
      <w:r w:rsidRPr="0048697B">
        <w:rPr>
          <w:sz w:val="22"/>
          <w:lang w:val="fr-FR"/>
        </w:rPr>
        <w:tab/>
      </w:r>
      <w:r w:rsidR="00EE0789" w:rsidRPr="0048697B">
        <w:rPr>
          <w:b/>
          <w:sz w:val="22"/>
          <w:lang w:val="fr-FR"/>
        </w:rPr>
        <w:t>La</w:t>
      </w:r>
      <w:r w:rsidR="00123E44" w:rsidRPr="0048697B">
        <w:rPr>
          <w:b/>
          <w:sz w:val="22"/>
          <w:lang w:val="fr-FR"/>
        </w:rPr>
        <w:t xml:space="preserve"> stratégie de la SFI au Maroc continuera </w:t>
      </w:r>
      <w:r w:rsidRPr="0048697B">
        <w:rPr>
          <w:b/>
          <w:sz w:val="22"/>
          <w:lang w:val="fr-FR"/>
        </w:rPr>
        <w:t xml:space="preserve">à se concentrer sur les investissements dans les secteurs financiers et </w:t>
      </w:r>
      <w:r w:rsidR="00123E44" w:rsidRPr="0048697B">
        <w:rPr>
          <w:b/>
          <w:sz w:val="22"/>
          <w:lang w:val="fr-FR"/>
        </w:rPr>
        <w:t>la création d</w:t>
      </w:r>
      <w:r w:rsidR="0048697B" w:rsidRPr="0048697B">
        <w:rPr>
          <w:b/>
          <w:sz w:val="22"/>
          <w:lang w:val="fr-FR"/>
        </w:rPr>
        <w:t>’</w:t>
      </w:r>
      <w:r w:rsidR="00123E44" w:rsidRPr="0048697B">
        <w:rPr>
          <w:b/>
          <w:sz w:val="22"/>
          <w:lang w:val="fr-FR"/>
        </w:rPr>
        <w:t>emplois</w:t>
      </w:r>
      <w:r w:rsidR="00123E44" w:rsidRPr="0048697B">
        <w:rPr>
          <w:sz w:val="22"/>
          <w:lang w:val="fr-FR"/>
        </w:rPr>
        <w:t> </w:t>
      </w:r>
      <w:r w:rsidR="00153403" w:rsidRPr="0048697B">
        <w:rPr>
          <w:sz w:val="22"/>
          <w:lang w:val="fr-FR"/>
        </w:rPr>
        <w:t xml:space="preserve">: </w:t>
      </w:r>
      <w:r w:rsidRPr="0048697B">
        <w:rPr>
          <w:rFonts w:eastAsiaTheme="minorHAnsi" w:cstheme="minorBidi"/>
          <w:sz w:val="22"/>
          <w:lang w:val="fr-CA"/>
        </w:rPr>
        <w:t>(</w:t>
      </w:r>
      <w:r w:rsidRPr="0048697B">
        <w:rPr>
          <w:rFonts w:eastAsiaTheme="minorHAnsi" w:cstheme="minorBidi"/>
          <w:sz w:val="22"/>
          <w:szCs w:val="32"/>
          <w:shd w:val="clear" w:color="auto" w:fill="F5F5F5"/>
          <w:lang w:val="fr-CA"/>
        </w:rPr>
        <w:t>i</w:t>
      </w:r>
      <w:r w:rsidRPr="0048697B">
        <w:rPr>
          <w:rFonts w:eastAsiaTheme="minorHAnsi" w:cstheme="minorBidi"/>
          <w:sz w:val="22"/>
          <w:lang w:val="fr-CA"/>
        </w:rPr>
        <w:t xml:space="preserve">) </w:t>
      </w:r>
      <w:r w:rsidR="00153403" w:rsidRPr="0048697B">
        <w:rPr>
          <w:rFonts w:eastAsiaTheme="minorHAnsi" w:cstheme="minorBidi"/>
          <w:sz w:val="22"/>
          <w:lang w:val="fr-CA"/>
        </w:rPr>
        <w:t>en a</w:t>
      </w:r>
      <w:r w:rsidRPr="0048697B">
        <w:rPr>
          <w:rFonts w:eastAsiaTheme="minorHAnsi" w:cstheme="minorBidi"/>
          <w:sz w:val="22"/>
          <w:lang w:val="fr-CA"/>
        </w:rPr>
        <w:t>ssurant un soutien anticyclique aux clients existants et aux nouvelles entreprises, notamment afin d</w:t>
      </w:r>
      <w:r w:rsidR="0048697B" w:rsidRPr="0048697B">
        <w:rPr>
          <w:rFonts w:eastAsiaTheme="minorHAnsi" w:cstheme="minorBidi"/>
          <w:sz w:val="22"/>
          <w:lang w:val="fr-CA"/>
        </w:rPr>
        <w:t>’</w:t>
      </w:r>
      <w:r w:rsidRPr="0048697B">
        <w:rPr>
          <w:rFonts w:eastAsiaTheme="minorHAnsi" w:cstheme="minorBidi"/>
          <w:sz w:val="22"/>
          <w:szCs w:val="32"/>
          <w:shd w:val="clear" w:color="auto" w:fill="F5F5F5"/>
          <w:lang w:val="fr-CA"/>
        </w:rPr>
        <w:t>accroître l</w:t>
      </w:r>
      <w:r w:rsidR="0048697B" w:rsidRPr="0048697B">
        <w:rPr>
          <w:rFonts w:eastAsiaTheme="minorHAnsi" w:cstheme="minorBidi"/>
          <w:sz w:val="22"/>
          <w:szCs w:val="32"/>
          <w:shd w:val="clear" w:color="auto" w:fill="F5F5F5"/>
          <w:lang w:val="fr-CA"/>
        </w:rPr>
        <w:t>’</w:t>
      </w:r>
      <w:r w:rsidRPr="0048697B">
        <w:rPr>
          <w:rFonts w:eastAsiaTheme="minorHAnsi" w:cstheme="minorBidi"/>
          <w:sz w:val="22"/>
          <w:szCs w:val="32"/>
          <w:shd w:val="clear" w:color="auto" w:fill="F5F5F5"/>
          <w:lang w:val="fr-CA"/>
        </w:rPr>
        <w:t>emploi</w:t>
      </w:r>
      <w:r w:rsidRPr="0048697B">
        <w:rPr>
          <w:rFonts w:eastAsiaTheme="minorHAnsi" w:cstheme="minorBidi"/>
          <w:sz w:val="22"/>
          <w:lang w:val="fr-CA"/>
        </w:rPr>
        <w:t> par un meilleur accès au financement pour les MPME</w:t>
      </w:r>
      <w:r w:rsidR="007205E4" w:rsidRPr="0048697B">
        <w:rPr>
          <w:rFonts w:eastAsiaTheme="minorHAnsi" w:cstheme="minorBidi"/>
          <w:sz w:val="22"/>
          <w:szCs w:val="32"/>
          <w:shd w:val="clear" w:color="auto" w:fill="F5F5F5"/>
          <w:lang w:val="fr-CA"/>
        </w:rPr>
        <w:t> ;</w:t>
      </w:r>
      <w:r w:rsidRPr="0048697B">
        <w:rPr>
          <w:rFonts w:eastAsiaTheme="minorHAnsi" w:cstheme="minorBidi"/>
          <w:sz w:val="22"/>
          <w:lang w:val="fr-CA"/>
        </w:rPr>
        <w:t> (</w:t>
      </w:r>
      <w:r w:rsidRPr="0048697B">
        <w:rPr>
          <w:rFonts w:eastAsiaTheme="minorHAnsi" w:cstheme="minorBidi"/>
          <w:sz w:val="22"/>
          <w:szCs w:val="32"/>
          <w:shd w:val="clear" w:color="auto" w:fill="F5F5F5"/>
          <w:lang w:val="fr-CA"/>
        </w:rPr>
        <w:t>ii)</w:t>
      </w:r>
      <w:r w:rsidR="00153403" w:rsidRPr="0048697B">
        <w:rPr>
          <w:rFonts w:eastAsiaTheme="minorHAnsi" w:cstheme="minorBidi"/>
          <w:sz w:val="22"/>
          <w:lang w:val="fr-CA"/>
        </w:rPr>
        <w:t xml:space="preserve"> en </w:t>
      </w:r>
      <w:r w:rsidRPr="0048697B">
        <w:rPr>
          <w:rFonts w:eastAsiaTheme="minorHAnsi" w:cstheme="minorBidi"/>
          <w:sz w:val="22"/>
          <w:lang w:val="fr-CA"/>
        </w:rPr>
        <w:t>facilitant l</w:t>
      </w:r>
      <w:r w:rsidR="0048697B" w:rsidRPr="0048697B">
        <w:rPr>
          <w:rFonts w:eastAsiaTheme="minorHAnsi" w:cstheme="minorBidi"/>
          <w:sz w:val="22"/>
          <w:lang w:val="fr-CA"/>
        </w:rPr>
        <w:t>’</w:t>
      </w:r>
      <w:r w:rsidRPr="0048697B">
        <w:rPr>
          <w:rFonts w:eastAsiaTheme="minorHAnsi" w:cstheme="minorBidi"/>
          <w:sz w:val="22"/>
          <w:lang w:val="fr-CA"/>
        </w:rPr>
        <w:t>expansion des défendeurs des régions dans les marchés mal desservis</w:t>
      </w:r>
      <w:r w:rsidR="007205E4" w:rsidRPr="0048697B">
        <w:rPr>
          <w:rFonts w:eastAsiaTheme="minorHAnsi" w:cstheme="minorBidi"/>
          <w:sz w:val="22"/>
          <w:lang w:val="fr-CA"/>
        </w:rPr>
        <w:t> ;</w:t>
      </w:r>
      <w:r w:rsidRPr="0048697B">
        <w:rPr>
          <w:rFonts w:eastAsiaTheme="minorHAnsi" w:cstheme="minorBidi"/>
          <w:sz w:val="22"/>
          <w:lang w:val="fr-CA"/>
        </w:rPr>
        <w:t xml:space="preserve"> (iii) </w:t>
      </w:r>
      <w:r w:rsidR="00153403" w:rsidRPr="0048697B">
        <w:rPr>
          <w:rFonts w:eastAsiaTheme="minorHAnsi" w:cstheme="minorBidi"/>
          <w:sz w:val="22"/>
          <w:lang w:val="fr-CA"/>
        </w:rPr>
        <w:t>en a</w:t>
      </w:r>
      <w:r w:rsidRPr="0048697B">
        <w:rPr>
          <w:rFonts w:eastAsiaTheme="minorHAnsi" w:cstheme="minorBidi"/>
          <w:sz w:val="22"/>
          <w:lang w:val="fr-CA"/>
        </w:rPr>
        <w:t xml:space="preserve">ssurant un appui novateur et à forte valeur ajoutée des </w:t>
      </w:r>
      <w:r w:rsidR="00A52504" w:rsidRPr="0048697B">
        <w:rPr>
          <w:rFonts w:eastAsiaTheme="minorHAnsi" w:cstheme="minorBidi"/>
          <w:sz w:val="22"/>
          <w:lang w:val="fr-CA"/>
        </w:rPr>
        <w:t>industries (</w:t>
      </w:r>
      <w:r w:rsidRPr="0048697B">
        <w:rPr>
          <w:rFonts w:eastAsiaTheme="minorHAnsi" w:cstheme="minorBidi"/>
          <w:sz w:val="22"/>
          <w:szCs w:val="32"/>
          <w:shd w:val="clear" w:color="auto" w:fill="F5F5F5"/>
          <w:lang w:val="fr-CA"/>
        </w:rPr>
        <w:t>iv)</w:t>
      </w:r>
      <w:r w:rsidRPr="0048697B">
        <w:rPr>
          <w:rFonts w:eastAsiaTheme="minorHAnsi" w:cstheme="minorBidi"/>
          <w:sz w:val="22"/>
          <w:lang w:val="fr-CA"/>
        </w:rPr>
        <w:t xml:space="preserve"> en </w:t>
      </w:r>
      <w:r w:rsidR="00EE0789" w:rsidRPr="0048697B">
        <w:rPr>
          <w:rFonts w:eastAsiaTheme="minorHAnsi" w:cstheme="minorBidi"/>
          <w:sz w:val="22"/>
          <w:lang w:val="fr-CA"/>
        </w:rPr>
        <w:t xml:space="preserve">améliorant les services sociaux et </w:t>
      </w:r>
      <w:r w:rsidRPr="0048697B">
        <w:rPr>
          <w:rFonts w:eastAsiaTheme="minorHAnsi" w:cstheme="minorBidi"/>
          <w:sz w:val="22"/>
          <w:lang w:val="fr-CA"/>
        </w:rPr>
        <w:t>l</w:t>
      </w:r>
      <w:r w:rsidR="0048697B" w:rsidRPr="0048697B">
        <w:rPr>
          <w:rFonts w:eastAsiaTheme="minorHAnsi" w:cstheme="minorBidi"/>
          <w:sz w:val="22"/>
          <w:lang w:val="fr-CA"/>
        </w:rPr>
        <w:t>’</w:t>
      </w:r>
      <w:r w:rsidRPr="0048697B">
        <w:rPr>
          <w:rFonts w:eastAsiaTheme="minorHAnsi" w:cstheme="minorBidi"/>
          <w:sz w:val="22"/>
          <w:lang w:val="fr-CA"/>
        </w:rPr>
        <w:t>infrastructure , et (v) en renforçant la gouvernance d</w:t>
      </w:r>
      <w:r w:rsidR="0048697B" w:rsidRPr="0048697B">
        <w:rPr>
          <w:rFonts w:eastAsiaTheme="minorHAnsi" w:cstheme="minorBidi"/>
          <w:sz w:val="22"/>
          <w:lang w:val="fr-CA"/>
        </w:rPr>
        <w:t>’</w:t>
      </w:r>
      <w:r w:rsidRPr="0048697B">
        <w:rPr>
          <w:rFonts w:eastAsiaTheme="minorHAnsi" w:cstheme="minorBidi"/>
          <w:sz w:val="22"/>
          <w:lang w:val="fr-CA"/>
        </w:rPr>
        <w:t>entreprise et le climat d</w:t>
      </w:r>
      <w:r w:rsidR="0048697B" w:rsidRPr="0048697B">
        <w:rPr>
          <w:rFonts w:eastAsiaTheme="minorHAnsi" w:cstheme="minorBidi"/>
          <w:sz w:val="22"/>
          <w:lang w:val="fr-CA"/>
        </w:rPr>
        <w:t>’</w:t>
      </w:r>
      <w:r w:rsidRPr="0048697B">
        <w:rPr>
          <w:rFonts w:eastAsiaTheme="minorHAnsi" w:cstheme="minorBidi"/>
          <w:sz w:val="22"/>
          <w:lang w:val="fr-CA"/>
        </w:rPr>
        <w:t>investissement</w:t>
      </w:r>
      <w:r w:rsidRPr="0048697B">
        <w:rPr>
          <w:rFonts w:eastAsiaTheme="minorHAnsi" w:cstheme="minorBidi"/>
          <w:sz w:val="22"/>
          <w:szCs w:val="32"/>
          <w:shd w:val="clear" w:color="auto" w:fill="F5F5F5"/>
          <w:lang w:val="fr-CA"/>
        </w:rPr>
        <w:t>.</w:t>
      </w:r>
      <w:r w:rsidRPr="0048697B">
        <w:rPr>
          <w:rFonts w:eastAsiaTheme="minorHAnsi" w:cstheme="minorBidi"/>
          <w:sz w:val="22"/>
          <w:lang w:val="fr-CA"/>
        </w:rPr>
        <w:t> La SFI est également de plus en plus </w:t>
      </w:r>
      <w:r w:rsidR="00A52504" w:rsidRPr="0048697B">
        <w:rPr>
          <w:rFonts w:eastAsiaTheme="minorHAnsi" w:cstheme="minorBidi"/>
          <w:sz w:val="22"/>
          <w:lang w:val="fr-CA"/>
        </w:rPr>
        <w:t>portée</w:t>
      </w:r>
      <w:r w:rsidRPr="0048697B">
        <w:rPr>
          <w:rFonts w:eastAsiaTheme="minorHAnsi" w:cstheme="minorBidi"/>
          <w:sz w:val="22"/>
          <w:lang w:val="fr-CA"/>
        </w:rPr>
        <w:t xml:space="preserve"> sur l</w:t>
      </w:r>
      <w:r w:rsidR="0048697B" w:rsidRPr="0048697B">
        <w:rPr>
          <w:rFonts w:eastAsiaTheme="minorHAnsi" w:cstheme="minorBidi"/>
          <w:sz w:val="22"/>
          <w:lang w:val="fr-CA"/>
        </w:rPr>
        <w:t>’</w:t>
      </w:r>
      <w:r w:rsidRPr="0048697B">
        <w:rPr>
          <w:rFonts w:eastAsiaTheme="minorHAnsi" w:cstheme="minorBidi"/>
          <w:sz w:val="22"/>
          <w:lang w:val="fr-CA"/>
        </w:rPr>
        <w:t>inclusion (des jeunes et des femmes) et des zones mal desservies</w:t>
      </w:r>
      <w:r w:rsidRPr="0048697B">
        <w:rPr>
          <w:rFonts w:eastAsiaTheme="minorHAnsi" w:cstheme="minorBidi"/>
          <w:sz w:val="22"/>
          <w:szCs w:val="32"/>
          <w:shd w:val="clear" w:color="auto" w:fill="F5F5F5"/>
          <w:lang w:val="fr-CA"/>
        </w:rPr>
        <w:t>.</w:t>
      </w:r>
      <w:r w:rsidRPr="0048697B">
        <w:rPr>
          <w:rFonts w:eastAsiaTheme="minorHAnsi" w:cstheme="minorBidi"/>
          <w:sz w:val="22"/>
          <w:lang w:val="fr-CA"/>
        </w:rPr>
        <w:t> Le pipeline d</w:t>
      </w:r>
      <w:r w:rsidR="0048697B" w:rsidRPr="0048697B">
        <w:rPr>
          <w:rFonts w:eastAsiaTheme="minorHAnsi" w:cstheme="minorBidi"/>
          <w:sz w:val="22"/>
          <w:lang w:val="fr-CA"/>
        </w:rPr>
        <w:t>’</w:t>
      </w:r>
      <w:r w:rsidRPr="0048697B">
        <w:rPr>
          <w:rFonts w:eastAsiaTheme="minorHAnsi" w:cstheme="minorBidi"/>
          <w:sz w:val="22"/>
          <w:lang w:val="fr-CA"/>
        </w:rPr>
        <w:t>investissement de la SFI pour L</w:t>
      </w:r>
      <w:r w:rsidR="0048697B" w:rsidRPr="0048697B">
        <w:rPr>
          <w:rFonts w:eastAsiaTheme="minorHAnsi" w:cstheme="minorBidi"/>
          <w:sz w:val="22"/>
          <w:lang w:val="fr-CA"/>
        </w:rPr>
        <w:t>’</w:t>
      </w:r>
      <w:r w:rsidR="00531D72" w:rsidRPr="0048697B">
        <w:rPr>
          <w:rFonts w:eastAsiaTheme="minorHAnsi" w:cstheme="minorBidi"/>
          <w:sz w:val="22"/>
          <w:lang w:val="fr-CA"/>
        </w:rPr>
        <w:t>EB</w:t>
      </w:r>
      <w:r w:rsidRPr="0048697B">
        <w:rPr>
          <w:rFonts w:eastAsiaTheme="minorHAnsi" w:cstheme="minorBidi"/>
          <w:sz w:val="22"/>
          <w:lang w:val="fr-CA"/>
        </w:rPr>
        <w:t>12</w:t>
      </w:r>
      <w:r w:rsidR="00531D72" w:rsidRPr="0048697B">
        <w:rPr>
          <w:rFonts w:eastAsiaTheme="minorHAnsi" w:cstheme="minorBidi"/>
          <w:sz w:val="22"/>
          <w:lang w:val="fr-CA"/>
        </w:rPr>
        <w:t>-13</w:t>
      </w:r>
      <w:r w:rsidRPr="0048697B">
        <w:rPr>
          <w:rFonts w:eastAsiaTheme="minorHAnsi" w:cstheme="minorBidi"/>
          <w:sz w:val="22"/>
          <w:lang w:val="fr-CA"/>
        </w:rPr>
        <w:t xml:space="preserve"> comprend quatre à cinq </w:t>
      </w:r>
      <w:r w:rsidRPr="0048697B">
        <w:rPr>
          <w:rFonts w:eastAsiaTheme="minorHAnsi" w:cstheme="minorBidi"/>
          <w:sz w:val="22"/>
          <w:lang w:val="fr-CA"/>
        </w:rPr>
        <w:lastRenderedPageBreak/>
        <w:t xml:space="preserve">projets dans le financement du commerce, des fonds régionaux des PME, aux services bancaires des PME, aux logements </w:t>
      </w:r>
      <w:r w:rsidR="00216B50" w:rsidRPr="0048697B">
        <w:rPr>
          <w:rFonts w:eastAsiaTheme="minorHAnsi" w:cstheme="minorBidi"/>
          <w:sz w:val="22"/>
          <w:lang w:val="fr-CA"/>
        </w:rPr>
        <w:t xml:space="preserve">sociaux </w:t>
      </w:r>
      <w:r w:rsidRPr="0048697B">
        <w:rPr>
          <w:rFonts w:eastAsiaTheme="minorHAnsi" w:cstheme="minorBidi"/>
          <w:sz w:val="22"/>
          <w:lang w:val="fr-CA"/>
        </w:rPr>
        <w:t>et aux énergies renouvelables</w:t>
      </w:r>
      <w:r w:rsidR="00153403" w:rsidRPr="0048697B">
        <w:rPr>
          <w:sz w:val="22"/>
          <w:lang w:val="fr-FR"/>
        </w:rPr>
        <w:t xml:space="preserve">. </w:t>
      </w:r>
      <w:r w:rsidRPr="0048697B">
        <w:rPr>
          <w:sz w:val="22"/>
          <w:lang w:val="fr-FR"/>
        </w:rPr>
        <w:t>Le Fonds MENA</w:t>
      </w:r>
      <w:r w:rsidR="00153403" w:rsidRPr="0048697B">
        <w:rPr>
          <w:sz w:val="22"/>
          <w:lang w:val="fr-FR"/>
        </w:rPr>
        <w:t xml:space="preserve">, </w:t>
      </w:r>
      <w:r w:rsidRPr="0048697B">
        <w:rPr>
          <w:sz w:val="22"/>
          <w:lang w:val="fr-FR"/>
        </w:rPr>
        <w:t>nouvellement créé par la SFI</w:t>
      </w:r>
      <w:r w:rsidR="00153403" w:rsidRPr="0048697B">
        <w:rPr>
          <w:sz w:val="22"/>
          <w:lang w:val="fr-FR"/>
        </w:rPr>
        <w:t xml:space="preserve">, </w:t>
      </w:r>
      <w:r w:rsidRPr="0048697B">
        <w:rPr>
          <w:sz w:val="22"/>
          <w:lang w:val="fr-FR"/>
        </w:rPr>
        <w:t xml:space="preserve">est déterminant </w:t>
      </w:r>
      <w:r w:rsidR="00153403" w:rsidRPr="0048697B">
        <w:rPr>
          <w:sz w:val="22"/>
          <w:lang w:val="fr-FR"/>
        </w:rPr>
        <w:t>dans</w:t>
      </w:r>
      <w:r w:rsidRPr="0048697B">
        <w:rPr>
          <w:sz w:val="22"/>
          <w:lang w:val="fr-FR"/>
        </w:rPr>
        <w:t xml:space="preserve"> la mobilisation </w:t>
      </w:r>
      <w:r w:rsidR="00153403" w:rsidRPr="0048697B">
        <w:rPr>
          <w:sz w:val="22"/>
          <w:lang w:val="fr-FR"/>
        </w:rPr>
        <w:t>d</w:t>
      </w:r>
      <w:r w:rsidR="0048697B" w:rsidRPr="0048697B">
        <w:rPr>
          <w:sz w:val="22"/>
          <w:lang w:val="fr-FR"/>
        </w:rPr>
        <w:t>’</w:t>
      </w:r>
      <w:r w:rsidRPr="0048697B">
        <w:rPr>
          <w:sz w:val="22"/>
          <w:lang w:val="fr-FR"/>
        </w:rPr>
        <w:t xml:space="preserve">investissements supplémentaires pour soutenir la capitalisation des banques. Il mettra à profit le Fonds régional pour les PME </w:t>
      </w:r>
      <w:r w:rsidR="00153403" w:rsidRPr="0048697B">
        <w:rPr>
          <w:sz w:val="22"/>
          <w:lang w:val="fr-FR"/>
        </w:rPr>
        <w:t>afin d</w:t>
      </w:r>
      <w:r w:rsidR="0048697B" w:rsidRPr="0048697B">
        <w:rPr>
          <w:sz w:val="22"/>
          <w:lang w:val="fr-FR"/>
        </w:rPr>
        <w:t>’</w:t>
      </w:r>
      <w:r w:rsidRPr="0048697B">
        <w:rPr>
          <w:sz w:val="22"/>
          <w:lang w:val="fr-FR"/>
        </w:rPr>
        <w:t>accroître l</w:t>
      </w:r>
      <w:r w:rsidR="0048697B" w:rsidRPr="0048697B">
        <w:rPr>
          <w:sz w:val="22"/>
          <w:lang w:val="fr-FR"/>
        </w:rPr>
        <w:t>’</w:t>
      </w:r>
      <w:r w:rsidRPr="0048697B">
        <w:rPr>
          <w:sz w:val="22"/>
          <w:lang w:val="fr-FR"/>
        </w:rPr>
        <w:t>accès aux financements</w:t>
      </w:r>
      <w:r w:rsidR="006C5588">
        <w:rPr>
          <w:sz w:val="22"/>
          <w:lang w:val="fr-FR"/>
        </w:rPr>
        <w:t xml:space="preserve"> des PME et viendra compléter le mécanisme d’assistance technique</w:t>
      </w:r>
      <w:r w:rsidR="00D451D3">
        <w:rPr>
          <w:rStyle w:val="FootnoteReference"/>
          <w:sz w:val="22"/>
          <w:lang w:val="fr-FR"/>
        </w:rPr>
        <w:footnoteReference w:id="12"/>
      </w:r>
      <w:r w:rsidR="006C5588">
        <w:rPr>
          <w:sz w:val="22"/>
          <w:lang w:val="fr-FR"/>
        </w:rPr>
        <w:t xml:space="preserve"> (TAF) des MPME.</w:t>
      </w:r>
      <w:r w:rsidRPr="0048697B">
        <w:rPr>
          <w:sz w:val="22"/>
          <w:lang w:val="fr-FR"/>
        </w:rPr>
        <w:t xml:space="preserve"> Les PPP </w:t>
      </w:r>
      <w:r w:rsidR="00153403" w:rsidRPr="0048697B">
        <w:rPr>
          <w:sz w:val="22"/>
          <w:lang w:val="fr-FR"/>
        </w:rPr>
        <w:t>s</w:t>
      </w:r>
      <w:r w:rsidR="0048697B" w:rsidRPr="0048697B">
        <w:rPr>
          <w:sz w:val="22"/>
          <w:lang w:val="fr-FR"/>
        </w:rPr>
        <w:t>’</w:t>
      </w:r>
      <w:r w:rsidR="00153403" w:rsidRPr="0048697B">
        <w:rPr>
          <w:sz w:val="22"/>
          <w:lang w:val="fr-FR"/>
        </w:rPr>
        <w:t>intégreront</w:t>
      </w:r>
      <w:r w:rsidRPr="0048697B">
        <w:rPr>
          <w:sz w:val="22"/>
          <w:lang w:val="fr-FR"/>
        </w:rPr>
        <w:t xml:space="preserve"> dans l</w:t>
      </w:r>
      <w:r w:rsidR="0048697B" w:rsidRPr="0048697B">
        <w:rPr>
          <w:sz w:val="22"/>
          <w:lang w:val="fr-FR"/>
        </w:rPr>
        <w:t>’</w:t>
      </w:r>
      <w:r w:rsidR="00F22505">
        <w:rPr>
          <w:sz w:val="22"/>
          <w:lang w:val="fr-FR"/>
        </w:rPr>
        <w:t>ensemble plus large de l’initiative du</w:t>
      </w:r>
      <w:r w:rsidRPr="0048697B">
        <w:rPr>
          <w:sz w:val="22"/>
          <w:lang w:val="fr-FR"/>
        </w:rPr>
        <w:t xml:space="preserve"> Fonds arabe pour les infrastructures (AFFI)</w:t>
      </w:r>
      <w:r w:rsidR="00F22505">
        <w:rPr>
          <w:rStyle w:val="FootnoteReference"/>
          <w:sz w:val="22"/>
          <w:lang w:val="fr-FR"/>
        </w:rPr>
        <w:footnoteReference w:id="13"/>
      </w:r>
      <w:r w:rsidRPr="0048697B">
        <w:rPr>
          <w:sz w:val="22"/>
          <w:lang w:val="fr-FR"/>
        </w:rPr>
        <w:t xml:space="preserve"> et se </w:t>
      </w:r>
      <w:r w:rsidR="00A52504" w:rsidRPr="0048697B">
        <w:rPr>
          <w:sz w:val="22"/>
          <w:lang w:val="fr-FR"/>
        </w:rPr>
        <w:t>concentreront</w:t>
      </w:r>
      <w:r w:rsidRPr="0048697B">
        <w:rPr>
          <w:sz w:val="22"/>
          <w:lang w:val="fr-FR"/>
        </w:rPr>
        <w:t xml:space="preserve"> sur le financement et l</w:t>
      </w:r>
      <w:r w:rsidR="0048697B" w:rsidRPr="0048697B">
        <w:rPr>
          <w:sz w:val="22"/>
          <w:lang w:val="fr-FR"/>
        </w:rPr>
        <w:t>’</w:t>
      </w:r>
      <w:r w:rsidRPr="0048697B">
        <w:rPr>
          <w:sz w:val="22"/>
          <w:lang w:val="fr-FR"/>
        </w:rPr>
        <w:t>assistance aux projets d</w:t>
      </w:r>
      <w:r w:rsidR="0048697B" w:rsidRPr="0048697B">
        <w:rPr>
          <w:sz w:val="22"/>
          <w:lang w:val="fr-FR"/>
        </w:rPr>
        <w:t>’</w:t>
      </w:r>
      <w:r w:rsidRPr="0048697B">
        <w:rPr>
          <w:sz w:val="22"/>
          <w:lang w:val="fr-FR"/>
        </w:rPr>
        <w:t>infrastructure</w:t>
      </w:r>
      <w:r w:rsidR="00153403" w:rsidRPr="0048697B">
        <w:rPr>
          <w:sz w:val="22"/>
          <w:lang w:val="fr-FR"/>
        </w:rPr>
        <w:t xml:space="preserve"> innovants.</w:t>
      </w:r>
      <w:r w:rsidRPr="0048697B">
        <w:rPr>
          <w:sz w:val="22"/>
          <w:lang w:val="fr-FR"/>
        </w:rPr>
        <w:t xml:space="preserve"> </w:t>
      </w:r>
    </w:p>
    <w:p w:rsidR="00096FD2" w:rsidRPr="0048697B" w:rsidRDefault="00096FD2" w:rsidP="00C10B57">
      <w:pPr>
        <w:jc w:val="both"/>
        <w:outlineLvl w:val="0"/>
        <w:rPr>
          <w:bCs/>
          <w:iCs/>
          <w:sz w:val="22"/>
          <w:szCs w:val="22"/>
          <w:u w:val="single"/>
          <w:lang w:val="fr-FR"/>
        </w:rPr>
      </w:pPr>
      <w:r w:rsidRPr="0048697B">
        <w:rPr>
          <w:bCs/>
          <w:iCs/>
          <w:sz w:val="22"/>
          <w:szCs w:val="22"/>
          <w:u w:val="single"/>
          <w:lang w:val="fr-FR"/>
        </w:rPr>
        <w:t>Go</w:t>
      </w:r>
      <w:r w:rsidR="004F253F" w:rsidRPr="0048697B">
        <w:rPr>
          <w:bCs/>
          <w:iCs/>
          <w:sz w:val="22"/>
          <w:szCs w:val="22"/>
          <w:u w:val="single"/>
          <w:lang w:val="fr-FR"/>
        </w:rPr>
        <w:t>u</w:t>
      </w:r>
      <w:r w:rsidRPr="0048697B">
        <w:rPr>
          <w:bCs/>
          <w:iCs/>
          <w:sz w:val="22"/>
          <w:szCs w:val="22"/>
          <w:u w:val="single"/>
          <w:lang w:val="fr-FR"/>
        </w:rPr>
        <w:t xml:space="preserve">vernance </w:t>
      </w:r>
    </w:p>
    <w:p w:rsidR="00096FD2" w:rsidRPr="0048697B" w:rsidRDefault="00AB0007" w:rsidP="00AB0007">
      <w:pPr>
        <w:pStyle w:val="CASPRtit3"/>
        <w:numPr>
          <w:ilvl w:val="0"/>
          <w:numId w:val="0"/>
        </w:numPr>
        <w:rPr>
          <w:b w:val="0"/>
          <w:lang w:val="fr-FR"/>
        </w:rPr>
      </w:pPr>
      <w:r w:rsidRPr="006469B2">
        <w:rPr>
          <w:b w:val="0"/>
          <w:bCs w:val="0"/>
          <w:lang w:val="fr-FR"/>
        </w:rPr>
        <w:t>44.</w:t>
      </w:r>
      <w:r w:rsidR="006469B2">
        <w:rPr>
          <w:lang w:val="fr-FR"/>
        </w:rPr>
        <w:tab/>
      </w:r>
      <w:r w:rsidR="00C04F83" w:rsidRPr="0048697B">
        <w:rPr>
          <w:lang w:val="fr-FR"/>
        </w:rPr>
        <w:t>La Banque réaligner</w:t>
      </w:r>
      <w:r w:rsidRPr="0048697B">
        <w:rPr>
          <w:lang w:val="fr-FR"/>
        </w:rPr>
        <w:t>a</w:t>
      </w:r>
      <w:r w:rsidR="00C04F83" w:rsidRPr="0048697B">
        <w:rPr>
          <w:lang w:val="fr-FR"/>
        </w:rPr>
        <w:t xml:space="preserve"> son programme de gouvernance pour appuyer le développement et la mise en œuvre de la nouvelle constitution</w:t>
      </w:r>
      <w:r w:rsidR="00AD1B8F">
        <w:rPr>
          <w:lang w:val="fr-FR"/>
        </w:rPr>
        <w:t xml:space="preserve"> et la </w:t>
      </w:r>
      <w:r w:rsidR="00C04F83" w:rsidRPr="0048697B">
        <w:rPr>
          <w:lang w:val="fr-FR"/>
        </w:rPr>
        <w:t>révision de la</w:t>
      </w:r>
      <w:r w:rsidR="00AD1B8F">
        <w:rPr>
          <w:lang w:val="fr-FR"/>
        </w:rPr>
        <w:t xml:space="preserve"> nouvelle</w:t>
      </w:r>
      <w:r w:rsidR="00C04F83" w:rsidRPr="0048697B">
        <w:rPr>
          <w:lang w:val="fr-FR"/>
        </w:rPr>
        <w:t xml:space="preserve"> structure </w:t>
      </w:r>
      <w:r w:rsidR="00AD1B8F">
        <w:rPr>
          <w:lang w:val="fr-FR"/>
        </w:rPr>
        <w:t>globale de</w:t>
      </w:r>
      <w:r w:rsidR="007B306E" w:rsidRPr="0048697B">
        <w:rPr>
          <w:lang w:val="fr-FR"/>
        </w:rPr>
        <w:t xml:space="preserve"> </w:t>
      </w:r>
      <w:r w:rsidR="00C04F83" w:rsidRPr="0048697B">
        <w:rPr>
          <w:lang w:val="fr-FR"/>
        </w:rPr>
        <w:t xml:space="preserve">gouvernance </w:t>
      </w:r>
      <w:r w:rsidR="00EE0789" w:rsidRPr="0048697B">
        <w:rPr>
          <w:lang w:val="fr-FR"/>
        </w:rPr>
        <w:t>du pays</w:t>
      </w:r>
      <w:r w:rsidR="00C04F83" w:rsidRPr="0048697B">
        <w:rPr>
          <w:b w:val="0"/>
          <w:lang w:val="fr-FR"/>
        </w:rPr>
        <w:t xml:space="preserve">. Ces </w:t>
      </w:r>
      <w:r w:rsidR="007B306E" w:rsidRPr="0048697B">
        <w:rPr>
          <w:b w:val="0"/>
          <w:lang w:val="fr-FR"/>
        </w:rPr>
        <w:t>changements offrent aujourd</w:t>
      </w:r>
      <w:r w:rsidR="0048697B" w:rsidRPr="0048697B">
        <w:rPr>
          <w:b w:val="0"/>
          <w:lang w:val="fr-FR"/>
        </w:rPr>
        <w:t>’</w:t>
      </w:r>
      <w:r w:rsidR="007B306E" w:rsidRPr="0048697B">
        <w:rPr>
          <w:b w:val="0"/>
          <w:lang w:val="fr-FR"/>
        </w:rPr>
        <w:t>hui au</w:t>
      </w:r>
      <w:r w:rsidR="00C04F83" w:rsidRPr="0048697B">
        <w:rPr>
          <w:b w:val="0"/>
          <w:lang w:val="fr-FR"/>
        </w:rPr>
        <w:t xml:space="preserve"> gouvernement un </w:t>
      </w:r>
      <w:r w:rsidR="007B306E" w:rsidRPr="0048697B">
        <w:rPr>
          <w:b w:val="0"/>
          <w:lang w:val="fr-FR"/>
        </w:rPr>
        <w:t xml:space="preserve">cadre </w:t>
      </w:r>
      <w:r w:rsidR="00C04F83" w:rsidRPr="0048697B">
        <w:rPr>
          <w:b w:val="0"/>
          <w:lang w:val="fr-FR"/>
        </w:rPr>
        <w:t>nouveau pour combler les lacunes du passé et aller de l</w:t>
      </w:r>
      <w:r w:rsidR="0048697B" w:rsidRPr="0048697B">
        <w:rPr>
          <w:b w:val="0"/>
          <w:lang w:val="fr-FR"/>
        </w:rPr>
        <w:t>’</w:t>
      </w:r>
      <w:r w:rsidR="00C04F83" w:rsidRPr="0048697B">
        <w:rPr>
          <w:b w:val="0"/>
          <w:lang w:val="fr-FR"/>
        </w:rPr>
        <w:t xml:space="preserve">avant </w:t>
      </w:r>
      <w:r w:rsidR="007B306E" w:rsidRPr="0048697B">
        <w:rPr>
          <w:b w:val="0"/>
          <w:lang w:val="fr-FR"/>
        </w:rPr>
        <w:t>vis-à-vis</w:t>
      </w:r>
      <w:r w:rsidR="00C04F83" w:rsidRPr="0048697B">
        <w:rPr>
          <w:b w:val="0"/>
          <w:lang w:val="fr-FR"/>
        </w:rPr>
        <w:t xml:space="preserve"> </w:t>
      </w:r>
      <w:r w:rsidR="007B306E" w:rsidRPr="0048697B">
        <w:rPr>
          <w:b w:val="0"/>
          <w:lang w:val="fr-FR"/>
        </w:rPr>
        <w:t>d</w:t>
      </w:r>
      <w:r w:rsidR="0048697B" w:rsidRPr="0048697B">
        <w:rPr>
          <w:b w:val="0"/>
          <w:lang w:val="fr-FR"/>
        </w:rPr>
        <w:t>’</w:t>
      </w:r>
      <w:r w:rsidR="00C04F83" w:rsidRPr="0048697B">
        <w:rPr>
          <w:b w:val="0"/>
          <w:lang w:val="fr-FR"/>
        </w:rPr>
        <w:t>un large éventail de réformes de gouvernance</w:t>
      </w:r>
      <w:r w:rsidR="007B306E" w:rsidRPr="0048697B">
        <w:rPr>
          <w:b w:val="0"/>
          <w:lang w:val="fr-FR"/>
        </w:rPr>
        <w:t>,</w:t>
      </w:r>
      <w:r w:rsidR="00C04F83" w:rsidRPr="0048697B">
        <w:rPr>
          <w:b w:val="0"/>
          <w:lang w:val="fr-FR"/>
        </w:rPr>
        <w:t xml:space="preserve"> qui permettront de renforcer la transparence, </w:t>
      </w:r>
      <w:r w:rsidR="00AD1B8F">
        <w:rPr>
          <w:b w:val="0"/>
          <w:lang w:val="fr-FR"/>
        </w:rPr>
        <w:t>la reddition des comptes</w:t>
      </w:r>
      <w:r w:rsidR="007B306E" w:rsidRPr="0048697B">
        <w:rPr>
          <w:b w:val="0"/>
          <w:lang w:val="fr-FR"/>
        </w:rPr>
        <w:t xml:space="preserve">, </w:t>
      </w:r>
      <w:r w:rsidR="00C04F83" w:rsidRPr="0048697B">
        <w:rPr>
          <w:b w:val="0"/>
          <w:lang w:val="fr-FR"/>
        </w:rPr>
        <w:t xml:space="preserve">la </w:t>
      </w:r>
      <w:r w:rsidR="00AD1B8F">
        <w:rPr>
          <w:b w:val="0"/>
          <w:lang w:val="fr-FR"/>
        </w:rPr>
        <w:t>voix</w:t>
      </w:r>
      <w:r w:rsidR="007B306E" w:rsidRPr="0048697B">
        <w:rPr>
          <w:b w:val="0"/>
          <w:lang w:val="fr-FR"/>
        </w:rPr>
        <w:t xml:space="preserve"> des citoyens et leur</w:t>
      </w:r>
      <w:r w:rsidR="00C04F83" w:rsidRPr="0048697B">
        <w:rPr>
          <w:b w:val="0"/>
          <w:lang w:val="fr-FR"/>
        </w:rPr>
        <w:t xml:space="preserve"> partici</w:t>
      </w:r>
      <w:r w:rsidR="007B306E" w:rsidRPr="0048697B">
        <w:rPr>
          <w:b w:val="0"/>
          <w:lang w:val="fr-FR"/>
        </w:rPr>
        <w:t>pation aux affaires publiques. La g</w:t>
      </w:r>
      <w:r w:rsidR="00C04F83" w:rsidRPr="0048697B">
        <w:rPr>
          <w:b w:val="0"/>
          <w:lang w:val="fr-FR"/>
        </w:rPr>
        <w:t>ouverna</w:t>
      </w:r>
      <w:r w:rsidR="00AD1B8F">
        <w:rPr>
          <w:b w:val="0"/>
          <w:lang w:val="fr-FR"/>
        </w:rPr>
        <w:t>nce restera intégrée dans le</w:t>
      </w:r>
      <w:r w:rsidR="00C04F83" w:rsidRPr="0048697B">
        <w:rPr>
          <w:b w:val="0"/>
          <w:lang w:val="fr-FR"/>
        </w:rPr>
        <w:t xml:space="preserve"> CPS </w:t>
      </w:r>
      <w:r w:rsidR="00AD1B8F">
        <w:rPr>
          <w:b w:val="0"/>
          <w:lang w:val="fr-FR"/>
        </w:rPr>
        <w:t>de manière</w:t>
      </w:r>
      <w:r w:rsidR="007B306E" w:rsidRPr="0048697B">
        <w:rPr>
          <w:b w:val="0"/>
          <w:lang w:val="fr-FR"/>
        </w:rPr>
        <w:t xml:space="preserve"> transversal</w:t>
      </w:r>
      <w:r w:rsidR="00AD1B8F">
        <w:rPr>
          <w:b w:val="0"/>
          <w:lang w:val="fr-FR"/>
        </w:rPr>
        <w:t>e</w:t>
      </w:r>
      <w:r w:rsidR="007B306E" w:rsidRPr="0048697B">
        <w:rPr>
          <w:b w:val="0"/>
          <w:lang w:val="fr-FR"/>
        </w:rPr>
        <w:t>, ainsi que</w:t>
      </w:r>
      <w:r w:rsidR="00C04F83" w:rsidRPr="0048697B">
        <w:rPr>
          <w:b w:val="0"/>
          <w:lang w:val="fr-FR"/>
        </w:rPr>
        <w:t xml:space="preserve"> dans les opérations de la Banque (tous les </w:t>
      </w:r>
      <w:r w:rsidR="00772ACC" w:rsidRPr="0048697B">
        <w:rPr>
          <w:b w:val="0"/>
          <w:lang w:val="fr-FR"/>
        </w:rPr>
        <w:t>PPD</w:t>
      </w:r>
      <w:r w:rsidR="007B306E" w:rsidRPr="0048697B">
        <w:rPr>
          <w:b w:val="0"/>
          <w:lang w:val="fr-FR"/>
        </w:rPr>
        <w:t xml:space="preserve"> </w:t>
      </w:r>
      <w:r w:rsidR="00B928F8" w:rsidRPr="0048697B">
        <w:rPr>
          <w:b w:val="0"/>
          <w:lang w:val="fr-FR"/>
        </w:rPr>
        <w:t>poursuivent d</w:t>
      </w:r>
      <w:r w:rsidR="00C04F83" w:rsidRPr="0048697B">
        <w:rPr>
          <w:b w:val="0"/>
          <w:lang w:val="fr-FR"/>
        </w:rPr>
        <w:t xml:space="preserve">es réformes de gouvernance spécifiques dans leurs secteurs respectifs). Pour </w:t>
      </w:r>
      <w:r w:rsidR="00AD1B8F">
        <w:rPr>
          <w:b w:val="0"/>
          <w:lang w:val="fr-FR"/>
        </w:rPr>
        <w:t>l’exercice</w:t>
      </w:r>
      <w:r w:rsidR="00B32A0B" w:rsidRPr="0048697B">
        <w:rPr>
          <w:b w:val="0"/>
          <w:lang w:val="fr-FR"/>
        </w:rPr>
        <w:t> </w:t>
      </w:r>
      <w:r w:rsidR="00AD1B8F">
        <w:rPr>
          <w:b w:val="0"/>
          <w:lang w:val="fr-FR"/>
        </w:rPr>
        <w:t>budgétaire</w:t>
      </w:r>
      <w:r w:rsidR="00C04F83" w:rsidRPr="0048697B">
        <w:rPr>
          <w:b w:val="0"/>
          <w:lang w:val="fr-FR"/>
        </w:rPr>
        <w:t xml:space="preserve"> </w:t>
      </w:r>
      <w:r w:rsidR="00B928F8" w:rsidRPr="0048697B">
        <w:rPr>
          <w:b w:val="0"/>
          <w:lang w:val="fr-FR"/>
        </w:rPr>
        <w:t>20</w:t>
      </w:r>
      <w:r w:rsidR="00C04F83" w:rsidRPr="0048697B">
        <w:rPr>
          <w:b w:val="0"/>
          <w:lang w:val="fr-FR"/>
        </w:rPr>
        <w:t xml:space="preserve">13, la Banque dispose de deux </w:t>
      </w:r>
      <w:r w:rsidR="00926521" w:rsidRPr="0048697B">
        <w:rPr>
          <w:b w:val="0"/>
          <w:lang w:val="fr-FR"/>
        </w:rPr>
        <w:t>PPD</w:t>
      </w:r>
      <w:r w:rsidR="00B928F8" w:rsidRPr="0048697B">
        <w:rPr>
          <w:b w:val="0"/>
          <w:lang w:val="fr-FR"/>
        </w:rPr>
        <w:t xml:space="preserve"> qui </w:t>
      </w:r>
      <w:r w:rsidR="00C04F83" w:rsidRPr="0048697B">
        <w:rPr>
          <w:b w:val="0"/>
          <w:lang w:val="fr-FR"/>
        </w:rPr>
        <w:t xml:space="preserve">se </w:t>
      </w:r>
      <w:r w:rsidR="00216B50" w:rsidRPr="0048697B">
        <w:rPr>
          <w:b w:val="0"/>
          <w:lang w:val="fr-FR"/>
        </w:rPr>
        <w:t xml:space="preserve">renforcent </w:t>
      </w:r>
      <w:r w:rsidR="00C04F83" w:rsidRPr="0048697B">
        <w:rPr>
          <w:b w:val="0"/>
          <w:lang w:val="fr-FR"/>
        </w:rPr>
        <w:t>mutuellement</w:t>
      </w:r>
      <w:r w:rsidR="00B928F8" w:rsidRPr="0048697B">
        <w:rPr>
          <w:b w:val="0"/>
          <w:lang w:val="fr-FR"/>
        </w:rPr>
        <w:t xml:space="preserve"> et</w:t>
      </w:r>
      <w:r w:rsidR="00C04F83" w:rsidRPr="0048697B">
        <w:rPr>
          <w:b w:val="0"/>
          <w:lang w:val="fr-FR"/>
        </w:rPr>
        <w:t xml:space="preserve"> qui </w:t>
      </w:r>
      <w:r w:rsidR="00B928F8" w:rsidRPr="0048697B">
        <w:rPr>
          <w:b w:val="0"/>
          <w:lang w:val="fr-FR"/>
        </w:rPr>
        <w:t xml:space="preserve">concernent </w:t>
      </w:r>
      <w:r w:rsidR="00C04F83" w:rsidRPr="0048697B">
        <w:rPr>
          <w:b w:val="0"/>
          <w:lang w:val="fr-FR"/>
        </w:rPr>
        <w:t xml:space="preserve">la gouvernance économique et </w:t>
      </w:r>
      <w:r w:rsidR="00B928F8" w:rsidRPr="0048697B">
        <w:rPr>
          <w:b w:val="0"/>
          <w:lang w:val="fr-FR"/>
        </w:rPr>
        <w:t xml:space="preserve">la réforme du climat des </w:t>
      </w:r>
      <w:r w:rsidR="00C04F83" w:rsidRPr="0048697B">
        <w:rPr>
          <w:b w:val="0"/>
          <w:lang w:val="fr-FR"/>
        </w:rPr>
        <w:t xml:space="preserve">affaires. Le </w:t>
      </w:r>
      <w:r w:rsidR="00772ACC" w:rsidRPr="0048697B">
        <w:rPr>
          <w:b w:val="0"/>
          <w:lang w:val="fr-FR"/>
        </w:rPr>
        <w:t>PPD</w:t>
      </w:r>
      <w:r w:rsidR="00C04F83" w:rsidRPr="0048697B">
        <w:rPr>
          <w:b w:val="0"/>
          <w:lang w:val="fr-FR"/>
        </w:rPr>
        <w:t xml:space="preserve"> </w:t>
      </w:r>
      <w:r w:rsidR="00A166DE" w:rsidRPr="0048697B">
        <w:rPr>
          <w:b w:val="0"/>
          <w:lang w:val="fr-FR"/>
        </w:rPr>
        <w:t xml:space="preserve">compétitivité </w:t>
      </w:r>
      <w:r w:rsidR="00C04F83" w:rsidRPr="0048697B">
        <w:rPr>
          <w:b w:val="0"/>
          <w:lang w:val="fr-FR"/>
        </w:rPr>
        <w:t>met l</w:t>
      </w:r>
      <w:r w:rsidR="0048697B" w:rsidRPr="0048697B">
        <w:rPr>
          <w:b w:val="0"/>
          <w:lang w:val="fr-FR"/>
        </w:rPr>
        <w:t>’</w:t>
      </w:r>
      <w:r w:rsidR="00C04F83" w:rsidRPr="0048697B">
        <w:rPr>
          <w:b w:val="0"/>
          <w:lang w:val="fr-FR"/>
        </w:rPr>
        <w:t xml:space="preserve">accent sur </w:t>
      </w:r>
      <w:r w:rsidR="007E3AE4" w:rsidRPr="0048697B">
        <w:rPr>
          <w:b w:val="0"/>
          <w:lang w:val="fr-FR"/>
        </w:rPr>
        <w:t>les</w:t>
      </w:r>
      <w:r w:rsidR="00C04F83" w:rsidRPr="0048697B">
        <w:rPr>
          <w:b w:val="0"/>
          <w:lang w:val="fr-FR"/>
        </w:rPr>
        <w:t xml:space="preserve"> principaux changements réglementaires et institutionnels afin de faciliter le développement du secteur privé, y compris le renforcement des pouvoirs du Conseil de la concurrence. Le </w:t>
      </w:r>
      <w:r w:rsidR="00772ACC" w:rsidRPr="0048697B">
        <w:rPr>
          <w:b w:val="0"/>
          <w:lang w:val="fr-FR"/>
        </w:rPr>
        <w:t>PPD</w:t>
      </w:r>
      <w:r w:rsidR="00C04F83" w:rsidRPr="0048697B">
        <w:rPr>
          <w:b w:val="0"/>
          <w:lang w:val="fr-FR"/>
        </w:rPr>
        <w:t xml:space="preserve"> du secteur financier continuera à renforcer la gouvernance du secteur bancaire</w:t>
      </w:r>
      <w:r w:rsidR="002E5C21" w:rsidRPr="0048697B">
        <w:rPr>
          <w:b w:val="0"/>
          <w:lang w:val="fr-FR"/>
        </w:rPr>
        <w:t>,</w:t>
      </w:r>
      <w:r w:rsidR="00C04F83" w:rsidRPr="0048697B">
        <w:rPr>
          <w:b w:val="0"/>
          <w:lang w:val="fr-FR"/>
        </w:rPr>
        <w:t xml:space="preserve"> et, de concert avec le Projet MPME, </w:t>
      </w:r>
      <w:r w:rsidR="00A04B6A" w:rsidRPr="0048697B">
        <w:rPr>
          <w:b w:val="0"/>
          <w:lang w:val="fr-FR"/>
        </w:rPr>
        <w:t>encouragera</w:t>
      </w:r>
      <w:r w:rsidR="0085179E" w:rsidRPr="0048697B">
        <w:rPr>
          <w:b w:val="0"/>
          <w:lang w:val="fr-FR"/>
        </w:rPr>
        <w:t xml:space="preserve"> </w:t>
      </w:r>
      <w:r w:rsidR="00C04F83" w:rsidRPr="0048697B">
        <w:rPr>
          <w:b w:val="0"/>
          <w:lang w:val="fr-FR"/>
        </w:rPr>
        <w:t xml:space="preserve">un </w:t>
      </w:r>
      <w:r w:rsidR="0085179E" w:rsidRPr="0048697B">
        <w:rPr>
          <w:b w:val="0"/>
          <w:lang w:val="fr-FR"/>
        </w:rPr>
        <w:t>meilleur</w:t>
      </w:r>
      <w:r w:rsidR="00C04F83" w:rsidRPr="0048697B">
        <w:rPr>
          <w:b w:val="0"/>
          <w:lang w:val="fr-FR"/>
        </w:rPr>
        <w:t xml:space="preserve"> accès des MPME </w:t>
      </w:r>
      <w:r w:rsidR="0085179E" w:rsidRPr="0048697B">
        <w:rPr>
          <w:b w:val="0"/>
          <w:lang w:val="fr-FR"/>
        </w:rPr>
        <w:t>aux financements</w:t>
      </w:r>
      <w:r w:rsidR="00C04F83" w:rsidRPr="0048697B">
        <w:rPr>
          <w:b w:val="0"/>
          <w:lang w:val="fr-FR"/>
        </w:rPr>
        <w:t>. Pour favoriser l</w:t>
      </w:r>
      <w:r w:rsidR="0048697B" w:rsidRPr="0048697B">
        <w:rPr>
          <w:b w:val="0"/>
          <w:lang w:val="fr-FR"/>
        </w:rPr>
        <w:t>’</w:t>
      </w:r>
      <w:r w:rsidR="00C04F83" w:rsidRPr="0048697B">
        <w:rPr>
          <w:b w:val="0"/>
          <w:lang w:val="fr-FR"/>
        </w:rPr>
        <w:t xml:space="preserve">accès à </w:t>
      </w:r>
      <w:r w:rsidR="002E5C21" w:rsidRPr="0048697B">
        <w:rPr>
          <w:b w:val="0"/>
          <w:lang w:val="fr-FR"/>
        </w:rPr>
        <w:t xml:space="preserve">la justice </w:t>
      </w:r>
      <w:r w:rsidR="00C04F83" w:rsidRPr="0048697B">
        <w:rPr>
          <w:b w:val="0"/>
          <w:lang w:val="fr-FR"/>
        </w:rPr>
        <w:t>et</w:t>
      </w:r>
      <w:r w:rsidR="006B14F9" w:rsidRPr="0048697B">
        <w:rPr>
          <w:b w:val="0"/>
          <w:lang w:val="fr-FR"/>
        </w:rPr>
        <w:t xml:space="preserve"> rendre plus </w:t>
      </w:r>
      <w:r w:rsidR="00C04F83" w:rsidRPr="0048697B">
        <w:rPr>
          <w:b w:val="0"/>
          <w:lang w:val="fr-FR"/>
        </w:rPr>
        <w:t>efficac</w:t>
      </w:r>
      <w:r w:rsidR="006B14F9" w:rsidRPr="0048697B">
        <w:rPr>
          <w:b w:val="0"/>
          <w:lang w:val="fr-FR"/>
        </w:rPr>
        <w:t>e</w:t>
      </w:r>
      <w:r w:rsidR="00C04F83" w:rsidRPr="0048697B">
        <w:rPr>
          <w:b w:val="0"/>
          <w:lang w:val="fr-FR"/>
        </w:rPr>
        <w:t xml:space="preserve"> </w:t>
      </w:r>
      <w:r w:rsidR="006B14F9" w:rsidRPr="0048697B">
        <w:rPr>
          <w:b w:val="0"/>
          <w:lang w:val="fr-FR"/>
        </w:rPr>
        <w:t>le</w:t>
      </w:r>
      <w:r w:rsidR="00C04F83" w:rsidRPr="0048697B">
        <w:rPr>
          <w:b w:val="0"/>
          <w:lang w:val="fr-FR"/>
        </w:rPr>
        <w:t xml:space="preserve"> système judiciaire </w:t>
      </w:r>
      <w:r w:rsidR="006B14F9" w:rsidRPr="0048697B">
        <w:rPr>
          <w:b w:val="0"/>
          <w:lang w:val="fr-FR"/>
        </w:rPr>
        <w:t xml:space="preserve">— </w:t>
      </w:r>
      <w:r w:rsidR="002E5C21" w:rsidRPr="0048697B">
        <w:rPr>
          <w:b w:val="0"/>
          <w:lang w:val="fr-FR"/>
        </w:rPr>
        <w:t>des</w:t>
      </w:r>
      <w:r w:rsidR="00C04F83" w:rsidRPr="0048697B">
        <w:rPr>
          <w:b w:val="0"/>
          <w:lang w:val="fr-FR"/>
        </w:rPr>
        <w:t xml:space="preserve"> priorité</w:t>
      </w:r>
      <w:r w:rsidR="002E5C21" w:rsidRPr="0048697B">
        <w:rPr>
          <w:b w:val="0"/>
          <w:lang w:val="fr-FR"/>
        </w:rPr>
        <w:t xml:space="preserve">s essentielles du </w:t>
      </w:r>
      <w:r w:rsidR="00C04F83" w:rsidRPr="0048697B">
        <w:rPr>
          <w:b w:val="0"/>
          <w:lang w:val="fr-FR"/>
        </w:rPr>
        <w:t>gouvernement</w:t>
      </w:r>
      <w:r w:rsidR="002E5C21" w:rsidRPr="0048697B">
        <w:rPr>
          <w:b w:val="0"/>
          <w:lang w:val="fr-FR"/>
        </w:rPr>
        <w:t>, l</w:t>
      </w:r>
      <w:r w:rsidR="00C04F83" w:rsidRPr="0048697B">
        <w:rPr>
          <w:b w:val="0"/>
          <w:lang w:val="fr-FR"/>
        </w:rPr>
        <w:t xml:space="preserve">a Banque </w:t>
      </w:r>
      <w:r w:rsidR="002E5C21" w:rsidRPr="0048697B">
        <w:rPr>
          <w:b w:val="0"/>
          <w:lang w:val="fr-FR"/>
        </w:rPr>
        <w:t xml:space="preserve">prépare </w:t>
      </w:r>
      <w:r w:rsidR="00C04F83" w:rsidRPr="0048697B">
        <w:rPr>
          <w:b w:val="0"/>
          <w:lang w:val="fr-FR"/>
        </w:rPr>
        <w:t xml:space="preserve">un projet </w:t>
      </w:r>
      <w:r w:rsidR="002E5C21" w:rsidRPr="0048697B">
        <w:rPr>
          <w:b w:val="0"/>
          <w:lang w:val="fr-FR"/>
        </w:rPr>
        <w:t>relatif à l</w:t>
      </w:r>
      <w:r w:rsidR="0048697B" w:rsidRPr="0048697B">
        <w:rPr>
          <w:b w:val="0"/>
          <w:lang w:val="fr-FR"/>
        </w:rPr>
        <w:t>’</w:t>
      </w:r>
      <w:r w:rsidR="00C04F83" w:rsidRPr="0048697B">
        <w:rPr>
          <w:b w:val="0"/>
          <w:lang w:val="fr-FR"/>
        </w:rPr>
        <w:t xml:space="preserve">amélioration </w:t>
      </w:r>
      <w:r w:rsidR="002E5C21" w:rsidRPr="0048697B">
        <w:rPr>
          <w:b w:val="0"/>
          <w:lang w:val="fr-FR"/>
        </w:rPr>
        <w:t>des</w:t>
      </w:r>
      <w:r w:rsidR="00C04F83" w:rsidRPr="0048697B">
        <w:rPr>
          <w:b w:val="0"/>
          <w:lang w:val="fr-FR"/>
        </w:rPr>
        <w:t xml:space="preserve"> performance</w:t>
      </w:r>
      <w:r w:rsidR="002E5C21" w:rsidRPr="0048697B">
        <w:rPr>
          <w:b w:val="0"/>
          <w:lang w:val="fr-FR"/>
        </w:rPr>
        <w:t>s</w:t>
      </w:r>
      <w:r w:rsidR="00C04F83" w:rsidRPr="0048697B">
        <w:rPr>
          <w:b w:val="0"/>
          <w:lang w:val="fr-FR"/>
        </w:rPr>
        <w:t xml:space="preserve"> </w:t>
      </w:r>
      <w:r w:rsidR="002E5C21" w:rsidRPr="0048697B">
        <w:rPr>
          <w:b w:val="0"/>
          <w:lang w:val="fr-FR"/>
        </w:rPr>
        <w:t xml:space="preserve">du secteur judiciaire qui sera </w:t>
      </w:r>
      <w:r w:rsidR="00A04B6A" w:rsidRPr="0048697B">
        <w:rPr>
          <w:b w:val="0"/>
          <w:lang w:val="fr-FR"/>
        </w:rPr>
        <w:t>déployé</w:t>
      </w:r>
      <w:r w:rsidR="002E5C21" w:rsidRPr="0048697B">
        <w:rPr>
          <w:b w:val="0"/>
          <w:lang w:val="fr-FR"/>
        </w:rPr>
        <w:t xml:space="preserve"> </w:t>
      </w:r>
      <w:r w:rsidR="00A04B6A" w:rsidRPr="0048697B">
        <w:rPr>
          <w:b w:val="0"/>
          <w:lang w:val="fr-FR"/>
        </w:rPr>
        <w:t>lors de</w:t>
      </w:r>
      <w:r w:rsidR="002E5C21" w:rsidRPr="0048697B">
        <w:rPr>
          <w:b w:val="0"/>
          <w:lang w:val="fr-FR"/>
        </w:rPr>
        <w:t xml:space="preserve"> l</w:t>
      </w:r>
      <w:r w:rsidR="0048697B" w:rsidRPr="0048697B">
        <w:rPr>
          <w:b w:val="0"/>
          <w:lang w:val="fr-FR"/>
        </w:rPr>
        <w:t>’</w:t>
      </w:r>
      <w:r w:rsidR="00FA68E5" w:rsidRPr="0048697B">
        <w:rPr>
          <w:b w:val="0"/>
          <w:lang w:val="fr-FR"/>
        </w:rPr>
        <w:t>exercice</w:t>
      </w:r>
      <w:r w:rsidR="00531D72" w:rsidRPr="0048697B">
        <w:rPr>
          <w:b w:val="0"/>
          <w:lang w:val="fr-FR"/>
        </w:rPr>
        <w:t xml:space="preserve"> budgétaire</w:t>
      </w:r>
      <w:r w:rsidR="00B32A0B" w:rsidRPr="0048697B">
        <w:rPr>
          <w:b w:val="0"/>
          <w:lang w:val="fr-FR"/>
        </w:rPr>
        <w:t> </w:t>
      </w:r>
      <w:r w:rsidR="002E5C21" w:rsidRPr="0048697B">
        <w:rPr>
          <w:b w:val="0"/>
          <w:lang w:val="fr-FR"/>
        </w:rPr>
        <w:t>2012. Pour l</w:t>
      </w:r>
      <w:r w:rsidR="0048697B" w:rsidRPr="0048697B">
        <w:rPr>
          <w:b w:val="0"/>
          <w:lang w:val="fr-FR"/>
        </w:rPr>
        <w:t>’</w:t>
      </w:r>
      <w:r w:rsidR="00B32A0B" w:rsidRPr="0048697B">
        <w:rPr>
          <w:b w:val="0"/>
          <w:lang w:val="fr-FR"/>
        </w:rPr>
        <w:t>exercice </w:t>
      </w:r>
      <w:r w:rsidR="002E5C21" w:rsidRPr="0048697B">
        <w:rPr>
          <w:b w:val="0"/>
          <w:lang w:val="fr-FR"/>
        </w:rPr>
        <w:t>20</w:t>
      </w:r>
      <w:r w:rsidR="00C04F83" w:rsidRPr="0048697B">
        <w:rPr>
          <w:b w:val="0"/>
          <w:lang w:val="fr-FR"/>
        </w:rPr>
        <w:t>13</w:t>
      </w:r>
      <w:r w:rsidR="007E3AE4" w:rsidRPr="0048697B">
        <w:rPr>
          <w:b w:val="0"/>
          <w:lang w:val="fr-FR"/>
        </w:rPr>
        <w:t>,</w:t>
      </w:r>
      <w:r w:rsidR="00C04F83" w:rsidRPr="0048697B">
        <w:rPr>
          <w:b w:val="0"/>
          <w:lang w:val="fr-FR"/>
        </w:rPr>
        <w:t xml:space="preserve"> la Banque prépar</w:t>
      </w:r>
      <w:r w:rsidR="002E5C21" w:rsidRPr="0048697B">
        <w:rPr>
          <w:b w:val="0"/>
          <w:lang w:val="fr-FR"/>
        </w:rPr>
        <w:t xml:space="preserve">e </w:t>
      </w:r>
      <w:r w:rsidR="00C04F83" w:rsidRPr="0048697B">
        <w:rPr>
          <w:b w:val="0"/>
          <w:lang w:val="fr-FR"/>
        </w:rPr>
        <w:t xml:space="preserve">un </w:t>
      </w:r>
      <w:r w:rsidR="00772ACC" w:rsidRPr="0048697B">
        <w:rPr>
          <w:b w:val="0"/>
          <w:lang w:val="fr-FR"/>
        </w:rPr>
        <w:t>PPD</w:t>
      </w:r>
      <w:r w:rsidR="00C04F83" w:rsidRPr="0048697B">
        <w:rPr>
          <w:b w:val="0"/>
          <w:lang w:val="fr-FR"/>
        </w:rPr>
        <w:t xml:space="preserve"> </w:t>
      </w:r>
      <w:r w:rsidR="00816D08" w:rsidRPr="0048697B">
        <w:rPr>
          <w:b w:val="0"/>
          <w:lang w:val="fr-FR"/>
        </w:rPr>
        <w:t>G</w:t>
      </w:r>
      <w:r w:rsidR="00C04F83" w:rsidRPr="0048697B">
        <w:rPr>
          <w:b w:val="0"/>
          <w:lang w:val="fr-FR"/>
        </w:rPr>
        <w:t xml:space="preserve">ouvernance et </w:t>
      </w:r>
      <w:r w:rsidR="00CE2C91" w:rsidRPr="0048697B">
        <w:rPr>
          <w:b w:val="0"/>
          <w:lang w:val="fr-FR"/>
        </w:rPr>
        <w:t>reddition des comptes</w:t>
      </w:r>
      <w:r w:rsidR="00AD1B8F">
        <w:rPr>
          <w:b w:val="0"/>
          <w:lang w:val="fr-FR"/>
        </w:rPr>
        <w:t>,</w:t>
      </w:r>
      <w:r w:rsidR="00C04F83" w:rsidRPr="0048697B">
        <w:rPr>
          <w:b w:val="0"/>
          <w:lang w:val="fr-FR"/>
        </w:rPr>
        <w:t xml:space="preserve"> </w:t>
      </w:r>
      <w:r w:rsidR="00EE0789" w:rsidRPr="0048697B">
        <w:rPr>
          <w:b w:val="0"/>
          <w:lang w:val="fr-FR"/>
        </w:rPr>
        <w:t>afférent</w:t>
      </w:r>
      <w:r w:rsidR="00C04F83" w:rsidRPr="0048697B">
        <w:rPr>
          <w:b w:val="0"/>
          <w:lang w:val="fr-FR"/>
        </w:rPr>
        <w:t xml:space="preserve"> aux principaux piliers gouvernance du program</w:t>
      </w:r>
      <w:r w:rsidR="002E5C21" w:rsidRPr="0048697B">
        <w:rPr>
          <w:b w:val="0"/>
          <w:lang w:val="fr-FR"/>
        </w:rPr>
        <w:t>me de réforme du gouvernement. Toute u</w:t>
      </w:r>
      <w:r w:rsidR="00C04F83" w:rsidRPr="0048697B">
        <w:rPr>
          <w:b w:val="0"/>
          <w:lang w:val="fr-FR"/>
        </w:rPr>
        <w:t xml:space="preserve">ne série de réformes de </w:t>
      </w:r>
      <w:r w:rsidR="002E5C21" w:rsidRPr="0048697B">
        <w:rPr>
          <w:b w:val="0"/>
          <w:lang w:val="fr-FR"/>
        </w:rPr>
        <w:t xml:space="preserve">la </w:t>
      </w:r>
      <w:r w:rsidR="00C04F83" w:rsidRPr="0048697B">
        <w:rPr>
          <w:b w:val="0"/>
          <w:lang w:val="fr-FR"/>
        </w:rPr>
        <w:t xml:space="preserve">gouvernance </w:t>
      </w:r>
      <w:r w:rsidR="006B14F9" w:rsidRPr="0048697B">
        <w:rPr>
          <w:b w:val="0"/>
          <w:lang w:val="fr-FR"/>
        </w:rPr>
        <w:t>est</w:t>
      </w:r>
      <w:r w:rsidR="00C04F83" w:rsidRPr="0048697B">
        <w:rPr>
          <w:b w:val="0"/>
          <w:lang w:val="fr-FR"/>
        </w:rPr>
        <w:t xml:space="preserve"> actuellement </w:t>
      </w:r>
      <w:r w:rsidR="006B14F9" w:rsidRPr="0048697B">
        <w:rPr>
          <w:b w:val="0"/>
          <w:lang w:val="fr-FR"/>
        </w:rPr>
        <w:t>à l</w:t>
      </w:r>
      <w:r w:rsidR="0048697B" w:rsidRPr="0048697B">
        <w:rPr>
          <w:b w:val="0"/>
          <w:lang w:val="fr-FR"/>
        </w:rPr>
        <w:t>’</w:t>
      </w:r>
      <w:r w:rsidR="006B14F9" w:rsidRPr="0048697B">
        <w:rPr>
          <w:b w:val="0"/>
          <w:lang w:val="fr-FR"/>
        </w:rPr>
        <w:t>étude</w:t>
      </w:r>
      <w:r w:rsidR="00C04F83" w:rsidRPr="0048697B">
        <w:rPr>
          <w:b w:val="0"/>
          <w:lang w:val="fr-FR"/>
        </w:rPr>
        <w:t xml:space="preserve"> dans ce contexte</w:t>
      </w:r>
      <w:r w:rsidR="00AD1B8F">
        <w:rPr>
          <w:b w:val="0"/>
          <w:lang w:val="fr-FR"/>
        </w:rPr>
        <w:t> :</w:t>
      </w:r>
      <w:r w:rsidR="002E5C21" w:rsidRPr="0048697B">
        <w:rPr>
          <w:b w:val="0"/>
          <w:lang w:val="fr-FR"/>
        </w:rPr>
        <w:t xml:space="preserve"> </w:t>
      </w:r>
    </w:p>
    <w:p w:rsidR="00096FD2" w:rsidRPr="0048697B" w:rsidRDefault="00096FD2" w:rsidP="00096FD2">
      <w:pPr>
        <w:spacing w:line="120" w:lineRule="auto"/>
        <w:ind w:left="446"/>
        <w:jc w:val="both"/>
        <w:rPr>
          <w:sz w:val="22"/>
          <w:szCs w:val="22"/>
          <w:lang w:val="fr-FR"/>
        </w:rPr>
      </w:pPr>
    </w:p>
    <w:p w:rsidR="00BB3E94" w:rsidRPr="0048697B" w:rsidRDefault="00C04F83" w:rsidP="00D127EF">
      <w:pPr>
        <w:pStyle w:val="CASPRtit3"/>
        <w:numPr>
          <w:ilvl w:val="0"/>
          <w:numId w:val="9"/>
        </w:numPr>
        <w:spacing w:before="0"/>
        <w:ind w:left="360"/>
        <w:rPr>
          <w:b w:val="0"/>
          <w:bCs w:val="0"/>
          <w:iCs/>
          <w:szCs w:val="22"/>
          <w:lang w:val="fr-FR"/>
        </w:rPr>
      </w:pPr>
      <w:r w:rsidRPr="0048697B">
        <w:rPr>
          <w:b w:val="0"/>
          <w:i/>
          <w:szCs w:val="22"/>
          <w:lang w:val="fr-FR"/>
        </w:rPr>
        <w:t>Améliorer la transparence et le dialogue public</w:t>
      </w:r>
      <w:r w:rsidR="006840A7" w:rsidRPr="0048697B">
        <w:rPr>
          <w:b w:val="0"/>
          <w:i/>
          <w:szCs w:val="22"/>
          <w:lang w:val="fr-FR"/>
        </w:rPr>
        <w:t> :</w:t>
      </w:r>
      <w:r w:rsidR="00787BA8" w:rsidRPr="0048697B">
        <w:rPr>
          <w:b w:val="0"/>
          <w:szCs w:val="22"/>
          <w:lang w:val="fr-FR"/>
        </w:rPr>
        <w:t xml:space="preserve"> (i) </w:t>
      </w:r>
      <w:r w:rsidR="004B22CF" w:rsidRPr="0048697B">
        <w:rPr>
          <w:b w:val="0"/>
          <w:szCs w:val="22"/>
          <w:lang w:val="fr-FR"/>
        </w:rPr>
        <w:t>appuyer</w:t>
      </w:r>
      <w:r w:rsidRPr="0048697B">
        <w:rPr>
          <w:b w:val="0"/>
          <w:szCs w:val="22"/>
          <w:lang w:val="fr-FR"/>
        </w:rPr>
        <w:t xml:space="preserve"> la mise en œuvre du nouveau droit d</w:t>
      </w:r>
      <w:r w:rsidR="0048697B" w:rsidRPr="0048697B">
        <w:rPr>
          <w:b w:val="0"/>
          <w:szCs w:val="22"/>
          <w:lang w:val="fr-FR"/>
        </w:rPr>
        <w:t>’</w:t>
      </w:r>
      <w:r w:rsidRPr="0048697B">
        <w:rPr>
          <w:b w:val="0"/>
          <w:szCs w:val="22"/>
          <w:lang w:val="fr-FR"/>
        </w:rPr>
        <w:t>accès à l</w:t>
      </w:r>
      <w:r w:rsidR="0048697B" w:rsidRPr="0048697B">
        <w:rPr>
          <w:b w:val="0"/>
          <w:szCs w:val="22"/>
          <w:lang w:val="fr-FR"/>
        </w:rPr>
        <w:t>’</w:t>
      </w:r>
      <w:r w:rsidRPr="0048697B">
        <w:rPr>
          <w:b w:val="0"/>
          <w:szCs w:val="22"/>
          <w:lang w:val="fr-FR"/>
        </w:rPr>
        <w:t xml:space="preserve">information </w:t>
      </w:r>
      <w:r w:rsidR="00787BA8" w:rsidRPr="0048697B">
        <w:rPr>
          <w:b w:val="0"/>
          <w:szCs w:val="22"/>
          <w:lang w:val="fr-FR"/>
        </w:rPr>
        <w:t xml:space="preserve">inscrit dans la constitution, </w:t>
      </w:r>
      <w:r w:rsidRPr="0048697B">
        <w:rPr>
          <w:b w:val="0"/>
          <w:szCs w:val="22"/>
          <w:lang w:val="fr-FR"/>
        </w:rPr>
        <w:t xml:space="preserve">qui </w:t>
      </w:r>
      <w:r w:rsidR="006B14F9" w:rsidRPr="0048697B">
        <w:rPr>
          <w:b w:val="0"/>
          <w:szCs w:val="22"/>
          <w:lang w:val="fr-FR"/>
        </w:rPr>
        <w:t>exige</w:t>
      </w:r>
      <w:r w:rsidRPr="0048697B">
        <w:rPr>
          <w:b w:val="0"/>
          <w:szCs w:val="22"/>
          <w:lang w:val="fr-FR"/>
        </w:rPr>
        <w:t xml:space="preserve"> l</w:t>
      </w:r>
      <w:r w:rsidR="0048697B" w:rsidRPr="0048697B">
        <w:rPr>
          <w:b w:val="0"/>
          <w:szCs w:val="22"/>
          <w:lang w:val="fr-FR"/>
        </w:rPr>
        <w:t>’</w:t>
      </w:r>
      <w:r w:rsidRPr="0048697B">
        <w:rPr>
          <w:b w:val="0"/>
          <w:szCs w:val="22"/>
          <w:lang w:val="fr-FR"/>
        </w:rPr>
        <w:t>élaboration d</w:t>
      </w:r>
      <w:r w:rsidR="0048697B" w:rsidRPr="0048697B">
        <w:rPr>
          <w:b w:val="0"/>
          <w:szCs w:val="22"/>
          <w:lang w:val="fr-FR"/>
        </w:rPr>
        <w:t>’</w:t>
      </w:r>
      <w:r w:rsidRPr="0048697B">
        <w:rPr>
          <w:b w:val="0"/>
          <w:szCs w:val="22"/>
          <w:lang w:val="fr-FR"/>
        </w:rPr>
        <w:t xml:space="preserve">une législation spécifique qui permettra de spécifier </w:t>
      </w:r>
      <w:r w:rsidR="00787BA8" w:rsidRPr="0048697B">
        <w:rPr>
          <w:b w:val="0"/>
          <w:szCs w:val="22"/>
          <w:lang w:val="fr-FR"/>
        </w:rPr>
        <w:t>certains principes clés ;</w:t>
      </w:r>
      <w:r w:rsidRPr="0048697B">
        <w:rPr>
          <w:b w:val="0"/>
          <w:szCs w:val="22"/>
          <w:lang w:val="fr-FR"/>
        </w:rPr>
        <w:t xml:space="preserve"> (ii) </w:t>
      </w:r>
      <w:r w:rsidR="004B22CF" w:rsidRPr="0048697B">
        <w:rPr>
          <w:b w:val="0"/>
          <w:szCs w:val="22"/>
          <w:lang w:val="fr-FR"/>
        </w:rPr>
        <w:t xml:space="preserve">aider </w:t>
      </w:r>
      <w:r w:rsidRPr="0048697B">
        <w:rPr>
          <w:b w:val="0"/>
          <w:szCs w:val="22"/>
          <w:lang w:val="fr-FR"/>
        </w:rPr>
        <w:t xml:space="preserve">le gouvernement à </w:t>
      </w:r>
      <w:r w:rsidR="00787BA8" w:rsidRPr="0048697B">
        <w:rPr>
          <w:b w:val="0"/>
          <w:szCs w:val="22"/>
          <w:lang w:val="fr-FR"/>
        </w:rPr>
        <w:t>améliorer</w:t>
      </w:r>
      <w:r w:rsidRPr="0048697B">
        <w:rPr>
          <w:b w:val="0"/>
          <w:szCs w:val="22"/>
          <w:lang w:val="fr-FR"/>
        </w:rPr>
        <w:t xml:space="preserve"> la transparence </w:t>
      </w:r>
      <w:r w:rsidR="00787BA8" w:rsidRPr="0048697B">
        <w:rPr>
          <w:b w:val="0"/>
          <w:szCs w:val="22"/>
          <w:lang w:val="fr-FR"/>
        </w:rPr>
        <w:t>budgétaire</w:t>
      </w:r>
      <w:r w:rsidRPr="0048697B">
        <w:rPr>
          <w:b w:val="0"/>
          <w:szCs w:val="22"/>
          <w:lang w:val="fr-FR"/>
        </w:rPr>
        <w:t xml:space="preserve"> pour stimuler </w:t>
      </w:r>
      <w:r w:rsidR="00787BA8" w:rsidRPr="0048697B">
        <w:rPr>
          <w:b w:val="0"/>
          <w:szCs w:val="22"/>
          <w:lang w:val="fr-FR"/>
        </w:rPr>
        <w:t xml:space="preserve">les </w:t>
      </w:r>
      <w:r w:rsidRPr="0048697B">
        <w:rPr>
          <w:b w:val="0"/>
          <w:szCs w:val="22"/>
          <w:lang w:val="fr-FR"/>
        </w:rPr>
        <w:t xml:space="preserve">discussions </w:t>
      </w:r>
      <w:r w:rsidR="00787BA8" w:rsidRPr="0048697B">
        <w:rPr>
          <w:b w:val="0"/>
          <w:szCs w:val="22"/>
          <w:lang w:val="fr-FR"/>
        </w:rPr>
        <w:t>sur les politiques concernant</w:t>
      </w:r>
      <w:r w:rsidRPr="0048697B">
        <w:rPr>
          <w:b w:val="0"/>
          <w:szCs w:val="22"/>
          <w:lang w:val="fr-FR"/>
        </w:rPr>
        <w:t xml:space="preserve"> les priorités et les stratégies </w:t>
      </w:r>
      <w:r w:rsidR="000F7FAE" w:rsidRPr="0048697B">
        <w:rPr>
          <w:b w:val="0"/>
          <w:szCs w:val="22"/>
          <w:lang w:val="fr-FR"/>
        </w:rPr>
        <w:t>à la base</w:t>
      </w:r>
      <w:r w:rsidRPr="0048697B">
        <w:rPr>
          <w:b w:val="0"/>
          <w:szCs w:val="22"/>
          <w:lang w:val="fr-FR"/>
        </w:rPr>
        <w:t xml:space="preserve"> de</w:t>
      </w:r>
      <w:r w:rsidR="000F7FAE" w:rsidRPr="0048697B">
        <w:rPr>
          <w:b w:val="0"/>
          <w:szCs w:val="22"/>
          <w:lang w:val="fr-FR"/>
        </w:rPr>
        <w:t>s</w:t>
      </w:r>
      <w:r w:rsidRPr="0048697B">
        <w:rPr>
          <w:b w:val="0"/>
          <w:szCs w:val="22"/>
          <w:lang w:val="fr-FR"/>
        </w:rPr>
        <w:t xml:space="preserve"> dépenses </w:t>
      </w:r>
      <w:r w:rsidR="000F7FAE" w:rsidRPr="0048697B">
        <w:rPr>
          <w:b w:val="0"/>
          <w:szCs w:val="22"/>
          <w:lang w:val="fr-FR"/>
        </w:rPr>
        <w:t>effectuées par le gouvernement ;</w:t>
      </w:r>
      <w:r w:rsidRPr="0048697B">
        <w:rPr>
          <w:b w:val="0"/>
          <w:szCs w:val="22"/>
          <w:lang w:val="fr-FR"/>
        </w:rPr>
        <w:t xml:space="preserve"> (iii) soutenir les efforts pour améliorer la coordination </w:t>
      </w:r>
      <w:r w:rsidR="000F7FAE" w:rsidRPr="0048697B">
        <w:rPr>
          <w:b w:val="0"/>
          <w:szCs w:val="22"/>
          <w:lang w:val="fr-FR"/>
        </w:rPr>
        <w:t xml:space="preserve">au sein </w:t>
      </w:r>
      <w:r w:rsidRPr="0048697B">
        <w:rPr>
          <w:b w:val="0"/>
          <w:szCs w:val="22"/>
          <w:lang w:val="fr-FR"/>
        </w:rPr>
        <w:t xml:space="preserve">du gouvernement et </w:t>
      </w:r>
      <w:r w:rsidR="000F7FAE" w:rsidRPr="0048697B">
        <w:rPr>
          <w:b w:val="0"/>
          <w:szCs w:val="22"/>
          <w:lang w:val="fr-FR"/>
        </w:rPr>
        <w:t>le</w:t>
      </w:r>
      <w:r w:rsidRPr="0048697B">
        <w:rPr>
          <w:b w:val="0"/>
          <w:szCs w:val="22"/>
          <w:lang w:val="fr-FR"/>
        </w:rPr>
        <w:t xml:space="preserve"> débat public </w:t>
      </w:r>
      <w:r w:rsidR="000F7FAE" w:rsidRPr="0048697B">
        <w:rPr>
          <w:b w:val="0"/>
          <w:szCs w:val="22"/>
          <w:lang w:val="fr-FR"/>
        </w:rPr>
        <w:t>concernant</w:t>
      </w:r>
      <w:r w:rsidRPr="0048697B">
        <w:rPr>
          <w:b w:val="0"/>
          <w:szCs w:val="22"/>
          <w:lang w:val="fr-FR"/>
        </w:rPr>
        <w:t xml:space="preserve"> les réformes complexes. </w:t>
      </w:r>
      <w:r w:rsidR="000F7FAE" w:rsidRPr="0048697B">
        <w:rPr>
          <w:b w:val="0"/>
          <w:szCs w:val="22"/>
          <w:lang w:val="fr-FR"/>
        </w:rPr>
        <w:t>Plus</w:t>
      </w:r>
      <w:r w:rsidRPr="0048697B">
        <w:rPr>
          <w:b w:val="0"/>
          <w:szCs w:val="22"/>
          <w:lang w:val="fr-FR"/>
        </w:rPr>
        <w:t xml:space="preserve"> </w:t>
      </w:r>
      <w:r w:rsidR="000F7FAE" w:rsidRPr="0048697B">
        <w:rPr>
          <w:b w:val="0"/>
          <w:szCs w:val="22"/>
          <w:lang w:val="fr-FR"/>
        </w:rPr>
        <w:t>particulièrement</w:t>
      </w:r>
      <w:r w:rsidRPr="0048697B">
        <w:rPr>
          <w:b w:val="0"/>
          <w:szCs w:val="22"/>
          <w:lang w:val="fr-FR"/>
        </w:rPr>
        <w:t xml:space="preserve">, la Banque </w:t>
      </w:r>
      <w:r w:rsidR="000F7FAE" w:rsidRPr="0048697B">
        <w:rPr>
          <w:b w:val="0"/>
          <w:szCs w:val="22"/>
          <w:lang w:val="fr-FR"/>
        </w:rPr>
        <w:t>est en train de fournir</w:t>
      </w:r>
      <w:r w:rsidRPr="0048697B">
        <w:rPr>
          <w:b w:val="0"/>
          <w:szCs w:val="22"/>
          <w:lang w:val="fr-FR"/>
        </w:rPr>
        <w:t xml:space="preserve"> des conseils </w:t>
      </w:r>
      <w:r w:rsidR="000F7FAE" w:rsidRPr="0048697B">
        <w:rPr>
          <w:b w:val="0"/>
          <w:szCs w:val="22"/>
          <w:lang w:val="fr-FR"/>
        </w:rPr>
        <w:t xml:space="preserve">pour le lancement </w:t>
      </w:r>
      <w:r w:rsidRPr="0048697B">
        <w:rPr>
          <w:b w:val="0"/>
          <w:szCs w:val="22"/>
          <w:lang w:val="fr-FR"/>
        </w:rPr>
        <w:t>d</w:t>
      </w:r>
      <w:r w:rsidR="0048697B" w:rsidRPr="0048697B">
        <w:rPr>
          <w:b w:val="0"/>
          <w:szCs w:val="22"/>
          <w:lang w:val="fr-FR"/>
        </w:rPr>
        <w:t>’</w:t>
      </w:r>
      <w:r w:rsidRPr="0048697B">
        <w:rPr>
          <w:b w:val="0"/>
          <w:szCs w:val="22"/>
          <w:lang w:val="fr-FR"/>
        </w:rPr>
        <w:t xml:space="preserve">un vaste processus de consultation </w:t>
      </w:r>
      <w:r w:rsidR="000F7FAE" w:rsidRPr="0048697B">
        <w:rPr>
          <w:b w:val="0"/>
          <w:szCs w:val="22"/>
          <w:lang w:val="fr-FR"/>
        </w:rPr>
        <w:t>concernant les</w:t>
      </w:r>
      <w:r w:rsidRPr="0048697B">
        <w:rPr>
          <w:b w:val="0"/>
          <w:szCs w:val="22"/>
          <w:lang w:val="fr-FR"/>
        </w:rPr>
        <w:t xml:space="preserve"> </w:t>
      </w:r>
      <w:r w:rsidR="000F7FAE" w:rsidRPr="0048697B">
        <w:rPr>
          <w:b w:val="0"/>
          <w:szCs w:val="22"/>
          <w:lang w:val="fr-FR"/>
        </w:rPr>
        <w:t xml:space="preserve">nouvelles </w:t>
      </w:r>
      <w:r w:rsidRPr="0048697B">
        <w:rPr>
          <w:b w:val="0"/>
          <w:szCs w:val="22"/>
          <w:lang w:val="fr-FR"/>
        </w:rPr>
        <w:t>législation</w:t>
      </w:r>
      <w:r w:rsidR="000F7FAE" w:rsidRPr="0048697B">
        <w:rPr>
          <w:b w:val="0"/>
          <w:szCs w:val="22"/>
          <w:lang w:val="fr-FR"/>
        </w:rPr>
        <w:t>s</w:t>
      </w:r>
      <w:r w:rsidRPr="0048697B">
        <w:rPr>
          <w:b w:val="0"/>
          <w:szCs w:val="22"/>
          <w:lang w:val="fr-FR"/>
        </w:rPr>
        <w:t xml:space="preserve">, et contribue au dialogue national sur la </w:t>
      </w:r>
      <w:r w:rsidR="00216B50" w:rsidRPr="0048697B">
        <w:rPr>
          <w:b w:val="0"/>
          <w:szCs w:val="22"/>
          <w:lang w:val="fr-FR"/>
        </w:rPr>
        <w:t>réforme</w:t>
      </w:r>
      <w:r w:rsidR="002921D1" w:rsidRPr="0048697B">
        <w:rPr>
          <w:b w:val="0"/>
          <w:szCs w:val="22"/>
          <w:lang w:val="fr-FR"/>
        </w:rPr>
        <w:t xml:space="preserve"> de la </w:t>
      </w:r>
      <w:r w:rsidRPr="0048697B">
        <w:rPr>
          <w:b w:val="0"/>
          <w:szCs w:val="22"/>
          <w:lang w:val="fr-FR"/>
        </w:rPr>
        <w:t xml:space="preserve">justice </w:t>
      </w:r>
      <w:r w:rsidR="006B14F9" w:rsidRPr="0048697B">
        <w:rPr>
          <w:b w:val="0"/>
          <w:szCs w:val="22"/>
          <w:lang w:val="fr-FR"/>
        </w:rPr>
        <w:t>afin de parvenir à</w:t>
      </w:r>
      <w:r w:rsidR="002921D1" w:rsidRPr="0048697B">
        <w:rPr>
          <w:b w:val="0"/>
          <w:szCs w:val="22"/>
          <w:lang w:val="fr-FR"/>
        </w:rPr>
        <w:t xml:space="preserve"> </w:t>
      </w:r>
      <w:r w:rsidRPr="0048697B">
        <w:rPr>
          <w:b w:val="0"/>
          <w:szCs w:val="22"/>
          <w:lang w:val="fr-FR"/>
        </w:rPr>
        <w:t xml:space="preserve">un consensus </w:t>
      </w:r>
      <w:r w:rsidR="002921D1" w:rsidRPr="0048697B">
        <w:rPr>
          <w:b w:val="0"/>
          <w:szCs w:val="22"/>
          <w:lang w:val="fr-FR"/>
        </w:rPr>
        <w:t xml:space="preserve">sur ce sujet. </w:t>
      </w:r>
    </w:p>
    <w:p w:rsidR="006845D4" w:rsidRPr="0048697B" w:rsidRDefault="006845D4" w:rsidP="00BF3AB5">
      <w:pPr>
        <w:pStyle w:val="CASPRtit3"/>
        <w:numPr>
          <w:ilvl w:val="0"/>
          <w:numId w:val="0"/>
        </w:numPr>
        <w:spacing w:before="0"/>
        <w:rPr>
          <w:b w:val="0"/>
          <w:bCs w:val="0"/>
          <w:iCs/>
          <w:szCs w:val="22"/>
          <w:lang w:val="fr-FR"/>
        </w:rPr>
      </w:pPr>
    </w:p>
    <w:p w:rsidR="00AD1B8F" w:rsidRDefault="003D5F6B" w:rsidP="00D127EF">
      <w:pPr>
        <w:numPr>
          <w:ilvl w:val="0"/>
          <w:numId w:val="8"/>
        </w:numPr>
        <w:ind w:left="450"/>
        <w:jc w:val="both"/>
        <w:rPr>
          <w:sz w:val="22"/>
          <w:szCs w:val="22"/>
          <w:lang w:val="fr-FR"/>
        </w:rPr>
      </w:pPr>
      <w:r w:rsidRPr="0048697B">
        <w:rPr>
          <w:i/>
          <w:sz w:val="22"/>
          <w:szCs w:val="22"/>
          <w:lang w:val="fr-FR"/>
        </w:rPr>
        <w:t>Renforce</w:t>
      </w:r>
      <w:r w:rsidR="000B0019" w:rsidRPr="0048697B">
        <w:rPr>
          <w:i/>
          <w:sz w:val="22"/>
          <w:szCs w:val="22"/>
          <w:lang w:val="fr-FR"/>
        </w:rPr>
        <w:t>r</w:t>
      </w:r>
      <w:r w:rsidRPr="0048697B">
        <w:rPr>
          <w:i/>
          <w:sz w:val="22"/>
          <w:szCs w:val="22"/>
          <w:lang w:val="fr-FR"/>
        </w:rPr>
        <w:t xml:space="preserve"> la </w:t>
      </w:r>
      <w:r w:rsidR="00CE2C91" w:rsidRPr="0048697B">
        <w:rPr>
          <w:i/>
          <w:sz w:val="22"/>
          <w:szCs w:val="22"/>
          <w:lang w:val="fr-FR"/>
        </w:rPr>
        <w:t>reddition des comptes</w:t>
      </w:r>
      <w:r w:rsidR="00B35ECD" w:rsidRPr="0048697B">
        <w:rPr>
          <w:i/>
          <w:sz w:val="22"/>
          <w:szCs w:val="22"/>
          <w:lang w:val="fr-FR"/>
        </w:rPr>
        <w:t xml:space="preserve"> </w:t>
      </w:r>
      <w:r w:rsidRPr="0048697B">
        <w:rPr>
          <w:i/>
          <w:sz w:val="22"/>
          <w:szCs w:val="22"/>
          <w:lang w:val="fr-FR"/>
        </w:rPr>
        <w:t xml:space="preserve">du gouvernement et la </w:t>
      </w:r>
      <w:r w:rsidR="00A166DE" w:rsidRPr="0048697B">
        <w:rPr>
          <w:i/>
          <w:sz w:val="22"/>
          <w:szCs w:val="22"/>
          <w:lang w:val="fr-FR"/>
        </w:rPr>
        <w:t xml:space="preserve">prestation </w:t>
      </w:r>
      <w:r w:rsidR="00B35ECD" w:rsidRPr="0048697B">
        <w:rPr>
          <w:i/>
          <w:sz w:val="22"/>
          <w:szCs w:val="22"/>
          <w:lang w:val="fr-FR"/>
        </w:rPr>
        <w:t>de</w:t>
      </w:r>
      <w:r w:rsidRPr="0048697B">
        <w:rPr>
          <w:i/>
          <w:sz w:val="22"/>
          <w:szCs w:val="22"/>
          <w:lang w:val="fr-FR"/>
        </w:rPr>
        <w:t xml:space="preserve"> services publics</w:t>
      </w:r>
      <w:r w:rsidR="006840A7" w:rsidRPr="0048697B">
        <w:rPr>
          <w:sz w:val="22"/>
          <w:szCs w:val="22"/>
          <w:lang w:val="fr-FR"/>
        </w:rPr>
        <w:t> :</w:t>
      </w:r>
      <w:r w:rsidRPr="0048697B">
        <w:rPr>
          <w:sz w:val="22"/>
          <w:szCs w:val="22"/>
          <w:lang w:val="fr-FR"/>
        </w:rPr>
        <w:t xml:space="preserve"> (i) </w:t>
      </w:r>
      <w:r w:rsidR="004B22CF" w:rsidRPr="0048697B">
        <w:rPr>
          <w:sz w:val="22"/>
          <w:szCs w:val="22"/>
          <w:lang w:val="fr-FR"/>
        </w:rPr>
        <w:t>appuyer</w:t>
      </w:r>
      <w:r w:rsidRPr="0048697B">
        <w:rPr>
          <w:sz w:val="22"/>
          <w:szCs w:val="22"/>
          <w:lang w:val="fr-FR"/>
        </w:rPr>
        <w:t xml:space="preserve"> l</w:t>
      </w:r>
      <w:r w:rsidR="0048697B" w:rsidRPr="0048697B">
        <w:rPr>
          <w:sz w:val="22"/>
          <w:szCs w:val="22"/>
          <w:lang w:val="fr-FR"/>
        </w:rPr>
        <w:t>’</w:t>
      </w:r>
      <w:r w:rsidRPr="0048697B">
        <w:rPr>
          <w:sz w:val="22"/>
          <w:szCs w:val="22"/>
          <w:lang w:val="fr-FR"/>
        </w:rPr>
        <w:t xml:space="preserve">élaboration et la mise en œuvre du nouveau cadre </w:t>
      </w:r>
      <w:r w:rsidR="00B35ECD" w:rsidRPr="0048697B">
        <w:rPr>
          <w:sz w:val="22"/>
          <w:szCs w:val="22"/>
          <w:lang w:val="fr-FR"/>
        </w:rPr>
        <w:t>juridique</w:t>
      </w:r>
      <w:r w:rsidRPr="0048697B">
        <w:rPr>
          <w:sz w:val="22"/>
          <w:szCs w:val="22"/>
          <w:lang w:val="fr-FR"/>
        </w:rPr>
        <w:t xml:space="preserve"> pour améliorer la gestion des dépenses, </w:t>
      </w:r>
      <w:r w:rsidR="000B0019" w:rsidRPr="0048697B">
        <w:rPr>
          <w:sz w:val="22"/>
          <w:szCs w:val="22"/>
          <w:lang w:val="fr-FR"/>
        </w:rPr>
        <w:t>en particulier l</w:t>
      </w:r>
      <w:r w:rsidR="0048697B" w:rsidRPr="0048697B">
        <w:rPr>
          <w:sz w:val="22"/>
          <w:szCs w:val="22"/>
          <w:lang w:val="fr-FR"/>
        </w:rPr>
        <w:t>’</w:t>
      </w:r>
      <w:r w:rsidR="000B0019" w:rsidRPr="0048697B">
        <w:rPr>
          <w:sz w:val="22"/>
          <w:szCs w:val="22"/>
          <w:lang w:val="fr-FR"/>
        </w:rPr>
        <w:t>introduction d</w:t>
      </w:r>
      <w:r w:rsidR="0048697B" w:rsidRPr="0048697B">
        <w:rPr>
          <w:sz w:val="22"/>
          <w:szCs w:val="22"/>
          <w:lang w:val="fr-FR"/>
        </w:rPr>
        <w:t>’</w:t>
      </w:r>
      <w:r w:rsidR="000B0019" w:rsidRPr="0048697B">
        <w:rPr>
          <w:sz w:val="22"/>
          <w:szCs w:val="22"/>
          <w:lang w:val="fr-FR"/>
        </w:rPr>
        <w:t>un</w:t>
      </w:r>
      <w:r w:rsidRPr="0048697B">
        <w:rPr>
          <w:sz w:val="22"/>
          <w:szCs w:val="22"/>
          <w:lang w:val="fr-FR"/>
        </w:rPr>
        <w:t xml:space="preserve"> </w:t>
      </w:r>
      <w:r w:rsidR="00B35ECD" w:rsidRPr="0048697B">
        <w:rPr>
          <w:sz w:val="22"/>
          <w:szCs w:val="22"/>
          <w:lang w:val="fr-FR"/>
        </w:rPr>
        <w:t>programme budgétaire</w:t>
      </w:r>
      <w:r w:rsidR="00BF3AB5" w:rsidRPr="0048697B">
        <w:rPr>
          <w:sz w:val="22"/>
          <w:szCs w:val="22"/>
          <w:lang w:val="fr-FR"/>
        </w:rPr>
        <w:t>, ce</w:t>
      </w:r>
      <w:r w:rsidRPr="0048697B">
        <w:rPr>
          <w:sz w:val="22"/>
          <w:szCs w:val="22"/>
          <w:lang w:val="fr-FR"/>
        </w:rPr>
        <w:t xml:space="preserve"> </w:t>
      </w:r>
      <w:r w:rsidR="00B35ECD" w:rsidRPr="0048697B">
        <w:rPr>
          <w:sz w:val="22"/>
          <w:szCs w:val="22"/>
          <w:lang w:val="fr-FR"/>
        </w:rPr>
        <w:t xml:space="preserve">qui permettrait de </w:t>
      </w:r>
      <w:r w:rsidRPr="0048697B">
        <w:rPr>
          <w:sz w:val="22"/>
          <w:szCs w:val="22"/>
          <w:lang w:val="fr-FR"/>
        </w:rPr>
        <w:t xml:space="preserve">lier les dépenses publiques </w:t>
      </w:r>
      <w:r w:rsidR="00BF3AB5" w:rsidRPr="0048697B">
        <w:rPr>
          <w:sz w:val="22"/>
          <w:szCs w:val="22"/>
          <w:lang w:val="fr-FR"/>
        </w:rPr>
        <w:t>aux</w:t>
      </w:r>
      <w:r w:rsidRPr="0048697B">
        <w:rPr>
          <w:sz w:val="22"/>
          <w:szCs w:val="22"/>
          <w:lang w:val="fr-FR"/>
        </w:rPr>
        <w:t xml:space="preserve"> objectifs </w:t>
      </w:r>
      <w:r w:rsidR="00B35ECD" w:rsidRPr="0048697B">
        <w:rPr>
          <w:sz w:val="22"/>
          <w:szCs w:val="22"/>
          <w:lang w:val="fr-FR"/>
        </w:rPr>
        <w:t xml:space="preserve">et résultats </w:t>
      </w:r>
      <w:r w:rsidR="000B0019" w:rsidRPr="0048697B">
        <w:rPr>
          <w:sz w:val="22"/>
          <w:szCs w:val="22"/>
          <w:lang w:val="fr-FR"/>
        </w:rPr>
        <w:t>clairement définis</w:t>
      </w:r>
      <w:r w:rsidR="007205E4" w:rsidRPr="0048697B">
        <w:rPr>
          <w:sz w:val="22"/>
          <w:szCs w:val="22"/>
          <w:lang w:val="fr-FR"/>
        </w:rPr>
        <w:t> ;</w:t>
      </w:r>
      <w:r w:rsidR="000B0019" w:rsidRPr="0048697B">
        <w:rPr>
          <w:sz w:val="22"/>
          <w:szCs w:val="22"/>
          <w:lang w:val="fr-FR"/>
        </w:rPr>
        <w:t xml:space="preserve"> (ii) </w:t>
      </w:r>
      <w:r w:rsidR="006B14F9" w:rsidRPr="0048697B">
        <w:rPr>
          <w:sz w:val="22"/>
          <w:szCs w:val="22"/>
          <w:lang w:val="fr-FR"/>
        </w:rPr>
        <w:t>contribuer</w:t>
      </w:r>
      <w:r w:rsidRPr="0048697B">
        <w:rPr>
          <w:sz w:val="22"/>
          <w:szCs w:val="22"/>
          <w:lang w:val="fr-FR"/>
        </w:rPr>
        <w:t xml:space="preserve"> à l</w:t>
      </w:r>
      <w:r w:rsidR="0048697B" w:rsidRPr="0048697B">
        <w:rPr>
          <w:sz w:val="22"/>
          <w:szCs w:val="22"/>
          <w:lang w:val="fr-FR"/>
        </w:rPr>
        <w:t>’</w:t>
      </w:r>
      <w:r w:rsidRPr="0048697B">
        <w:rPr>
          <w:sz w:val="22"/>
          <w:szCs w:val="22"/>
          <w:lang w:val="fr-FR"/>
        </w:rPr>
        <w:t>élaboration d</w:t>
      </w:r>
      <w:r w:rsidR="0048697B" w:rsidRPr="0048697B">
        <w:rPr>
          <w:sz w:val="22"/>
          <w:szCs w:val="22"/>
          <w:lang w:val="fr-FR"/>
        </w:rPr>
        <w:t>’</w:t>
      </w:r>
      <w:r w:rsidRPr="0048697B">
        <w:rPr>
          <w:sz w:val="22"/>
          <w:szCs w:val="22"/>
          <w:lang w:val="fr-FR"/>
        </w:rPr>
        <w:t xml:space="preserve">un </w:t>
      </w:r>
      <w:r w:rsidR="00B35ECD" w:rsidRPr="0048697B">
        <w:rPr>
          <w:sz w:val="22"/>
          <w:szCs w:val="22"/>
          <w:lang w:val="fr-FR"/>
        </w:rPr>
        <w:t>système de suivi et d</w:t>
      </w:r>
      <w:r w:rsidR="0048697B" w:rsidRPr="0048697B">
        <w:rPr>
          <w:sz w:val="22"/>
          <w:szCs w:val="22"/>
          <w:lang w:val="fr-FR"/>
        </w:rPr>
        <w:t>’</w:t>
      </w:r>
      <w:r w:rsidR="00B35ECD" w:rsidRPr="0048697B">
        <w:rPr>
          <w:sz w:val="22"/>
          <w:szCs w:val="22"/>
          <w:lang w:val="fr-FR"/>
        </w:rPr>
        <w:t>évaluation des</w:t>
      </w:r>
      <w:r w:rsidRPr="0048697B">
        <w:rPr>
          <w:sz w:val="22"/>
          <w:szCs w:val="22"/>
          <w:lang w:val="fr-FR"/>
        </w:rPr>
        <w:t xml:space="preserve"> performanc</w:t>
      </w:r>
      <w:r w:rsidR="00BC1F58" w:rsidRPr="0048697B">
        <w:rPr>
          <w:sz w:val="22"/>
          <w:szCs w:val="22"/>
          <w:lang w:val="fr-FR"/>
        </w:rPr>
        <w:t>e</w:t>
      </w:r>
      <w:r w:rsidR="00A166DE" w:rsidRPr="0048697B">
        <w:rPr>
          <w:sz w:val="22"/>
          <w:szCs w:val="22"/>
          <w:lang w:val="fr-FR"/>
        </w:rPr>
        <w:t>s</w:t>
      </w:r>
      <w:r w:rsidR="00BC1F58" w:rsidRPr="0048697B">
        <w:rPr>
          <w:sz w:val="22"/>
          <w:szCs w:val="22"/>
          <w:lang w:val="fr-FR"/>
        </w:rPr>
        <w:t xml:space="preserve"> à l</w:t>
      </w:r>
      <w:r w:rsidR="0048697B" w:rsidRPr="0048697B">
        <w:rPr>
          <w:sz w:val="22"/>
          <w:szCs w:val="22"/>
          <w:lang w:val="fr-FR"/>
        </w:rPr>
        <w:t>’</w:t>
      </w:r>
      <w:r w:rsidR="00BC1F58" w:rsidRPr="0048697B">
        <w:rPr>
          <w:sz w:val="22"/>
          <w:szCs w:val="22"/>
          <w:lang w:val="fr-FR"/>
        </w:rPr>
        <w:t>échelle d</w:t>
      </w:r>
      <w:r w:rsidR="006B14F9" w:rsidRPr="0048697B">
        <w:rPr>
          <w:sz w:val="22"/>
          <w:szCs w:val="22"/>
          <w:lang w:val="fr-FR"/>
        </w:rPr>
        <w:t>u</w:t>
      </w:r>
      <w:r w:rsidR="00BC1F58" w:rsidRPr="0048697B">
        <w:rPr>
          <w:sz w:val="22"/>
          <w:szCs w:val="22"/>
          <w:lang w:val="fr-FR"/>
        </w:rPr>
        <w:t xml:space="preserve"> gouvernement</w:t>
      </w:r>
      <w:r w:rsidR="006B14F9" w:rsidRPr="0048697B">
        <w:rPr>
          <w:sz w:val="22"/>
          <w:szCs w:val="22"/>
          <w:lang w:val="fr-FR"/>
        </w:rPr>
        <w:t xml:space="preserve"> entier.</w:t>
      </w:r>
      <w:r w:rsidR="00BC1F58" w:rsidRPr="0048697B">
        <w:rPr>
          <w:sz w:val="22"/>
          <w:szCs w:val="22"/>
          <w:lang w:val="fr-FR"/>
        </w:rPr>
        <w:t xml:space="preserve"> </w:t>
      </w:r>
      <w:r w:rsidR="00BF3AB5" w:rsidRPr="0048697B">
        <w:rPr>
          <w:sz w:val="22"/>
          <w:szCs w:val="22"/>
          <w:lang w:val="fr-FR"/>
        </w:rPr>
        <w:t>Dans ce cadre</w:t>
      </w:r>
      <w:r w:rsidR="00BC1F58" w:rsidRPr="0048697B">
        <w:rPr>
          <w:sz w:val="22"/>
          <w:szCs w:val="22"/>
          <w:lang w:val="fr-FR"/>
        </w:rPr>
        <w:t>, le m</w:t>
      </w:r>
      <w:r w:rsidRPr="0048697B">
        <w:rPr>
          <w:sz w:val="22"/>
          <w:szCs w:val="22"/>
          <w:lang w:val="fr-FR"/>
        </w:rPr>
        <w:t xml:space="preserve">inistère des Finances a pris des mesures pour mettre en place une unité </w:t>
      </w:r>
      <w:r w:rsidR="00EE0789" w:rsidRPr="0048697B">
        <w:rPr>
          <w:sz w:val="22"/>
          <w:szCs w:val="22"/>
          <w:lang w:val="fr-FR"/>
        </w:rPr>
        <w:t>chargée</w:t>
      </w:r>
      <w:r w:rsidRPr="0048697B">
        <w:rPr>
          <w:sz w:val="22"/>
          <w:szCs w:val="22"/>
          <w:lang w:val="fr-FR"/>
        </w:rPr>
        <w:t xml:space="preserve"> </w:t>
      </w:r>
      <w:r w:rsidR="00BC1F58" w:rsidRPr="0048697B">
        <w:rPr>
          <w:sz w:val="22"/>
          <w:szCs w:val="22"/>
          <w:lang w:val="fr-FR"/>
        </w:rPr>
        <w:t>du suivi et de l</w:t>
      </w:r>
      <w:r w:rsidR="0048697B" w:rsidRPr="0048697B">
        <w:rPr>
          <w:sz w:val="22"/>
          <w:szCs w:val="22"/>
          <w:lang w:val="fr-FR"/>
        </w:rPr>
        <w:t>’</w:t>
      </w:r>
      <w:r w:rsidRPr="0048697B">
        <w:rPr>
          <w:sz w:val="22"/>
          <w:szCs w:val="22"/>
          <w:lang w:val="fr-FR"/>
        </w:rPr>
        <w:t>évaluation</w:t>
      </w:r>
      <w:r w:rsidR="00BC1F58" w:rsidRPr="0048697B">
        <w:rPr>
          <w:sz w:val="22"/>
          <w:szCs w:val="22"/>
          <w:lang w:val="fr-FR"/>
        </w:rPr>
        <w:t xml:space="preserve"> des </w:t>
      </w:r>
      <w:r w:rsidR="00BC1F58" w:rsidRPr="0048697B">
        <w:rPr>
          <w:sz w:val="22"/>
          <w:szCs w:val="22"/>
          <w:lang w:val="fr-FR"/>
        </w:rPr>
        <w:lastRenderedPageBreak/>
        <w:t>performances</w:t>
      </w:r>
      <w:r w:rsidRPr="0048697B">
        <w:rPr>
          <w:sz w:val="22"/>
          <w:szCs w:val="22"/>
          <w:lang w:val="fr-FR"/>
        </w:rPr>
        <w:t>. Il a demandé l</w:t>
      </w:r>
      <w:r w:rsidR="0048697B" w:rsidRPr="0048697B">
        <w:rPr>
          <w:sz w:val="22"/>
          <w:szCs w:val="22"/>
          <w:lang w:val="fr-FR"/>
        </w:rPr>
        <w:t>’</w:t>
      </w:r>
      <w:r w:rsidRPr="0048697B">
        <w:rPr>
          <w:sz w:val="22"/>
          <w:szCs w:val="22"/>
          <w:lang w:val="fr-FR"/>
        </w:rPr>
        <w:t>appui de la Banque mondiale pour la conception et la mise en œuvre d</w:t>
      </w:r>
      <w:r w:rsidR="0048697B" w:rsidRPr="0048697B">
        <w:rPr>
          <w:sz w:val="22"/>
          <w:szCs w:val="22"/>
          <w:lang w:val="fr-FR"/>
        </w:rPr>
        <w:t>’</w:t>
      </w:r>
      <w:r w:rsidRPr="0048697B">
        <w:rPr>
          <w:sz w:val="22"/>
          <w:szCs w:val="22"/>
          <w:lang w:val="fr-FR"/>
        </w:rPr>
        <w:t xml:space="preserve">un tel système, </w:t>
      </w:r>
      <w:r w:rsidR="00EE0789" w:rsidRPr="0048697B">
        <w:rPr>
          <w:sz w:val="22"/>
          <w:szCs w:val="22"/>
          <w:lang w:val="fr-FR"/>
        </w:rPr>
        <w:t>en accord avec l</w:t>
      </w:r>
      <w:r w:rsidRPr="0048697B">
        <w:rPr>
          <w:sz w:val="22"/>
          <w:szCs w:val="22"/>
          <w:lang w:val="fr-FR"/>
        </w:rPr>
        <w:t>es bonnes pr</w:t>
      </w:r>
      <w:r w:rsidR="00BC1F58" w:rsidRPr="0048697B">
        <w:rPr>
          <w:sz w:val="22"/>
          <w:szCs w:val="22"/>
          <w:lang w:val="fr-FR"/>
        </w:rPr>
        <w:t>atiques internationales</w:t>
      </w:r>
      <w:r w:rsidR="007205E4" w:rsidRPr="0048697B">
        <w:rPr>
          <w:sz w:val="22"/>
          <w:szCs w:val="22"/>
          <w:lang w:val="fr-FR"/>
        </w:rPr>
        <w:t> ;</w:t>
      </w:r>
      <w:r w:rsidR="00BC1F58" w:rsidRPr="0048697B">
        <w:rPr>
          <w:sz w:val="22"/>
          <w:szCs w:val="22"/>
          <w:lang w:val="fr-FR"/>
        </w:rPr>
        <w:t xml:space="preserve"> (iii) r</w:t>
      </w:r>
      <w:r w:rsidRPr="0048697B">
        <w:rPr>
          <w:sz w:val="22"/>
          <w:szCs w:val="22"/>
          <w:lang w:val="fr-FR"/>
        </w:rPr>
        <w:t>enforce</w:t>
      </w:r>
      <w:r w:rsidR="00BC1F58" w:rsidRPr="0048697B">
        <w:rPr>
          <w:sz w:val="22"/>
          <w:szCs w:val="22"/>
          <w:lang w:val="fr-FR"/>
        </w:rPr>
        <w:t>r l</w:t>
      </w:r>
      <w:r w:rsidRPr="0048697B">
        <w:rPr>
          <w:sz w:val="22"/>
          <w:szCs w:val="22"/>
          <w:lang w:val="fr-FR"/>
        </w:rPr>
        <w:t>es institutions de reddition de</w:t>
      </w:r>
      <w:r w:rsidR="00BC1F58" w:rsidRPr="0048697B">
        <w:rPr>
          <w:sz w:val="22"/>
          <w:szCs w:val="22"/>
          <w:lang w:val="fr-FR"/>
        </w:rPr>
        <w:t>s</w:t>
      </w:r>
      <w:r w:rsidRPr="0048697B">
        <w:rPr>
          <w:sz w:val="22"/>
          <w:szCs w:val="22"/>
          <w:lang w:val="fr-FR"/>
        </w:rPr>
        <w:t xml:space="preserve"> compte</w:t>
      </w:r>
      <w:r w:rsidR="00BC1F58" w:rsidRPr="0048697B">
        <w:rPr>
          <w:sz w:val="22"/>
          <w:szCs w:val="22"/>
          <w:lang w:val="fr-FR"/>
        </w:rPr>
        <w:t>s, en particulier l</w:t>
      </w:r>
      <w:r w:rsidR="0048697B" w:rsidRPr="0048697B">
        <w:rPr>
          <w:sz w:val="22"/>
          <w:szCs w:val="22"/>
          <w:lang w:val="fr-FR"/>
        </w:rPr>
        <w:t>’</w:t>
      </w:r>
      <w:r w:rsidR="000B0019" w:rsidRPr="0048697B">
        <w:rPr>
          <w:sz w:val="22"/>
          <w:szCs w:val="22"/>
          <w:lang w:val="fr-FR"/>
        </w:rPr>
        <w:t>organisme</w:t>
      </w:r>
      <w:r w:rsidR="00BC1F58" w:rsidRPr="0048697B">
        <w:rPr>
          <w:sz w:val="22"/>
          <w:szCs w:val="22"/>
          <w:lang w:val="fr-FR"/>
        </w:rPr>
        <w:t xml:space="preserve"> de lutte contre la </w:t>
      </w:r>
      <w:r w:rsidRPr="0048697B">
        <w:rPr>
          <w:sz w:val="22"/>
          <w:szCs w:val="22"/>
          <w:lang w:val="fr-FR"/>
        </w:rPr>
        <w:t xml:space="preserve">corruption qui a acquis des pouvoirs supplémentaires </w:t>
      </w:r>
      <w:r w:rsidR="006B14F9" w:rsidRPr="0048697B">
        <w:rPr>
          <w:sz w:val="22"/>
          <w:szCs w:val="22"/>
          <w:lang w:val="fr-FR"/>
        </w:rPr>
        <w:t>avec</w:t>
      </w:r>
      <w:r w:rsidRPr="0048697B">
        <w:rPr>
          <w:sz w:val="22"/>
          <w:szCs w:val="22"/>
          <w:lang w:val="fr-FR"/>
        </w:rPr>
        <w:t xml:space="preserve"> </w:t>
      </w:r>
      <w:r w:rsidR="00BC1F58" w:rsidRPr="0048697B">
        <w:rPr>
          <w:sz w:val="22"/>
          <w:szCs w:val="22"/>
          <w:lang w:val="fr-FR"/>
        </w:rPr>
        <w:t>la nouvelle constitution</w:t>
      </w:r>
      <w:r w:rsidR="007205E4" w:rsidRPr="0048697B">
        <w:rPr>
          <w:sz w:val="22"/>
          <w:szCs w:val="22"/>
          <w:lang w:val="fr-FR"/>
        </w:rPr>
        <w:t> ;</w:t>
      </w:r>
      <w:r w:rsidR="00BC1F58" w:rsidRPr="0048697B">
        <w:rPr>
          <w:sz w:val="22"/>
          <w:szCs w:val="22"/>
          <w:lang w:val="fr-FR"/>
        </w:rPr>
        <w:t xml:space="preserve"> (iv) s</w:t>
      </w:r>
      <w:r w:rsidRPr="0048697B">
        <w:rPr>
          <w:sz w:val="22"/>
          <w:szCs w:val="22"/>
          <w:lang w:val="fr-FR"/>
        </w:rPr>
        <w:t xml:space="preserve">outenir les efforts du gouvernement </w:t>
      </w:r>
      <w:r w:rsidR="006B14F9" w:rsidRPr="0048697B">
        <w:rPr>
          <w:sz w:val="22"/>
          <w:szCs w:val="22"/>
          <w:lang w:val="fr-FR"/>
        </w:rPr>
        <w:t>pour</w:t>
      </w:r>
      <w:r w:rsidRPr="0048697B">
        <w:rPr>
          <w:sz w:val="22"/>
          <w:szCs w:val="22"/>
          <w:lang w:val="fr-FR"/>
        </w:rPr>
        <w:t xml:space="preserve"> simplifier et certifier les procédures administratives pertinentes pour les citoyens, tels que </w:t>
      </w:r>
      <w:r w:rsidR="00BC1F58" w:rsidRPr="0048697B">
        <w:rPr>
          <w:sz w:val="22"/>
          <w:szCs w:val="22"/>
          <w:lang w:val="fr-FR"/>
        </w:rPr>
        <w:t xml:space="preserve">les </w:t>
      </w:r>
      <w:r w:rsidR="006B14F9" w:rsidRPr="0048697B">
        <w:rPr>
          <w:sz w:val="22"/>
          <w:szCs w:val="22"/>
          <w:lang w:val="fr-FR"/>
        </w:rPr>
        <w:t>extraits</w:t>
      </w:r>
      <w:r w:rsidRPr="0048697B">
        <w:rPr>
          <w:sz w:val="22"/>
          <w:szCs w:val="22"/>
          <w:lang w:val="fr-FR"/>
        </w:rPr>
        <w:t xml:space="preserve"> de naissance et </w:t>
      </w:r>
      <w:r w:rsidR="006B14F9" w:rsidRPr="0048697B">
        <w:rPr>
          <w:sz w:val="22"/>
          <w:szCs w:val="22"/>
          <w:lang w:val="fr-FR"/>
        </w:rPr>
        <w:t>les certificats de</w:t>
      </w:r>
      <w:r w:rsidRPr="0048697B">
        <w:rPr>
          <w:sz w:val="22"/>
          <w:szCs w:val="22"/>
          <w:lang w:val="fr-FR"/>
        </w:rPr>
        <w:t xml:space="preserve"> résidence, </w:t>
      </w:r>
      <w:r w:rsidR="006B14F9" w:rsidRPr="0048697B">
        <w:rPr>
          <w:sz w:val="22"/>
          <w:szCs w:val="22"/>
          <w:lang w:val="fr-FR"/>
        </w:rPr>
        <w:t>l</w:t>
      </w:r>
      <w:r w:rsidR="0048697B" w:rsidRPr="0048697B">
        <w:rPr>
          <w:sz w:val="22"/>
          <w:szCs w:val="22"/>
          <w:lang w:val="fr-FR"/>
        </w:rPr>
        <w:t>’</w:t>
      </w:r>
      <w:r w:rsidR="006B14F9" w:rsidRPr="0048697B">
        <w:rPr>
          <w:sz w:val="22"/>
          <w:szCs w:val="22"/>
          <w:lang w:val="fr-FR"/>
        </w:rPr>
        <w:t>obtention des p</w:t>
      </w:r>
      <w:r w:rsidRPr="0048697B">
        <w:rPr>
          <w:sz w:val="22"/>
          <w:szCs w:val="22"/>
          <w:lang w:val="fr-FR"/>
        </w:rPr>
        <w:t xml:space="preserve">ermis de conduire ou </w:t>
      </w:r>
      <w:r w:rsidR="006B14F9" w:rsidRPr="0048697B">
        <w:rPr>
          <w:sz w:val="22"/>
          <w:szCs w:val="22"/>
          <w:lang w:val="fr-FR"/>
        </w:rPr>
        <w:t>de l</w:t>
      </w:r>
      <w:r w:rsidR="0048697B" w:rsidRPr="0048697B">
        <w:rPr>
          <w:sz w:val="22"/>
          <w:szCs w:val="22"/>
          <w:lang w:val="fr-FR"/>
        </w:rPr>
        <w:t>’</w:t>
      </w:r>
      <w:r w:rsidR="006B14F9" w:rsidRPr="0048697B">
        <w:rPr>
          <w:sz w:val="22"/>
          <w:szCs w:val="22"/>
          <w:lang w:val="fr-FR"/>
        </w:rPr>
        <w:t>extrait de c</w:t>
      </w:r>
      <w:r w:rsidRPr="0048697B">
        <w:rPr>
          <w:sz w:val="22"/>
          <w:szCs w:val="22"/>
          <w:lang w:val="fr-FR"/>
        </w:rPr>
        <w:t xml:space="preserve">asier judiciaire, </w:t>
      </w:r>
      <w:r w:rsidR="00BC1F58" w:rsidRPr="0048697B">
        <w:rPr>
          <w:sz w:val="22"/>
          <w:szCs w:val="22"/>
          <w:lang w:val="fr-FR"/>
        </w:rPr>
        <w:t xml:space="preserve">et </w:t>
      </w:r>
      <w:r w:rsidRPr="0048697B">
        <w:rPr>
          <w:sz w:val="22"/>
          <w:szCs w:val="22"/>
          <w:lang w:val="fr-FR"/>
        </w:rPr>
        <w:t xml:space="preserve">réduire les </w:t>
      </w:r>
      <w:r w:rsidR="006B14F9" w:rsidRPr="0048697B">
        <w:rPr>
          <w:sz w:val="22"/>
          <w:szCs w:val="22"/>
          <w:lang w:val="fr-FR"/>
        </w:rPr>
        <w:t xml:space="preserve">délais des </w:t>
      </w:r>
      <w:r w:rsidR="00BC1F58" w:rsidRPr="0048697B">
        <w:rPr>
          <w:sz w:val="22"/>
          <w:szCs w:val="22"/>
          <w:lang w:val="fr-FR"/>
        </w:rPr>
        <w:t xml:space="preserve">procédures administratives </w:t>
      </w:r>
      <w:r w:rsidRPr="0048697B">
        <w:rPr>
          <w:sz w:val="22"/>
          <w:szCs w:val="22"/>
          <w:lang w:val="fr-FR"/>
        </w:rPr>
        <w:t xml:space="preserve">et </w:t>
      </w:r>
      <w:r w:rsidR="00BC1F58" w:rsidRPr="0048697B">
        <w:rPr>
          <w:sz w:val="22"/>
          <w:szCs w:val="22"/>
          <w:lang w:val="fr-FR"/>
        </w:rPr>
        <w:t xml:space="preserve">la </w:t>
      </w:r>
      <w:r w:rsidRPr="0048697B">
        <w:rPr>
          <w:sz w:val="22"/>
          <w:szCs w:val="22"/>
          <w:lang w:val="fr-FR"/>
        </w:rPr>
        <w:t>possibilité d</w:t>
      </w:r>
      <w:r w:rsidR="0048697B" w:rsidRPr="0048697B">
        <w:rPr>
          <w:sz w:val="22"/>
          <w:szCs w:val="22"/>
          <w:lang w:val="fr-FR"/>
        </w:rPr>
        <w:t>’</w:t>
      </w:r>
      <w:r w:rsidR="006B14F9" w:rsidRPr="0048697B">
        <w:rPr>
          <w:sz w:val="22"/>
          <w:szCs w:val="22"/>
          <w:lang w:val="fr-FR"/>
        </w:rPr>
        <w:t>avoir un</w:t>
      </w:r>
      <w:r w:rsidRPr="0048697B">
        <w:rPr>
          <w:sz w:val="22"/>
          <w:szCs w:val="22"/>
          <w:lang w:val="fr-FR"/>
        </w:rPr>
        <w:t xml:space="preserve"> pouvoir discrétionnaire dans la prestation de ces services</w:t>
      </w:r>
      <w:r w:rsidR="007205E4" w:rsidRPr="0048697B">
        <w:rPr>
          <w:sz w:val="22"/>
          <w:szCs w:val="22"/>
          <w:lang w:val="fr-FR"/>
        </w:rPr>
        <w:t> ;</w:t>
      </w:r>
      <w:r w:rsidRPr="0048697B">
        <w:rPr>
          <w:sz w:val="22"/>
          <w:szCs w:val="22"/>
          <w:lang w:val="fr-FR"/>
        </w:rPr>
        <w:t xml:space="preserve"> (v) </w:t>
      </w:r>
      <w:r w:rsidR="00BC1F58" w:rsidRPr="0048697B">
        <w:rPr>
          <w:sz w:val="22"/>
          <w:szCs w:val="22"/>
          <w:lang w:val="fr-FR"/>
        </w:rPr>
        <w:t xml:space="preserve">développer </w:t>
      </w:r>
      <w:r w:rsidRPr="0048697B">
        <w:rPr>
          <w:sz w:val="22"/>
          <w:szCs w:val="22"/>
          <w:lang w:val="fr-FR"/>
        </w:rPr>
        <w:t>l</w:t>
      </w:r>
      <w:r w:rsidR="0048697B" w:rsidRPr="0048697B">
        <w:rPr>
          <w:sz w:val="22"/>
          <w:szCs w:val="22"/>
          <w:lang w:val="fr-FR"/>
        </w:rPr>
        <w:t>’</w:t>
      </w:r>
      <w:r w:rsidRPr="0048697B">
        <w:rPr>
          <w:sz w:val="22"/>
          <w:szCs w:val="22"/>
          <w:lang w:val="fr-FR"/>
        </w:rPr>
        <w:t>utilisation des TIC pour améliorer l</w:t>
      </w:r>
      <w:r w:rsidR="0048697B" w:rsidRPr="0048697B">
        <w:rPr>
          <w:sz w:val="22"/>
          <w:szCs w:val="22"/>
          <w:lang w:val="fr-FR"/>
        </w:rPr>
        <w:t>’</w:t>
      </w:r>
      <w:r w:rsidRPr="0048697B">
        <w:rPr>
          <w:sz w:val="22"/>
          <w:szCs w:val="22"/>
          <w:lang w:val="fr-FR"/>
        </w:rPr>
        <w:t xml:space="preserve">accès et la </w:t>
      </w:r>
      <w:r w:rsidR="006B14F9" w:rsidRPr="0048697B">
        <w:rPr>
          <w:sz w:val="22"/>
          <w:szCs w:val="22"/>
          <w:lang w:val="fr-FR"/>
        </w:rPr>
        <w:t>prestation</w:t>
      </w:r>
      <w:r w:rsidR="00BF3AB5" w:rsidRPr="0048697B">
        <w:rPr>
          <w:sz w:val="22"/>
          <w:szCs w:val="22"/>
          <w:lang w:val="fr-FR"/>
        </w:rPr>
        <w:t xml:space="preserve"> </w:t>
      </w:r>
      <w:r w:rsidRPr="0048697B">
        <w:rPr>
          <w:sz w:val="22"/>
          <w:szCs w:val="22"/>
          <w:lang w:val="fr-FR"/>
        </w:rPr>
        <w:t xml:space="preserve">des services publics </w:t>
      </w:r>
      <w:r w:rsidR="000B0019" w:rsidRPr="0048697B">
        <w:rPr>
          <w:sz w:val="22"/>
          <w:szCs w:val="22"/>
          <w:lang w:val="fr-FR"/>
        </w:rPr>
        <w:t xml:space="preserve">rendus </w:t>
      </w:r>
      <w:r w:rsidRPr="0048697B">
        <w:rPr>
          <w:sz w:val="22"/>
          <w:szCs w:val="22"/>
          <w:lang w:val="fr-FR"/>
        </w:rPr>
        <w:t>aux</w:t>
      </w:r>
      <w:r w:rsidR="00BC1F58" w:rsidRPr="0048697B">
        <w:rPr>
          <w:sz w:val="22"/>
          <w:szCs w:val="22"/>
          <w:lang w:val="fr-FR"/>
        </w:rPr>
        <w:t xml:space="preserve"> citoyens et aux entreprises, </w:t>
      </w:r>
      <w:r w:rsidR="00CE2C91" w:rsidRPr="0048697B">
        <w:rPr>
          <w:sz w:val="22"/>
          <w:szCs w:val="22"/>
          <w:lang w:val="fr-FR"/>
        </w:rPr>
        <w:t>notamment</w:t>
      </w:r>
      <w:r w:rsidR="00BC1F58" w:rsidRPr="0048697B">
        <w:rPr>
          <w:sz w:val="22"/>
          <w:szCs w:val="22"/>
          <w:lang w:val="fr-FR"/>
        </w:rPr>
        <w:t xml:space="preserve"> </w:t>
      </w:r>
      <w:r w:rsidRPr="0048697B">
        <w:rPr>
          <w:sz w:val="22"/>
          <w:szCs w:val="22"/>
          <w:lang w:val="fr-FR"/>
        </w:rPr>
        <w:t>dans les z</w:t>
      </w:r>
      <w:r w:rsidR="00BC1F58" w:rsidRPr="0048697B">
        <w:rPr>
          <w:sz w:val="22"/>
          <w:szCs w:val="22"/>
          <w:lang w:val="fr-FR"/>
        </w:rPr>
        <w:t>ones</w:t>
      </w:r>
      <w:r w:rsidR="006B14F9" w:rsidRPr="0048697B">
        <w:rPr>
          <w:sz w:val="22"/>
          <w:szCs w:val="22"/>
          <w:lang w:val="fr-FR"/>
        </w:rPr>
        <w:t xml:space="preserve"> les plus isolées</w:t>
      </w:r>
      <w:r w:rsidR="00BF3AB5" w:rsidRPr="0048697B">
        <w:rPr>
          <w:sz w:val="22"/>
          <w:szCs w:val="22"/>
          <w:lang w:val="fr-FR"/>
        </w:rPr>
        <w:t> ;</w:t>
      </w:r>
      <w:r w:rsidR="00BC1F58" w:rsidRPr="0048697B">
        <w:rPr>
          <w:sz w:val="22"/>
          <w:szCs w:val="22"/>
          <w:lang w:val="fr-FR"/>
        </w:rPr>
        <w:t xml:space="preserve"> et (vi) s</w:t>
      </w:r>
      <w:r w:rsidRPr="0048697B">
        <w:rPr>
          <w:sz w:val="22"/>
          <w:szCs w:val="22"/>
          <w:lang w:val="fr-FR"/>
        </w:rPr>
        <w:t>outenir le développement d</w:t>
      </w:r>
      <w:r w:rsidR="0048697B" w:rsidRPr="0048697B">
        <w:rPr>
          <w:sz w:val="22"/>
          <w:szCs w:val="22"/>
          <w:lang w:val="fr-FR"/>
        </w:rPr>
        <w:t>’</w:t>
      </w:r>
      <w:r w:rsidRPr="0048697B">
        <w:rPr>
          <w:sz w:val="22"/>
          <w:szCs w:val="22"/>
          <w:lang w:val="fr-FR"/>
        </w:rPr>
        <w:t>un nouveau cadre administratif et financier pour le développement d</w:t>
      </w:r>
      <w:r w:rsidR="00BC1F58" w:rsidRPr="0048697B">
        <w:rPr>
          <w:sz w:val="22"/>
          <w:szCs w:val="22"/>
          <w:lang w:val="fr-FR"/>
        </w:rPr>
        <w:t>es</w:t>
      </w:r>
      <w:r w:rsidRPr="0048697B">
        <w:rPr>
          <w:sz w:val="22"/>
          <w:szCs w:val="22"/>
          <w:lang w:val="fr-FR"/>
        </w:rPr>
        <w:t xml:space="preserve"> </w:t>
      </w:r>
      <w:r w:rsidR="00216B50" w:rsidRPr="0048697B">
        <w:rPr>
          <w:sz w:val="22"/>
          <w:szCs w:val="22"/>
          <w:lang w:val="fr-FR"/>
        </w:rPr>
        <w:t xml:space="preserve">collectivités </w:t>
      </w:r>
      <w:r w:rsidRPr="0048697B">
        <w:rPr>
          <w:sz w:val="22"/>
          <w:szCs w:val="22"/>
          <w:lang w:val="fr-FR"/>
        </w:rPr>
        <w:t>local</w:t>
      </w:r>
      <w:r w:rsidR="00BC1F58" w:rsidRPr="0048697B">
        <w:rPr>
          <w:sz w:val="22"/>
          <w:szCs w:val="22"/>
          <w:lang w:val="fr-FR"/>
        </w:rPr>
        <w:t>es, en renforçant</w:t>
      </w:r>
      <w:r w:rsidRPr="0048697B">
        <w:rPr>
          <w:sz w:val="22"/>
          <w:szCs w:val="22"/>
          <w:lang w:val="fr-FR"/>
        </w:rPr>
        <w:t xml:space="preserve"> le</w:t>
      </w:r>
      <w:r w:rsidR="00BC1F58" w:rsidRPr="0048697B">
        <w:rPr>
          <w:sz w:val="22"/>
          <w:szCs w:val="22"/>
          <w:lang w:val="fr-FR"/>
        </w:rPr>
        <w:t>ur</w:t>
      </w:r>
      <w:r w:rsidRPr="0048697B">
        <w:rPr>
          <w:sz w:val="22"/>
          <w:szCs w:val="22"/>
          <w:lang w:val="fr-FR"/>
        </w:rPr>
        <w:t>s pouvoirs et responsabilités</w:t>
      </w:r>
      <w:r w:rsidR="00096FD2" w:rsidRPr="0048697B">
        <w:rPr>
          <w:rStyle w:val="FootnoteReference"/>
          <w:sz w:val="22"/>
          <w:szCs w:val="22"/>
        </w:rPr>
        <w:footnoteReference w:id="14"/>
      </w:r>
      <w:r w:rsidR="00096FD2" w:rsidRPr="0048697B">
        <w:rPr>
          <w:sz w:val="22"/>
          <w:szCs w:val="22"/>
          <w:lang w:val="fr-FR"/>
        </w:rPr>
        <w:t xml:space="preserve">. </w:t>
      </w:r>
    </w:p>
    <w:p w:rsidR="00096FD2" w:rsidRPr="0048697B" w:rsidRDefault="00096FD2" w:rsidP="00AD1B8F">
      <w:pPr>
        <w:ind w:left="450"/>
        <w:jc w:val="both"/>
        <w:rPr>
          <w:sz w:val="22"/>
          <w:szCs w:val="22"/>
          <w:lang w:val="fr-FR"/>
        </w:rPr>
      </w:pPr>
    </w:p>
    <w:p w:rsidR="00BF7D4B" w:rsidRPr="00AE7A65" w:rsidRDefault="00DB3A59" w:rsidP="00AE7A65">
      <w:pPr>
        <w:numPr>
          <w:ilvl w:val="0"/>
          <w:numId w:val="8"/>
        </w:numPr>
        <w:ind w:left="450"/>
        <w:jc w:val="both"/>
        <w:rPr>
          <w:sz w:val="22"/>
          <w:szCs w:val="22"/>
          <w:lang w:val="fr-FR"/>
        </w:rPr>
      </w:pPr>
      <w:r w:rsidRPr="00AE7A65">
        <w:rPr>
          <w:i/>
          <w:iCs/>
          <w:sz w:val="22"/>
          <w:szCs w:val="22"/>
          <w:lang w:val="fr-FR"/>
        </w:rPr>
        <w:t>L</w:t>
      </w:r>
      <w:r w:rsidR="0048697B" w:rsidRPr="00AE7A65">
        <w:rPr>
          <w:i/>
          <w:iCs/>
          <w:sz w:val="22"/>
          <w:szCs w:val="22"/>
          <w:lang w:val="fr-FR"/>
        </w:rPr>
        <w:t>’</w:t>
      </w:r>
      <w:r w:rsidRPr="00AE7A65">
        <w:rPr>
          <w:i/>
          <w:iCs/>
          <w:sz w:val="22"/>
          <w:szCs w:val="22"/>
          <w:lang w:val="fr-FR"/>
        </w:rPr>
        <w:t xml:space="preserve">accent sur renforcement la gouvernance sectorielle </w:t>
      </w:r>
      <w:r w:rsidRPr="00AE7A65">
        <w:rPr>
          <w:sz w:val="22"/>
          <w:szCs w:val="22"/>
          <w:lang w:val="fr-FR"/>
        </w:rPr>
        <w:t xml:space="preserve">continuera </w:t>
      </w:r>
      <w:r w:rsidR="00FE30D4" w:rsidRPr="00AE7A65">
        <w:rPr>
          <w:sz w:val="22"/>
          <w:szCs w:val="22"/>
          <w:lang w:val="fr-FR"/>
        </w:rPr>
        <w:t>pour que</w:t>
      </w:r>
      <w:r w:rsidRPr="00AE7A65">
        <w:rPr>
          <w:sz w:val="22"/>
          <w:szCs w:val="22"/>
          <w:lang w:val="fr-FR"/>
        </w:rPr>
        <w:t xml:space="preserve"> le programme </w:t>
      </w:r>
      <w:r w:rsidR="00FE30D4" w:rsidRPr="00AE7A65">
        <w:rPr>
          <w:sz w:val="22"/>
          <w:szCs w:val="22"/>
          <w:lang w:val="fr-FR"/>
        </w:rPr>
        <w:t>engendre</w:t>
      </w:r>
      <w:r w:rsidRPr="00AE7A65">
        <w:rPr>
          <w:sz w:val="22"/>
          <w:szCs w:val="22"/>
          <w:lang w:val="fr-FR"/>
        </w:rPr>
        <w:t xml:space="preserve"> de</w:t>
      </w:r>
      <w:r w:rsidR="00FE30D4" w:rsidRPr="00AE7A65">
        <w:rPr>
          <w:sz w:val="22"/>
          <w:szCs w:val="22"/>
          <w:lang w:val="fr-FR"/>
        </w:rPr>
        <w:t xml:space="preserve"> bons </w:t>
      </w:r>
      <w:r w:rsidRPr="00AE7A65">
        <w:rPr>
          <w:sz w:val="22"/>
          <w:szCs w:val="22"/>
          <w:lang w:val="fr-FR"/>
        </w:rPr>
        <w:t>résultats et soit durable</w:t>
      </w:r>
      <w:r w:rsidR="001F5348" w:rsidRPr="00AE7A65">
        <w:rPr>
          <w:sz w:val="22"/>
          <w:szCs w:val="22"/>
          <w:lang w:val="fr-FR"/>
        </w:rPr>
        <w:t xml:space="preserve">. </w:t>
      </w:r>
      <w:r w:rsidRPr="00AE7A65">
        <w:rPr>
          <w:sz w:val="22"/>
          <w:szCs w:val="22"/>
          <w:lang w:val="fr-FR"/>
        </w:rPr>
        <w:t>Le soutien sera fourni par le biais d</w:t>
      </w:r>
      <w:r w:rsidR="0048697B" w:rsidRPr="00AE7A65">
        <w:rPr>
          <w:sz w:val="22"/>
          <w:szCs w:val="22"/>
          <w:lang w:val="fr-FR"/>
        </w:rPr>
        <w:t>’</w:t>
      </w:r>
      <w:r w:rsidRPr="00AE7A65">
        <w:rPr>
          <w:sz w:val="22"/>
          <w:szCs w:val="22"/>
          <w:lang w:val="fr-FR"/>
        </w:rPr>
        <w:t>opérations de la BIRD et les activités financées grâce au budget de la Banque ou par des fonds fiduciaires</w:t>
      </w:r>
      <w:r w:rsidR="001F5348" w:rsidRPr="00AE7A65">
        <w:rPr>
          <w:sz w:val="22"/>
          <w:szCs w:val="22"/>
          <w:lang w:val="fr-FR"/>
        </w:rPr>
        <w:t xml:space="preserve">. </w:t>
      </w:r>
      <w:r w:rsidRPr="00AE7A65">
        <w:rPr>
          <w:sz w:val="22"/>
          <w:szCs w:val="22"/>
          <w:lang w:val="fr-FR"/>
        </w:rPr>
        <w:t>Par exemple, l</w:t>
      </w:r>
      <w:r w:rsidR="0048697B" w:rsidRPr="00AE7A65">
        <w:rPr>
          <w:sz w:val="22"/>
          <w:szCs w:val="22"/>
          <w:lang w:val="fr-FR"/>
        </w:rPr>
        <w:t>’</w:t>
      </w:r>
      <w:r w:rsidRPr="00AE7A65">
        <w:rPr>
          <w:sz w:val="22"/>
          <w:szCs w:val="22"/>
          <w:lang w:val="fr-FR"/>
        </w:rPr>
        <w:t>engagement du secteur de l</w:t>
      </w:r>
      <w:r w:rsidR="0048697B" w:rsidRPr="00AE7A65">
        <w:rPr>
          <w:sz w:val="22"/>
          <w:szCs w:val="22"/>
          <w:lang w:val="fr-FR"/>
        </w:rPr>
        <w:t>’</w:t>
      </w:r>
      <w:r w:rsidRPr="00AE7A65">
        <w:rPr>
          <w:sz w:val="22"/>
          <w:szCs w:val="22"/>
          <w:lang w:val="fr-FR"/>
        </w:rPr>
        <w:t>énergie de la Banque met l</w:t>
      </w:r>
      <w:r w:rsidR="0048697B" w:rsidRPr="00AE7A65">
        <w:rPr>
          <w:sz w:val="22"/>
          <w:szCs w:val="22"/>
          <w:lang w:val="fr-FR"/>
        </w:rPr>
        <w:t>’</w:t>
      </w:r>
      <w:r w:rsidRPr="00AE7A65">
        <w:rPr>
          <w:sz w:val="22"/>
          <w:szCs w:val="22"/>
          <w:lang w:val="fr-FR"/>
        </w:rPr>
        <w:t>accent sur l</w:t>
      </w:r>
      <w:r w:rsidR="0048697B" w:rsidRPr="00AE7A65">
        <w:rPr>
          <w:sz w:val="22"/>
          <w:szCs w:val="22"/>
          <w:lang w:val="fr-FR"/>
        </w:rPr>
        <w:t>’</w:t>
      </w:r>
      <w:r w:rsidRPr="00AE7A65">
        <w:rPr>
          <w:sz w:val="22"/>
          <w:szCs w:val="22"/>
          <w:lang w:val="fr-FR"/>
        </w:rPr>
        <w:t>assistance technique pour l</w:t>
      </w:r>
      <w:r w:rsidR="0048697B" w:rsidRPr="00AE7A65">
        <w:rPr>
          <w:sz w:val="22"/>
          <w:szCs w:val="22"/>
          <w:lang w:val="fr-FR"/>
        </w:rPr>
        <w:t>’</w:t>
      </w:r>
      <w:r w:rsidRPr="00AE7A65">
        <w:rPr>
          <w:sz w:val="22"/>
          <w:szCs w:val="22"/>
          <w:lang w:val="fr-FR"/>
        </w:rPr>
        <w:t>amélioration de l</w:t>
      </w:r>
      <w:r w:rsidR="0048697B" w:rsidRPr="00AE7A65">
        <w:rPr>
          <w:sz w:val="22"/>
          <w:szCs w:val="22"/>
          <w:lang w:val="fr-FR"/>
        </w:rPr>
        <w:t>’</w:t>
      </w:r>
      <w:r w:rsidRPr="00AE7A65">
        <w:rPr>
          <w:sz w:val="22"/>
          <w:szCs w:val="22"/>
          <w:lang w:val="fr-FR"/>
        </w:rPr>
        <w:t>environnement réglementaire (les résultats attendus sont indiqués dans la matrice des résultats), et la même attention en matière de gouvernance du secteur est assurée dans d</w:t>
      </w:r>
      <w:r w:rsidR="0048697B" w:rsidRPr="00AE7A65">
        <w:rPr>
          <w:sz w:val="22"/>
          <w:szCs w:val="22"/>
          <w:lang w:val="fr-FR"/>
        </w:rPr>
        <w:t>’</w:t>
      </w:r>
      <w:r w:rsidRPr="00AE7A65">
        <w:rPr>
          <w:sz w:val="22"/>
          <w:szCs w:val="22"/>
          <w:lang w:val="fr-FR"/>
        </w:rPr>
        <w:t>autres secteurs où le programme est engagé.</w:t>
      </w:r>
    </w:p>
    <w:p w:rsidR="00096FD2" w:rsidRPr="0048697B" w:rsidRDefault="00096FD2" w:rsidP="00096FD2">
      <w:pPr>
        <w:ind w:left="450"/>
        <w:jc w:val="both"/>
        <w:rPr>
          <w:sz w:val="22"/>
          <w:szCs w:val="22"/>
          <w:lang w:val="fr-FR"/>
        </w:rPr>
      </w:pPr>
    </w:p>
    <w:p w:rsidR="00096FD2" w:rsidRPr="0048697B" w:rsidRDefault="00CC1395" w:rsidP="00C10B57">
      <w:pPr>
        <w:tabs>
          <w:tab w:val="left" w:pos="5040"/>
        </w:tabs>
        <w:jc w:val="both"/>
        <w:outlineLvl w:val="0"/>
        <w:rPr>
          <w:bCs/>
          <w:iCs/>
          <w:sz w:val="22"/>
          <w:szCs w:val="22"/>
          <w:u w:val="single"/>
          <w:lang w:val="fr-FR"/>
        </w:rPr>
      </w:pPr>
      <w:r>
        <w:rPr>
          <w:bCs/>
          <w:iCs/>
          <w:sz w:val="22"/>
          <w:szCs w:val="22"/>
          <w:u w:val="single"/>
          <w:lang w:val="fr-FR"/>
        </w:rPr>
        <w:t xml:space="preserve">Renforcer </w:t>
      </w:r>
      <w:r w:rsidR="0094141D" w:rsidRPr="0048697B">
        <w:rPr>
          <w:bCs/>
          <w:iCs/>
          <w:sz w:val="22"/>
          <w:szCs w:val="22"/>
          <w:u w:val="single"/>
          <w:lang w:val="fr-FR"/>
        </w:rPr>
        <w:t>l</w:t>
      </w:r>
      <w:r w:rsidR="0048697B" w:rsidRPr="0048697B">
        <w:rPr>
          <w:bCs/>
          <w:iCs/>
          <w:sz w:val="22"/>
          <w:szCs w:val="22"/>
          <w:u w:val="single"/>
          <w:lang w:val="fr-FR"/>
        </w:rPr>
        <w:t>’</w:t>
      </w:r>
      <w:r w:rsidR="0094141D" w:rsidRPr="0048697B">
        <w:rPr>
          <w:bCs/>
          <w:iCs/>
          <w:sz w:val="22"/>
          <w:szCs w:val="22"/>
          <w:u w:val="single"/>
          <w:lang w:val="fr-FR"/>
        </w:rPr>
        <w:t>i</w:t>
      </w:r>
      <w:r w:rsidR="00D03CB3" w:rsidRPr="0048697B">
        <w:rPr>
          <w:bCs/>
          <w:iCs/>
          <w:sz w:val="22"/>
          <w:szCs w:val="22"/>
          <w:u w:val="single"/>
          <w:lang w:val="fr-FR"/>
        </w:rPr>
        <w:t xml:space="preserve">nclusion, </w:t>
      </w:r>
      <w:r w:rsidR="0094141D" w:rsidRPr="0048697B">
        <w:rPr>
          <w:bCs/>
          <w:iCs/>
          <w:sz w:val="22"/>
          <w:szCs w:val="22"/>
          <w:u w:val="single"/>
          <w:lang w:val="fr-FR"/>
        </w:rPr>
        <w:t>la participatio</w:t>
      </w:r>
      <w:r>
        <w:rPr>
          <w:bCs/>
          <w:iCs/>
          <w:sz w:val="22"/>
          <w:szCs w:val="22"/>
          <w:u w:val="single"/>
          <w:lang w:val="fr-FR"/>
        </w:rPr>
        <w:t>n et l</w:t>
      </w:r>
      <w:r w:rsidR="00D03CB3" w:rsidRPr="0048697B">
        <w:rPr>
          <w:bCs/>
          <w:iCs/>
          <w:sz w:val="22"/>
          <w:szCs w:val="22"/>
          <w:u w:val="single"/>
          <w:lang w:val="fr-FR"/>
        </w:rPr>
        <w:t>e genre</w:t>
      </w:r>
    </w:p>
    <w:p w:rsidR="003743B0" w:rsidRPr="0048697B" w:rsidRDefault="00AB0007" w:rsidP="00AB0007">
      <w:pPr>
        <w:pStyle w:val="CASPRtit3"/>
        <w:numPr>
          <w:ilvl w:val="0"/>
          <w:numId w:val="0"/>
        </w:numPr>
        <w:rPr>
          <w:b w:val="0"/>
          <w:iCs/>
          <w:lang w:val="fr-FR"/>
        </w:rPr>
      </w:pPr>
      <w:r w:rsidRPr="0048697B">
        <w:rPr>
          <w:b w:val="0"/>
          <w:lang w:val="fr-FR"/>
        </w:rPr>
        <w:t>45.</w:t>
      </w:r>
      <w:r w:rsidRPr="0048697B">
        <w:rPr>
          <w:b w:val="0"/>
          <w:lang w:val="fr-FR"/>
        </w:rPr>
        <w:tab/>
      </w:r>
      <w:r w:rsidR="00F41D72" w:rsidRPr="0048697B">
        <w:rPr>
          <w:lang w:val="fr-FR"/>
        </w:rPr>
        <w:t>L</w:t>
      </w:r>
      <w:r w:rsidR="0048697B" w:rsidRPr="0048697B">
        <w:rPr>
          <w:lang w:val="fr-FR"/>
        </w:rPr>
        <w:t>’</w:t>
      </w:r>
      <w:r w:rsidR="00EE0789" w:rsidRPr="0048697B">
        <w:rPr>
          <w:lang w:val="fr-FR"/>
        </w:rPr>
        <w:t xml:space="preserve">emphase </w:t>
      </w:r>
      <w:r w:rsidR="00F41D72" w:rsidRPr="0048697B">
        <w:rPr>
          <w:lang w:val="fr-FR"/>
        </w:rPr>
        <w:t>sur l</w:t>
      </w:r>
      <w:r w:rsidR="0048697B" w:rsidRPr="0048697B">
        <w:rPr>
          <w:lang w:val="fr-FR"/>
        </w:rPr>
        <w:t>’</w:t>
      </w:r>
      <w:r w:rsidR="00F41D72" w:rsidRPr="0048697B">
        <w:rPr>
          <w:lang w:val="fr-FR"/>
        </w:rPr>
        <w:t>inclusio</w:t>
      </w:r>
      <w:r w:rsidR="00FA68E5" w:rsidRPr="0048697B">
        <w:rPr>
          <w:lang w:val="fr-FR"/>
        </w:rPr>
        <w:t>n,</w:t>
      </w:r>
      <w:r w:rsidR="00F41D72" w:rsidRPr="0048697B">
        <w:rPr>
          <w:lang w:val="fr-FR"/>
        </w:rPr>
        <w:t xml:space="preserve"> la participation </w:t>
      </w:r>
      <w:r w:rsidR="00CC1395">
        <w:rPr>
          <w:lang w:val="fr-FR"/>
        </w:rPr>
        <w:t>et le</w:t>
      </w:r>
      <w:r w:rsidR="00D03CB3" w:rsidRPr="0048697B">
        <w:rPr>
          <w:lang w:val="fr-FR"/>
        </w:rPr>
        <w:t xml:space="preserve"> genre sera</w:t>
      </w:r>
      <w:r w:rsidR="00F41D72" w:rsidRPr="0048697B">
        <w:rPr>
          <w:lang w:val="fr-FR"/>
        </w:rPr>
        <w:t xml:space="preserve"> </w:t>
      </w:r>
      <w:r w:rsidR="00D03CB3" w:rsidRPr="0048697B">
        <w:rPr>
          <w:lang w:val="fr-FR"/>
        </w:rPr>
        <w:t>renforcée pour la suite</w:t>
      </w:r>
      <w:r w:rsidR="00926521" w:rsidRPr="0048697B">
        <w:rPr>
          <w:lang w:val="fr-FR"/>
        </w:rPr>
        <w:t xml:space="preserve"> du </w:t>
      </w:r>
      <w:r w:rsidR="00F41D72" w:rsidRPr="0048697B">
        <w:rPr>
          <w:lang w:val="fr-FR"/>
        </w:rPr>
        <w:t>CPS</w:t>
      </w:r>
      <w:r w:rsidR="007E3AE4" w:rsidRPr="0048697B">
        <w:rPr>
          <w:b w:val="0"/>
          <w:lang w:val="fr-FR"/>
        </w:rPr>
        <w:t>.</w:t>
      </w:r>
      <w:r w:rsidR="00F6176E" w:rsidRPr="0048697B">
        <w:rPr>
          <w:b w:val="0"/>
          <w:lang w:val="fr-FR"/>
        </w:rPr>
        <w:t xml:space="preserve"> La Banque mettra à profit sa base de connaissance</w:t>
      </w:r>
      <w:r w:rsidR="004B22CF" w:rsidRPr="0048697B">
        <w:rPr>
          <w:b w:val="0"/>
          <w:lang w:val="fr-FR"/>
        </w:rPr>
        <w:t xml:space="preserve"> </w:t>
      </w:r>
      <w:r w:rsidR="00F6176E" w:rsidRPr="0048697B">
        <w:rPr>
          <w:b w:val="0"/>
          <w:lang w:val="fr-FR"/>
        </w:rPr>
        <w:t>sur les questions de gouvernance</w:t>
      </w:r>
      <w:r w:rsidR="008A6B7A" w:rsidRPr="0048697B">
        <w:rPr>
          <w:b w:val="0"/>
          <w:lang w:val="fr-FR"/>
        </w:rPr>
        <w:t>, de genre et</w:t>
      </w:r>
      <w:r w:rsidR="00F6176E" w:rsidRPr="0048697B">
        <w:rPr>
          <w:b w:val="0"/>
          <w:lang w:val="fr-FR"/>
        </w:rPr>
        <w:t xml:space="preserve"> </w:t>
      </w:r>
      <w:r w:rsidR="00D03CB3" w:rsidRPr="0048697B">
        <w:rPr>
          <w:b w:val="0"/>
          <w:lang w:val="fr-FR"/>
        </w:rPr>
        <w:t>sur</w:t>
      </w:r>
      <w:r w:rsidR="008A6B7A" w:rsidRPr="0048697B">
        <w:rPr>
          <w:b w:val="0"/>
          <w:lang w:val="fr-FR"/>
        </w:rPr>
        <w:t xml:space="preserve"> les jeunes </w:t>
      </w:r>
      <w:r w:rsidR="00D03CB3" w:rsidRPr="0048697B">
        <w:rPr>
          <w:b w:val="0"/>
          <w:lang w:val="fr-FR"/>
        </w:rPr>
        <w:t>afin de</w:t>
      </w:r>
      <w:r w:rsidR="008A6B7A" w:rsidRPr="0048697B">
        <w:rPr>
          <w:b w:val="0"/>
          <w:lang w:val="fr-FR"/>
        </w:rPr>
        <w:t xml:space="preserve"> </w:t>
      </w:r>
      <w:r w:rsidR="00F6176E" w:rsidRPr="0048697B">
        <w:rPr>
          <w:b w:val="0"/>
          <w:lang w:val="fr-FR"/>
        </w:rPr>
        <w:t>renforce</w:t>
      </w:r>
      <w:r w:rsidR="008A6B7A" w:rsidRPr="0048697B">
        <w:rPr>
          <w:b w:val="0"/>
          <w:lang w:val="fr-FR"/>
        </w:rPr>
        <w:t xml:space="preserve">r </w:t>
      </w:r>
      <w:r w:rsidR="00F6176E" w:rsidRPr="0048697B">
        <w:rPr>
          <w:b w:val="0"/>
          <w:lang w:val="fr-FR"/>
        </w:rPr>
        <w:t>son partenariat avec le gouvernement sur le partage de données</w:t>
      </w:r>
      <w:r w:rsidR="003F1708" w:rsidRPr="0048697B">
        <w:rPr>
          <w:b w:val="0"/>
          <w:lang w:val="fr-FR"/>
        </w:rPr>
        <w:t>,</w:t>
      </w:r>
      <w:r w:rsidR="00F6176E" w:rsidRPr="0048697B">
        <w:rPr>
          <w:b w:val="0"/>
          <w:lang w:val="fr-FR"/>
        </w:rPr>
        <w:t xml:space="preserve"> </w:t>
      </w:r>
      <w:r w:rsidR="003F1708" w:rsidRPr="0048697B">
        <w:rPr>
          <w:b w:val="0"/>
          <w:lang w:val="fr-FR"/>
        </w:rPr>
        <w:t>afin de</w:t>
      </w:r>
      <w:r w:rsidR="008A6B7A" w:rsidRPr="0048697B">
        <w:rPr>
          <w:b w:val="0"/>
          <w:lang w:val="fr-FR"/>
        </w:rPr>
        <w:t xml:space="preserve"> </w:t>
      </w:r>
      <w:r w:rsidR="00F6176E" w:rsidRPr="0048697B">
        <w:rPr>
          <w:b w:val="0"/>
          <w:lang w:val="fr-FR"/>
        </w:rPr>
        <w:t>contribue</w:t>
      </w:r>
      <w:r w:rsidR="008A6B7A" w:rsidRPr="0048697B">
        <w:rPr>
          <w:b w:val="0"/>
          <w:lang w:val="fr-FR"/>
        </w:rPr>
        <w:t>r</w:t>
      </w:r>
      <w:r w:rsidR="00F6176E" w:rsidRPr="0048697B">
        <w:rPr>
          <w:b w:val="0"/>
          <w:lang w:val="fr-FR"/>
        </w:rPr>
        <w:t xml:space="preserve"> à </w:t>
      </w:r>
      <w:r w:rsidR="00D03CB3" w:rsidRPr="0048697B">
        <w:rPr>
          <w:b w:val="0"/>
          <w:lang w:val="fr-FR"/>
        </w:rPr>
        <w:t>mieux comprendre l</w:t>
      </w:r>
      <w:r w:rsidR="00F6176E" w:rsidRPr="0048697B">
        <w:rPr>
          <w:b w:val="0"/>
          <w:lang w:val="fr-FR"/>
        </w:rPr>
        <w:t xml:space="preserve">es contraintes </w:t>
      </w:r>
      <w:r w:rsidR="008A6B7A" w:rsidRPr="0048697B">
        <w:rPr>
          <w:b w:val="0"/>
          <w:lang w:val="fr-FR"/>
        </w:rPr>
        <w:t>auxquel</w:t>
      </w:r>
      <w:r w:rsidR="00D03CB3" w:rsidRPr="0048697B">
        <w:rPr>
          <w:b w:val="0"/>
          <w:lang w:val="fr-FR"/>
        </w:rPr>
        <w:t>le</w:t>
      </w:r>
      <w:r w:rsidR="008A6B7A" w:rsidRPr="0048697B">
        <w:rPr>
          <w:b w:val="0"/>
          <w:lang w:val="fr-FR"/>
        </w:rPr>
        <w:t xml:space="preserve">s ces groupes </w:t>
      </w:r>
      <w:r w:rsidR="00FE30D4" w:rsidRPr="0048697B">
        <w:rPr>
          <w:b w:val="0"/>
          <w:lang w:val="fr-FR"/>
        </w:rPr>
        <w:t>sont confrontés</w:t>
      </w:r>
      <w:r w:rsidR="00F6176E" w:rsidRPr="0048697B">
        <w:rPr>
          <w:b w:val="0"/>
          <w:lang w:val="fr-FR"/>
        </w:rPr>
        <w:t>. Le programme de la Banque intensifie son soutien au Maroc pour renforcer la participation citoyenne et assurer une plus grande inclusion des groupes vulnérables. L</w:t>
      </w:r>
      <w:r w:rsidR="0048697B" w:rsidRPr="0048697B">
        <w:rPr>
          <w:b w:val="0"/>
          <w:lang w:val="fr-FR"/>
        </w:rPr>
        <w:t>’</w:t>
      </w:r>
      <w:r w:rsidR="00F6176E" w:rsidRPr="0048697B">
        <w:rPr>
          <w:b w:val="0"/>
          <w:lang w:val="fr-FR"/>
        </w:rPr>
        <w:t xml:space="preserve">approche envisagée pour le reste de la période </w:t>
      </w:r>
      <w:r w:rsidR="008A6B7A" w:rsidRPr="0048697B">
        <w:rPr>
          <w:b w:val="0"/>
          <w:lang w:val="fr-FR"/>
        </w:rPr>
        <w:t>du CPS</w:t>
      </w:r>
      <w:r w:rsidR="00F6176E" w:rsidRPr="0048697B">
        <w:rPr>
          <w:b w:val="0"/>
          <w:lang w:val="fr-FR"/>
        </w:rPr>
        <w:t xml:space="preserve"> dans ce domaine</w:t>
      </w:r>
      <w:r w:rsidR="00BC4105">
        <w:rPr>
          <w:b w:val="0"/>
          <w:lang w:val="fr-FR"/>
        </w:rPr>
        <w:t xml:space="preserve"> comprend deux aspects :</w:t>
      </w:r>
      <w:r w:rsidR="00F6176E" w:rsidRPr="0048697B">
        <w:rPr>
          <w:b w:val="0"/>
          <w:lang w:val="fr-FR"/>
        </w:rPr>
        <w:t xml:space="preserve"> </w:t>
      </w:r>
      <w:r w:rsidR="00BC4105">
        <w:rPr>
          <w:b w:val="0"/>
          <w:lang w:val="fr-FR"/>
        </w:rPr>
        <w:t xml:space="preserve">(i) </w:t>
      </w:r>
      <w:r w:rsidR="008A6B7A" w:rsidRPr="0048697B">
        <w:rPr>
          <w:b w:val="0"/>
          <w:lang w:val="fr-FR"/>
        </w:rPr>
        <w:t xml:space="preserve">utiliser </w:t>
      </w:r>
      <w:r w:rsidR="00F6176E" w:rsidRPr="0048697B">
        <w:rPr>
          <w:b w:val="0"/>
          <w:lang w:val="fr-FR"/>
        </w:rPr>
        <w:t xml:space="preserve">les connaissances </w:t>
      </w:r>
      <w:r w:rsidR="00FE30D4" w:rsidRPr="0048697B">
        <w:rPr>
          <w:b w:val="0"/>
          <w:lang w:val="fr-FR"/>
        </w:rPr>
        <w:t>comme des</w:t>
      </w:r>
      <w:r w:rsidR="00F6176E" w:rsidRPr="0048697B">
        <w:rPr>
          <w:b w:val="0"/>
          <w:lang w:val="fr-FR"/>
        </w:rPr>
        <w:t xml:space="preserve"> </w:t>
      </w:r>
      <w:r w:rsidR="00F15B24" w:rsidRPr="0048697B">
        <w:rPr>
          <w:b w:val="0"/>
          <w:lang w:val="fr-FR"/>
        </w:rPr>
        <w:t>plates-formes</w:t>
      </w:r>
      <w:r w:rsidR="00FE30D4" w:rsidRPr="0048697B">
        <w:rPr>
          <w:b w:val="0"/>
          <w:lang w:val="fr-FR"/>
        </w:rPr>
        <w:t xml:space="preserve"> de</w:t>
      </w:r>
      <w:r w:rsidR="00F6176E" w:rsidRPr="0048697B">
        <w:rPr>
          <w:b w:val="0"/>
          <w:lang w:val="fr-FR"/>
        </w:rPr>
        <w:t xml:space="preserve"> dialogue et </w:t>
      </w:r>
      <w:r w:rsidR="00FE30D4" w:rsidRPr="0048697B">
        <w:rPr>
          <w:b w:val="0"/>
          <w:lang w:val="fr-FR"/>
        </w:rPr>
        <w:t>de</w:t>
      </w:r>
      <w:r w:rsidR="00F6176E" w:rsidRPr="0048697B">
        <w:rPr>
          <w:b w:val="0"/>
          <w:lang w:val="fr-FR"/>
        </w:rPr>
        <w:t xml:space="preserve"> plaidoyer, par </w:t>
      </w:r>
      <w:r w:rsidR="008A6B7A" w:rsidRPr="0048697B">
        <w:rPr>
          <w:b w:val="0"/>
          <w:lang w:val="fr-FR"/>
        </w:rPr>
        <w:t xml:space="preserve">la </w:t>
      </w:r>
      <w:r w:rsidR="00F6176E" w:rsidRPr="0048697B">
        <w:rPr>
          <w:b w:val="0"/>
          <w:lang w:val="fr-FR"/>
        </w:rPr>
        <w:t xml:space="preserve">diffusion des données du programme AAA pour </w:t>
      </w:r>
      <w:r w:rsidR="00BB7B2C" w:rsidRPr="0048697B">
        <w:rPr>
          <w:b w:val="0"/>
          <w:lang w:val="fr-FR"/>
        </w:rPr>
        <w:t>alimenter</w:t>
      </w:r>
      <w:r w:rsidR="00F6176E" w:rsidRPr="0048697B">
        <w:rPr>
          <w:b w:val="0"/>
          <w:lang w:val="fr-FR"/>
        </w:rPr>
        <w:t xml:space="preserve"> les réformes, </w:t>
      </w:r>
      <w:r w:rsidR="003F1708" w:rsidRPr="0048697B">
        <w:rPr>
          <w:b w:val="0"/>
          <w:lang w:val="fr-FR"/>
        </w:rPr>
        <w:t xml:space="preserve">nourrir le débat public et </w:t>
      </w:r>
      <w:r w:rsidR="00F6176E" w:rsidRPr="0048697B">
        <w:rPr>
          <w:b w:val="0"/>
          <w:lang w:val="fr-FR"/>
        </w:rPr>
        <w:t>assu</w:t>
      </w:r>
      <w:r w:rsidR="003F1708" w:rsidRPr="0048697B">
        <w:rPr>
          <w:b w:val="0"/>
          <w:lang w:val="fr-FR"/>
        </w:rPr>
        <w:t xml:space="preserve">rer un ciblage plus efficace des </w:t>
      </w:r>
      <w:r w:rsidR="00F6176E" w:rsidRPr="0048697B">
        <w:rPr>
          <w:b w:val="0"/>
          <w:lang w:val="fr-FR"/>
        </w:rPr>
        <w:t>groupes</w:t>
      </w:r>
      <w:r w:rsidR="003F1708" w:rsidRPr="0048697B">
        <w:rPr>
          <w:b w:val="0"/>
          <w:lang w:val="fr-FR"/>
        </w:rPr>
        <w:t xml:space="preserve"> mentionnés</w:t>
      </w:r>
      <w:r w:rsidR="00F6176E" w:rsidRPr="0048697B">
        <w:rPr>
          <w:b w:val="0"/>
          <w:lang w:val="fr-FR"/>
        </w:rPr>
        <w:t xml:space="preserve">. </w:t>
      </w:r>
      <w:r w:rsidR="00D43F35" w:rsidRPr="0048697B">
        <w:rPr>
          <w:b w:val="0"/>
          <w:lang w:val="fr-FR"/>
        </w:rPr>
        <w:t xml:space="preserve">Au fur et à mesure que </w:t>
      </w:r>
      <w:r w:rsidR="00F6176E" w:rsidRPr="0048697B">
        <w:rPr>
          <w:b w:val="0"/>
          <w:lang w:val="fr-FR"/>
        </w:rPr>
        <w:t xml:space="preserve">les connaissances </w:t>
      </w:r>
      <w:r w:rsidR="00D43F35" w:rsidRPr="0048697B">
        <w:rPr>
          <w:b w:val="0"/>
          <w:lang w:val="fr-FR"/>
        </w:rPr>
        <w:t>sur les questions du genre</w:t>
      </w:r>
      <w:r w:rsidR="00F6176E" w:rsidRPr="0048697B">
        <w:rPr>
          <w:b w:val="0"/>
          <w:lang w:val="fr-FR"/>
        </w:rPr>
        <w:t xml:space="preserve"> </w:t>
      </w:r>
      <w:r w:rsidR="00D43F35" w:rsidRPr="0048697B">
        <w:rPr>
          <w:b w:val="0"/>
          <w:lang w:val="fr-FR"/>
        </w:rPr>
        <w:t>s</w:t>
      </w:r>
      <w:r w:rsidR="0048697B" w:rsidRPr="0048697B">
        <w:rPr>
          <w:b w:val="0"/>
          <w:lang w:val="fr-FR"/>
        </w:rPr>
        <w:t>’</w:t>
      </w:r>
      <w:r w:rsidR="00D43F35" w:rsidRPr="0048697B">
        <w:rPr>
          <w:b w:val="0"/>
          <w:lang w:val="fr-FR"/>
        </w:rPr>
        <w:t xml:space="preserve">inscrivent dans les </w:t>
      </w:r>
      <w:r w:rsidR="00F6176E" w:rsidRPr="0048697B">
        <w:rPr>
          <w:b w:val="0"/>
          <w:lang w:val="fr-FR"/>
        </w:rPr>
        <w:t>programm</w:t>
      </w:r>
      <w:r w:rsidR="00D43F35" w:rsidRPr="0048697B">
        <w:rPr>
          <w:b w:val="0"/>
          <w:lang w:val="fr-FR"/>
        </w:rPr>
        <w:t xml:space="preserve">es, on peut </w:t>
      </w:r>
      <w:r w:rsidR="00D03CB3" w:rsidRPr="0048697B">
        <w:rPr>
          <w:b w:val="0"/>
          <w:lang w:val="fr-FR"/>
        </w:rPr>
        <w:t>envisager</w:t>
      </w:r>
      <w:r w:rsidR="00D43F35" w:rsidRPr="0048697B">
        <w:rPr>
          <w:b w:val="0"/>
          <w:lang w:val="fr-FR"/>
        </w:rPr>
        <w:t xml:space="preserve"> qu</w:t>
      </w:r>
      <w:r w:rsidR="0048697B" w:rsidRPr="0048697B">
        <w:rPr>
          <w:b w:val="0"/>
          <w:lang w:val="fr-FR"/>
        </w:rPr>
        <w:t>’</w:t>
      </w:r>
      <w:r w:rsidR="00D43F35" w:rsidRPr="0048697B">
        <w:rPr>
          <w:b w:val="0"/>
          <w:lang w:val="fr-FR"/>
        </w:rPr>
        <w:t>ils seront</w:t>
      </w:r>
      <w:r w:rsidR="00787BA8" w:rsidRPr="0048697B">
        <w:rPr>
          <w:b w:val="0"/>
          <w:lang w:val="fr-FR"/>
        </w:rPr>
        <w:t xml:space="preserve"> encore</w:t>
      </w:r>
      <w:r w:rsidR="00D03CB3" w:rsidRPr="0048697B">
        <w:rPr>
          <w:b w:val="0"/>
          <w:lang w:val="fr-FR"/>
        </w:rPr>
        <w:t xml:space="preserve"> plus intégrés </w:t>
      </w:r>
      <w:r w:rsidR="00F6176E" w:rsidRPr="0048697B">
        <w:rPr>
          <w:b w:val="0"/>
          <w:lang w:val="fr-FR"/>
        </w:rPr>
        <w:t>dans le dialog</w:t>
      </w:r>
      <w:r w:rsidR="00787BA8" w:rsidRPr="0048697B">
        <w:rPr>
          <w:b w:val="0"/>
          <w:lang w:val="fr-FR"/>
        </w:rPr>
        <w:t>ue sur les politiques et la conception de</w:t>
      </w:r>
      <w:r w:rsidR="00F6176E" w:rsidRPr="0048697B">
        <w:rPr>
          <w:b w:val="0"/>
          <w:lang w:val="fr-FR"/>
        </w:rPr>
        <w:t xml:space="preserve"> projet</w:t>
      </w:r>
      <w:r w:rsidR="00787BA8" w:rsidRPr="0048697B">
        <w:rPr>
          <w:b w:val="0"/>
          <w:lang w:val="fr-FR"/>
        </w:rPr>
        <w:t>s</w:t>
      </w:r>
      <w:r w:rsidR="00BC4105">
        <w:rPr>
          <w:b w:val="0"/>
          <w:iCs/>
          <w:lang w:val="fr-FR"/>
        </w:rPr>
        <w:t xml:space="preserve"> et (ii) la mise </w:t>
      </w:r>
      <w:r w:rsidR="00F6176E" w:rsidRPr="0048697B">
        <w:rPr>
          <w:b w:val="0"/>
          <w:iCs/>
          <w:lang w:val="fr-FR"/>
        </w:rPr>
        <w:t xml:space="preserve">en </w:t>
      </w:r>
      <w:r w:rsidR="00854871" w:rsidRPr="0048697B">
        <w:rPr>
          <w:b w:val="0"/>
          <w:iCs/>
          <w:lang w:val="fr-FR"/>
        </w:rPr>
        <w:t>œuvre</w:t>
      </w:r>
      <w:r w:rsidR="00BC4105">
        <w:rPr>
          <w:b w:val="0"/>
          <w:iCs/>
          <w:lang w:val="fr-FR"/>
        </w:rPr>
        <w:t xml:space="preserve"> du</w:t>
      </w:r>
      <w:r w:rsidR="00F6176E" w:rsidRPr="0048697B">
        <w:rPr>
          <w:b w:val="0"/>
          <w:iCs/>
          <w:lang w:val="fr-FR"/>
        </w:rPr>
        <w:t xml:space="preserve"> portefeuille en cours </w:t>
      </w:r>
      <w:r w:rsidR="001B7361" w:rsidRPr="0048697B">
        <w:rPr>
          <w:b w:val="0"/>
          <w:iCs/>
          <w:lang w:val="fr-FR"/>
        </w:rPr>
        <w:t xml:space="preserve">se poursuit </w:t>
      </w:r>
      <w:r w:rsidR="00FE30D4" w:rsidRPr="0048697B">
        <w:rPr>
          <w:b w:val="0"/>
          <w:iCs/>
          <w:lang w:val="fr-FR"/>
        </w:rPr>
        <w:t>par la</w:t>
      </w:r>
      <w:r w:rsidR="001B7361" w:rsidRPr="0048697B">
        <w:rPr>
          <w:b w:val="0"/>
          <w:iCs/>
          <w:lang w:val="fr-FR"/>
        </w:rPr>
        <w:t xml:space="preserve"> collabora</w:t>
      </w:r>
      <w:r w:rsidR="00FE30D4" w:rsidRPr="0048697B">
        <w:rPr>
          <w:b w:val="0"/>
          <w:iCs/>
          <w:lang w:val="fr-FR"/>
        </w:rPr>
        <w:t>tion</w:t>
      </w:r>
      <w:r w:rsidR="001B7361" w:rsidRPr="0048697B">
        <w:rPr>
          <w:b w:val="0"/>
          <w:iCs/>
          <w:lang w:val="fr-FR"/>
        </w:rPr>
        <w:t xml:space="preserve"> avec</w:t>
      </w:r>
      <w:r w:rsidR="00F6176E" w:rsidRPr="0048697B">
        <w:rPr>
          <w:b w:val="0"/>
          <w:iCs/>
          <w:lang w:val="fr-FR"/>
        </w:rPr>
        <w:t xml:space="preserve"> </w:t>
      </w:r>
      <w:r w:rsidR="00D03CB3" w:rsidRPr="0048697B">
        <w:rPr>
          <w:b w:val="0"/>
          <w:iCs/>
          <w:lang w:val="fr-FR"/>
        </w:rPr>
        <w:t>divers</w:t>
      </w:r>
      <w:r w:rsidR="00F6176E" w:rsidRPr="0048697B">
        <w:rPr>
          <w:b w:val="0"/>
          <w:iCs/>
          <w:lang w:val="fr-FR"/>
        </w:rPr>
        <w:t xml:space="preserve"> group</w:t>
      </w:r>
      <w:r w:rsidR="001B7361" w:rsidRPr="0048697B">
        <w:rPr>
          <w:b w:val="0"/>
          <w:iCs/>
          <w:lang w:val="fr-FR"/>
        </w:rPr>
        <w:t>e</w:t>
      </w:r>
      <w:r w:rsidR="00F6176E" w:rsidRPr="0048697B">
        <w:rPr>
          <w:b w:val="0"/>
          <w:iCs/>
          <w:lang w:val="fr-FR"/>
        </w:rPr>
        <w:t>s de citoyens</w:t>
      </w:r>
      <w:r w:rsidR="00AF4E71" w:rsidRPr="0048697B">
        <w:rPr>
          <w:b w:val="0"/>
          <w:iCs/>
          <w:lang w:val="fr-FR"/>
        </w:rPr>
        <w:t xml:space="preserve"> et parties prenantes</w:t>
      </w:r>
      <w:r w:rsidR="001B7361" w:rsidRPr="0048697B">
        <w:rPr>
          <w:b w:val="0"/>
          <w:iCs/>
          <w:lang w:val="fr-FR"/>
        </w:rPr>
        <w:t>,</w:t>
      </w:r>
      <w:r w:rsidR="00F6176E" w:rsidRPr="0048697B">
        <w:rPr>
          <w:b w:val="0"/>
          <w:iCs/>
          <w:lang w:val="fr-FR"/>
        </w:rPr>
        <w:t xml:space="preserve"> avec </w:t>
      </w:r>
      <w:r w:rsidR="001B7361" w:rsidRPr="0048697B">
        <w:rPr>
          <w:b w:val="0"/>
          <w:iCs/>
          <w:lang w:val="fr-FR"/>
        </w:rPr>
        <w:t>une volonté renouvelée</w:t>
      </w:r>
      <w:r w:rsidR="00787BA8" w:rsidRPr="0048697B">
        <w:rPr>
          <w:b w:val="0"/>
          <w:iCs/>
          <w:lang w:val="fr-FR"/>
        </w:rPr>
        <w:t xml:space="preserve"> d</w:t>
      </w:r>
      <w:r w:rsidR="0048697B" w:rsidRPr="0048697B">
        <w:rPr>
          <w:b w:val="0"/>
          <w:iCs/>
          <w:lang w:val="fr-FR"/>
        </w:rPr>
        <w:t>’</w:t>
      </w:r>
      <w:r w:rsidR="00787BA8" w:rsidRPr="0048697B">
        <w:rPr>
          <w:b w:val="0"/>
          <w:iCs/>
          <w:lang w:val="fr-FR"/>
        </w:rPr>
        <w:t xml:space="preserve">inclure </w:t>
      </w:r>
      <w:r w:rsidR="001B7361" w:rsidRPr="0048697B">
        <w:rPr>
          <w:b w:val="0"/>
          <w:iCs/>
          <w:lang w:val="fr-FR"/>
        </w:rPr>
        <w:t>les plus vulnérables et d</w:t>
      </w:r>
      <w:r w:rsidR="0048697B" w:rsidRPr="0048697B">
        <w:rPr>
          <w:b w:val="0"/>
          <w:iCs/>
          <w:lang w:val="fr-FR"/>
        </w:rPr>
        <w:t>’</w:t>
      </w:r>
      <w:r w:rsidR="001B7361" w:rsidRPr="0048697B">
        <w:rPr>
          <w:b w:val="0"/>
          <w:iCs/>
          <w:lang w:val="fr-FR"/>
        </w:rPr>
        <w:t xml:space="preserve">améliorer la communication. </w:t>
      </w:r>
    </w:p>
    <w:p w:rsidR="003743B0" w:rsidRPr="0048697B" w:rsidRDefault="003743B0" w:rsidP="003743B0">
      <w:pPr>
        <w:pStyle w:val="CASPRtit3"/>
        <w:numPr>
          <w:ilvl w:val="0"/>
          <w:numId w:val="0"/>
        </w:numPr>
        <w:spacing w:line="120" w:lineRule="auto"/>
        <w:rPr>
          <w:b w:val="0"/>
          <w:iCs/>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8"/>
        <w:gridCol w:w="4788"/>
      </w:tblGrid>
      <w:tr w:rsidR="00DB3A59" w:rsidRPr="00940A6E">
        <w:tc>
          <w:tcPr>
            <w:tcW w:w="9486" w:type="dxa"/>
            <w:gridSpan w:val="2"/>
          </w:tcPr>
          <w:p w:rsidR="00DB3A59" w:rsidRPr="0048697B" w:rsidRDefault="006840A7">
            <w:pPr>
              <w:pStyle w:val="CASPRtit3"/>
              <w:numPr>
                <w:ilvl w:val="0"/>
                <w:numId w:val="0"/>
              </w:numPr>
              <w:tabs>
                <w:tab w:val="left" w:pos="5040"/>
              </w:tabs>
              <w:spacing w:before="0"/>
              <w:jc w:val="center"/>
              <w:rPr>
                <w:sz w:val="19"/>
                <w:szCs w:val="19"/>
                <w:lang w:val="fr-FR"/>
              </w:rPr>
            </w:pPr>
            <w:r w:rsidRPr="0048697B">
              <w:rPr>
                <w:sz w:val="19"/>
                <w:szCs w:val="19"/>
                <w:lang w:val="fr-FR"/>
              </w:rPr>
              <w:t>Encadré </w:t>
            </w:r>
            <w:r w:rsidR="00DB3A59" w:rsidRPr="0048697B">
              <w:rPr>
                <w:sz w:val="19"/>
                <w:szCs w:val="19"/>
                <w:lang w:val="fr-FR"/>
              </w:rPr>
              <w:t>5</w:t>
            </w:r>
            <w:r w:rsidRPr="0048697B">
              <w:rPr>
                <w:sz w:val="19"/>
                <w:szCs w:val="19"/>
                <w:lang w:val="fr-FR"/>
              </w:rPr>
              <w:t> :</w:t>
            </w:r>
            <w:r w:rsidR="00DB3A59" w:rsidRPr="0048697B">
              <w:rPr>
                <w:sz w:val="19"/>
                <w:szCs w:val="19"/>
                <w:lang w:val="fr-FR"/>
              </w:rPr>
              <w:t xml:space="preserve"> Renforcement de l</w:t>
            </w:r>
            <w:r w:rsidR="0048697B" w:rsidRPr="0048697B">
              <w:rPr>
                <w:sz w:val="19"/>
                <w:szCs w:val="19"/>
                <w:lang w:val="fr-FR"/>
              </w:rPr>
              <w:t>’</w:t>
            </w:r>
            <w:r w:rsidR="00DB3A59" w:rsidRPr="0048697B">
              <w:rPr>
                <w:sz w:val="19"/>
                <w:szCs w:val="19"/>
                <w:lang w:val="fr-FR"/>
              </w:rPr>
              <w:t>approche genre du Programme</w:t>
            </w:r>
          </w:p>
          <w:p w:rsidR="00DB3A59" w:rsidRPr="0048697B" w:rsidRDefault="00DB3A59">
            <w:pPr>
              <w:pStyle w:val="CASPRtit3"/>
              <w:numPr>
                <w:ilvl w:val="0"/>
                <w:numId w:val="0"/>
              </w:numPr>
              <w:tabs>
                <w:tab w:val="left" w:pos="5040"/>
              </w:tabs>
              <w:spacing w:before="0" w:line="120" w:lineRule="auto"/>
              <w:jc w:val="center"/>
              <w:rPr>
                <w:sz w:val="19"/>
                <w:szCs w:val="19"/>
                <w:lang w:val="fr-FR"/>
              </w:rPr>
            </w:pPr>
          </w:p>
        </w:tc>
      </w:tr>
      <w:tr w:rsidR="00DB3A59" w:rsidRPr="00940A6E">
        <w:tc>
          <w:tcPr>
            <w:tcW w:w="9486" w:type="dxa"/>
            <w:gridSpan w:val="2"/>
          </w:tcPr>
          <w:p w:rsidR="00DB3A59" w:rsidRPr="0048697B" w:rsidRDefault="00DB3A59" w:rsidP="00A75DF6">
            <w:pPr>
              <w:pStyle w:val="CASPRtit3"/>
              <w:numPr>
                <w:ilvl w:val="0"/>
                <w:numId w:val="0"/>
              </w:numPr>
              <w:tabs>
                <w:tab w:val="left" w:pos="5040"/>
              </w:tabs>
              <w:spacing w:before="0"/>
              <w:rPr>
                <w:b w:val="0"/>
                <w:bCs w:val="0"/>
                <w:sz w:val="19"/>
                <w:szCs w:val="19"/>
                <w:lang w:val="fr-FR"/>
              </w:rPr>
            </w:pPr>
            <w:r w:rsidRPr="0048697B">
              <w:rPr>
                <w:i/>
                <w:iCs/>
                <w:sz w:val="19"/>
                <w:szCs w:val="19"/>
                <w:lang w:val="fr-FR"/>
              </w:rPr>
              <w:t>L</w:t>
            </w:r>
            <w:r w:rsidR="0048697B" w:rsidRPr="0048697B">
              <w:rPr>
                <w:i/>
                <w:iCs/>
                <w:sz w:val="19"/>
                <w:szCs w:val="19"/>
                <w:lang w:val="fr-FR"/>
              </w:rPr>
              <w:t>’</w:t>
            </w:r>
            <w:r w:rsidRPr="0048697B">
              <w:rPr>
                <w:i/>
                <w:iCs/>
                <w:sz w:val="19"/>
                <w:szCs w:val="19"/>
                <w:lang w:val="fr-FR"/>
              </w:rPr>
              <w:t>opération phare sur le ciblage des femmes, la lutte contre la vulnérabilité, et l</w:t>
            </w:r>
            <w:r w:rsidR="0048697B" w:rsidRPr="0048697B">
              <w:rPr>
                <w:i/>
                <w:iCs/>
                <w:sz w:val="19"/>
                <w:szCs w:val="19"/>
                <w:lang w:val="fr-FR"/>
              </w:rPr>
              <w:t>’</w:t>
            </w:r>
            <w:r w:rsidRPr="0048697B">
              <w:rPr>
                <w:i/>
                <w:iCs/>
                <w:sz w:val="19"/>
                <w:szCs w:val="19"/>
                <w:lang w:val="fr-FR"/>
              </w:rPr>
              <w:t>inclusion s</w:t>
            </w:r>
            <w:r w:rsidR="0048697B" w:rsidRPr="0048697B">
              <w:rPr>
                <w:i/>
                <w:iCs/>
                <w:sz w:val="19"/>
                <w:szCs w:val="19"/>
                <w:lang w:val="fr-FR"/>
              </w:rPr>
              <w:t>’</w:t>
            </w:r>
            <w:r w:rsidRPr="0048697B">
              <w:rPr>
                <w:i/>
                <w:iCs/>
                <w:sz w:val="19"/>
                <w:szCs w:val="19"/>
                <w:lang w:val="fr-FR"/>
              </w:rPr>
              <w:t>intitule l</w:t>
            </w:r>
            <w:r w:rsidR="0048697B" w:rsidRPr="0048697B">
              <w:rPr>
                <w:i/>
                <w:iCs/>
                <w:sz w:val="19"/>
                <w:szCs w:val="19"/>
                <w:lang w:val="fr-FR"/>
              </w:rPr>
              <w:t>’</w:t>
            </w:r>
            <w:r w:rsidRPr="0048697B">
              <w:rPr>
                <w:i/>
                <w:iCs/>
                <w:sz w:val="19"/>
                <w:szCs w:val="19"/>
                <w:lang w:val="fr-FR"/>
              </w:rPr>
              <w:t xml:space="preserve">Initiative nationale pour le développement humain 2 (INDH2 </w:t>
            </w:r>
            <w:r w:rsidR="00216B50" w:rsidRPr="0048697B">
              <w:rPr>
                <w:i/>
                <w:iCs/>
                <w:sz w:val="19"/>
                <w:szCs w:val="19"/>
                <w:lang w:val="fr-FR"/>
              </w:rPr>
              <w:t>—</w:t>
            </w:r>
            <w:r w:rsidRPr="0048697B">
              <w:rPr>
                <w:i/>
                <w:iCs/>
                <w:sz w:val="19"/>
                <w:szCs w:val="19"/>
                <w:lang w:val="fr-FR"/>
              </w:rPr>
              <w:t xml:space="preserve"> FY12)</w:t>
            </w:r>
            <w:r w:rsidR="001F5348" w:rsidRPr="0048697B">
              <w:rPr>
                <w:i/>
                <w:iCs/>
                <w:sz w:val="19"/>
                <w:szCs w:val="19"/>
                <w:lang w:val="fr-FR"/>
              </w:rPr>
              <w:t xml:space="preserve">. </w:t>
            </w:r>
            <w:r w:rsidRPr="0048697B">
              <w:rPr>
                <w:b w:val="0"/>
                <w:bCs w:val="0"/>
                <w:sz w:val="19"/>
                <w:szCs w:val="19"/>
                <w:lang w:val="fr-FR"/>
              </w:rPr>
              <w:t>Ce projet vise à répondre à l</w:t>
            </w:r>
            <w:r w:rsidR="0048697B" w:rsidRPr="0048697B">
              <w:rPr>
                <w:b w:val="0"/>
                <w:bCs w:val="0"/>
                <w:sz w:val="19"/>
                <w:szCs w:val="19"/>
                <w:lang w:val="fr-FR"/>
              </w:rPr>
              <w:t>’</w:t>
            </w:r>
            <w:r w:rsidRPr="0048697B">
              <w:rPr>
                <w:b w:val="0"/>
                <w:bCs w:val="0"/>
                <w:sz w:val="19"/>
                <w:szCs w:val="19"/>
                <w:lang w:val="fr-FR"/>
              </w:rPr>
              <w:t xml:space="preserve">inclusion économique et sociale à travers une approche participative et axée sur la collectivité qui favorise la </w:t>
            </w:r>
            <w:r w:rsidR="00B74C8C" w:rsidRPr="0048697B">
              <w:rPr>
                <w:b w:val="0"/>
                <w:bCs w:val="0"/>
                <w:sz w:val="19"/>
                <w:szCs w:val="19"/>
                <w:lang w:val="fr-FR"/>
              </w:rPr>
              <w:t>participation</w:t>
            </w:r>
            <w:r w:rsidRPr="0048697B">
              <w:rPr>
                <w:b w:val="0"/>
                <w:bCs w:val="0"/>
                <w:sz w:val="19"/>
                <w:szCs w:val="19"/>
                <w:lang w:val="fr-FR"/>
              </w:rPr>
              <w:t xml:space="preserve"> dans le développement, </w:t>
            </w:r>
            <w:r w:rsidR="00B74C8C" w:rsidRPr="0048697B">
              <w:rPr>
                <w:b w:val="0"/>
                <w:bCs w:val="0"/>
                <w:sz w:val="19"/>
                <w:szCs w:val="19"/>
                <w:lang w:val="fr-FR"/>
              </w:rPr>
              <w:t>à l</w:t>
            </w:r>
            <w:r w:rsidR="0048697B" w:rsidRPr="0048697B">
              <w:rPr>
                <w:b w:val="0"/>
                <w:bCs w:val="0"/>
                <w:sz w:val="19"/>
                <w:szCs w:val="19"/>
                <w:lang w:val="fr-FR"/>
              </w:rPr>
              <w:t>’</w:t>
            </w:r>
            <w:r w:rsidR="00B74C8C" w:rsidRPr="0048697B">
              <w:rPr>
                <w:b w:val="0"/>
                <w:bCs w:val="0"/>
                <w:sz w:val="19"/>
                <w:szCs w:val="19"/>
                <w:lang w:val="fr-FR"/>
              </w:rPr>
              <w:t>aide de</w:t>
            </w:r>
            <w:r w:rsidRPr="0048697B">
              <w:rPr>
                <w:b w:val="0"/>
                <w:bCs w:val="0"/>
                <w:sz w:val="19"/>
                <w:szCs w:val="19"/>
                <w:lang w:val="fr-FR"/>
              </w:rPr>
              <w:t xml:space="preserve"> mécanismes participatifs et </w:t>
            </w:r>
            <w:r w:rsidR="00B74C8C" w:rsidRPr="0048697B">
              <w:rPr>
                <w:b w:val="0"/>
                <w:bCs w:val="0"/>
                <w:sz w:val="19"/>
                <w:szCs w:val="19"/>
                <w:lang w:val="fr-FR"/>
              </w:rPr>
              <w:t>de</w:t>
            </w:r>
            <w:r w:rsidRPr="0048697B">
              <w:rPr>
                <w:b w:val="0"/>
                <w:bCs w:val="0"/>
                <w:sz w:val="19"/>
                <w:szCs w:val="19"/>
                <w:lang w:val="fr-FR"/>
              </w:rPr>
              <w:t xml:space="preserve"> mesures </w:t>
            </w:r>
            <w:r w:rsidR="00A75DF6" w:rsidRPr="0048697B">
              <w:rPr>
                <w:b w:val="0"/>
                <w:bCs w:val="0"/>
                <w:sz w:val="19"/>
                <w:szCs w:val="19"/>
                <w:lang w:val="fr-FR"/>
              </w:rPr>
              <w:t xml:space="preserve">sociales </w:t>
            </w:r>
            <w:r w:rsidRPr="0048697B">
              <w:rPr>
                <w:b w:val="0"/>
                <w:bCs w:val="0"/>
                <w:sz w:val="19"/>
                <w:szCs w:val="19"/>
                <w:lang w:val="fr-FR"/>
              </w:rPr>
              <w:t xml:space="preserve">de </w:t>
            </w:r>
            <w:r w:rsidR="00CE2C91" w:rsidRPr="0048697B">
              <w:rPr>
                <w:b w:val="0"/>
                <w:bCs w:val="0"/>
                <w:sz w:val="19"/>
                <w:szCs w:val="19"/>
                <w:lang w:val="fr-FR"/>
              </w:rPr>
              <w:t>reddition des comptes</w:t>
            </w:r>
            <w:r w:rsidRPr="0048697B">
              <w:rPr>
                <w:b w:val="0"/>
                <w:bCs w:val="0"/>
                <w:sz w:val="19"/>
                <w:szCs w:val="19"/>
                <w:lang w:val="fr-FR"/>
              </w:rPr>
              <w:t xml:space="preserve">, pour </w:t>
            </w:r>
            <w:r w:rsidR="00CF4264" w:rsidRPr="0048697B">
              <w:rPr>
                <w:b w:val="0"/>
                <w:bCs w:val="0"/>
                <w:sz w:val="19"/>
                <w:szCs w:val="19"/>
                <w:lang w:val="fr-FR"/>
              </w:rPr>
              <w:t>toucher</w:t>
            </w:r>
            <w:r w:rsidRPr="0048697B">
              <w:rPr>
                <w:b w:val="0"/>
                <w:bCs w:val="0"/>
                <w:sz w:val="19"/>
                <w:szCs w:val="19"/>
                <w:lang w:val="fr-FR"/>
              </w:rPr>
              <w:t xml:space="preserve"> les groupes marginalisés (femmes et jeunes), et lutter contre la pauvreté et la vulnérabilité</w:t>
            </w:r>
            <w:r w:rsidR="001F5348" w:rsidRPr="0048697B">
              <w:rPr>
                <w:b w:val="0"/>
                <w:bCs w:val="0"/>
                <w:sz w:val="19"/>
                <w:szCs w:val="19"/>
                <w:lang w:val="fr-FR"/>
              </w:rPr>
              <w:t xml:space="preserve">. </w:t>
            </w:r>
            <w:r w:rsidRPr="0048697B">
              <w:rPr>
                <w:b w:val="0"/>
                <w:bCs w:val="0"/>
                <w:sz w:val="19"/>
                <w:szCs w:val="19"/>
                <w:lang w:val="fr-FR"/>
              </w:rPr>
              <w:t>Il s</w:t>
            </w:r>
            <w:r w:rsidR="0048697B" w:rsidRPr="0048697B">
              <w:rPr>
                <w:b w:val="0"/>
                <w:bCs w:val="0"/>
                <w:sz w:val="19"/>
                <w:szCs w:val="19"/>
                <w:lang w:val="fr-FR"/>
              </w:rPr>
              <w:t>’</w:t>
            </w:r>
            <w:r w:rsidRPr="0048697B">
              <w:rPr>
                <w:b w:val="0"/>
                <w:bCs w:val="0"/>
                <w:sz w:val="19"/>
                <w:szCs w:val="19"/>
                <w:lang w:val="fr-FR"/>
              </w:rPr>
              <w:t>agit de l</w:t>
            </w:r>
            <w:r w:rsidR="0048697B" w:rsidRPr="0048697B">
              <w:rPr>
                <w:b w:val="0"/>
                <w:bCs w:val="0"/>
                <w:sz w:val="19"/>
                <w:szCs w:val="19"/>
                <w:lang w:val="fr-FR"/>
              </w:rPr>
              <w:t>’</w:t>
            </w:r>
            <w:r w:rsidRPr="0048697B">
              <w:rPr>
                <w:b w:val="0"/>
                <w:bCs w:val="0"/>
                <w:sz w:val="19"/>
                <w:szCs w:val="19"/>
                <w:lang w:val="fr-FR"/>
              </w:rPr>
              <w:t>un des principaux instruments de soutien au deuxième pilier du CPS : « Accroître l</w:t>
            </w:r>
            <w:r w:rsidR="0048697B" w:rsidRPr="0048697B">
              <w:rPr>
                <w:b w:val="0"/>
                <w:bCs w:val="0"/>
                <w:sz w:val="19"/>
                <w:szCs w:val="19"/>
                <w:lang w:val="fr-FR"/>
              </w:rPr>
              <w:t>’</w:t>
            </w:r>
            <w:r w:rsidRPr="0048697B">
              <w:rPr>
                <w:b w:val="0"/>
                <w:bCs w:val="0"/>
                <w:sz w:val="19"/>
                <w:szCs w:val="19"/>
                <w:lang w:val="fr-FR"/>
              </w:rPr>
              <w:t xml:space="preserve">accès et la qualité de la prestation de services pour tous » et contribue directement </w:t>
            </w:r>
            <w:r w:rsidR="001E34D1" w:rsidRPr="0048697B">
              <w:rPr>
                <w:b w:val="0"/>
                <w:bCs w:val="0"/>
                <w:sz w:val="19"/>
                <w:szCs w:val="19"/>
                <w:lang w:val="fr-FR"/>
              </w:rPr>
              <w:t>au domaine</w:t>
            </w:r>
            <w:r w:rsidRPr="0048697B">
              <w:rPr>
                <w:b w:val="0"/>
                <w:bCs w:val="0"/>
                <w:sz w:val="19"/>
                <w:szCs w:val="19"/>
                <w:lang w:val="fr-FR"/>
              </w:rPr>
              <w:t xml:space="preserve"> des résultats</w:t>
            </w:r>
            <w:r w:rsidR="006840A7" w:rsidRPr="0048697B">
              <w:rPr>
                <w:b w:val="0"/>
                <w:bCs w:val="0"/>
                <w:sz w:val="19"/>
                <w:szCs w:val="19"/>
                <w:lang w:val="fr-FR"/>
              </w:rPr>
              <w:t> :</w:t>
            </w:r>
            <w:r w:rsidRPr="0048697B">
              <w:rPr>
                <w:b w:val="0"/>
                <w:bCs w:val="0"/>
                <w:sz w:val="19"/>
                <w:szCs w:val="19"/>
                <w:lang w:val="fr-FR"/>
              </w:rPr>
              <w:t xml:space="preserve"> « Réduire la vulnérabilité et l</w:t>
            </w:r>
            <w:r w:rsidR="0048697B" w:rsidRPr="0048697B">
              <w:rPr>
                <w:b w:val="0"/>
                <w:bCs w:val="0"/>
                <w:sz w:val="19"/>
                <w:szCs w:val="19"/>
                <w:lang w:val="fr-FR"/>
              </w:rPr>
              <w:t>’</w:t>
            </w:r>
            <w:r w:rsidRPr="0048697B">
              <w:rPr>
                <w:b w:val="0"/>
                <w:bCs w:val="0"/>
                <w:sz w:val="19"/>
                <w:szCs w:val="19"/>
                <w:lang w:val="fr-FR"/>
              </w:rPr>
              <w:t>exclusion sociale » (de nouveaux indicateurs ont été ajoutés à la matrice des résultats pour la période mise en œuvre de l</w:t>
            </w:r>
            <w:r w:rsidR="0048697B" w:rsidRPr="0048697B">
              <w:rPr>
                <w:b w:val="0"/>
                <w:bCs w:val="0"/>
                <w:sz w:val="19"/>
                <w:szCs w:val="19"/>
                <w:lang w:val="fr-FR"/>
              </w:rPr>
              <w:t>’</w:t>
            </w:r>
            <w:r w:rsidRPr="0048697B">
              <w:rPr>
                <w:b w:val="0"/>
                <w:bCs w:val="0"/>
                <w:sz w:val="19"/>
                <w:szCs w:val="19"/>
                <w:lang w:val="fr-FR"/>
              </w:rPr>
              <w:t>INDH2 jusqu</w:t>
            </w:r>
            <w:r w:rsidR="0048697B" w:rsidRPr="0048697B">
              <w:rPr>
                <w:b w:val="0"/>
                <w:bCs w:val="0"/>
                <w:sz w:val="19"/>
                <w:szCs w:val="19"/>
                <w:lang w:val="fr-FR"/>
              </w:rPr>
              <w:t>’</w:t>
            </w:r>
            <w:r w:rsidRPr="0048697B">
              <w:rPr>
                <w:b w:val="0"/>
                <w:bCs w:val="0"/>
                <w:sz w:val="19"/>
                <w:szCs w:val="19"/>
                <w:lang w:val="fr-FR"/>
              </w:rPr>
              <w:t>à la fin du CPS). Il se concentre sur</w:t>
            </w:r>
            <w:r w:rsidR="006840A7" w:rsidRPr="0048697B">
              <w:rPr>
                <w:b w:val="0"/>
                <w:bCs w:val="0"/>
                <w:sz w:val="19"/>
                <w:szCs w:val="19"/>
                <w:lang w:val="fr-FR"/>
              </w:rPr>
              <w:t> :</w:t>
            </w:r>
            <w:r w:rsidRPr="0048697B">
              <w:rPr>
                <w:b w:val="0"/>
                <w:bCs w:val="0"/>
                <w:sz w:val="19"/>
                <w:szCs w:val="19"/>
                <w:lang w:val="fr-FR"/>
              </w:rPr>
              <w:t xml:space="preserve"> (i) un meilleur accès aux infrastructures de base, aux services sociaux et aux possibilités économiques pour les groupes pauvres et vulnérables, en particulier les femmes et les jeunes</w:t>
            </w:r>
            <w:r w:rsidR="007205E4" w:rsidRPr="0048697B">
              <w:rPr>
                <w:b w:val="0"/>
                <w:bCs w:val="0"/>
                <w:sz w:val="19"/>
                <w:szCs w:val="19"/>
                <w:lang w:val="fr-FR"/>
              </w:rPr>
              <w:t> ;</w:t>
            </w:r>
            <w:r w:rsidRPr="0048697B">
              <w:rPr>
                <w:b w:val="0"/>
                <w:bCs w:val="0"/>
                <w:sz w:val="19"/>
                <w:szCs w:val="19"/>
                <w:lang w:val="fr-FR"/>
              </w:rPr>
              <w:t xml:space="preserve"> (ii) prestation de meilleurs services de qualité et durables aux groupes vulnérables</w:t>
            </w:r>
            <w:r w:rsidR="007205E4" w:rsidRPr="0048697B">
              <w:rPr>
                <w:b w:val="0"/>
                <w:bCs w:val="0"/>
                <w:sz w:val="19"/>
                <w:szCs w:val="19"/>
                <w:lang w:val="fr-FR"/>
              </w:rPr>
              <w:t> ;</w:t>
            </w:r>
            <w:r w:rsidRPr="0048697B">
              <w:rPr>
                <w:b w:val="0"/>
                <w:bCs w:val="0"/>
                <w:sz w:val="19"/>
                <w:szCs w:val="19"/>
                <w:lang w:val="fr-FR"/>
              </w:rPr>
              <w:t xml:space="preserve"> (iii) une meilleure coordination entre les politiques nationales et les mécanismes institutionnels pour réduire la vulnérabilité, et (iv) le renforcement des approches participatives afin de </w:t>
            </w:r>
            <w:r w:rsidRPr="0048697B">
              <w:rPr>
                <w:b w:val="0"/>
                <w:bCs w:val="0"/>
                <w:sz w:val="19"/>
                <w:szCs w:val="19"/>
                <w:lang w:val="fr-FR"/>
              </w:rPr>
              <w:lastRenderedPageBreak/>
              <w:t>s</w:t>
            </w:r>
            <w:r w:rsidR="0048697B" w:rsidRPr="0048697B">
              <w:rPr>
                <w:b w:val="0"/>
                <w:bCs w:val="0"/>
                <w:sz w:val="19"/>
                <w:szCs w:val="19"/>
                <w:lang w:val="fr-FR"/>
              </w:rPr>
              <w:t>’</w:t>
            </w:r>
            <w:r w:rsidRPr="0048697B">
              <w:rPr>
                <w:b w:val="0"/>
                <w:bCs w:val="0"/>
                <w:sz w:val="19"/>
                <w:szCs w:val="19"/>
                <w:lang w:val="fr-FR"/>
              </w:rPr>
              <w:t>assurer que les infrastructures de base et socio-économiques les services répondent aux besoins fondamentaux des groupes exclus et vulnérables, notamment les femmes et les jeunes</w:t>
            </w:r>
            <w:r w:rsidR="001F5348" w:rsidRPr="0048697B">
              <w:rPr>
                <w:b w:val="0"/>
                <w:bCs w:val="0"/>
                <w:sz w:val="19"/>
                <w:szCs w:val="19"/>
                <w:lang w:val="fr-FR"/>
              </w:rPr>
              <w:t xml:space="preserve">. </w:t>
            </w:r>
            <w:r w:rsidRPr="0048697B">
              <w:rPr>
                <w:b w:val="0"/>
                <w:bCs w:val="0"/>
                <w:sz w:val="19"/>
                <w:szCs w:val="19"/>
                <w:lang w:val="fr-FR"/>
              </w:rPr>
              <w:t xml:space="preserve">La composante de </w:t>
            </w:r>
            <w:r w:rsidR="00216B50" w:rsidRPr="0048697B">
              <w:rPr>
                <w:b w:val="0"/>
                <w:bCs w:val="0"/>
                <w:sz w:val="19"/>
                <w:szCs w:val="19"/>
                <w:lang w:val="fr-FR"/>
              </w:rPr>
              <w:t xml:space="preserve">S &amp; </w:t>
            </w:r>
            <w:r w:rsidRPr="0048697B">
              <w:rPr>
                <w:b w:val="0"/>
                <w:bCs w:val="0"/>
                <w:sz w:val="19"/>
                <w:szCs w:val="19"/>
                <w:lang w:val="fr-FR"/>
              </w:rPr>
              <w:t xml:space="preserve">E est </w:t>
            </w:r>
            <w:r w:rsidR="004B22CF" w:rsidRPr="0048697B">
              <w:rPr>
                <w:b w:val="0"/>
                <w:bCs w:val="0"/>
                <w:sz w:val="19"/>
                <w:szCs w:val="19"/>
                <w:lang w:val="fr-FR"/>
              </w:rPr>
              <w:t>conçue</w:t>
            </w:r>
            <w:r w:rsidRPr="0048697B">
              <w:rPr>
                <w:b w:val="0"/>
                <w:bCs w:val="0"/>
                <w:sz w:val="19"/>
                <w:szCs w:val="19"/>
                <w:lang w:val="fr-FR"/>
              </w:rPr>
              <w:t xml:space="preserve"> pour fournir des informations ventilées par sexe sur </w:t>
            </w:r>
            <w:r w:rsidR="002047A7" w:rsidRPr="0048697B">
              <w:rPr>
                <w:b w:val="0"/>
                <w:bCs w:val="0"/>
                <w:sz w:val="19"/>
                <w:szCs w:val="19"/>
                <w:lang w:val="fr-FR"/>
              </w:rPr>
              <w:t>chaque</w:t>
            </w:r>
            <w:r w:rsidRPr="0048697B">
              <w:rPr>
                <w:b w:val="0"/>
                <w:bCs w:val="0"/>
                <w:sz w:val="19"/>
                <w:szCs w:val="19"/>
                <w:lang w:val="fr-FR"/>
              </w:rPr>
              <w:t xml:space="preserve"> intrant,</w:t>
            </w:r>
            <w:r w:rsidR="002047A7" w:rsidRPr="0048697B">
              <w:rPr>
                <w:b w:val="0"/>
                <w:bCs w:val="0"/>
                <w:sz w:val="19"/>
                <w:szCs w:val="19"/>
                <w:lang w:val="fr-FR"/>
              </w:rPr>
              <w:t xml:space="preserve"> </w:t>
            </w:r>
            <w:r w:rsidRPr="0048697B">
              <w:rPr>
                <w:b w:val="0"/>
                <w:bCs w:val="0"/>
                <w:sz w:val="19"/>
                <w:szCs w:val="19"/>
                <w:lang w:val="fr-FR"/>
              </w:rPr>
              <w:t>extrant et résultat mesuré</w:t>
            </w:r>
            <w:r w:rsidR="002047A7" w:rsidRPr="0048697B">
              <w:rPr>
                <w:b w:val="0"/>
                <w:bCs w:val="0"/>
                <w:sz w:val="19"/>
                <w:szCs w:val="19"/>
                <w:lang w:val="fr-FR"/>
              </w:rPr>
              <w:t> ; l</w:t>
            </w:r>
            <w:r w:rsidR="0048697B" w:rsidRPr="0048697B">
              <w:rPr>
                <w:b w:val="0"/>
                <w:bCs w:val="0"/>
                <w:sz w:val="19"/>
                <w:szCs w:val="19"/>
                <w:lang w:val="fr-FR"/>
              </w:rPr>
              <w:t>’</w:t>
            </w:r>
            <w:r w:rsidR="002047A7" w:rsidRPr="0048697B">
              <w:rPr>
                <w:b w:val="0"/>
                <w:bCs w:val="0"/>
                <w:sz w:val="19"/>
                <w:szCs w:val="19"/>
                <w:lang w:val="fr-FR"/>
              </w:rPr>
              <w:t>emphase s</w:t>
            </w:r>
            <w:r w:rsidRPr="0048697B">
              <w:rPr>
                <w:b w:val="0"/>
                <w:bCs w:val="0"/>
                <w:sz w:val="19"/>
                <w:szCs w:val="19"/>
                <w:lang w:val="fr-FR"/>
              </w:rPr>
              <w:t>era mis</w:t>
            </w:r>
            <w:r w:rsidR="002047A7" w:rsidRPr="0048697B">
              <w:rPr>
                <w:b w:val="0"/>
                <w:bCs w:val="0"/>
                <w:sz w:val="19"/>
                <w:szCs w:val="19"/>
                <w:lang w:val="fr-FR"/>
              </w:rPr>
              <w:t xml:space="preserve">e </w:t>
            </w:r>
            <w:r w:rsidRPr="0048697B">
              <w:rPr>
                <w:b w:val="0"/>
                <w:bCs w:val="0"/>
                <w:sz w:val="19"/>
                <w:szCs w:val="19"/>
                <w:lang w:val="fr-FR"/>
              </w:rPr>
              <w:t xml:space="preserve">sur la généralisation des outils de responsabilisation sociale (mécanismes de recours par grief, le </w:t>
            </w:r>
            <w:r w:rsidR="00216B50" w:rsidRPr="0048697B">
              <w:rPr>
                <w:b w:val="0"/>
                <w:bCs w:val="0"/>
                <w:sz w:val="19"/>
                <w:szCs w:val="19"/>
                <w:lang w:val="fr-FR"/>
              </w:rPr>
              <w:t xml:space="preserve">S &amp; </w:t>
            </w:r>
            <w:r w:rsidRPr="0048697B">
              <w:rPr>
                <w:b w:val="0"/>
                <w:bCs w:val="0"/>
                <w:sz w:val="19"/>
                <w:szCs w:val="19"/>
                <w:lang w:val="fr-FR"/>
              </w:rPr>
              <w:t xml:space="preserve">E participatif, le tableau de bord des communautés, les études sur les bénéficiaires).  </w:t>
            </w:r>
          </w:p>
        </w:tc>
      </w:tr>
      <w:tr w:rsidR="00DB3A59" w:rsidRPr="00940A6E">
        <w:tc>
          <w:tcPr>
            <w:tcW w:w="4698" w:type="dxa"/>
          </w:tcPr>
          <w:p w:rsidR="00DB3A59" w:rsidRPr="0048697B" w:rsidRDefault="00DB3A59">
            <w:pPr>
              <w:pStyle w:val="CASPRtit3"/>
              <w:numPr>
                <w:ilvl w:val="0"/>
                <w:numId w:val="0"/>
              </w:numPr>
              <w:tabs>
                <w:tab w:val="left" w:pos="5040"/>
              </w:tabs>
              <w:spacing w:before="0"/>
              <w:rPr>
                <w:b w:val="0"/>
                <w:bCs w:val="0"/>
                <w:sz w:val="19"/>
                <w:szCs w:val="19"/>
                <w:lang w:val="fr-FR"/>
              </w:rPr>
            </w:pPr>
            <w:r w:rsidRPr="0048697B">
              <w:rPr>
                <w:i/>
                <w:iCs/>
                <w:sz w:val="19"/>
                <w:szCs w:val="19"/>
                <w:lang w:val="fr-FR"/>
              </w:rPr>
              <w:lastRenderedPageBreak/>
              <w:t>Utilisation des connaissances comme plate-forme de plaidoyer</w:t>
            </w:r>
            <w:r w:rsidRPr="0048697B">
              <w:rPr>
                <w:sz w:val="19"/>
                <w:szCs w:val="19"/>
                <w:lang w:val="fr-FR"/>
              </w:rPr>
              <w:t>.</w:t>
            </w:r>
            <w:r w:rsidRPr="0048697B">
              <w:rPr>
                <w:b w:val="0"/>
                <w:bCs w:val="0"/>
                <w:sz w:val="19"/>
                <w:szCs w:val="19"/>
                <w:lang w:val="fr-FR"/>
              </w:rPr>
              <w:t xml:space="preserve"> Le programme AAA de la Banque au Maroc et dans la région MENA dans son ensemble vise à documenter le dialogue sur les questions de genre et de</w:t>
            </w:r>
            <w:r w:rsidR="002047A7" w:rsidRPr="0048697B">
              <w:rPr>
                <w:b w:val="0"/>
                <w:bCs w:val="0"/>
                <w:sz w:val="19"/>
                <w:szCs w:val="19"/>
                <w:lang w:val="fr-FR"/>
              </w:rPr>
              <w:t xml:space="preserve"> </w:t>
            </w:r>
            <w:r w:rsidRPr="0048697B">
              <w:rPr>
                <w:b w:val="0"/>
                <w:bCs w:val="0"/>
                <w:sz w:val="19"/>
                <w:szCs w:val="19"/>
                <w:lang w:val="fr-FR"/>
              </w:rPr>
              <w:t>jeune</w:t>
            </w:r>
            <w:r w:rsidR="002047A7" w:rsidRPr="0048697B">
              <w:rPr>
                <w:b w:val="0"/>
                <w:bCs w:val="0"/>
                <w:sz w:val="19"/>
                <w:szCs w:val="19"/>
                <w:lang w:val="fr-FR"/>
              </w:rPr>
              <w:t>sse</w:t>
            </w:r>
            <w:r w:rsidRPr="0048697B">
              <w:rPr>
                <w:b w:val="0"/>
                <w:bCs w:val="0"/>
                <w:sz w:val="19"/>
                <w:szCs w:val="19"/>
                <w:lang w:val="fr-FR"/>
              </w:rPr>
              <w:t xml:space="preserve">. Comme </w:t>
            </w:r>
            <w:r w:rsidR="002047A7" w:rsidRPr="0048697B">
              <w:rPr>
                <w:b w:val="0"/>
                <w:bCs w:val="0"/>
                <w:sz w:val="19"/>
                <w:szCs w:val="19"/>
                <w:lang w:val="fr-FR"/>
              </w:rPr>
              <w:t>le précise l</w:t>
            </w:r>
            <w:r w:rsidR="0048697B" w:rsidRPr="0048697B">
              <w:rPr>
                <w:b w:val="0"/>
                <w:bCs w:val="0"/>
                <w:sz w:val="19"/>
                <w:szCs w:val="19"/>
                <w:lang w:val="fr-FR"/>
              </w:rPr>
              <w:t>’</w:t>
            </w:r>
            <w:r w:rsidR="007205E4" w:rsidRPr="0048697B">
              <w:rPr>
                <w:b w:val="0"/>
                <w:bCs w:val="0"/>
                <w:sz w:val="19"/>
                <w:szCs w:val="19"/>
                <w:lang w:val="fr-FR"/>
              </w:rPr>
              <w:t>annexe </w:t>
            </w:r>
            <w:r w:rsidR="002047A7" w:rsidRPr="0048697B">
              <w:rPr>
                <w:b w:val="0"/>
                <w:bCs w:val="0"/>
                <w:sz w:val="19"/>
                <w:szCs w:val="19"/>
                <w:lang w:val="fr-FR"/>
              </w:rPr>
              <w:t>4</w:t>
            </w:r>
            <w:r w:rsidRPr="0048697B">
              <w:rPr>
                <w:b w:val="0"/>
                <w:bCs w:val="0"/>
                <w:sz w:val="19"/>
                <w:szCs w:val="19"/>
                <w:lang w:val="fr-FR"/>
              </w:rPr>
              <w:t>, la Banque a réalisé au Maroc plusieurs produits AAA novateurs et de grande envergure</w:t>
            </w:r>
            <w:r w:rsidR="002047A7" w:rsidRPr="0048697B">
              <w:rPr>
                <w:b w:val="0"/>
                <w:bCs w:val="0"/>
                <w:sz w:val="19"/>
                <w:szCs w:val="19"/>
                <w:lang w:val="fr-FR"/>
              </w:rPr>
              <w:t xml:space="preserve"> ayant permis d</w:t>
            </w:r>
            <w:r w:rsidR="0048697B" w:rsidRPr="0048697B">
              <w:rPr>
                <w:b w:val="0"/>
                <w:bCs w:val="0"/>
                <w:sz w:val="19"/>
                <w:szCs w:val="19"/>
                <w:lang w:val="fr-FR"/>
              </w:rPr>
              <w:t>’</w:t>
            </w:r>
            <w:r w:rsidR="002047A7" w:rsidRPr="0048697B">
              <w:rPr>
                <w:b w:val="0"/>
                <w:bCs w:val="0"/>
                <w:sz w:val="19"/>
                <w:szCs w:val="19"/>
                <w:lang w:val="fr-FR"/>
              </w:rPr>
              <w:t>a</w:t>
            </w:r>
            <w:r w:rsidRPr="0048697B">
              <w:rPr>
                <w:b w:val="0"/>
                <w:bCs w:val="0"/>
                <w:sz w:val="19"/>
                <w:szCs w:val="19"/>
                <w:lang w:val="fr-FR"/>
              </w:rPr>
              <w:t>limente</w:t>
            </w:r>
            <w:r w:rsidR="002047A7" w:rsidRPr="0048697B">
              <w:rPr>
                <w:b w:val="0"/>
                <w:bCs w:val="0"/>
                <w:sz w:val="19"/>
                <w:szCs w:val="19"/>
                <w:lang w:val="fr-FR"/>
              </w:rPr>
              <w:t>r</w:t>
            </w:r>
            <w:r w:rsidRPr="0048697B">
              <w:rPr>
                <w:b w:val="0"/>
                <w:bCs w:val="0"/>
                <w:sz w:val="19"/>
                <w:szCs w:val="19"/>
                <w:lang w:val="fr-FR"/>
              </w:rPr>
              <w:t xml:space="preserve"> le dialogue et les opérations</w:t>
            </w:r>
            <w:r w:rsidR="001F5348" w:rsidRPr="0048697B">
              <w:rPr>
                <w:b w:val="0"/>
                <w:bCs w:val="0"/>
                <w:sz w:val="19"/>
                <w:szCs w:val="19"/>
                <w:lang w:val="fr-FR"/>
              </w:rPr>
              <w:t xml:space="preserve">. </w:t>
            </w:r>
            <w:r w:rsidRPr="0048697B">
              <w:rPr>
                <w:b w:val="0"/>
                <w:bCs w:val="0"/>
                <w:sz w:val="19"/>
                <w:szCs w:val="19"/>
                <w:lang w:val="fr-FR"/>
              </w:rPr>
              <w:t>La Banque poussera cette base de connaissances encore plus loin et la complètera par de nouvelles analyses prévues pour l</w:t>
            </w:r>
            <w:r w:rsidR="0048697B" w:rsidRPr="0048697B">
              <w:rPr>
                <w:b w:val="0"/>
                <w:bCs w:val="0"/>
                <w:sz w:val="19"/>
                <w:szCs w:val="19"/>
                <w:lang w:val="fr-FR"/>
              </w:rPr>
              <w:t>’</w:t>
            </w:r>
            <w:r w:rsidR="00531D72" w:rsidRPr="0048697B">
              <w:rPr>
                <w:b w:val="0"/>
                <w:bCs w:val="0"/>
                <w:sz w:val="19"/>
                <w:szCs w:val="19"/>
                <w:lang w:val="fr-FR"/>
              </w:rPr>
              <w:t>EB</w:t>
            </w:r>
            <w:r w:rsidRPr="0048697B">
              <w:rPr>
                <w:b w:val="0"/>
                <w:bCs w:val="0"/>
                <w:sz w:val="19"/>
                <w:szCs w:val="19"/>
                <w:lang w:val="fr-FR"/>
              </w:rPr>
              <w:t xml:space="preserve">13 et les années suivantes. À mesure que la connaissance sur le genre devient plus programmatique, </w:t>
            </w:r>
            <w:r w:rsidR="002047A7" w:rsidRPr="0048697B">
              <w:rPr>
                <w:b w:val="0"/>
                <w:bCs w:val="0"/>
                <w:sz w:val="19"/>
                <w:szCs w:val="19"/>
                <w:lang w:val="fr-FR"/>
              </w:rPr>
              <w:t>elle sera</w:t>
            </w:r>
            <w:r w:rsidRPr="0048697B">
              <w:rPr>
                <w:b w:val="0"/>
                <w:bCs w:val="0"/>
                <w:sz w:val="19"/>
                <w:szCs w:val="19"/>
                <w:lang w:val="fr-FR"/>
              </w:rPr>
              <w:t xml:space="preserve"> davantage prise en compte dans le dialogue politique et la conception du projet.</w:t>
            </w:r>
          </w:p>
          <w:p w:rsidR="00DB3A59" w:rsidRPr="0048697B" w:rsidRDefault="00DB3A59">
            <w:pPr>
              <w:pStyle w:val="CASPRtit3"/>
              <w:numPr>
                <w:ilvl w:val="0"/>
                <w:numId w:val="0"/>
              </w:numPr>
              <w:tabs>
                <w:tab w:val="left" w:pos="5040"/>
              </w:tabs>
              <w:spacing w:before="0"/>
              <w:rPr>
                <w:b w:val="0"/>
                <w:bCs w:val="0"/>
                <w:sz w:val="19"/>
                <w:szCs w:val="19"/>
                <w:lang w:val="fr-FR"/>
              </w:rPr>
            </w:pPr>
          </w:p>
        </w:tc>
        <w:tc>
          <w:tcPr>
            <w:tcW w:w="4788" w:type="dxa"/>
          </w:tcPr>
          <w:p w:rsidR="00DB3A59" w:rsidRPr="00D4383C" w:rsidRDefault="00DB3A59" w:rsidP="00B74C8C">
            <w:pPr>
              <w:pStyle w:val="CASPRtit3"/>
              <w:numPr>
                <w:ilvl w:val="0"/>
                <w:numId w:val="0"/>
              </w:numPr>
              <w:tabs>
                <w:tab w:val="left" w:pos="5040"/>
              </w:tabs>
              <w:spacing w:before="0"/>
              <w:rPr>
                <w:rStyle w:val="Emphasis"/>
                <w:lang w:val="fr-FR"/>
              </w:rPr>
            </w:pPr>
            <w:r w:rsidRPr="0048697B">
              <w:rPr>
                <w:i/>
                <w:iCs/>
                <w:sz w:val="19"/>
                <w:szCs w:val="19"/>
                <w:lang w:val="fr-FR"/>
              </w:rPr>
              <w:t xml:space="preserve">Des exemples concrets. </w:t>
            </w:r>
            <w:r w:rsidRPr="0048697B">
              <w:rPr>
                <w:b w:val="0"/>
                <w:bCs w:val="0"/>
                <w:sz w:val="19"/>
                <w:szCs w:val="19"/>
                <w:lang w:val="fr-FR"/>
              </w:rPr>
              <w:t xml:space="preserve">Le rapport de la Banque « Promouvoir les possibilités et la participation des jeunes » </w:t>
            </w:r>
            <w:r w:rsidR="002047A7" w:rsidRPr="0048697B">
              <w:rPr>
                <w:b w:val="0"/>
                <w:bCs w:val="0"/>
                <w:sz w:val="19"/>
                <w:szCs w:val="19"/>
                <w:lang w:val="fr-FR"/>
              </w:rPr>
              <w:t>aborde</w:t>
            </w:r>
            <w:r w:rsidRPr="0048697B">
              <w:rPr>
                <w:b w:val="0"/>
                <w:bCs w:val="0"/>
                <w:sz w:val="19"/>
                <w:szCs w:val="19"/>
                <w:lang w:val="fr-FR"/>
              </w:rPr>
              <w:t xml:space="preserve"> plus en détail les divers aspects des défis de développement auxquels sont confrontés les groupes de jeunes</w:t>
            </w:r>
            <w:r w:rsidR="001F5348" w:rsidRPr="0048697B">
              <w:rPr>
                <w:b w:val="0"/>
                <w:bCs w:val="0"/>
                <w:sz w:val="19"/>
                <w:szCs w:val="19"/>
                <w:lang w:val="fr-FR"/>
              </w:rPr>
              <w:t xml:space="preserve">. </w:t>
            </w:r>
            <w:r w:rsidRPr="0048697B">
              <w:rPr>
                <w:b w:val="0"/>
                <w:bCs w:val="0"/>
                <w:sz w:val="19"/>
                <w:szCs w:val="19"/>
                <w:lang w:val="fr-FR"/>
              </w:rPr>
              <w:t>Avec le programme d</w:t>
            </w:r>
            <w:r w:rsidR="0048697B" w:rsidRPr="0048697B">
              <w:rPr>
                <w:b w:val="0"/>
                <w:bCs w:val="0"/>
                <w:sz w:val="19"/>
                <w:szCs w:val="19"/>
                <w:lang w:val="fr-FR"/>
              </w:rPr>
              <w:t>’</w:t>
            </w:r>
            <w:r w:rsidRPr="0048697B">
              <w:rPr>
                <w:b w:val="0"/>
                <w:bCs w:val="0"/>
                <w:sz w:val="19"/>
                <w:szCs w:val="19"/>
                <w:lang w:val="fr-FR"/>
              </w:rPr>
              <w:t>assistance technique en matière d</w:t>
            </w:r>
            <w:r w:rsidR="0048697B" w:rsidRPr="0048697B">
              <w:rPr>
                <w:b w:val="0"/>
                <w:bCs w:val="0"/>
                <w:sz w:val="19"/>
                <w:szCs w:val="19"/>
                <w:lang w:val="fr-FR"/>
              </w:rPr>
              <w:t>’</w:t>
            </w:r>
            <w:r w:rsidRPr="0048697B">
              <w:rPr>
                <w:b w:val="0"/>
                <w:bCs w:val="0"/>
                <w:sz w:val="19"/>
                <w:szCs w:val="19"/>
                <w:lang w:val="fr-FR"/>
              </w:rPr>
              <w:t>emploi, la note stratégique sur la protection sociale, et les travaux statistiques sur la pauvreté, cette connaissance alimente le dialogue de la Banque sur le genre et l</w:t>
            </w:r>
            <w:r w:rsidR="0048697B" w:rsidRPr="0048697B">
              <w:rPr>
                <w:b w:val="0"/>
                <w:bCs w:val="0"/>
                <w:sz w:val="19"/>
                <w:szCs w:val="19"/>
                <w:lang w:val="fr-FR"/>
              </w:rPr>
              <w:t>’</w:t>
            </w:r>
            <w:r w:rsidRPr="0048697B">
              <w:rPr>
                <w:b w:val="0"/>
                <w:bCs w:val="0"/>
                <w:sz w:val="19"/>
                <w:szCs w:val="19"/>
                <w:lang w:val="fr-FR"/>
              </w:rPr>
              <w:t>inclusion sociale</w:t>
            </w:r>
            <w:r w:rsidR="001F5348" w:rsidRPr="0048697B">
              <w:rPr>
                <w:b w:val="0"/>
                <w:bCs w:val="0"/>
                <w:sz w:val="19"/>
                <w:szCs w:val="19"/>
                <w:lang w:val="fr-FR"/>
              </w:rPr>
              <w:t xml:space="preserve">. </w:t>
            </w:r>
            <w:r w:rsidRPr="0048697B">
              <w:rPr>
                <w:b w:val="0"/>
                <w:bCs w:val="0"/>
                <w:sz w:val="19"/>
                <w:szCs w:val="19"/>
                <w:lang w:val="fr-FR"/>
              </w:rPr>
              <w:t>La Banque envisage de procéder à une évaluation de genre (</w:t>
            </w:r>
            <w:r w:rsidR="00531D72" w:rsidRPr="0048697B">
              <w:rPr>
                <w:b w:val="0"/>
                <w:bCs w:val="0"/>
                <w:sz w:val="19"/>
                <w:szCs w:val="19"/>
                <w:lang w:val="fr-FR"/>
              </w:rPr>
              <w:t>exercice budgétaire</w:t>
            </w:r>
            <w:r w:rsidR="00B32A0B" w:rsidRPr="0048697B">
              <w:rPr>
                <w:b w:val="0"/>
                <w:bCs w:val="0"/>
                <w:sz w:val="19"/>
                <w:szCs w:val="19"/>
                <w:lang w:val="fr-FR"/>
              </w:rPr>
              <w:t> </w:t>
            </w:r>
            <w:r w:rsidRPr="0048697B">
              <w:rPr>
                <w:b w:val="0"/>
                <w:bCs w:val="0"/>
                <w:sz w:val="19"/>
                <w:szCs w:val="19"/>
                <w:lang w:val="fr-FR"/>
              </w:rPr>
              <w:t>2013) qui mènera à un plan d</w:t>
            </w:r>
            <w:r w:rsidR="0048697B" w:rsidRPr="0048697B">
              <w:rPr>
                <w:b w:val="0"/>
                <w:bCs w:val="0"/>
                <w:sz w:val="19"/>
                <w:szCs w:val="19"/>
                <w:lang w:val="fr-FR"/>
              </w:rPr>
              <w:t>’</w:t>
            </w:r>
            <w:r w:rsidRPr="0048697B">
              <w:rPr>
                <w:b w:val="0"/>
                <w:bCs w:val="0"/>
                <w:sz w:val="19"/>
                <w:szCs w:val="19"/>
                <w:lang w:val="fr-FR"/>
              </w:rPr>
              <w:t xml:space="preserve">action sur le genre, </w:t>
            </w:r>
            <w:r w:rsidR="00B74C8C" w:rsidRPr="0048697B">
              <w:rPr>
                <w:b w:val="0"/>
                <w:bCs w:val="0"/>
                <w:sz w:val="19"/>
                <w:szCs w:val="19"/>
                <w:lang w:val="fr-FR"/>
              </w:rPr>
              <w:t xml:space="preserve">et </w:t>
            </w:r>
            <w:r w:rsidRPr="0048697B">
              <w:rPr>
                <w:b w:val="0"/>
                <w:bCs w:val="0"/>
                <w:sz w:val="19"/>
                <w:szCs w:val="19"/>
                <w:lang w:val="fr-FR"/>
              </w:rPr>
              <w:t>qui</w:t>
            </w:r>
            <w:r w:rsidR="00B74C8C" w:rsidRPr="0048697B">
              <w:rPr>
                <w:b w:val="0"/>
                <w:bCs w:val="0"/>
                <w:sz w:val="19"/>
                <w:szCs w:val="19"/>
                <w:lang w:val="fr-FR"/>
              </w:rPr>
              <w:t xml:space="preserve"> pourra à son tour </w:t>
            </w:r>
            <w:r w:rsidRPr="0048697B">
              <w:rPr>
                <w:b w:val="0"/>
                <w:bCs w:val="0"/>
                <w:sz w:val="19"/>
                <w:szCs w:val="19"/>
                <w:lang w:val="fr-FR"/>
              </w:rPr>
              <w:t>alimenter les futures</w:t>
            </w:r>
            <w:r w:rsidR="00B74C8C" w:rsidRPr="0048697B">
              <w:rPr>
                <w:b w:val="0"/>
                <w:bCs w:val="0"/>
                <w:sz w:val="19"/>
                <w:szCs w:val="19"/>
                <w:lang w:val="fr-FR"/>
              </w:rPr>
              <w:t xml:space="preserve"> opérations</w:t>
            </w:r>
            <w:r w:rsidRPr="0048697B">
              <w:rPr>
                <w:b w:val="0"/>
                <w:bCs w:val="0"/>
                <w:sz w:val="19"/>
                <w:szCs w:val="19"/>
                <w:lang w:val="fr-FR"/>
              </w:rPr>
              <w:t>. Le rapport MENA “</w:t>
            </w:r>
            <w:r w:rsidRPr="00791379">
              <w:rPr>
                <w:b w:val="0"/>
                <w:bCs w:val="0"/>
                <w:i/>
                <w:sz w:val="19"/>
                <w:szCs w:val="19"/>
                <w:lang w:val="fr-FR"/>
              </w:rPr>
              <w:t>Opening Doors: Gender equality in MENA</w:t>
            </w:r>
            <w:r w:rsidRPr="0048697B">
              <w:rPr>
                <w:b w:val="0"/>
                <w:bCs w:val="0"/>
                <w:sz w:val="19"/>
                <w:szCs w:val="19"/>
                <w:lang w:val="fr-FR"/>
              </w:rPr>
              <w:t>”, qui accompagne le rapport sur le développement dans le monde en matière de genre, apporte une nouvelle base analytique sur laquelle il est possible d</w:t>
            </w:r>
            <w:r w:rsidR="0048697B" w:rsidRPr="0048697B">
              <w:rPr>
                <w:b w:val="0"/>
                <w:bCs w:val="0"/>
                <w:sz w:val="19"/>
                <w:szCs w:val="19"/>
                <w:lang w:val="fr-FR"/>
              </w:rPr>
              <w:t>’</w:t>
            </w:r>
            <w:r w:rsidRPr="0048697B">
              <w:rPr>
                <w:b w:val="0"/>
                <w:bCs w:val="0"/>
                <w:sz w:val="19"/>
                <w:szCs w:val="19"/>
                <w:lang w:val="fr-FR"/>
              </w:rPr>
              <w:t>établir des consultations et des priorités politiques en matière de genre.</w:t>
            </w:r>
          </w:p>
        </w:tc>
      </w:tr>
      <w:tr w:rsidR="00DB3A59" w:rsidRPr="00940A6E">
        <w:tc>
          <w:tcPr>
            <w:tcW w:w="4698" w:type="dxa"/>
          </w:tcPr>
          <w:p w:rsidR="00DB3A59" w:rsidRPr="0048697B" w:rsidRDefault="00DB3A59">
            <w:pPr>
              <w:pStyle w:val="CASPRtit3"/>
              <w:numPr>
                <w:ilvl w:val="0"/>
                <w:numId w:val="0"/>
              </w:numPr>
              <w:tabs>
                <w:tab w:val="left" w:pos="5040"/>
              </w:tabs>
              <w:spacing w:before="0"/>
              <w:rPr>
                <w:b w:val="0"/>
                <w:bCs w:val="0"/>
                <w:sz w:val="19"/>
                <w:szCs w:val="19"/>
                <w:lang w:val="fr-FR"/>
              </w:rPr>
            </w:pPr>
            <w:r w:rsidRPr="0048697B">
              <w:rPr>
                <w:i/>
                <w:iCs/>
                <w:sz w:val="19"/>
                <w:szCs w:val="19"/>
                <w:lang w:val="fr-FR"/>
              </w:rPr>
              <w:t>Les projets en cours et prévus du Groupe de la Banque renforcent l</w:t>
            </w:r>
            <w:r w:rsidR="0048697B" w:rsidRPr="0048697B">
              <w:rPr>
                <w:i/>
                <w:iCs/>
                <w:sz w:val="19"/>
                <w:szCs w:val="19"/>
                <w:lang w:val="fr-FR"/>
              </w:rPr>
              <w:t>’</w:t>
            </w:r>
            <w:r w:rsidRPr="0048697B">
              <w:rPr>
                <w:i/>
                <w:iCs/>
                <w:sz w:val="19"/>
                <w:szCs w:val="19"/>
                <w:lang w:val="fr-FR"/>
              </w:rPr>
              <w:t>accent mis sur l</w:t>
            </w:r>
            <w:r w:rsidR="0048697B" w:rsidRPr="0048697B">
              <w:rPr>
                <w:i/>
                <w:iCs/>
                <w:sz w:val="19"/>
                <w:szCs w:val="19"/>
                <w:lang w:val="fr-FR"/>
              </w:rPr>
              <w:t>’</w:t>
            </w:r>
            <w:r w:rsidRPr="0048697B">
              <w:rPr>
                <w:i/>
                <w:iCs/>
                <w:sz w:val="19"/>
                <w:szCs w:val="19"/>
                <w:lang w:val="fr-FR"/>
              </w:rPr>
              <w:t>inclusion des femmes et la participation citoyenne dans les opérations financées par la Banque</w:t>
            </w:r>
            <w:r w:rsidR="001F5348" w:rsidRPr="0048697B">
              <w:rPr>
                <w:i/>
                <w:iCs/>
                <w:sz w:val="19"/>
                <w:szCs w:val="19"/>
                <w:lang w:val="fr-FR"/>
              </w:rPr>
              <w:t xml:space="preserve">. </w:t>
            </w:r>
            <w:r w:rsidRPr="0048697B">
              <w:rPr>
                <w:b w:val="0"/>
                <w:bCs w:val="0"/>
                <w:sz w:val="19"/>
                <w:szCs w:val="19"/>
                <w:lang w:val="fr-FR"/>
              </w:rPr>
              <w:t>L</w:t>
            </w:r>
            <w:r w:rsidR="0048697B" w:rsidRPr="0048697B">
              <w:rPr>
                <w:b w:val="0"/>
                <w:bCs w:val="0"/>
                <w:sz w:val="19"/>
                <w:szCs w:val="19"/>
                <w:lang w:val="fr-FR"/>
              </w:rPr>
              <w:t>’</w:t>
            </w:r>
            <w:r w:rsidRPr="0048697B">
              <w:rPr>
                <w:b w:val="0"/>
                <w:bCs w:val="0"/>
                <w:sz w:val="19"/>
                <w:szCs w:val="19"/>
                <w:lang w:val="fr-FR"/>
              </w:rPr>
              <w:t xml:space="preserve">engagement de la Banque est un processus continu de réorientation du programme </w:t>
            </w:r>
            <w:r w:rsidR="002047A7" w:rsidRPr="0048697B">
              <w:rPr>
                <w:b w:val="0"/>
                <w:bCs w:val="0"/>
                <w:sz w:val="19"/>
                <w:szCs w:val="19"/>
                <w:lang w:val="fr-FR"/>
              </w:rPr>
              <w:t>qui tend à</w:t>
            </w:r>
            <w:r w:rsidRPr="0048697B">
              <w:rPr>
                <w:b w:val="0"/>
                <w:bCs w:val="0"/>
                <w:sz w:val="19"/>
                <w:szCs w:val="19"/>
                <w:lang w:val="fr-FR"/>
              </w:rPr>
              <w:t xml:space="preserve"> se concentrer davantage sur les questions de genre. Les résultats de cet engagement optimisé du programme en matière de genre seront saisis plus efficacement puis reproduits lors des prochains CPS. </w:t>
            </w:r>
          </w:p>
        </w:tc>
        <w:tc>
          <w:tcPr>
            <w:tcW w:w="4788" w:type="dxa"/>
          </w:tcPr>
          <w:p w:rsidR="00DB3A59" w:rsidRPr="0048697B" w:rsidRDefault="00DB3A59" w:rsidP="00B74C8C">
            <w:pPr>
              <w:pStyle w:val="CASPRtit3"/>
              <w:numPr>
                <w:ilvl w:val="0"/>
                <w:numId w:val="0"/>
              </w:numPr>
              <w:tabs>
                <w:tab w:val="left" w:pos="5040"/>
              </w:tabs>
              <w:spacing w:before="0"/>
              <w:rPr>
                <w:b w:val="0"/>
                <w:bCs w:val="0"/>
                <w:sz w:val="19"/>
                <w:szCs w:val="19"/>
                <w:lang w:val="fr-FR"/>
              </w:rPr>
            </w:pPr>
            <w:r w:rsidRPr="0048697B">
              <w:rPr>
                <w:i/>
                <w:iCs/>
                <w:sz w:val="19"/>
                <w:szCs w:val="19"/>
                <w:lang w:val="fr-FR"/>
              </w:rPr>
              <w:t>Des exemples concrets.</w:t>
            </w:r>
            <w:r w:rsidRPr="0048697B">
              <w:rPr>
                <w:b w:val="0"/>
                <w:bCs w:val="0"/>
                <w:i/>
                <w:iCs/>
                <w:sz w:val="19"/>
                <w:szCs w:val="19"/>
                <w:lang w:val="fr-FR"/>
              </w:rPr>
              <w:t xml:space="preserve"> </w:t>
            </w:r>
            <w:r w:rsidRPr="0048697B">
              <w:rPr>
                <w:b w:val="0"/>
                <w:bCs w:val="0"/>
                <w:sz w:val="19"/>
                <w:szCs w:val="19"/>
                <w:lang w:val="fr-FR"/>
              </w:rPr>
              <w:t>Le projet des MPME (</w:t>
            </w:r>
            <w:r w:rsidR="00531D72" w:rsidRPr="0048697B">
              <w:rPr>
                <w:b w:val="0"/>
                <w:bCs w:val="0"/>
                <w:sz w:val="19"/>
                <w:szCs w:val="19"/>
                <w:lang w:val="fr-FR"/>
              </w:rPr>
              <w:t>EB</w:t>
            </w:r>
            <w:r w:rsidRPr="0048697B">
              <w:rPr>
                <w:b w:val="0"/>
                <w:bCs w:val="0"/>
                <w:sz w:val="19"/>
                <w:szCs w:val="19"/>
                <w:lang w:val="fr-FR"/>
              </w:rPr>
              <w:t>12) s</w:t>
            </w:r>
            <w:r w:rsidR="0048697B" w:rsidRPr="0048697B">
              <w:rPr>
                <w:b w:val="0"/>
                <w:bCs w:val="0"/>
                <w:sz w:val="19"/>
                <w:szCs w:val="19"/>
                <w:lang w:val="fr-FR"/>
              </w:rPr>
              <w:t>’</w:t>
            </w:r>
            <w:r w:rsidRPr="0048697B">
              <w:rPr>
                <w:b w:val="0"/>
                <w:bCs w:val="0"/>
                <w:sz w:val="19"/>
                <w:szCs w:val="19"/>
                <w:lang w:val="fr-FR"/>
              </w:rPr>
              <w:t>efforce d</w:t>
            </w:r>
            <w:r w:rsidR="0048697B" w:rsidRPr="0048697B">
              <w:rPr>
                <w:b w:val="0"/>
                <w:bCs w:val="0"/>
                <w:sz w:val="19"/>
                <w:szCs w:val="19"/>
                <w:lang w:val="fr-FR"/>
              </w:rPr>
              <w:t>’</w:t>
            </w:r>
            <w:r w:rsidRPr="0048697B">
              <w:rPr>
                <w:b w:val="0"/>
                <w:bCs w:val="0"/>
                <w:sz w:val="19"/>
                <w:szCs w:val="19"/>
                <w:lang w:val="fr-FR"/>
              </w:rPr>
              <w:t xml:space="preserve">adopter une perspective de genre, en ciblant le financement de </w:t>
            </w:r>
            <w:r w:rsidR="00AF1737" w:rsidRPr="0048697B">
              <w:rPr>
                <w:b w:val="0"/>
                <w:bCs w:val="0"/>
                <w:sz w:val="19"/>
                <w:szCs w:val="19"/>
                <w:lang w:val="fr-FR"/>
              </w:rPr>
              <w:t>micro entreprises</w:t>
            </w:r>
            <w:r w:rsidRPr="0048697B">
              <w:rPr>
                <w:b w:val="0"/>
                <w:bCs w:val="0"/>
                <w:sz w:val="19"/>
                <w:szCs w:val="19"/>
                <w:lang w:val="fr-FR"/>
              </w:rPr>
              <w:t>,</w:t>
            </w:r>
            <w:r w:rsidR="002047A7" w:rsidRPr="0048697B">
              <w:rPr>
                <w:b w:val="0"/>
                <w:bCs w:val="0"/>
                <w:sz w:val="19"/>
                <w:szCs w:val="19"/>
                <w:lang w:val="fr-FR"/>
              </w:rPr>
              <w:t xml:space="preserve"> de </w:t>
            </w:r>
            <w:r w:rsidRPr="0048697B">
              <w:rPr>
                <w:b w:val="0"/>
                <w:bCs w:val="0"/>
                <w:sz w:val="19"/>
                <w:szCs w:val="19"/>
                <w:lang w:val="fr-FR"/>
              </w:rPr>
              <w:t xml:space="preserve">petites et </w:t>
            </w:r>
            <w:r w:rsidR="002047A7" w:rsidRPr="0048697B">
              <w:rPr>
                <w:b w:val="0"/>
                <w:bCs w:val="0"/>
                <w:sz w:val="19"/>
                <w:szCs w:val="19"/>
                <w:lang w:val="fr-FR"/>
              </w:rPr>
              <w:t>m</w:t>
            </w:r>
            <w:r w:rsidRPr="0048697B">
              <w:rPr>
                <w:b w:val="0"/>
                <w:bCs w:val="0"/>
                <w:sz w:val="19"/>
                <w:szCs w:val="19"/>
                <w:lang w:val="fr-FR"/>
              </w:rPr>
              <w:t xml:space="preserve">oyennes entreprises ayant une proportion élevée de femmes à </w:t>
            </w:r>
            <w:r w:rsidR="002047A7" w:rsidRPr="0048697B">
              <w:rPr>
                <w:b w:val="0"/>
                <w:bCs w:val="0"/>
                <w:sz w:val="19"/>
                <w:szCs w:val="19"/>
                <w:lang w:val="fr-FR"/>
              </w:rPr>
              <w:t>leur</w:t>
            </w:r>
            <w:r w:rsidRPr="0048697B">
              <w:rPr>
                <w:b w:val="0"/>
                <w:bCs w:val="0"/>
                <w:sz w:val="19"/>
                <w:szCs w:val="19"/>
                <w:lang w:val="fr-FR"/>
              </w:rPr>
              <w:t xml:space="preserve"> tête</w:t>
            </w:r>
            <w:r w:rsidR="001F5348" w:rsidRPr="0048697B">
              <w:rPr>
                <w:b w:val="0"/>
                <w:bCs w:val="0"/>
                <w:sz w:val="19"/>
                <w:szCs w:val="19"/>
                <w:lang w:val="fr-FR"/>
              </w:rPr>
              <w:t xml:space="preserve">. </w:t>
            </w:r>
            <w:r w:rsidRPr="0048697B">
              <w:rPr>
                <w:b w:val="0"/>
                <w:bCs w:val="0"/>
                <w:sz w:val="19"/>
                <w:szCs w:val="19"/>
                <w:lang w:val="fr-FR"/>
              </w:rPr>
              <w:t>Le DPL2 Éducation (</w:t>
            </w:r>
            <w:r w:rsidR="00531D72" w:rsidRPr="0048697B">
              <w:rPr>
                <w:b w:val="0"/>
                <w:bCs w:val="0"/>
                <w:sz w:val="19"/>
                <w:szCs w:val="19"/>
                <w:lang w:val="fr-FR"/>
              </w:rPr>
              <w:t>EB</w:t>
            </w:r>
            <w:r w:rsidRPr="0048697B">
              <w:rPr>
                <w:b w:val="0"/>
                <w:bCs w:val="0"/>
                <w:sz w:val="19"/>
                <w:szCs w:val="19"/>
                <w:lang w:val="fr-FR"/>
              </w:rPr>
              <w:t>13) met l</w:t>
            </w:r>
            <w:r w:rsidR="0048697B" w:rsidRPr="0048697B">
              <w:rPr>
                <w:b w:val="0"/>
                <w:bCs w:val="0"/>
                <w:sz w:val="19"/>
                <w:szCs w:val="19"/>
                <w:lang w:val="fr-FR"/>
              </w:rPr>
              <w:t>’</w:t>
            </w:r>
            <w:r w:rsidRPr="0048697B">
              <w:rPr>
                <w:b w:val="0"/>
                <w:bCs w:val="0"/>
                <w:sz w:val="19"/>
                <w:szCs w:val="19"/>
                <w:lang w:val="fr-FR"/>
              </w:rPr>
              <w:t>accent sur le renforcement de la prestation de services d</w:t>
            </w:r>
            <w:r w:rsidR="0048697B" w:rsidRPr="0048697B">
              <w:rPr>
                <w:b w:val="0"/>
                <w:bCs w:val="0"/>
                <w:sz w:val="19"/>
                <w:szCs w:val="19"/>
                <w:lang w:val="fr-FR"/>
              </w:rPr>
              <w:t>’</w:t>
            </w:r>
            <w:r w:rsidRPr="0048697B">
              <w:rPr>
                <w:b w:val="0"/>
                <w:bCs w:val="0"/>
                <w:sz w:val="19"/>
                <w:szCs w:val="19"/>
                <w:lang w:val="fr-FR"/>
              </w:rPr>
              <w:t xml:space="preserve">éducation pour tous, notamment avec </w:t>
            </w:r>
            <w:r w:rsidR="00216B50" w:rsidRPr="0048697B">
              <w:rPr>
                <w:b w:val="0"/>
                <w:bCs w:val="0"/>
                <w:sz w:val="19"/>
                <w:szCs w:val="19"/>
                <w:lang w:val="fr-FR"/>
              </w:rPr>
              <w:t>une emphase sur l</w:t>
            </w:r>
            <w:r w:rsidR="0048697B" w:rsidRPr="0048697B">
              <w:rPr>
                <w:b w:val="0"/>
                <w:bCs w:val="0"/>
                <w:sz w:val="19"/>
                <w:szCs w:val="19"/>
                <w:lang w:val="fr-FR"/>
              </w:rPr>
              <w:t>’</w:t>
            </w:r>
            <w:r w:rsidR="00216B50" w:rsidRPr="0048697B">
              <w:rPr>
                <w:b w:val="0"/>
                <w:bCs w:val="0"/>
                <w:sz w:val="19"/>
                <w:szCs w:val="19"/>
                <w:lang w:val="fr-FR"/>
              </w:rPr>
              <w:t>approche genre</w:t>
            </w:r>
            <w:r w:rsidRPr="0048697B">
              <w:rPr>
                <w:b w:val="0"/>
                <w:bCs w:val="0"/>
                <w:sz w:val="19"/>
                <w:szCs w:val="19"/>
                <w:lang w:val="fr-FR"/>
              </w:rPr>
              <w:t xml:space="preserve"> ventilé</w:t>
            </w:r>
            <w:r w:rsidR="00216B50" w:rsidRPr="0048697B">
              <w:rPr>
                <w:b w:val="0"/>
                <w:bCs w:val="0"/>
                <w:sz w:val="19"/>
                <w:szCs w:val="19"/>
                <w:lang w:val="fr-FR"/>
              </w:rPr>
              <w:t>e </w:t>
            </w:r>
            <w:r w:rsidR="007205E4" w:rsidRPr="0048697B">
              <w:rPr>
                <w:b w:val="0"/>
                <w:bCs w:val="0"/>
                <w:sz w:val="19"/>
                <w:szCs w:val="19"/>
                <w:lang w:val="fr-FR"/>
              </w:rPr>
              <w:t>;</w:t>
            </w:r>
            <w:r w:rsidRPr="0048697B">
              <w:rPr>
                <w:b w:val="0"/>
                <w:bCs w:val="0"/>
                <w:sz w:val="19"/>
                <w:szCs w:val="19"/>
                <w:lang w:val="fr-FR"/>
              </w:rPr>
              <w:t xml:space="preserve"> la</w:t>
            </w:r>
            <w:r w:rsidR="00B74C8C" w:rsidRPr="0048697B">
              <w:rPr>
                <w:b w:val="0"/>
                <w:bCs w:val="0"/>
                <w:sz w:val="19"/>
                <w:szCs w:val="19"/>
                <w:lang w:val="fr-FR"/>
              </w:rPr>
              <w:t xml:space="preserve"> matrice de résultats pour </w:t>
            </w:r>
            <w:r w:rsidR="00FA68E5" w:rsidRPr="0048697B">
              <w:rPr>
                <w:b w:val="0"/>
                <w:bCs w:val="0"/>
                <w:sz w:val="19"/>
                <w:szCs w:val="19"/>
                <w:lang w:val="fr-FR"/>
              </w:rPr>
              <w:t>ce</w:t>
            </w:r>
            <w:r w:rsidR="00B74C8C" w:rsidRPr="0048697B">
              <w:rPr>
                <w:b w:val="0"/>
                <w:bCs w:val="0"/>
                <w:sz w:val="19"/>
                <w:szCs w:val="19"/>
                <w:lang w:val="fr-FR"/>
              </w:rPr>
              <w:t xml:space="preserve"> domaine </w:t>
            </w:r>
            <w:r w:rsidRPr="0048697B">
              <w:rPr>
                <w:b w:val="0"/>
                <w:bCs w:val="0"/>
                <w:sz w:val="19"/>
                <w:szCs w:val="19"/>
                <w:lang w:val="fr-FR"/>
              </w:rPr>
              <w:t xml:space="preserve">a été mise à jour pour introduire des indicateurs de genre </w:t>
            </w:r>
            <w:r w:rsidR="00B74C8C" w:rsidRPr="0048697B">
              <w:rPr>
                <w:b w:val="0"/>
                <w:bCs w:val="0"/>
                <w:sz w:val="19"/>
                <w:szCs w:val="19"/>
                <w:lang w:val="fr-FR"/>
              </w:rPr>
              <w:t>et suivre les progrès</w:t>
            </w:r>
            <w:r w:rsidRPr="0048697B">
              <w:rPr>
                <w:b w:val="0"/>
                <w:bCs w:val="0"/>
                <w:sz w:val="19"/>
                <w:szCs w:val="19"/>
                <w:lang w:val="fr-FR"/>
              </w:rPr>
              <w:t xml:space="preserve">.  </w:t>
            </w:r>
          </w:p>
        </w:tc>
      </w:tr>
      <w:tr w:rsidR="00DB3A59" w:rsidRPr="00940A6E">
        <w:tc>
          <w:tcPr>
            <w:tcW w:w="9486" w:type="dxa"/>
            <w:gridSpan w:val="2"/>
          </w:tcPr>
          <w:p w:rsidR="00DB3A59" w:rsidRPr="0048697B" w:rsidRDefault="00DB3A59" w:rsidP="00B76E9A">
            <w:pPr>
              <w:pStyle w:val="CASPRtit3"/>
              <w:numPr>
                <w:ilvl w:val="0"/>
                <w:numId w:val="0"/>
              </w:numPr>
              <w:tabs>
                <w:tab w:val="left" w:pos="5040"/>
              </w:tabs>
              <w:spacing w:before="0"/>
              <w:rPr>
                <w:b w:val="0"/>
                <w:bCs w:val="0"/>
                <w:sz w:val="19"/>
                <w:szCs w:val="19"/>
                <w:lang w:val="fr-FR"/>
              </w:rPr>
            </w:pPr>
            <w:r w:rsidRPr="0048697B">
              <w:rPr>
                <w:i/>
                <w:iCs/>
                <w:sz w:val="19"/>
                <w:szCs w:val="19"/>
                <w:lang w:val="fr-FR"/>
              </w:rPr>
              <w:t>L</w:t>
            </w:r>
            <w:r w:rsidR="0048697B" w:rsidRPr="0048697B">
              <w:rPr>
                <w:i/>
                <w:iCs/>
                <w:sz w:val="19"/>
                <w:szCs w:val="19"/>
                <w:lang w:val="fr-FR"/>
              </w:rPr>
              <w:t>’</w:t>
            </w:r>
            <w:r w:rsidRPr="0048697B">
              <w:rPr>
                <w:i/>
                <w:iCs/>
                <w:sz w:val="19"/>
                <w:szCs w:val="19"/>
                <w:lang w:val="fr-FR"/>
              </w:rPr>
              <w:t>axe stratégique de l</w:t>
            </w:r>
            <w:r w:rsidR="0048697B" w:rsidRPr="0048697B">
              <w:rPr>
                <w:i/>
                <w:iCs/>
                <w:sz w:val="19"/>
                <w:szCs w:val="19"/>
                <w:lang w:val="fr-FR"/>
              </w:rPr>
              <w:t>’</w:t>
            </w:r>
            <w:r w:rsidRPr="0048697B">
              <w:rPr>
                <w:i/>
                <w:iCs/>
                <w:sz w:val="19"/>
                <w:szCs w:val="19"/>
                <w:lang w:val="fr-FR"/>
              </w:rPr>
              <w:t>investissement et des services consultatifs</w:t>
            </w:r>
            <w:r w:rsidRPr="0048697B">
              <w:rPr>
                <w:b w:val="0"/>
                <w:bCs w:val="0"/>
                <w:sz w:val="19"/>
                <w:szCs w:val="19"/>
                <w:lang w:val="fr-FR"/>
              </w:rPr>
              <w:t xml:space="preserve"> </w:t>
            </w:r>
            <w:r w:rsidRPr="0048697B">
              <w:rPr>
                <w:i/>
                <w:iCs/>
                <w:sz w:val="19"/>
                <w:szCs w:val="19"/>
                <w:lang w:val="fr-FR"/>
              </w:rPr>
              <w:t>de la SFI consiste à renforcer l</w:t>
            </w:r>
            <w:r w:rsidR="0048697B" w:rsidRPr="0048697B">
              <w:rPr>
                <w:i/>
                <w:iCs/>
                <w:sz w:val="19"/>
                <w:szCs w:val="19"/>
                <w:lang w:val="fr-FR"/>
              </w:rPr>
              <w:t>’</w:t>
            </w:r>
            <w:r w:rsidRPr="0048697B">
              <w:rPr>
                <w:i/>
                <w:iCs/>
                <w:sz w:val="19"/>
                <w:szCs w:val="19"/>
                <w:lang w:val="fr-FR"/>
              </w:rPr>
              <w:t xml:space="preserve">autonomie </w:t>
            </w:r>
            <w:r w:rsidR="00B76E9A" w:rsidRPr="0048697B">
              <w:rPr>
                <w:i/>
                <w:iCs/>
                <w:sz w:val="19"/>
                <w:szCs w:val="19"/>
                <w:lang w:val="fr-FR"/>
              </w:rPr>
              <w:t>des</w:t>
            </w:r>
            <w:r w:rsidRPr="0048697B">
              <w:rPr>
                <w:i/>
                <w:iCs/>
                <w:sz w:val="19"/>
                <w:szCs w:val="19"/>
                <w:lang w:val="fr-FR"/>
              </w:rPr>
              <w:t xml:space="preserve"> femmes </w:t>
            </w:r>
            <w:r w:rsidR="00216B50" w:rsidRPr="0048697B">
              <w:rPr>
                <w:i/>
                <w:iCs/>
                <w:sz w:val="19"/>
                <w:szCs w:val="19"/>
                <w:lang w:val="fr-FR"/>
              </w:rPr>
              <w:t>entrepreneures</w:t>
            </w:r>
            <w:r w:rsidR="00B76E9A" w:rsidRPr="0048697B">
              <w:rPr>
                <w:i/>
                <w:iCs/>
                <w:sz w:val="19"/>
                <w:szCs w:val="19"/>
                <w:lang w:val="fr-FR"/>
              </w:rPr>
              <w:t>,</w:t>
            </w:r>
            <w:r w:rsidRPr="0048697B">
              <w:rPr>
                <w:i/>
                <w:iCs/>
                <w:sz w:val="19"/>
                <w:szCs w:val="19"/>
                <w:lang w:val="fr-FR"/>
              </w:rPr>
              <w:t xml:space="preserve"> en particulier dans les régions mal desservies.</w:t>
            </w:r>
            <w:r w:rsidRPr="0048697B">
              <w:rPr>
                <w:b w:val="0"/>
                <w:bCs w:val="0"/>
                <w:sz w:val="19"/>
                <w:szCs w:val="19"/>
                <w:lang w:val="fr-FR"/>
              </w:rPr>
              <w:t xml:space="preserve"> La SFI a établi un partenariat avec les IMF (FONDEP et Al Amana) qui </w:t>
            </w:r>
            <w:r w:rsidR="00216B50" w:rsidRPr="0048697B">
              <w:rPr>
                <w:b w:val="0"/>
                <w:bCs w:val="0"/>
                <w:sz w:val="19"/>
                <w:szCs w:val="19"/>
                <w:lang w:val="fr-FR"/>
              </w:rPr>
              <w:t>adoptent</w:t>
            </w:r>
            <w:r w:rsidRPr="0048697B">
              <w:rPr>
                <w:b w:val="0"/>
                <w:bCs w:val="0"/>
                <w:sz w:val="19"/>
                <w:szCs w:val="19"/>
                <w:lang w:val="fr-FR"/>
              </w:rPr>
              <w:t xml:space="preserve"> une </w:t>
            </w:r>
            <w:r w:rsidR="00216B50" w:rsidRPr="0048697B">
              <w:rPr>
                <w:b w:val="0"/>
                <w:bCs w:val="0"/>
                <w:sz w:val="19"/>
                <w:szCs w:val="19"/>
                <w:lang w:val="fr-FR"/>
              </w:rPr>
              <w:t>véritable p</w:t>
            </w:r>
            <w:r w:rsidRPr="0048697B">
              <w:rPr>
                <w:b w:val="0"/>
                <w:bCs w:val="0"/>
                <w:sz w:val="19"/>
                <w:szCs w:val="19"/>
                <w:lang w:val="fr-FR"/>
              </w:rPr>
              <w:t>erspective de genre</w:t>
            </w:r>
            <w:r w:rsidR="00216B50" w:rsidRPr="0048697B">
              <w:rPr>
                <w:b w:val="0"/>
                <w:bCs w:val="0"/>
                <w:sz w:val="19"/>
                <w:szCs w:val="19"/>
                <w:lang w:val="fr-FR"/>
              </w:rPr>
              <w:t>,</w:t>
            </w:r>
            <w:r w:rsidRPr="0048697B">
              <w:rPr>
                <w:b w:val="0"/>
                <w:bCs w:val="0"/>
                <w:sz w:val="19"/>
                <w:szCs w:val="19"/>
                <w:lang w:val="fr-FR"/>
              </w:rPr>
              <w:t xml:space="preserve"> en apportant un total de 30 millions de dollars dans le financement et le renforcement des capacités de crédit, </w:t>
            </w:r>
            <w:r w:rsidR="004B22CF" w:rsidRPr="0048697B">
              <w:rPr>
                <w:b w:val="0"/>
                <w:bCs w:val="0"/>
                <w:sz w:val="19"/>
                <w:szCs w:val="19"/>
                <w:lang w:val="fr-FR"/>
              </w:rPr>
              <w:t xml:space="preserve">en </w:t>
            </w:r>
            <w:r w:rsidRPr="0048697B">
              <w:rPr>
                <w:b w:val="0"/>
                <w:bCs w:val="0"/>
                <w:sz w:val="19"/>
                <w:szCs w:val="19"/>
                <w:lang w:val="fr-FR"/>
              </w:rPr>
              <w:t>risques et gestion des ressources humaines et en stratégie d</w:t>
            </w:r>
            <w:r w:rsidR="0048697B" w:rsidRPr="0048697B">
              <w:rPr>
                <w:b w:val="0"/>
                <w:bCs w:val="0"/>
                <w:sz w:val="19"/>
                <w:szCs w:val="19"/>
                <w:lang w:val="fr-FR"/>
              </w:rPr>
              <w:t>’</w:t>
            </w:r>
            <w:r w:rsidRPr="0048697B">
              <w:rPr>
                <w:b w:val="0"/>
                <w:bCs w:val="0"/>
                <w:sz w:val="19"/>
                <w:szCs w:val="19"/>
                <w:lang w:val="fr-FR"/>
              </w:rPr>
              <w:t>entreprise. Les efforts menés par la SFI ont contribué à accroître la portée et la vigueur de ces IMF, tout en les positionnant pour la croissance et la transformation. Ces interventions ont contribué à accroître l</w:t>
            </w:r>
            <w:r w:rsidR="0048697B" w:rsidRPr="0048697B">
              <w:rPr>
                <w:b w:val="0"/>
                <w:bCs w:val="0"/>
                <w:sz w:val="19"/>
                <w:szCs w:val="19"/>
                <w:lang w:val="fr-FR"/>
              </w:rPr>
              <w:t>’</w:t>
            </w:r>
            <w:r w:rsidRPr="0048697B">
              <w:rPr>
                <w:b w:val="0"/>
                <w:bCs w:val="0"/>
                <w:sz w:val="19"/>
                <w:szCs w:val="19"/>
                <w:lang w:val="fr-FR"/>
              </w:rPr>
              <w:t>accès au financement des femmes micro</w:t>
            </w:r>
            <w:r w:rsidR="002D00F5" w:rsidRPr="0048697B">
              <w:rPr>
                <w:b w:val="0"/>
                <w:bCs w:val="0"/>
                <w:sz w:val="19"/>
                <w:szCs w:val="19"/>
                <w:lang w:val="fr-FR"/>
              </w:rPr>
              <w:t>-entrepreneures</w:t>
            </w:r>
            <w:r w:rsidRPr="0048697B">
              <w:rPr>
                <w:b w:val="0"/>
                <w:bCs w:val="0"/>
                <w:sz w:val="19"/>
                <w:szCs w:val="19"/>
                <w:lang w:val="fr-FR"/>
              </w:rPr>
              <w:t xml:space="preserve">. Al Amana, et FONDEP contribuent collectivement annuellement à près de 500 millions de dollars sous la forme de plus de </w:t>
            </w:r>
            <w:r w:rsidR="00216B50" w:rsidRPr="0048697B">
              <w:rPr>
                <w:b w:val="0"/>
                <w:bCs w:val="0"/>
                <w:sz w:val="19"/>
                <w:szCs w:val="19"/>
                <w:lang w:val="fr-FR"/>
              </w:rPr>
              <w:t>400 000</w:t>
            </w:r>
            <w:r w:rsidRPr="0048697B">
              <w:rPr>
                <w:b w:val="0"/>
                <w:bCs w:val="0"/>
                <w:sz w:val="19"/>
                <w:szCs w:val="19"/>
                <w:lang w:val="fr-FR"/>
              </w:rPr>
              <w:t xml:space="preserve"> </w:t>
            </w:r>
            <w:r w:rsidR="002D00F5" w:rsidRPr="0048697B">
              <w:rPr>
                <w:b w:val="0"/>
                <w:bCs w:val="0"/>
                <w:sz w:val="19"/>
                <w:szCs w:val="19"/>
                <w:lang w:val="fr-FR"/>
              </w:rPr>
              <w:t xml:space="preserve">microcrédits, </w:t>
            </w:r>
            <w:r w:rsidRPr="0048697B">
              <w:rPr>
                <w:b w:val="0"/>
                <w:bCs w:val="0"/>
                <w:sz w:val="19"/>
                <w:szCs w:val="19"/>
                <w:lang w:val="fr-FR"/>
              </w:rPr>
              <w:t xml:space="preserve">dont plus de </w:t>
            </w:r>
            <w:r w:rsidR="006840A7" w:rsidRPr="0048697B">
              <w:rPr>
                <w:b w:val="0"/>
                <w:bCs w:val="0"/>
                <w:sz w:val="19"/>
                <w:szCs w:val="19"/>
                <w:lang w:val="fr-FR"/>
              </w:rPr>
              <w:t>50 </w:t>
            </w:r>
            <w:r w:rsidRPr="0048697B">
              <w:rPr>
                <w:b w:val="0"/>
                <w:bCs w:val="0"/>
                <w:sz w:val="19"/>
                <w:szCs w:val="19"/>
                <w:lang w:val="fr-FR"/>
              </w:rPr>
              <w:t xml:space="preserve">% sont destinés à des femmes </w:t>
            </w:r>
            <w:r w:rsidR="00216B50" w:rsidRPr="0048697B">
              <w:rPr>
                <w:b w:val="0"/>
                <w:bCs w:val="0"/>
                <w:sz w:val="19"/>
                <w:szCs w:val="19"/>
                <w:lang w:val="fr-FR"/>
              </w:rPr>
              <w:t>—</w:t>
            </w:r>
            <w:r w:rsidRPr="0048697B">
              <w:rPr>
                <w:b w:val="0"/>
                <w:bCs w:val="0"/>
                <w:sz w:val="19"/>
                <w:szCs w:val="19"/>
                <w:lang w:val="fr-FR"/>
              </w:rPr>
              <w:t xml:space="preserve"> </w:t>
            </w:r>
            <w:r w:rsidR="00216B50" w:rsidRPr="0048697B">
              <w:rPr>
                <w:b w:val="0"/>
                <w:bCs w:val="0"/>
                <w:sz w:val="19"/>
                <w:szCs w:val="19"/>
                <w:lang w:val="fr-FR"/>
              </w:rPr>
              <w:t>il</w:t>
            </w:r>
            <w:r w:rsidRPr="0048697B">
              <w:rPr>
                <w:b w:val="0"/>
                <w:bCs w:val="0"/>
                <w:sz w:val="19"/>
                <w:szCs w:val="19"/>
                <w:lang w:val="fr-FR"/>
              </w:rPr>
              <w:t xml:space="preserve"> s</w:t>
            </w:r>
            <w:r w:rsidR="0048697B" w:rsidRPr="0048697B">
              <w:rPr>
                <w:b w:val="0"/>
                <w:bCs w:val="0"/>
                <w:sz w:val="19"/>
                <w:szCs w:val="19"/>
                <w:lang w:val="fr-FR"/>
              </w:rPr>
              <w:t>’</w:t>
            </w:r>
            <w:r w:rsidRPr="0048697B">
              <w:rPr>
                <w:b w:val="0"/>
                <w:bCs w:val="0"/>
                <w:sz w:val="19"/>
                <w:szCs w:val="19"/>
                <w:lang w:val="fr-FR"/>
              </w:rPr>
              <w:t>agit de la portée en matière de genre la plus grande de la région MENA</w:t>
            </w:r>
            <w:r w:rsidR="007205E4" w:rsidRPr="0048697B">
              <w:rPr>
                <w:b w:val="0"/>
                <w:bCs w:val="0"/>
                <w:sz w:val="19"/>
                <w:szCs w:val="19"/>
                <w:lang w:val="fr-FR"/>
              </w:rPr>
              <w:t> ;</w:t>
            </w:r>
            <w:r w:rsidRPr="0048697B">
              <w:rPr>
                <w:b w:val="0"/>
                <w:bCs w:val="0"/>
                <w:sz w:val="19"/>
                <w:szCs w:val="19"/>
                <w:lang w:val="fr-FR"/>
              </w:rPr>
              <w:t xml:space="preserve"> elle a d</w:t>
            </w:r>
            <w:r w:rsidR="0048697B" w:rsidRPr="0048697B">
              <w:rPr>
                <w:b w:val="0"/>
                <w:bCs w:val="0"/>
                <w:sz w:val="19"/>
                <w:szCs w:val="19"/>
                <w:lang w:val="fr-FR"/>
              </w:rPr>
              <w:t>’</w:t>
            </w:r>
            <w:r w:rsidRPr="0048697B">
              <w:rPr>
                <w:b w:val="0"/>
                <w:bCs w:val="0"/>
                <w:sz w:val="19"/>
                <w:szCs w:val="19"/>
                <w:lang w:val="fr-FR"/>
              </w:rPr>
              <w:t xml:space="preserve">autant plus un impact </w:t>
            </w:r>
            <w:r w:rsidR="00B76E9A" w:rsidRPr="0048697B">
              <w:rPr>
                <w:b w:val="0"/>
                <w:bCs w:val="0"/>
                <w:sz w:val="19"/>
                <w:szCs w:val="19"/>
                <w:lang w:val="fr-FR"/>
              </w:rPr>
              <w:t>de grande envergure</w:t>
            </w:r>
            <w:r w:rsidRPr="0048697B">
              <w:rPr>
                <w:b w:val="0"/>
                <w:bCs w:val="0"/>
                <w:sz w:val="19"/>
                <w:szCs w:val="19"/>
                <w:lang w:val="fr-FR"/>
              </w:rPr>
              <w:t xml:space="preserve"> sur la prise d</w:t>
            </w:r>
            <w:r w:rsidR="0048697B" w:rsidRPr="0048697B">
              <w:rPr>
                <w:b w:val="0"/>
                <w:bCs w:val="0"/>
                <w:sz w:val="19"/>
                <w:szCs w:val="19"/>
                <w:lang w:val="fr-FR"/>
              </w:rPr>
              <w:t>’</w:t>
            </w:r>
            <w:r w:rsidRPr="0048697B">
              <w:rPr>
                <w:b w:val="0"/>
                <w:bCs w:val="0"/>
                <w:sz w:val="19"/>
                <w:szCs w:val="19"/>
                <w:lang w:val="fr-FR"/>
              </w:rPr>
              <w:t>autonomie de</w:t>
            </w:r>
            <w:r w:rsidR="002D00F5" w:rsidRPr="0048697B">
              <w:rPr>
                <w:b w:val="0"/>
                <w:bCs w:val="0"/>
                <w:sz w:val="19"/>
                <w:szCs w:val="19"/>
                <w:lang w:val="fr-FR"/>
              </w:rPr>
              <w:t xml:space="preserve"> ces dernières</w:t>
            </w:r>
            <w:r w:rsidRPr="0048697B">
              <w:rPr>
                <w:b w:val="0"/>
                <w:bCs w:val="0"/>
                <w:sz w:val="19"/>
                <w:szCs w:val="19"/>
                <w:lang w:val="fr-FR"/>
              </w:rPr>
              <w:t xml:space="preserve">. Le FONDEP et Al Amana </w:t>
            </w:r>
            <w:r w:rsidR="002D00F5" w:rsidRPr="0048697B">
              <w:rPr>
                <w:b w:val="0"/>
                <w:bCs w:val="0"/>
                <w:sz w:val="19"/>
                <w:szCs w:val="19"/>
                <w:lang w:val="fr-FR"/>
              </w:rPr>
              <w:t>oeuvrent</w:t>
            </w:r>
            <w:r w:rsidRPr="0048697B">
              <w:rPr>
                <w:b w:val="0"/>
                <w:bCs w:val="0"/>
                <w:sz w:val="19"/>
                <w:szCs w:val="19"/>
                <w:lang w:val="fr-FR"/>
              </w:rPr>
              <w:t xml:space="preserve"> également dans les zones rurales et éloignées du Maroc, contribuant ainsi à réduire les disparités de revenus et à créer des emplois dans les régions mal desservies.</w:t>
            </w:r>
          </w:p>
        </w:tc>
      </w:tr>
    </w:tbl>
    <w:p w:rsidR="00DC3D66" w:rsidRPr="0048697B" w:rsidRDefault="00DC3D66" w:rsidP="00AE7A65">
      <w:pPr>
        <w:pStyle w:val="CASPRtit3"/>
        <w:numPr>
          <w:ilvl w:val="0"/>
          <w:numId w:val="0"/>
        </w:numPr>
        <w:spacing w:before="0"/>
        <w:rPr>
          <w:b w:val="0"/>
          <w:iCs/>
          <w:lang w:val="fr-FR"/>
        </w:rPr>
      </w:pPr>
    </w:p>
    <w:p w:rsidR="004055BE" w:rsidRPr="0048697B" w:rsidRDefault="004055BE" w:rsidP="00C10B57">
      <w:pPr>
        <w:tabs>
          <w:tab w:val="left" w:pos="5040"/>
        </w:tabs>
        <w:jc w:val="both"/>
        <w:outlineLvl w:val="0"/>
        <w:rPr>
          <w:bCs/>
          <w:iCs/>
          <w:sz w:val="22"/>
          <w:szCs w:val="22"/>
          <w:u w:val="single"/>
          <w:lang w:val="fr-FR"/>
        </w:rPr>
      </w:pPr>
      <w:r w:rsidRPr="0048697B">
        <w:rPr>
          <w:bCs/>
          <w:iCs/>
          <w:sz w:val="22"/>
          <w:szCs w:val="22"/>
          <w:u w:val="single"/>
          <w:lang w:val="fr-FR"/>
        </w:rPr>
        <w:t>Protection</w:t>
      </w:r>
      <w:r w:rsidR="007E1DEA" w:rsidRPr="0048697B">
        <w:rPr>
          <w:bCs/>
          <w:iCs/>
          <w:sz w:val="22"/>
          <w:szCs w:val="22"/>
          <w:u w:val="single"/>
          <w:lang w:val="fr-FR"/>
        </w:rPr>
        <w:t xml:space="preserve"> sociale &amp; r</w:t>
      </w:r>
      <w:r w:rsidRPr="0048697B">
        <w:rPr>
          <w:bCs/>
          <w:iCs/>
          <w:sz w:val="22"/>
          <w:szCs w:val="22"/>
          <w:u w:val="single"/>
          <w:lang w:val="fr-FR"/>
        </w:rPr>
        <w:t>eform</w:t>
      </w:r>
      <w:r w:rsidR="007E1DEA" w:rsidRPr="0048697B">
        <w:rPr>
          <w:bCs/>
          <w:iCs/>
          <w:sz w:val="22"/>
          <w:szCs w:val="22"/>
          <w:u w:val="single"/>
          <w:lang w:val="fr-FR"/>
        </w:rPr>
        <w:t>e du système des subventions</w:t>
      </w:r>
    </w:p>
    <w:p w:rsidR="00DC3D66" w:rsidRPr="0048697B" w:rsidRDefault="00DC3D66" w:rsidP="006469B2">
      <w:pPr>
        <w:pStyle w:val="CASPRtit3"/>
        <w:numPr>
          <w:ilvl w:val="0"/>
          <w:numId w:val="0"/>
        </w:numPr>
        <w:rPr>
          <w:b w:val="0"/>
          <w:lang w:val="fr-FR"/>
        </w:rPr>
      </w:pPr>
      <w:r w:rsidRPr="006469B2">
        <w:rPr>
          <w:b w:val="0"/>
          <w:bCs w:val="0"/>
          <w:lang w:val="fr-FR"/>
        </w:rPr>
        <w:t>46.</w:t>
      </w:r>
      <w:r w:rsidR="006469B2">
        <w:rPr>
          <w:b w:val="0"/>
          <w:bCs w:val="0"/>
          <w:lang w:val="fr-FR"/>
        </w:rPr>
        <w:tab/>
      </w:r>
      <w:r w:rsidR="00F436F2" w:rsidRPr="0048697B">
        <w:rPr>
          <w:lang w:val="fr-FR"/>
        </w:rPr>
        <w:t xml:space="preserve">Le programme de la Banque </w:t>
      </w:r>
      <w:r w:rsidR="003A7D84" w:rsidRPr="0048697B">
        <w:rPr>
          <w:lang w:val="fr-FR"/>
        </w:rPr>
        <w:t xml:space="preserve">répond </w:t>
      </w:r>
      <w:r w:rsidR="00F436F2" w:rsidRPr="0048697B">
        <w:rPr>
          <w:lang w:val="fr-FR"/>
        </w:rPr>
        <w:t>déjà à la demande d</w:t>
      </w:r>
      <w:r w:rsidR="0048697B" w:rsidRPr="0048697B">
        <w:rPr>
          <w:lang w:val="fr-FR"/>
        </w:rPr>
        <w:t>’</w:t>
      </w:r>
      <w:r w:rsidR="00F436F2" w:rsidRPr="0048697B">
        <w:rPr>
          <w:lang w:val="fr-FR"/>
        </w:rPr>
        <w:t xml:space="preserve">assistance pour le développement </w:t>
      </w:r>
      <w:r w:rsidR="002D00F5" w:rsidRPr="0048697B">
        <w:rPr>
          <w:lang w:val="fr-FR"/>
        </w:rPr>
        <w:t xml:space="preserve">par </w:t>
      </w:r>
      <w:r w:rsidR="00F436F2" w:rsidRPr="0048697B">
        <w:rPr>
          <w:lang w:val="fr-FR"/>
        </w:rPr>
        <w:t>une</w:t>
      </w:r>
      <w:r w:rsidR="003A7D84" w:rsidRPr="0048697B">
        <w:rPr>
          <w:lang w:val="fr-FR"/>
        </w:rPr>
        <w:t xml:space="preserve"> vision claire de la réforme des systèmes de </w:t>
      </w:r>
      <w:r w:rsidR="00F436F2" w:rsidRPr="0048697B">
        <w:rPr>
          <w:lang w:val="fr-FR"/>
        </w:rPr>
        <w:t xml:space="preserve">protection sociale et </w:t>
      </w:r>
      <w:r w:rsidR="003A7D84" w:rsidRPr="0048697B">
        <w:rPr>
          <w:lang w:val="fr-FR"/>
        </w:rPr>
        <w:t>des</w:t>
      </w:r>
      <w:r w:rsidR="00F436F2" w:rsidRPr="0048697B">
        <w:rPr>
          <w:lang w:val="fr-FR"/>
        </w:rPr>
        <w:t xml:space="preserve"> subventions</w:t>
      </w:r>
      <w:r w:rsidR="00F436F2" w:rsidRPr="0048697B">
        <w:rPr>
          <w:b w:val="0"/>
          <w:lang w:val="fr-FR"/>
        </w:rPr>
        <w:t xml:space="preserve">. Comme </w:t>
      </w:r>
      <w:r w:rsidR="003F1560" w:rsidRPr="0048697B">
        <w:rPr>
          <w:b w:val="0"/>
          <w:lang w:val="fr-FR"/>
        </w:rPr>
        <w:t>n</w:t>
      </w:r>
      <w:r w:rsidR="002D00F5" w:rsidRPr="0048697B">
        <w:rPr>
          <w:b w:val="0"/>
          <w:lang w:val="fr-FR"/>
        </w:rPr>
        <w:t>ou</w:t>
      </w:r>
      <w:r w:rsidR="003F1560" w:rsidRPr="0048697B">
        <w:rPr>
          <w:b w:val="0"/>
          <w:lang w:val="fr-FR"/>
        </w:rPr>
        <w:t>s l</w:t>
      </w:r>
      <w:r w:rsidR="0048697B" w:rsidRPr="0048697B">
        <w:rPr>
          <w:b w:val="0"/>
          <w:lang w:val="fr-FR"/>
        </w:rPr>
        <w:t>’</w:t>
      </w:r>
      <w:r w:rsidR="003F1560" w:rsidRPr="0048697B">
        <w:rPr>
          <w:b w:val="0"/>
          <w:lang w:val="fr-FR"/>
        </w:rPr>
        <w:t xml:space="preserve">avons </w:t>
      </w:r>
      <w:r w:rsidR="00F436F2" w:rsidRPr="0048697B">
        <w:rPr>
          <w:b w:val="0"/>
          <w:lang w:val="fr-FR"/>
        </w:rPr>
        <w:t xml:space="preserve">indiqué précédemment, les programmes de protection sociale actuellement en place au Maroc </w:t>
      </w:r>
      <w:r w:rsidR="003F1560" w:rsidRPr="0048697B">
        <w:rPr>
          <w:b w:val="0"/>
          <w:lang w:val="fr-FR"/>
        </w:rPr>
        <w:t>sont, de manière générale, non ciblés</w:t>
      </w:r>
      <w:r w:rsidR="003A7D84" w:rsidRPr="0048697B">
        <w:rPr>
          <w:b w:val="0"/>
          <w:lang w:val="fr-FR"/>
        </w:rPr>
        <w:t xml:space="preserve"> ou mal ciblés</w:t>
      </w:r>
      <w:r w:rsidR="003F1560" w:rsidRPr="0048697B">
        <w:rPr>
          <w:b w:val="0"/>
          <w:lang w:val="fr-FR"/>
        </w:rPr>
        <w:t xml:space="preserve"> </w:t>
      </w:r>
      <w:r w:rsidR="006B14F9" w:rsidRPr="0048697B">
        <w:rPr>
          <w:b w:val="0"/>
          <w:lang w:val="fr-FR"/>
        </w:rPr>
        <w:t>—</w:t>
      </w:r>
      <w:r w:rsidR="00F436F2" w:rsidRPr="0048697B">
        <w:rPr>
          <w:b w:val="0"/>
          <w:lang w:val="fr-FR"/>
        </w:rPr>
        <w:t xml:space="preserve"> </w:t>
      </w:r>
      <w:r w:rsidR="003A7D84" w:rsidRPr="0048697B">
        <w:rPr>
          <w:b w:val="0"/>
          <w:lang w:val="fr-FR"/>
        </w:rPr>
        <w:t>ainsi</w:t>
      </w:r>
      <w:r w:rsidR="002D00F5" w:rsidRPr="0048697B">
        <w:rPr>
          <w:b w:val="0"/>
          <w:lang w:val="fr-FR"/>
        </w:rPr>
        <w:t xml:space="preserve">, </w:t>
      </w:r>
      <w:r w:rsidR="00F436F2" w:rsidRPr="0048697B">
        <w:rPr>
          <w:b w:val="0"/>
          <w:lang w:val="fr-FR"/>
        </w:rPr>
        <w:t xml:space="preserve">leurs bénéficiaires </w:t>
      </w:r>
      <w:r w:rsidR="003F1560" w:rsidRPr="0048697B">
        <w:rPr>
          <w:b w:val="0"/>
          <w:lang w:val="fr-FR"/>
        </w:rPr>
        <w:t xml:space="preserve">sont parfois </w:t>
      </w:r>
      <w:r w:rsidR="003A7D84" w:rsidRPr="0048697B">
        <w:rPr>
          <w:b w:val="0"/>
          <w:lang w:val="fr-FR"/>
        </w:rPr>
        <w:t xml:space="preserve">ceux qui </w:t>
      </w:r>
      <w:r w:rsidR="003F1560" w:rsidRPr="0048697B">
        <w:rPr>
          <w:b w:val="0"/>
          <w:lang w:val="fr-FR"/>
        </w:rPr>
        <w:t xml:space="preserve">ne </w:t>
      </w:r>
      <w:r w:rsidR="003A7D84" w:rsidRPr="0048697B">
        <w:rPr>
          <w:b w:val="0"/>
          <w:lang w:val="fr-FR"/>
        </w:rPr>
        <w:t>sont le</w:t>
      </w:r>
      <w:r w:rsidR="00F436F2" w:rsidRPr="0048697B">
        <w:rPr>
          <w:b w:val="0"/>
          <w:lang w:val="fr-FR"/>
        </w:rPr>
        <w:t xml:space="preserve"> plus à risque. En outre, le système </w:t>
      </w:r>
      <w:r w:rsidR="003A7D84" w:rsidRPr="0048697B">
        <w:rPr>
          <w:b w:val="0"/>
          <w:lang w:val="fr-FR"/>
        </w:rPr>
        <w:t xml:space="preserve">universel </w:t>
      </w:r>
      <w:r w:rsidR="00F436F2" w:rsidRPr="0048697B">
        <w:rPr>
          <w:b w:val="0"/>
          <w:lang w:val="fr-FR"/>
        </w:rPr>
        <w:t xml:space="preserve">de subventions </w:t>
      </w:r>
      <w:r w:rsidR="003A7D84" w:rsidRPr="0048697B">
        <w:rPr>
          <w:b w:val="0"/>
          <w:lang w:val="fr-FR"/>
        </w:rPr>
        <w:t xml:space="preserve">de </w:t>
      </w:r>
      <w:r w:rsidR="00F436F2" w:rsidRPr="0048697B">
        <w:rPr>
          <w:b w:val="0"/>
          <w:lang w:val="fr-FR"/>
        </w:rPr>
        <w:t>l</w:t>
      </w:r>
      <w:r w:rsidR="0048697B" w:rsidRPr="0048697B">
        <w:rPr>
          <w:b w:val="0"/>
          <w:lang w:val="fr-FR"/>
        </w:rPr>
        <w:t>’</w:t>
      </w:r>
      <w:r w:rsidR="00F436F2" w:rsidRPr="0048697B">
        <w:rPr>
          <w:b w:val="0"/>
          <w:lang w:val="fr-FR"/>
        </w:rPr>
        <w:t xml:space="preserve">énergie et </w:t>
      </w:r>
      <w:r w:rsidR="002D00F5" w:rsidRPr="0048697B">
        <w:rPr>
          <w:b w:val="0"/>
          <w:lang w:val="fr-FR"/>
        </w:rPr>
        <w:t>de c</w:t>
      </w:r>
      <w:r w:rsidR="00F436F2" w:rsidRPr="0048697B">
        <w:rPr>
          <w:b w:val="0"/>
          <w:lang w:val="fr-FR"/>
        </w:rPr>
        <w:t xml:space="preserve">ertains produits alimentaires </w:t>
      </w:r>
      <w:r w:rsidR="003A7D84" w:rsidRPr="0048697B">
        <w:rPr>
          <w:b w:val="0"/>
          <w:lang w:val="fr-FR"/>
        </w:rPr>
        <w:t xml:space="preserve">devient </w:t>
      </w:r>
      <w:r w:rsidR="00F436F2" w:rsidRPr="0048697B">
        <w:rPr>
          <w:b w:val="0"/>
          <w:lang w:val="fr-FR"/>
        </w:rPr>
        <w:t>financièrement</w:t>
      </w:r>
      <w:r w:rsidR="00216B50" w:rsidRPr="0048697B">
        <w:rPr>
          <w:b w:val="0"/>
          <w:lang w:val="fr-FR"/>
        </w:rPr>
        <w:t xml:space="preserve"> non viable</w:t>
      </w:r>
      <w:r w:rsidR="00EB2C8D" w:rsidRPr="0048697B">
        <w:rPr>
          <w:b w:val="0"/>
          <w:lang w:val="fr-FR"/>
        </w:rPr>
        <w:t>. Le programme du g</w:t>
      </w:r>
      <w:r w:rsidR="00F436F2" w:rsidRPr="0048697B">
        <w:rPr>
          <w:b w:val="0"/>
          <w:lang w:val="fr-FR"/>
        </w:rPr>
        <w:t xml:space="preserve">ouvernement </w:t>
      </w:r>
      <w:r w:rsidR="003D1689">
        <w:rPr>
          <w:b w:val="0"/>
          <w:lang w:val="fr-FR"/>
        </w:rPr>
        <w:t>à moyen terme</w:t>
      </w:r>
      <w:r w:rsidR="009F0E09">
        <w:rPr>
          <w:b w:val="0"/>
          <w:lang w:val="fr-FR"/>
        </w:rPr>
        <w:t xml:space="preserve"> </w:t>
      </w:r>
      <w:r w:rsidR="00EB2C8D" w:rsidRPr="0048697B">
        <w:rPr>
          <w:b w:val="0"/>
          <w:lang w:val="fr-FR"/>
        </w:rPr>
        <w:t>met la</w:t>
      </w:r>
      <w:r w:rsidR="00F436F2" w:rsidRPr="0048697B">
        <w:rPr>
          <w:b w:val="0"/>
          <w:lang w:val="fr-FR"/>
        </w:rPr>
        <w:t xml:space="preserve"> priorité sur la réduction du coût du système de subventions et </w:t>
      </w:r>
      <w:r w:rsidR="009F0E09">
        <w:rPr>
          <w:b w:val="0"/>
          <w:lang w:val="fr-FR"/>
        </w:rPr>
        <w:t xml:space="preserve">sur la </w:t>
      </w:r>
      <w:r w:rsidR="00F436F2" w:rsidRPr="0048697B">
        <w:rPr>
          <w:b w:val="0"/>
          <w:lang w:val="fr-FR"/>
        </w:rPr>
        <w:t>refonte complète du modèle de protection sociale</w:t>
      </w:r>
      <w:r w:rsidR="009F0E09">
        <w:rPr>
          <w:b w:val="0"/>
          <w:lang w:val="fr-FR"/>
        </w:rPr>
        <w:t>, même si ce programme n’a pas encore été formulé en détail</w:t>
      </w:r>
      <w:r w:rsidR="00F436F2" w:rsidRPr="0048697B">
        <w:rPr>
          <w:b w:val="0"/>
          <w:lang w:val="fr-FR"/>
        </w:rPr>
        <w:t xml:space="preserve">. La Banque mondiale </w:t>
      </w:r>
      <w:r w:rsidR="0009475E" w:rsidRPr="0048697B">
        <w:rPr>
          <w:b w:val="0"/>
          <w:lang w:val="fr-FR"/>
        </w:rPr>
        <w:t>jouit d</w:t>
      </w:r>
      <w:r w:rsidR="0048697B" w:rsidRPr="0048697B">
        <w:rPr>
          <w:b w:val="0"/>
          <w:lang w:val="fr-FR"/>
        </w:rPr>
        <w:t>’</w:t>
      </w:r>
      <w:r w:rsidR="00F436F2" w:rsidRPr="0048697B">
        <w:rPr>
          <w:b w:val="0"/>
          <w:lang w:val="fr-FR"/>
        </w:rPr>
        <w:t xml:space="preserve">une longue expérience </w:t>
      </w:r>
      <w:r w:rsidR="00EB2C8D" w:rsidRPr="0048697B">
        <w:rPr>
          <w:b w:val="0"/>
          <w:lang w:val="fr-FR"/>
        </w:rPr>
        <w:t>d</w:t>
      </w:r>
      <w:r w:rsidR="0048697B" w:rsidRPr="0048697B">
        <w:rPr>
          <w:b w:val="0"/>
          <w:lang w:val="fr-FR"/>
        </w:rPr>
        <w:t>’</w:t>
      </w:r>
      <w:r w:rsidR="00EB2C8D" w:rsidRPr="0048697B">
        <w:rPr>
          <w:b w:val="0"/>
          <w:lang w:val="fr-FR"/>
        </w:rPr>
        <w:t>assistance,</w:t>
      </w:r>
      <w:r w:rsidR="0009475E" w:rsidRPr="0048697B">
        <w:rPr>
          <w:b w:val="0"/>
          <w:lang w:val="fr-FR"/>
        </w:rPr>
        <w:t xml:space="preserve"> selon</w:t>
      </w:r>
      <w:r w:rsidR="00F436F2" w:rsidRPr="0048697B">
        <w:rPr>
          <w:b w:val="0"/>
          <w:lang w:val="fr-FR"/>
        </w:rPr>
        <w:t xml:space="preserve"> les spécificités institutionnelles et les contraintes </w:t>
      </w:r>
      <w:r w:rsidR="00EB2C8D" w:rsidRPr="0048697B">
        <w:rPr>
          <w:b w:val="0"/>
          <w:lang w:val="fr-FR"/>
        </w:rPr>
        <w:t xml:space="preserve">en matière </w:t>
      </w:r>
      <w:r w:rsidR="00F436F2" w:rsidRPr="0048697B">
        <w:rPr>
          <w:b w:val="0"/>
          <w:lang w:val="fr-FR"/>
        </w:rPr>
        <w:t>d</w:t>
      </w:r>
      <w:r w:rsidR="0048697B" w:rsidRPr="0048697B">
        <w:rPr>
          <w:b w:val="0"/>
          <w:lang w:val="fr-FR"/>
        </w:rPr>
        <w:t>’</w:t>
      </w:r>
      <w:r w:rsidR="00F436F2" w:rsidRPr="0048697B">
        <w:rPr>
          <w:b w:val="0"/>
          <w:lang w:val="fr-FR"/>
        </w:rPr>
        <w:t xml:space="preserve">économie politique </w:t>
      </w:r>
      <w:r w:rsidR="00EB2C8D" w:rsidRPr="0048697B">
        <w:rPr>
          <w:b w:val="0"/>
          <w:lang w:val="fr-FR"/>
        </w:rPr>
        <w:t>auxquel</w:t>
      </w:r>
      <w:r w:rsidR="0009475E" w:rsidRPr="0048697B">
        <w:rPr>
          <w:b w:val="0"/>
          <w:lang w:val="fr-FR"/>
        </w:rPr>
        <w:t>les</w:t>
      </w:r>
      <w:r w:rsidR="00EB2C8D" w:rsidRPr="0048697B">
        <w:rPr>
          <w:b w:val="0"/>
          <w:lang w:val="fr-FR"/>
        </w:rPr>
        <w:t xml:space="preserve"> les</w:t>
      </w:r>
      <w:r w:rsidR="00F436F2" w:rsidRPr="0048697B">
        <w:rPr>
          <w:b w:val="0"/>
          <w:lang w:val="fr-FR"/>
        </w:rPr>
        <w:t xml:space="preserve"> pays </w:t>
      </w:r>
      <w:r w:rsidR="00EB2C8D" w:rsidRPr="0048697B">
        <w:rPr>
          <w:b w:val="0"/>
          <w:lang w:val="fr-FR"/>
        </w:rPr>
        <w:t xml:space="preserve">sont </w:t>
      </w:r>
      <w:r w:rsidR="00F436F2" w:rsidRPr="0048697B">
        <w:rPr>
          <w:b w:val="0"/>
          <w:lang w:val="fr-FR"/>
        </w:rPr>
        <w:t>confronté</w:t>
      </w:r>
      <w:r w:rsidR="00EB2C8D" w:rsidRPr="0048697B">
        <w:rPr>
          <w:b w:val="0"/>
          <w:lang w:val="fr-FR"/>
        </w:rPr>
        <w:t>s</w:t>
      </w:r>
      <w:r w:rsidR="00F436F2" w:rsidRPr="0048697B">
        <w:rPr>
          <w:b w:val="0"/>
          <w:lang w:val="fr-FR"/>
        </w:rPr>
        <w:t xml:space="preserve">. </w:t>
      </w:r>
      <w:r w:rsidR="001F4556" w:rsidRPr="0048697B">
        <w:rPr>
          <w:b w:val="0"/>
          <w:lang w:val="fr-FR"/>
        </w:rPr>
        <w:t>L</w:t>
      </w:r>
      <w:r w:rsidR="0048697B" w:rsidRPr="0048697B">
        <w:rPr>
          <w:b w:val="0"/>
          <w:lang w:val="fr-FR"/>
        </w:rPr>
        <w:t>’</w:t>
      </w:r>
      <w:r w:rsidR="001F4556" w:rsidRPr="0048697B">
        <w:rPr>
          <w:b w:val="0"/>
          <w:lang w:val="fr-FR"/>
        </w:rPr>
        <w:t xml:space="preserve">expérience internationale montre que la réforme des </w:t>
      </w:r>
      <w:r w:rsidR="001F4556" w:rsidRPr="0048697B">
        <w:rPr>
          <w:b w:val="0"/>
          <w:lang w:val="fr-FR"/>
        </w:rPr>
        <w:lastRenderedPageBreak/>
        <w:t>subventions sur l</w:t>
      </w:r>
      <w:r w:rsidR="0009475E" w:rsidRPr="0048697B">
        <w:rPr>
          <w:b w:val="0"/>
          <w:lang w:val="fr-FR"/>
        </w:rPr>
        <w:t>es aliments</w:t>
      </w:r>
      <w:r w:rsidR="001F4556" w:rsidRPr="0048697B">
        <w:rPr>
          <w:b w:val="0"/>
          <w:lang w:val="fr-FR"/>
        </w:rPr>
        <w:t xml:space="preserve"> et le carburant peut être une bombe à retardement politiquement parlant</w:t>
      </w:r>
      <w:r w:rsidR="002D00F5" w:rsidRPr="0048697B">
        <w:rPr>
          <w:b w:val="0"/>
          <w:lang w:val="fr-FR"/>
        </w:rPr>
        <w:t xml:space="preserve">, </w:t>
      </w:r>
      <w:r w:rsidR="001F4556" w:rsidRPr="0048697B">
        <w:rPr>
          <w:b w:val="0"/>
          <w:lang w:val="fr-FR"/>
        </w:rPr>
        <w:t xml:space="preserve">et doit être </w:t>
      </w:r>
      <w:r w:rsidR="002D00F5" w:rsidRPr="0048697B">
        <w:rPr>
          <w:b w:val="0"/>
          <w:lang w:val="fr-FR"/>
        </w:rPr>
        <w:t>préparée</w:t>
      </w:r>
      <w:r w:rsidR="001F4556" w:rsidRPr="0048697B">
        <w:rPr>
          <w:b w:val="0"/>
          <w:lang w:val="fr-FR"/>
        </w:rPr>
        <w:t xml:space="preserve"> avec soin</w:t>
      </w:r>
      <w:r w:rsidR="002D00F5" w:rsidRPr="0048697B">
        <w:rPr>
          <w:b w:val="0"/>
          <w:lang w:val="fr-FR"/>
        </w:rPr>
        <w:t>,</w:t>
      </w:r>
      <w:r w:rsidR="00B065CB" w:rsidRPr="0048697B">
        <w:rPr>
          <w:b w:val="0"/>
          <w:lang w:val="fr-FR"/>
        </w:rPr>
        <w:t xml:space="preserve"> et</w:t>
      </w:r>
      <w:r w:rsidR="002D00F5" w:rsidRPr="0048697B">
        <w:rPr>
          <w:b w:val="0"/>
          <w:lang w:val="fr-FR"/>
        </w:rPr>
        <w:t xml:space="preserve"> </w:t>
      </w:r>
      <w:r w:rsidR="001F4556" w:rsidRPr="0048697B">
        <w:rPr>
          <w:b w:val="0"/>
          <w:lang w:val="fr-FR"/>
        </w:rPr>
        <w:t xml:space="preserve">par </w:t>
      </w:r>
      <w:r w:rsidR="002D00F5" w:rsidRPr="0048697B">
        <w:rPr>
          <w:b w:val="0"/>
          <w:lang w:val="fr-FR"/>
        </w:rPr>
        <w:t>étapes</w:t>
      </w:r>
      <w:r w:rsidR="001F4556" w:rsidRPr="0048697B">
        <w:rPr>
          <w:b w:val="0"/>
          <w:lang w:val="fr-FR"/>
        </w:rPr>
        <w:t xml:space="preserve"> afin d</w:t>
      </w:r>
      <w:r w:rsidR="0048697B" w:rsidRPr="0048697B">
        <w:rPr>
          <w:b w:val="0"/>
          <w:lang w:val="fr-FR"/>
        </w:rPr>
        <w:t>’</w:t>
      </w:r>
      <w:r w:rsidR="001F4556" w:rsidRPr="0048697B">
        <w:rPr>
          <w:b w:val="0"/>
          <w:lang w:val="fr-FR"/>
        </w:rPr>
        <w:t xml:space="preserve">éviter tout soulèvement politique ou social. Les enjeux de politique économique autour de la réforme des subventions au Maroc sont </w:t>
      </w:r>
      <w:r w:rsidR="002D00F5" w:rsidRPr="0048697B">
        <w:rPr>
          <w:b w:val="0"/>
          <w:lang w:val="fr-FR"/>
        </w:rPr>
        <w:t>tellement</w:t>
      </w:r>
      <w:r w:rsidR="001F4556" w:rsidRPr="0048697B">
        <w:rPr>
          <w:b w:val="0"/>
          <w:lang w:val="fr-FR"/>
        </w:rPr>
        <w:t xml:space="preserve"> complexes qu</w:t>
      </w:r>
      <w:r w:rsidR="0048697B" w:rsidRPr="0048697B">
        <w:rPr>
          <w:b w:val="0"/>
          <w:lang w:val="fr-FR"/>
        </w:rPr>
        <w:t>’</w:t>
      </w:r>
      <w:r w:rsidR="001F4556" w:rsidRPr="0048697B">
        <w:rPr>
          <w:b w:val="0"/>
          <w:lang w:val="fr-FR"/>
        </w:rPr>
        <w:t xml:space="preserve">il </w:t>
      </w:r>
      <w:r w:rsidR="002D00F5" w:rsidRPr="0048697B">
        <w:rPr>
          <w:b w:val="0"/>
          <w:lang w:val="fr-FR"/>
        </w:rPr>
        <w:t xml:space="preserve">faut </w:t>
      </w:r>
      <w:r w:rsidR="001F4556" w:rsidRPr="0048697B">
        <w:rPr>
          <w:b w:val="0"/>
          <w:lang w:val="fr-FR"/>
        </w:rPr>
        <w:t xml:space="preserve">rester réaliste quant à ce qui est </w:t>
      </w:r>
      <w:r w:rsidR="002D00F5" w:rsidRPr="0048697B">
        <w:rPr>
          <w:b w:val="0"/>
          <w:lang w:val="fr-FR"/>
        </w:rPr>
        <w:t>réalisable</w:t>
      </w:r>
      <w:r w:rsidR="009C726D" w:rsidRPr="0048697B">
        <w:rPr>
          <w:b w:val="0"/>
          <w:lang w:val="fr-FR"/>
        </w:rPr>
        <w:t> :</w:t>
      </w:r>
      <w:r w:rsidR="001F4556" w:rsidRPr="0048697B">
        <w:rPr>
          <w:b w:val="0"/>
          <w:lang w:val="fr-FR"/>
        </w:rPr>
        <w:t xml:space="preserve"> il ne serait pas prudent de supposer que de nombreuses réformes pourraient être obtenues avant la fin de la période du CPS</w:t>
      </w:r>
      <w:r w:rsidR="00294DC8" w:rsidRPr="0048697B">
        <w:rPr>
          <w:b w:val="0"/>
          <w:lang w:val="fr-FR"/>
        </w:rPr>
        <w:t xml:space="preserve">. </w:t>
      </w:r>
      <w:r w:rsidR="001F4556" w:rsidRPr="0048697B">
        <w:rPr>
          <w:b w:val="0"/>
          <w:lang w:val="fr-FR"/>
        </w:rPr>
        <w:t xml:space="preserve">Le Gouvernement marocain est bien conscient des besoins </w:t>
      </w:r>
      <w:r w:rsidR="0009475E" w:rsidRPr="0048697B">
        <w:rPr>
          <w:b w:val="0"/>
          <w:lang w:val="fr-FR"/>
        </w:rPr>
        <w:t>divergents</w:t>
      </w:r>
      <w:r w:rsidR="001F4556" w:rsidRPr="0048697B">
        <w:rPr>
          <w:b w:val="0"/>
          <w:lang w:val="fr-FR"/>
        </w:rPr>
        <w:t xml:space="preserve"> de travailler rapidement sur la réforme des subventions, </w:t>
      </w:r>
      <w:r w:rsidR="00B065CB" w:rsidRPr="0048697B">
        <w:rPr>
          <w:b w:val="0"/>
          <w:lang w:val="fr-FR"/>
        </w:rPr>
        <w:t>et de</w:t>
      </w:r>
      <w:r w:rsidR="001F4556" w:rsidRPr="0048697B">
        <w:rPr>
          <w:b w:val="0"/>
          <w:lang w:val="fr-FR"/>
        </w:rPr>
        <w:t xml:space="preserve"> </w:t>
      </w:r>
      <w:r w:rsidR="004B22CF" w:rsidRPr="0048697B">
        <w:rPr>
          <w:b w:val="0"/>
          <w:lang w:val="fr-FR"/>
        </w:rPr>
        <w:t>hiérarchis</w:t>
      </w:r>
      <w:r w:rsidR="00B065CB" w:rsidRPr="0048697B">
        <w:rPr>
          <w:b w:val="0"/>
          <w:lang w:val="fr-FR"/>
        </w:rPr>
        <w:t>er</w:t>
      </w:r>
      <w:r w:rsidR="001F4556" w:rsidRPr="0048697B">
        <w:rPr>
          <w:b w:val="0"/>
          <w:lang w:val="fr-FR"/>
        </w:rPr>
        <w:t xml:space="preserve"> adéquatement les réformes de manière à protéger les plus pauvres</w:t>
      </w:r>
      <w:r w:rsidR="00294DC8" w:rsidRPr="0048697B">
        <w:rPr>
          <w:b w:val="0"/>
          <w:lang w:val="fr-FR"/>
        </w:rPr>
        <w:t xml:space="preserve">. </w:t>
      </w:r>
      <w:r w:rsidR="001F4556" w:rsidRPr="0048697B">
        <w:rPr>
          <w:b w:val="0"/>
          <w:lang w:val="fr-FR"/>
        </w:rPr>
        <w:t>L</w:t>
      </w:r>
      <w:r w:rsidR="0048697B" w:rsidRPr="0048697B">
        <w:rPr>
          <w:b w:val="0"/>
          <w:lang w:val="fr-FR"/>
        </w:rPr>
        <w:t>’</w:t>
      </w:r>
      <w:r w:rsidR="001F4556" w:rsidRPr="0048697B">
        <w:rPr>
          <w:b w:val="0"/>
          <w:lang w:val="fr-FR"/>
        </w:rPr>
        <w:t xml:space="preserve">appui de la Banque consiste à fournir un soutien analytique pour alimenter </w:t>
      </w:r>
      <w:r w:rsidR="002D00F5" w:rsidRPr="0048697B">
        <w:rPr>
          <w:b w:val="0"/>
          <w:lang w:val="fr-FR"/>
        </w:rPr>
        <w:t>le</w:t>
      </w:r>
      <w:r w:rsidR="001F4556" w:rsidRPr="0048697B">
        <w:rPr>
          <w:b w:val="0"/>
          <w:lang w:val="fr-FR"/>
        </w:rPr>
        <w:t xml:space="preserve"> programme de réforme à moyen terme,</w:t>
      </w:r>
      <w:r w:rsidR="0009475E" w:rsidRPr="0048697B">
        <w:rPr>
          <w:b w:val="0"/>
          <w:lang w:val="fr-FR"/>
        </w:rPr>
        <w:t xml:space="preserve"> en assurant un travail de</w:t>
      </w:r>
      <w:r w:rsidR="00B065CB" w:rsidRPr="0048697B">
        <w:rPr>
          <w:b w:val="0"/>
          <w:lang w:val="fr-FR"/>
        </w:rPr>
        <w:t xml:space="preserve"> conseil</w:t>
      </w:r>
      <w:r w:rsidR="001F4556" w:rsidRPr="0048697B">
        <w:rPr>
          <w:b w:val="0"/>
          <w:lang w:val="fr-FR"/>
        </w:rPr>
        <w:t xml:space="preserve"> sur les étapes de mise en œuvre </w:t>
      </w:r>
      <w:r w:rsidR="0009475E" w:rsidRPr="0048697B">
        <w:rPr>
          <w:b w:val="0"/>
          <w:lang w:val="fr-FR"/>
        </w:rPr>
        <w:t>de l</w:t>
      </w:r>
      <w:r w:rsidR="001F4556" w:rsidRPr="0048697B">
        <w:rPr>
          <w:b w:val="0"/>
          <w:lang w:val="fr-FR"/>
        </w:rPr>
        <w:t>a réforme et</w:t>
      </w:r>
      <w:r w:rsidR="0009475E" w:rsidRPr="0048697B">
        <w:rPr>
          <w:b w:val="0"/>
          <w:lang w:val="fr-FR"/>
        </w:rPr>
        <w:t xml:space="preserve"> sur </w:t>
      </w:r>
      <w:r w:rsidR="001F4556" w:rsidRPr="0048697B">
        <w:rPr>
          <w:b w:val="0"/>
          <w:lang w:val="fr-FR"/>
        </w:rPr>
        <w:t>la nécessité d</w:t>
      </w:r>
      <w:r w:rsidR="0048697B" w:rsidRPr="0048697B">
        <w:rPr>
          <w:b w:val="0"/>
          <w:lang w:val="fr-FR"/>
        </w:rPr>
        <w:t>’</w:t>
      </w:r>
      <w:r w:rsidR="0009475E" w:rsidRPr="0048697B">
        <w:rPr>
          <w:b w:val="0"/>
          <w:lang w:val="fr-FR"/>
        </w:rPr>
        <w:t xml:space="preserve">organiser </w:t>
      </w:r>
      <w:r w:rsidR="002D00F5" w:rsidRPr="0048697B">
        <w:rPr>
          <w:b w:val="0"/>
          <w:lang w:val="fr-FR"/>
        </w:rPr>
        <w:t xml:space="preserve">des </w:t>
      </w:r>
      <w:r w:rsidR="001F4556" w:rsidRPr="0048697B">
        <w:rPr>
          <w:b w:val="0"/>
          <w:lang w:val="fr-FR"/>
        </w:rPr>
        <w:t>campagnes de sensibilisation d</w:t>
      </w:r>
      <w:r w:rsidR="0009475E" w:rsidRPr="0048697B">
        <w:rPr>
          <w:b w:val="0"/>
          <w:lang w:val="fr-FR"/>
        </w:rPr>
        <w:t>e la population</w:t>
      </w:r>
      <w:r w:rsidR="001F4556" w:rsidRPr="0048697B">
        <w:rPr>
          <w:b w:val="0"/>
          <w:lang w:val="fr-FR"/>
        </w:rPr>
        <w:t xml:space="preserve">, et </w:t>
      </w:r>
      <w:r w:rsidR="0009475E" w:rsidRPr="0048697B">
        <w:rPr>
          <w:b w:val="0"/>
          <w:lang w:val="fr-FR"/>
        </w:rPr>
        <w:t>enfin en appuyant des</w:t>
      </w:r>
      <w:r w:rsidR="001F4556" w:rsidRPr="0048697B">
        <w:rPr>
          <w:b w:val="0"/>
          <w:lang w:val="fr-FR"/>
        </w:rPr>
        <w:t xml:space="preserve"> mesures </w:t>
      </w:r>
      <w:r w:rsidR="0009475E" w:rsidRPr="0048697B">
        <w:rPr>
          <w:b w:val="0"/>
          <w:lang w:val="fr-FR"/>
        </w:rPr>
        <w:t>visant</w:t>
      </w:r>
      <w:r w:rsidR="001F4556" w:rsidRPr="0048697B">
        <w:rPr>
          <w:b w:val="0"/>
          <w:lang w:val="fr-FR"/>
        </w:rPr>
        <w:t xml:space="preserve"> la mise en place d</w:t>
      </w:r>
      <w:r w:rsidR="0048697B" w:rsidRPr="0048697B">
        <w:rPr>
          <w:b w:val="0"/>
          <w:lang w:val="fr-FR"/>
        </w:rPr>
        <w:t>’</w:t>
      </w:r>
      <w:r w:rsidR="001F4556" w:rsidRPr="0048697B">
        <w:rPr>
          <w:b w:val="0"/>
          <w:lang w:val="fr-FR"/>
        </w:rPr>
        <w:t xml:space="preserve">un programme </w:t>
      </w:r>
      <w:r w:rsidR="0009475E" w:rsidRPr="0048697B">
        <w:rPr>
          <w:b w:val="0"/>
          <w:lang w:val="fr-FR"/>
        </w:rPr>
        <w:t>adéquat d</w:t>
      </w:r>
      <w:r w:rsidR="001F4556" w:rsidRPr="0048697B">
        <w:rPr>
          <w:b w:val="0"/>
          <w:lang w:val="fr-FR"/>
        </w:rPr>
        <w:t xml:space="preserve">e sécurité sociale </w:t>
      </w:r>
      <w:r w:rsidR="00481CCF" w:rsidRPr="0048697B">
        <w:rPr>
          <w:b w:val="0"/>
          <w:lang w:val="fr-FR"/>
        </w:rPr>
        <w:t>et c</w:t>
      </w:r>
      <w:r w:rsidR="001F4556" w:rsidRPr="0048697B">
        <w:rPr>
          <w:b w:val="0"/>
          <w:lang w:val="fr-FR"/>
        </w:rPr>
        <w:t>apable de fournir une protection pour les personnes les plus à risque.</w:t>
      </w:r>
    </w:p>
    <w:p w:rsidR="003743B0" w:rsidRPr="0048697B" w:rsidRDefault="00DC3D66" w:rsidP="003743B0">
      <w:pPr>
        <w:pStyle w:val="CASPRtit3"/>
        <w:numPr>
          <w:ilvl w:val="0"/>
          <w:numId w:val="0"/>
        </w:numPr>
        <w:rPr>
          <w:b w:val="0"/>
          <w:lang w:val="fr-FR"/>
        </w:rPr>
      </w:pPr>
      <w:r w:rsidRPr="0048697B">
        <w:rPr>
          <w:b w:val="0"/>
          <w:lang w:val="fr-FR"/>
        </w:rPr>
        <w:t>47.</w:t>
      </w:r>
      <w:r w:rsidRPr="0048697B">
        <w:rPr>
          <w:b w:val="0"/>
          <w:lang w:val="fr-FR"/>
        </w:rPr>
        <w:tab/>
      </w:r>
      <w:r w:rsidR="00F41D72" w:rsidRPr="0048697B">
        <w:rPr>
          <w:lang w:val="fr-FR"/>
        </w:rPr>
        <w:t>Dans le cas du Maroc, des outils permettant de mieux cibler les bénéficiaires et d</w:t>
      </w:r>
      <w:r w:rsidR="0048697B" w:rsidRPr="0048697B">
        <w:rPr>
          <w:lang w:val="fr-FR"/>
        </w:rPr>
        <w:t>’</w:t>
      </w:r>
      <w:r w:rsidR="00F41D72" w:rsidRPr="0048697B">
        <w:rPr>
          <w:lang w:val="fr-FR"/>
        </w:rPr>
        <w:t>améliorer l</w:t>
      </w:r>
      <w:r w:rsidR="0048697B" w:rsidRPr="0048697B">
        <w:rPr>
          <w:lang w:val="fr-FR"/>
        </w:rPr>
        <w:t>’</w:t>
      </w:r>
      <w:r w:rsidR="00F41D72" w:rsidRPr="0048697B">
        <w:rPr>
          <w:lang w:val="fr-FR"/>
        </w:rPr>
        <w:t>impact du programme sont disponibles</w:t>
      </w:r>
      <w:r w:rsidR="009F0E09">
        <w:rPr>
          <w:lang w:val="fr-FR"/>
        </w:rPr>
        <w:t xml:space="preserve"> et la Banque jouit d’une forte expérience et d’une base de connaissance qui permettent d’alimenter les réformes</w:t>
      </w:r>
      <w:r w:rsidR="00EB2C8D" w:rsidRPr="0048697B">
        <w:rPr>
          <w:b w:val="0"/>
          <w:lang w:val="fr-FR"/>
        </w:rPr>
        <w:t xml:space="preserve">. </w:t>
      </w:r>
      <w:r w:rsidR="00DB3A59" w:rsidRPr="0048697B">
        <w:rPr>
          <w:b w:val="0"/>
          <w:lang w:val="fr-FR"/>
        </w:rPr>
        <w:t xml:space="preserve">Le programme AAA a évalué les dimensions </w:t>
      </w:r>
      <w:r w:rsidR="00D94BC0" w:rsidRPr="0048697B">
        <w:rPr>
          <w:b w:val="0"/>
          <w:lang w:val="fr-FR"/>
        </w:rPr>
        <w:t>multiples d</w:t>
      </w:r>
      <w:r w:rsidR="00DB3A59" w:rsidRPr="0048697B">
        <w:rPr>
          <w:b w:val="0"/>
          <w:lang w:val="fr-FR"/>
        </w:rPr>
        <w:t xml:space="preserve">u système de protection sociale sous divers prismes </w:t>
      </w:r>
      <w:r w:rsidR="00216B50" w:rsidRPr="0048697B">
        <w:rPr>
          <w:b w:val="0"/>
          <w:lang w:val="fr-FR"/>
        </w:rPr>
        <w:t>—</w:t>
      </w:r>
      <w:r w:rsidR="00DB3A59" w:rsidRPr="0048697B">
        <w:rPr>
          <w:b w:val="0"/>
          <w:lang w:val="fr-FR"/>
        </w:rPr>
        <w:t xml:space="preserve"> L</w:t>
      </w:r>
      <w:r w:rsidR="0048697B" w:rsidRPr="0048697B">
        <w:rPr>
          <w:b w:val="0"/>
          <w:lang w:val="fr-FR"/>
        </w:rPr>
        <w:t>’</w:t>
      </w:r>
      <w:r w:rsidR="00DB3A59" w:rsidRPr="0048697B">
        <w:rPr>
          <w:b w:val="0"/>
          <w:lang w:val="fr-FR"/>
        </w:rPr>
        <w:t>EES et l</w:t>
      </w:r>
      <w:r w:rsidR="0048697B" w:rsidRPr="0048697B">
        <w:rPr>
          <w:b w:val="0"/>
          <w:lang w:val="fr-FR"/>
        </w:rPr>
        <w:t>’</w:t>
      </w:r>
      <w:r w:rsidR="00DB3A59" w:rsidRPr="0048697B">
        <w:rPr>
          <w:b w:val="0"/>
          <w:lang w:val="fr-FR"/>
        </w:rPr>
        <w:t>AT sur la protection sociale, l</w:t>
      </w:r>
      <w:r w:rsidR="0048697B" w:rsidRPr="0048697B">
        <w:rPr>
          <w:b w:val="0"/>
          <w:lang w:val="fr-FR"/>
        </w:rPr>
        <w:t>’</w:t>
      </w:r>
      <w:r w:rsidR="00DB3A59" w:rsidRPr="0048697B">
        <w:rPr>
          <w:b w:val="0"/>
          <w:lang w:val="fr-FR"/>
        </w:rPr>
        <w:t>évaluation de l</w:t>
      </w:r>
      <w:r w:rsidR="0048697B" w:rsidRPr="0048697B">
        <w:rPr>
          <w:b w:val="0"/>
          <w:lang w:val="fr-FR"/>
        </w:rPr>
        <w:t>’</w:t>
      </w:r>
      <w:r w:rsidR="00DB3A59" w:rsidRPr="0048697B">
        <w:rPr>
          <w:b w:val="0"/>
          <w:lang w:val="fr-FR"/>
        </w:rPr>
        <w:t>impact du programme de transfert conditionnel en espèces de Tayssir,</w:t>
      </w:r>
      <w:r w:rsidR="0009475E" w:rsidRPr="0048697B">
        <w:rPr>
          <w:b w:val="0"/>
          <w:lang w:val="fr-FR"/>
        </w:rPr>
        <w:t xml:space="preserve"> l</w:t>
      </w:r>
      <w:r w:rsidR="0048697B" w:rsidRPr="0048697B">
        <w:rPr>
          <w:b w:val="0"/>
          <w:lang w:val="fr-FR"/>
        </w:rPr>
        <w:t>’</w:t>
      </w:r>
      <w:r w:rsidR="00DB3A59" w:rsidRPr="0048697B">
        <w:rPr>
          <w:b w:val="0"/>
          <w:lang w:val="fr-FR"/>
        </w:rPr>
        <w:t>AT</w:t>
      </w:r>
      <w:r w:rsidR="00D94BC0" w:rsidRPr="0048697B">
        <w:rPr>
          <w:b w:val="0"/>
          <w:lang w:val="fr-FR"/>
        </w:rPr>
        <w:t xml:space="preserve"> sur</w:t>
      </w:r>
      <w:r w:rsidR="00DB3A59" w:rsidRPr="0048697B">
        <w:rPr>
          <w:b w:val="0"/>
          <w:lang w:val="fr-FR"/>
        </w:rPr>
        <w:t xml:space="preserve"> la retraite et</w:t>
      </w:r>
      <w:r w:rsidR="00F15B24" w:rsidRPr="0048697B">
        <w:rPr>
          <w:b w:val="0"/>
          <w:lang w:val="fr-FR"/>
        </w:rPr>
        <w:t xml:space="preserve"> l</w:t>
      </w:r>
      <w:r w:rsidR="0048697B" w:rsidRPr="0048697B">
        <w:rPr>
          <w:b w:val="0"/>
          <w:lang w:val="fr-FR"/>
        </w:rPr>
        <w:t>’</w:t>
      </w:r>
      <w:r w:rsidR="00DB3A59" w:rsidRPr="0048697B">
        <w:rPr>
          <w:b w:val="0"/>
          <w:lang w:val="fr-FR"/>
        </w:rPr>
        <w:t>EES sur la pauvreté</w:t>
      </w:r>
      <w:r w:rsidR="001F5348" w:rsidRPr="0048697B">
        <w:rPr>
          <w:b w:val="0"/>
          <w:lang w:val="fr-FR"/>
        </w:rPr>
        <w:t xml:space="preserve">. </w:t>
      </w:r>
      <w:r w:rsidR="00DB3A59" w:rsidRPr="0048697B">
        <w:rPr>
          <w:b w:val="0"/>
          <w:lang w:val="fr-FR"/>
        </w:rPr>
        <w:t xml:space="preserve">Le projet INDH2 est un pilier </w:t>
      </w:r>
      <w:r w:rsidR="00D94BC0" w:rsidRPr="0048697B">
        <w:rPr>
          <w:b w:val="0"/>
          <w:lang w:val="fr-FR"/>
        </w:rPr>
        <w:t>clé</w:t>
      </w:r>
      <w:r w:rsidR="00DB3A59" w:rsidRPr="0048697B">
        <w:rPr>
          <w:b w:val="0"/>
          <w:lang w:val="fr-FR"/>
        </w:rPr>
        <w:t xml:space="preserve"> du système de protection sociale</w:t>
      </w:r>
      <w:r w:rsidR="00D94BC0" w:rsidRPr="0048697B">
        <w:rPr>
          <w:b w:val="0"/>
          <w:lang w:val="fr-FR"/>
        </w:rPr>
        <w:t xml:space="preserve"> soutenu par</w:t>
      </w:r>
      <w:r w:rsidR="00DB3A59" w:rsidRPr="0048697B">
        <w:rPr>
          <w:b w:val="0"/>
          <w:lang w:val="fr-FR"/>
        </w:rPr>
        <w:t xml:space="preserve"> la Banque à travers un projet d</w:t>
      </w:r>
      <w:r w:rsidR="0048697B" w:rsidRPr="0048697B">
        <w:rPr>
          <w:b w:val="0"/>
          <w:lang w:val="fr-FR"/>
        </w:rPr>
        <w:t>’</w:t>
      </w:r>
      <w:r w:rsidR="00DB3A59" w:rsidRPr="0048697B">
        <w:rPr>
          <w:b w:val="0"/>
          <w:lang w:val="fr-FR"/>
        </w:rPr>
        <w:t>investissement de 300 millions de dollars</w:t>
      </w:r>
      <w:r w:rsidR="0009475E" w:rsidRPr="0048697B">
        <w:rPr>
          <w:b w:val="0"/>
          <w:lang w:val="fr-FR"/>
        </w:rPr>
        <w:t xml:space="preserve"> prévus.</w:t>
      </w:r>
      <w:r w:rsidR="00DB3A59" w:rsidRPr="0048697B">
        <w:rPr>
          <w:b w:val="0"/>
          <w:lang w:val="fr-FR"/>
        </w:rPr>
        <w:t xml:space="preserve"> La conception de la deuxième phase de l</w:t>
      </w:r>
      <w:r w:rsidR="0048697B" w:rsidRPr="0048697B">
        <w:rPr>
          <w:b w:val="0"/>
          <w:lang w:val="fr-FR"/>
        </w:rPr>
        <w:t>’</w:t>
      </w:r>
      <w:r w:rsidR="00DB3A59" w:rsidRPr="0048697B">
        <w:rPr>
          <w:b w:val="0"/>
          <w:lang w:val="fr-FR"/>
        </w:rPr>
        <w:t>INDH a puisé dans l</w:t>
      </w:r>
      <w:r w:rsidR="009F0E09">
        <w:rPr>
          <w:b w:val="0"/>
          <w:lang w:val="fr-FR"/>
        </w:rPr>
        <w:t xml:space="preserve">es </w:t>
      </w:r>
      <w:r w:rsidR="00DB3A59" w:rsidRPr="0048697B">
        <w:rPr>
          <w:b w:val="0"/>
          <w:lang w:val="fr-FR"/>
        </w:rPr>
        <w:t>expérience</w:t>
      </w:r>
      <w:r w:rsidR="009F0E09">
        <w:rPr>
          <w:b w:val="0"/>
          <w:lang w:val="fr-FR"/>
        </w:rPr>
        <w:t>s passées</w:t>
      </w:r>
      <w:r w:rsidR="00DB3A59" w:rsidRPr="0048697B">
        <w:rPr>
          <w:b w:val="0"/>
          <w:lang w:val="fr-FR"/>
        </w:rPr>
        <w:t xml:space="preserve">, </w:t>
      </w:r>
      <w:r w:rsidR="009F0E09">
        <w:rPr>
          <w:b w:val="0"/>
          <w:lang w:val="fr-FR"/>
        </w:rPr>
        <w:t xml:space="preserve">mais aussi </w:t>
      </w:r>
      <w:r w:rsidR="00DB3A59" w:rsidRPr="0048697B">
        <w:rPr>
          <w:b w:val="0"/>
          <w:lang w:val="fr-FR"/>
        </w:rPr>
        <w:t>sur les nouvelles données disponibles pour permettre un meilleur ciblage, et sur les bonnes pratiques mondiales à l</w:t>
      </w:r>
      <w:r w:rsidR="0048697B" w:rsidRPr="0048697B">
        <w:rPr>
          <w:b w:val="0"/>
          <w:lang w:val="fr-FR"/>
        </w:rPr>
        <w:t>’</w:t>
      </w:r>
      <w:r w:rsidR="00DB3A59" w:rsidRPr="0048697B">
        <w:rPr>
          <w:b w:val="0"/>
          <w:lang w:val="fr-FR"/>
        </w:rPr>
        <w:t>échelle de la Banque</w:t>
      </w:r>
      <w:r w:rsidR="001F5348" w:rsidRPr="0048697B">
        <w:rPr>
          <w:b w:val="0"/>
          <w:lang w:val="fr-FR"/>
        </w:rPr>
        <w:t xml:space="preserve">. </w:t>
      </w:r>
      <w:r w:rsidR="00DB3A59" w:rsidRPr="0048697B">
        <w:rPr>
          <w:b w:val="0"/>
          <w:lang w:val="fr-FR"/>
        </w:rPr>
        <w:t>L</w:t>
      </w:r>
      <w:r w:rsidR="0048697B" w:rsidRPr="0048697B">
        <w:rPr>
          <w:b w:val="0"/>
          <w:lang w:val="fr-FR"/>
        </w:rPr>
        <w:t>’</w:t>
      </w:r>
      <w:r w:rsidR="00DB3A59" w:rsidRPr="0048697B">
        <w:rPr>
          <w:b w:val="0"/>
          <w:lang w:val="fr-FR"/>
        </w:rPr>
        <w:t>assistance de la Banque poursuit ainsi parallèlement plusieurs pistes, tout en soutenant le dialogue sur les réformes de politiques qui répond à la fois en temps opportun et à la complexité du contexte global</w:t>
      </w:r>
      <w:r w:rsidR="00D94BC0" w:rsidRPr="0048697B">
        <w:rPr>
          <w:b w:val="0"/>
          <w:lang w:val="fr-FR"/>
        </w:rPr>
        <w:t xml:space="preserve">. </w:t>
      </w:r>
      <w:r w:rsidR="0009475E" w:rsidRPr="0048697B">
        <w:rPr>
          <w:b w:val="0"/>
          <w:lang w:val="fr-FR"/>
        </w:rPr>
        <w:t>On prévoit de donner u</w:t>
      </w:r>
      <w:r w:rsidR="00DB3A59" w:rsidRPr="0048697B">
        <w:rPr>
          <w:b w:val="0"/>
          <w:lang w:val="fr-FR"/>
        </w:rPr>
        <w:t>ne plus grande attention</w:t>
      </w:r>
      <w:r w:rsidR="00D94BC0" w:rsidRPr="0048697B">
        <w:rPr>
          <w:b w:val="0"/>
          <w:lang w:val="fr-FR"/>
        </w:rPr>
        <w:t xml:space="preserve"> dans ce domaine</w:t>
      </w:r>
      <w:r w:rsidR="0009475E" w:rsidRPr="0048697B">
        <w:rPr>
          <w:b w:val="0"/>
          <w:lang w:val="fr-FR"/>
        </w:rPr>
        <w:t xml:space="preserve"> dans le cadre du</w:t>
      </w:r>
      <w:r w:rsidR="00DB3A59" w:rsidRPr="0048697B">
        <w:rPr>
          <w:b w:val="0"/>
          <w:lang w:val="fr-FR"/>
        </w:rPr>
        <w:t xml:space="preserve"> prochain CPS, conformément au calendrier des réformes gouvernementales.</w:t>
      </w:r>
    </w:p>
    <w:p w:rsidR="008D4B6A" w:rsidRPr="0048697B" w:rsidRDefault="00716F2C" w:rsidP="008D4B6A">
      <w:pPr>
        <w:pStyle w:val="CASPRtit3"/>
        <w:numPr>
          <w:ilvl w:val="0"/>
          <w:numId w:val="0"/>
        </w:numPr>
        <w:ind w:left="360" w:hanging="360"/>
        <w:rPr>
          <w:i/>
          <w:iCs/>
          <w:lang w:val="fr-FR"/>
        </w:rPr>
      </w:pPr>
      <w:r>
        <w:rPr>
          <w:i/>
          <w:iCs/>
          <w:lang w:val="fr-FR"/>
        </w:rPr>
        <w:t xml:space="preserve">4.2 </w:t>
      </w:r>
      <w:r w:rsidR="009F0E09">
        <w:rPr>
          <w:bCs w:val="0"/>
          <w:i/>
          <w:iCs/>
          <w:szCs w:val="22"/>
          <w:lang w:val="fr-FR"/>
        </w:rPr>
        <w:t xml:space="preserve">Préparation à la </w:t>
      </w:r>
      <w:r w:rsidRPr="00716F2C">
        <w:rPr>
          <w:bCs w:val="0"/>
          <w:i/>
          <w:iCs/>
          <w:szCs w:val="22"/>
          <w:lang w:val="fr-FR"/>
        </w:rPr>
        <w:t>consolidation du programme</w:t>
      </w:r>
    </w:p>
    <w:p w:rsidR="00BF7D4B" w:rsidRPr="0048697B" w:rsidRDefault="003743B0" w:rsidP="006469B2">
      <w:pPr>
        <w:pStyle w:val="CASPRtit3"/>
        <w:numPr>
          <w:ilvl w:val="0"/>
          <w:numId w:val="0"/>
        </w:numPr>
        <w:rPr>
          <w:b w:val="0"/>
          <w:lang w:val="fr-FR"/>
        </w:rPr>
      </w:pPr>
      <w:r w:rsidRPr="0048697B">
        <w:rPr>
          <w:b w:val="0"/>
          <w:lang w:val="fr-FR"/>
        </w:rPr>
        <w:t>48.</w:t>
      </w:r>
      <w:r w:rsidR="006469B2">
        <w:rPr>
          <w:b w:val="0"/>
          <w:lang w:val="fr-FR"/>
        </w:rPr>
        <w:tab/>
      </w:r>
      <w:r w:rsidR="00DB3A59" w:rsidRPr="0048697B">
        <w:rPr>
          <w:lang w:val="fr-FR"/>
        </w:rPr>
        <w:t xml:space="preserve">Pour la période </w:t>
      </w:r>
      <w:r w:rsidR="00305AB1" w:rsidRPr="0048697B">
        <w:rPr>
          <w:lang w:val="fr-FR"/>
        </w:rPr>
        <w:t>restante d</w:t>
      </w:r>
      <w:r w:rsidR="00DB3A59" w:rsidRPr="0048697B">
        <w:rPr>
          <w:lang w:val="fr-FR"/>
        </w:rPr>
        <w:t>u CPS, la Banque s</w:t>
      </w:r>
      <w:r w:rsidR="0048697B" w:rsidRPr="0048697B">
        <w:rPr>
          <w:lang w:val="fr-FR"/>
        </w:rPr>
        <w:t>’</w:t>
      </w:r>
      <w:r w:rsidR="00DB3A59" w:rsidRPr="0048697B">
        <w:rPr>
          <w:lang w:val="fr-FR"/>
        </w:rPr>
        <w:t>emploiera à préparer le terrain pour aboutir à un programme</w:t>
      </w:r>
      <w:r w:rsidR="00305AB1" w:rsidRPr="0048697B">
        <w:rPr>
          <w:lang w:val="fr-FR"/>
        </w:rPr>
        <w:t xml:space="preserve"> renforcé</w:t>
      </w:r>
      <w:r w:rsidR="00DB3A59" w:rsidRPr="0048697B">
        <w:rPr>
          <w:lang w:val="fr-FR"/>
        </w:rPr>
        <w:t>, mieu</w:t>
      </w:r>
      <w:r w:rsidR="002474B0" w:rsidRPr="0048697B">
        <w:rPr>
          <w:lang w:val="fr-FR"/>
        </w:rPr>
        <w:t>x hiérarchisé et mieux séquencé</w:t>
      </w:r>
      <w:r w:rsidR="003C5ACD">
        <w:rPr>
          <w:lang w:val="fr-FR"/>
        </w:rPr>
        <w:t xml:space="preserve"> </w:t>
      </w:r>
      <w:r w:rsidR="003C5ACD" w:rsidRPr="003C5ACD">
        <w:rPr>
          <w:lang w:val="fr-FR"/>
        </w:rPr>
        <w:t>d</w:t>
      </w:r>
      <w:r w:rsidR="00305AB1" w:rsidRPr="003C5ACD">
        <w:rPr>
          <w:lang w:val="fr-FR"/>
        </w:rPr>
        <w:t>ans le cadre du</w:t>
      </w:r>
      <w:r w:rsidR="003C5ACD">
        <w:rPr>
          <w:lang w:val="fr-FR"/>
        </w:rPr>
        <w:t xml:space="preserve"> prochain CPS.</w:t>
      </w:r>
      <w:r w:rsidR="003C5ACD">
        <w:rPr>
          <w:b w:val="0"/>
          <w:lang w:val="fr-FR"/>
        </w:rPr>
        <w:t xml:space="preserve"> Le</w:t>
      </w:r>
      <w:r w:rsidR="00DB3A59" w:rsidRPr="0048697B">
        <w:rPr>
          <w:b w:val="0"/>
          <w:lang w:val="fr-FR"/>
        </w:rPr>
        <w:t xml:space="preserve"> programme de la Banque </w:t>
      </w:r>
      <w:r w:rsidR="00305AB1" w:rsidRPr="0048697B">
        <w:rPr>
          <w:b w:val="0"/>
          <w:lang w:val="fr-FR"/>
        </w:rPr>
        <w:t>a</w:t>
      </w:r>
      <w:r w:rsidR="00DB3A59" w:rsidRPr="0048697B">
        <w:rPr>
          <w:b w:val="0"/>
          <w:lang w:val="fr-FR"/>
        </w:rPr>
        <w:t xml:space="preserve"> évolué </w:t>
      </w:r>
      <w:r w:rsidR="003C5ACD">
        <w:rPr>
          <w:b w:val="0"/>
          <w:lang w:val="fr-FR"/>
        </w:rPr>
        <w:t>au cours de</w:t>
      </w:r>
      <w:r w:rsidR="00DB3A59" w:rsidRPr="0048697B">
        <w:rPr>
          <w:b w:val="0"/>
          <w:lang w:val="fr-FR"/>
        </w:rPr>
        <w:t xml:space="preserve"> la mise en œuvre du CPS pour mieux englober les opérations plurisectorielles (tels que le PPD sur les compétences et l</w:t>
      </w:r>
      <w:r w:rsidR="0048697B" w:rsidRPr="0048697B">
        <w:rPr>
          <w:b w:val="0"/>
          <w:lang w:val="fr-FR"/>
        </w:rPr>
        <w:t>’</w:t>
      </w:r>
      <w:r w:rsidR="00DB3A59" w:rsidRPr="0048697B">
        <w:rPr>
          <w:b w:val="0"/>
          <w:lang w:val="fr-FR"/>
        </w:rPr>
        <w:t>emploi, le PPD sur la compétitivité)</w:t>
      </w:r>
      <w:r w:rsidR="00305AB1" w:rsidRPr="0048697B">
        <w:rPr>
          <w:b w:val="0"/>
          <w:lang w:val="fr-FR"/>
        </w:rPr>
        <w:t xml:space="preserve">. </w:t>
      </w:r>
      <w:r w:rsidR="00DB3A59" w:rsidRPr="0048697B">
        <w:rPr>
          <w:b w:val="0"/>
          <w:lang w:val="fr-FR"/>
        </w:rPr>
        <w:t xml:space="preserve">Le PPD Gouvernance et </w:t>
      </w:r>
      <w:r w:rsidR="00673CB3" w:rsidRPr="0048697B">
        <w:rPr>
          <w:b w:val="0"/>
          <w:lang w:val="fr-FR"/>
        </w:rPr>
        <w:t>Reddition des comptes</w:t>
      </w:r>
      <w:r w:rsidR="00DB3A59" w:rsidRPr="0048697B">
        <w:rPr>
          <w:b w:val="0"/>
          <w:lang w:val="fr-FR"/>
        </w:rPr>
        <w:t xml:space="preserve"> change l</w:t>
      </w:r>
      <w:r w:rsidR="0048697B" w:rsidRPr="0048697B">
        <w:rPr>
          <w:b w:val="0"/>
          <w:lang w:val="fr-FR"/>
        </w:rPr>
        <w:t>’</w:t>
      </w:r>
      <w:r w:rsidR="00DB3A59" w:rsidRPr="0048697B">
        <w:rPr>
          <w:b w:val="0"/>
          <w:lang w:val="fr-FR"/>
        </w:rPr>
        <w:t xml:space="preserve">emphase </w:t>
      </w:r>
      <w:r w:rsidR="00305AB1" w:rsidRPr="0048697B">
        <w:rPr>
          <w:b w:val="0"/>
          <w:lang w:val="fr-FR"/>
        </w:rPr>
        <w:t>placée</w:t>
      </w:r>
      <w:r w:rsidR="00DB3A59" w:rsidRPr="0048697B">
        <w:rPr>
          <w:b w:val="0"/>
          <w:lang w:val="fr-FR"/>
        </w:rPr>
        <w:t xml:space="preserve"> sur un programme de réforme administrative plus traditionnel, au profit de l</w:t>
      </w:r>
      <w:r w:rsidR="0048697B" w:rsidRPr="0048697B">
        <w:rPr>
          <w:b w:val="0"/>
          <w:lang w:val="fr-FR"/>
        </w:rPr>
        <w:t>’</w:t>
      </w:r>
      <w:r w:rsidR="00DB3A59" w:rsidRPr="0048697B">
        <w:rPr>
          <w:b w:val="0"/>
          <w:lang w:val="fr-FR"/>
        </w:rPr>
        <w:t xml:space="preserve">amélioration de la transparence, </w:t>
      </w:r>
      <w:r w:rsidR="00305AB1" w:rsidRPr="0048697B">
        <w:rPr>
          <w:b w:val="0"/>
          <w:lang w:val="fr-FR"/>
        </w:rPr>
        <w:t>de l</w:t>
      </w:r>
      <w:r w:rsidR="00DB3A59" w:rsidRPr="0048697B">
        <w:rPr>
          <w:b w:val="0"/>
          <w:lang w:val="fr-FR"/>
        </w:rPr>
        <w:t xml:space="preserve">a </w:t>
      </w:r>
      <w:r w:rsidR="00B065CB" w:rsidRPr="0048697B">
        <w:rPr>
          <w:b w:val="0"/>
          <w:lang w:val="fr-FR"/>
        </w:rPr>
        <w:t>reddition des comptes</w:t>
      </w:r>
      <w:r w:rsidR="00DB3A59" w:rsidRPr="0048697B">
        <w:rPr>
          <w:b w:val="0"/>
          <w:lang w:val="fr-FR"/>
        </w:rPr>
        <w:t xml:space="preserve"> et de</w:t>
      </w:r>
      <w:r w:rsidR="00B065CB" w:rsidRPr="0048697B">
        <w:rPr>
          <w:b w:val="0"/>
          <w:lang w:val="fr-FR"/>
        </w:rPr>
        <w:t xml:space="preserve"> la</w:t>
      </w:r>
      <w:r w:rsidR="00DB3A59" w:rsidRPr="0048697B">
        <w:rPr>
          <w:b w:val="0"/>
          <w:lang w:val="fr-FR"/>
        </w:rPr>
        <w:t xml:space="preserve"> qualité des services fournis. Le DPL Changement climatique/Croissance verte visera un ensemble d</w:t>
      </w:r>
      <w:r w:rsidR="0048697B" w:rsidRPr="0048697B">
        <w:rPr>
          <w:b w:val="0"/>
          <w:lang w:val="fr-FR"/>
        </w:rPr>
        <w:t>’</w:t>
      </w:r>
      <w:r w:rsidR="00DB3A59" w:rsidRPr="0048697B">
        <w:rPr>
          <w:b w:val="0"/>
          <w:lang w:val="fr-FR"/>
        </w:rPr>
        <w:t>interventions couvrant plusieurs aspects sectoriels de l</w:t>
      </w:r>
      <w:r w:rsidR="0048697B" w:rsidRPr="0048697B">
        <w:rPr>
          <w:b w:val="0"/>
          <w:lang w:val="fr-FR"/>
        </w:rPr>
        <w:t>’</w:t>
      </w:r>
      <w:r w:rsidR="00DB3A59" w:rsidRPr="0048697B">
        <w:rPr>
          <w:b w:val="0"/>
          <w:lang w:val="fr-FR"/>
        </w:rPr>
        <w:t>énergie, des mines, des transports, de l</w:t>
      </w:r>
      <w:r w:rsidR="0048697B" w:rsidRPr="0048697B">
        <w:rPr>
          <w:b w:val="0"/>
          <w:lang w:val="fr-FR"/>
        </w:rPr>
        <w:t>’</w:t>
      </w:r>
      <w:r w:rsidR="00DB3A59" w:rsidRPr="0048697B">
        <w:rPr>
          <w:b w:val="0"/>
          <w:lang w:val="fr-FR"/>
        </w:rPr>
        <w:t>eau et de l</w:t>
      </w:r>
      <w:r w:rsidR="0048697B" w:rsidRPr="0048697B">
        <w:rPr>
          <w:b w:val="0"/>
          <w:lang w:val="fr-FR"/>
        </w:rPr>
        <w:t>’</w:t>
      </w:r>
      <w:r w:rsidR="00DB3A59" w:rsidRPr="0048697B">
        <w:rPr>
          <w:b w:val="0"/>
          <w:lang w:val="fr-FR"/>
        </w:rPr>
        <w:t>environnement</w:t>
      </w:r>
      <w:r w:rsidR="001F5348" w:rsidRPr="0048697B">
        <w:rPr>
          <w:b w:val="0"/>
          <w:lang w:val="fr-FR"/>
        </w:rPr>
        <w:t xml:space="preserve">. </w:t>
      </w:r>
      <w:r w:rsidR="003C5ACD">
        <w:rPr>
          <w:b w:val="0"/>
          <w:lang w:val="fr-FR"/>
        </w:rPr>
        <w:t>Le renforcement de l</w:t>
      </w:r>
      <w:r w:rsidR="0048697B" w:rsidRPr="0048697B">
        <w:rPr>
          <w:b w:val="0"/>
          <w:lang w:val="fr-FR"/>
        </w:rPr>
        <w:t>’</w:t>
      </w:r>
      <w:r w:rsidR="00DB3A59" w:rsidRPr="0048697B">
        <w:rPr>
          <w:b w:val="0"/>
          <w:lang w:val="fr-FR"/>
        </w:rPr>
        <w:t xml:space="preserve">assistance technique </w:t>
      </w:r>
      <w:r w:rsidR="003C5ACD">
        <w:rPr>
          <w:b w:val="0"/>
          <w:lang w:val="fr-FR"/>
        </w:rPr>
        <w:t>proposé</w:t>
      </w:r>
      <w:r w:rsidR="00DB3A59" w:rsidRPr="0048697B">
        <w:rPr>
          <w:b w:val="0"/>
          <w:lang w:val="fr-FR"/>
        </w:rPr>
        <w:t xml:space="preserve"> </w:t>
      </w:r>
      <w:r w:rsidR="00305AB1" w:rsidRPr="0048697B">
        <w:rPr>
          <w:b w:val="0"/>
          <w:lang w:val="fr-FR"/>
        </w:rPr>
        <w:t>qui p</w:t>
      </w:r>
      <w:r w:rsidR="00DB3A59" w:rsidRPr="0048697B">
        <w:rPr>
          <w:b w:val="0"/>
          <w:lang w:val="fr-FR"/>
        </w:rPr>
        <w:t>ort</w:t>
      </w:r>
      <w:r w:rsidR="00305AB1" w:rsidRPr="0048697B">
        <w:rPr>
          <w:b w:val="0"/>
          <w:lang w:val="fr-FR"/>
        </w:rPr>
        <w:t>e</w:t>
      </w:r>
      <w:r w:rsidR="00DB3A59" w:rsidRPr="0048697B">
        <w:rPr>
          <w:b w:val="0"/>
          <w:lang w:val="fr-FR"/>
        </w:rPr>
        <w:t xml:space="preserve"> sur l</w:t>
      </w:r>
      <w:r w:rsidR="0048697B" w:rsidRPr="0048697B">
        <w:rPr>
          <w:b w:val="0"/>
          <w:lang w:val="fr-FR"/>
        </w:rPr>
        <w:t>’</w:t>
      </w:r>
      <w:r w:rsidR="00DB3A59" w:rsidRPr="0048697B">
        <w:rPr>
          <w:b w:val="0"/>
          <w:lang w:val="fr-FR"/>
        </w:rPr>
        <w:t xml:space="preserve">amélioration de la mise en œuvre et la coordination sous-tendra des interventions multisectorielles. De la même manière, les leçons tirées des approches pilotes et </w:t>
      </w:r>
      <w:r w:rsidR="00305AB1" w:rsidRPr="0048697B">
        <w:rPr>
          <w:b w:val="0"/>
          <w:lang w:val="fr-FR"/>
        </w:rPr>
        <w:t>d</w:t>
      </w:r>
      <w:r w:rsidR="00DB3A59" w:rsidRPr="0048697B">
        <w:rPr>
          <w:b w:val="0"/>
          <w:lang w:val="fr-FR"/>
        </w:rPr>
        <w:t>es connaissances acquises à partir de l</w:t>
      </w:r>
      <w:r w:rsidR="0048697B" w:rsidRPr="0048697B">
        <w:rPr>
          <w:b w:val="0"/>
          <w:lang w:val="fr-FR"/>
        </w:rPr>
        <w:t>’</w:t>
      </w:r>
      <w:r w:rsidR="00DB3A59" w:rsidRPr="0048697B">
        <w:rPr>
          <w:b w:val="0"/>
          <w:lang w:val="fr-FR"/>
        </w:rPr>
        <w:t>évaluation des genres par pays permettront de mieux hiérarchiser et intégrer des interventions ciblant le genre et l</w:t>
      </w:r>
      <w:r w:rsidR="0048697B" w:rsidRPr="0048697B">
        <w:rPr>
          <w:b w:val="0"/>
          <w:lang w:val="fr-FR"/>
        </w:rPr>
        <w:t>’</w:t>
      </w:r>
      <w:r w:rsidR="00DB3A59" w:rsidRPr="0048697B">
        <w:rPr>
          <w:b w:val="0"/>
          <w:lang w:val="fr-FR"/>
        </w:rPr>
        <w:t>inclusion</w:t>
      </w:r>
      <w:r w:rsidR="001F5348" w:rsidRPr="0048697B">
        <w:rPr>
          <w:b w:val="0"/>
          <w:lang w:val="fr-FR"/>
        </w:rPr>
        <w:t xml:space="preserve">. </w:t>
      </w:r>
      <w:r w:rsidR="00DB3A59" w:rsidRPr="0048697B">
        <w:rPr>
          <w:b w:val="0"/>
          <w:lang w:val="fr-FR"/>
        </w:rPr>
        <w:t>L</w:t>
      </w:r>
      <w:r w:rsidR="0048697B" w:rsidRPr="0048697B">
        <w:rPr>
          <w:b w:val="0"/>
          <w:lang w:val="fr-FR"/>
        </w:rPr>
        <w:t>’</w:t>
      </w:r>
      <w:r w:rsidR="00DB3A59" w:rsidRPr="0048697B">
        <w:rPr>
          <w:b w:val="0"/>
          <w:lang w:val="fr-FR"/>
        </w:rPr>
        <w:t>expérience de l</w:t>
      </w:r>
      <w:r w:rsidR="0048697B" w:rsidRPr="0048697B">
        <w:rPr>
          <w:b w:val="0"/>
          <w:lang w:val="fr-FR"/>
        </w:rPr>
        <w:t>’</w:t>
      </w:r>
      <w:r w:rsidR="00DB3A59" w:rsidRPr="0048697B">
        <w:rPr>
          <w:b w:val="0"/>
          <w:lang w:val="fr-FR"/>
        </w:rPr>
        <w:t xml:space="preserve">instrument P-pour-R (Prêt pour Résultats) permettra de documenter la conception des prochains CPS, en déterminant si cet instrument ajoute de la valeur, répond à la demande du client et </w:t>
      </w:r>
      <w:r w:rsidR="00305AB1" w:rsidRPr="0048697B">
        <w:rPr>
          <w:b w:val="0"/>
          <w:lang w:val="fr-FR"/>
        </w:rPr>
        <w:t>s</w:t>
      </w:r>
      <w:r w:rsidR="0048697B" w:rsidRPr="0048697B">
        <w:rPr>
          <w:b w:val="0"/>
          <w:lang w:val="fr-FR"/>
        </w:rPr>
        <w:t>’</w:t>
      </w:r>
      <w:r w:rsidR="00305AB1" w:rsidRPr="0048697B">
        <w:rPr>
          <w:b w:val="0"/>
          <w:lang w:val="fr-FR"/>
        </w:rPr>
        <w:t>il m</w:t>
      </w:r>
      <w:r w:rsidR="00DB3A59" w:rsidRPr="0048697B">
        <w:rPr>
          <w:b w:val="0"/>
          <w:lang w:val="fr-FR"/>
        </w:rPr>
        <w:t>érite d</w:t>
      </w:r>
      <w:r w:rsidR="0048697B" w:rsidRPr="0048697B">
        <w:rPr>
          <w:b w:val="0"/>
          <w:lang w:val="fr-FR"/>
        </w:rPr>
        <w:t>’</w:t>
      </w:r>
      <w:r w:rsidR="00DB3A59" w:rsidRPr="0048697B">
        <w:rPr>
          <w:b w:val="0"/>
          <w:lang w:val="fr-FR"/>
        </w:rPr>
        <w:t>être déployé à d</w:t>
      </w:r>
      <w:r w:rsidR="0048697B" w:rsidRPr="0048697B">
        <w:rPr>
          <w:b w:val="0"/>
          <w:lang w:val="fr-FR"/>
        </w:rPr>
        <w:t>’</w:t>
      </w:r>
      <w:r w:rsidR="00DB3A59" w:rsidRPr="0048697B">
        <w:rPr>
          <w:b w:val="0"/>
          <w:lang w:val="fr-FR"/>
        </w:rPr>
        <w:t xml:space="preserve">autres </w:t>
      </w:r>
      <w:r w:rsidR="00305AB1" w:rsidRPr="0048697B">
        <w:rPr>
          <w:b w:val="0"/>
          <w:lang w:val="fr-FR"/>
        </w:rPr>
        <w:t>secteurs</w:t>
      </w:r>
      <w:r w:rsidR="001F5348" w:rsidRPr="0048697B">
        <w:rPr>
          <w:b w:val="0"/>
          <w:lang w:val="fr-FR"/>
        </w:rPr>
        <w:t xml:space="preserve">. </w:t>
      </w:r>
      <w:r w:rsidR="00DB3A59" w:rsidRPr="0048697B">
        <w:rPr>
          <w:b w:val="0"/>
          <w:lang w:val="fr-FR"/>
        </w:rPr>
        <w:t>À l</w:t>
      </w:r>
      <w:r w:rsidR="0048697B" w:rsidRPr="0048697B">
        <w:rPr>
          <w:b w:val="0"/>
          <w:lang w:val="fr-FR"/>
        </w:rPr>
        <w:t>’</w:t>
      </w:r>
      <w:r w:rsidR="00DB3A59" w:rsidRPr="0048697B">
        <w:rPr>
          <w:b w:val="0"/>
          <w:lang w:val="fr-FR"/>
        </w:rPr>
        <w:t>avenir, les fonds fiduciaires seront alignés sur les grands domaines d</w:t>
      </w:r>
      <w:r w:rsidR="0048697B" w:rsidRPr="0048697B">
        <w:rPr>
          <w:b w:val="0"/>
          <w:lang w:val="fr-FR"/>
        </w:rPr>
        <w:t>’</w:t>
      </w:r>
      <w:r w:rsidR="00DB3A59" w:rsidRPr="0048697B">
        <w:rPr>
          <w:b w:val="0"/>
          <w:lang w:val="fr-FR"/>
        </w:rPr>
        <w:t>intervention de la Banque (des PPD ou d</w:t>
      </w:r>
      <w:r w:rsidR="0048697B" w:rsidRPr="0048697B">
        <w:rPr>
          <w:b w:val="0"/>
          <w:lang w:val="fr-FR"/>
        </w:rPr>
        <w:t>’</w:t>
      </w:r>
      <w:r w:rsidR="00DB3A59" w:rsidRPr="0048697B">
        <w:rPr>
          <w:b w:val="0"/>
          <w:lang w:val="fr-FR"/>
        </w:rPr>
        <w:t>autres projets) et les autres instruments du Groupe de la Banque (garanties, soutien aux partenariats public-privé) seront considérés comme faisant partie</w:t>
      </w:r>
      <w:r w:rsidR="00305AB1" w:rsidRPr="0048697B">
        <w:rPr>
          <w:b w:val="0"/>
          <w:lang w:val="fr-FR"/>
        </w:rPr>
        <w:t xml:space="preserve"> intégrante </w:t>
      </w:r>
      <w:r w:rsidR="00DB3A59" w:rsidRPr="0048697B">
        <w:rPr>
          <w:b w:val="0"/>
          <w:lang w:val="fr-FR"/>
        </w:rPr>
        <w:t>d</w:t>
      </w:r>
      <w:r w:rsidR="0048697B" w:rsidRPr="0048697B">
        <w:rPr>
          <w:b w:val="0"/>
          <w:lang w:val="fr-FR"/>
        </w:rPr>
        <w:t>’</w:t>
      </w:r>
      <w:r w:rsidR="00DB3A59" w:rsidRPr="0048697B">
        <w:rPr>
          <w:b w:val="0"/>
          <w:lang w:val="fr-FR"/>
        </w:rPr>
        <w:t>un ensemble de soutien pour des domaines bien précis (par exemple l</w:t>
      </w:r>
      <w:r w:rsidR="0048697B" w:rsidRPr="0048697B">
        <w:rPr>
          <w:b w:val="0"/>
          <w:lang w:val="fr-FR"/>
        </w:rPr>
        <w:t>’</w:t>
      </w:r>
      <w:r w:rsidR="00DB3A59" w:rsidRPr="0048697B">
        <w:rPr>
          <w:b w:val="0"/>
          <w:lang w:val="fr-FR"/>
        </w:rPr>
        <w:t>énergie).</w:t>
      </w:r>
      <w:r w:rsidR="00DC3D66" w:rsidRPr="0048697B">
        <w:rPr>
          <w:b w:val="0"/>
          <w:iCs/>
          <w:szCs w:val="22"/>
          <w:lang w:val="fr-FR"/>
        </w:rPr>
        <w:t xml:space="preserve">  </w:t>
      </w:r>
    </w:p>
    <w:p w:rsidR="00AE7A65" w:rsidRDefault="00AE7A65">
      <w:pPr>
        <w:rPr>
          <w:iCs/>
          <w:szCs w:val="22"/>
          <w:lang w:val="fr-FR"/>
        </w:rPr>
      </w:pPr>
      <w:r>
        <w:rPr>
          <w:iCs/>
          <w:szCs w:val="22"/>
          <w:lang w:val="fr-FR"/>
        </w:rPr>
        <w:br w:type="page"/>
      </w:r>
    </w:p>
    <w:p w:rsidR="00B731A5" w:rsidRPr="0048697B" w:rsidRDefault="00B731A5" w:rsidP="00B731A5">
      <w:pPr>
        <w:pStyle w:val="CASPRtit3"/>
        <w:numPr>
          <w:ilvl w:val="0"/>
          <w:numId w:val="0"/>
        </w:numPr>
        <w:rPr>
          <w:i/>
          <w:lang w:val="fr-FR"/>
        </w:rPr>
      </w:pPr>
      <w:r w:rsidRPr="0048697B">
        <w:rPr>
          <w:i/>
          <w:lang w:val="fr-FR"/>
        </w:rPr>
        <w:lastRenderedPageBreak/>
        <w:t xml:space="preserve">4.3 </w:t>
      </w:r>
      <w:r w:rsidR="00DB3A59" w:rsidRPr="0048697B">
        <w:rPr>
          <w:i/>
          <w:lang w:val="fr-FR"/>
        </w:rPr>
        <w:t>Pipeline de prêt</w:t>
      </w:r>
    </w:p>
    <w:p w:rsidR="00BF7D4B" w:rsidRPr="0048697B" w:rsidRDefault="00B731A5" w:rsidP="006469B2">
      <w:pPr>
        <w:pStyle w:val="CASPRtit3"/>
        <w:numPr>
          <w:ilvl w:val="0"/>
          <w:numId w:val="0"/>
        </w:numPr>
        <w:tabs>
          <w:tab w:val="left" w:pos="810"/>
        </w:tabs>
        <w:spacing w:before="160"/>
        <w:rPr>
          <w:b w:val="0"/>
          <w:bCs w:val="0"/>
          <w:lang w:val="fr-FR"/>
        </w:rPr>
      </w:pPr>
      <w:r w:rsidRPr="006469B2">
        <w:rPr>
          <w:b w:val="0"/>
          <w:bCs w:val="0"/>
          <w:iCs/>
          <w:szCs w:val="22"/>
          <w:lang w:val="fr-FR"/>
        </w:rPr>
        <w:t>49.</w:t>
      </w:r>
      <w:r w:rsidR="006469B2">
        <w:rPr>
          <w:b w:val="0"/>
          <w:bCs w:val="0"/>
          <w:iCs/>
          <w:szCs w:val="22"/>
          <w:lang w:val="fr-FR"/>
        </w:rPr>
        <w:tab/>
      </w:r>
      <w:r w:rsidR="00DB3A59" w:rsidRPr="0048697B">
        <w:rPr>
          <w:lang w:val="fr-FR"/>
        </w:rPr>
        <w:t xml:space="preserve">Les </w:t>
      </w:r>
      <w:r w:rsidR="00B065CB" w:rsidRPr="0048697B">
        <w:rPr>
          <w:lang w:val="fr-FR"/>
        </w:rPr>
        <w:t>domaines</w:t>
      </w:r>
      <w:r w:rsidR="00DB3A59" w:rsidRPr="0048697B">
        <w:rPr>
          <w:lang w:val="fr-FR"/>
        </w:rPr>
        <w:t xml:space="preserve"> d</w:t>
      </w:r>
      <w:r w:rsidR="0048697B" w:rsidRPr="0048697B">
        <w:rPr>
          <w:lang w:val="fr-FR"/>
        </w:rPr>
        <w:t>’</w:t>
      </w:r>
      <w:r w:rsidR="00DB3A59" w:rsidRPr="0048697B">
        <w:rPr>
          <w:lang w:val="fr-FR"/>
        </w:rPr>
        <w:t xml:space="preserve">intérêt du programme de la Banque pour le reste de la période du CPS sont </w:t>
      </w:r>
      <w:r w:rsidR="00FA68E5" w:rsidRPr="0048697B">
        <w:rPr>
          <w:lang w:val="fr-FR"/>
        </w:rPr>
        <w:t>validés</w:t>
      </w:r>
      <w:r w:rsidR="00DB3A59" w:rsidRPr="0048697B">
        <w:rPr>
          <w:lang w:val="fr-FR"/>
        </w:rPr>
        <w:t>, même si les volumes de financement pour l</w:t>
      </w:r>
      <w:r w:rsidR="0048697B" w:rsidRPr="0048697B">
        <w:rPr>
          <w:lang w:val="fr-FR"/>
        </w:rPr>
        <w:t>’</w:t>
      </w:r>
      <w:r w:rsidR="00531D72" w:rsidRPr="0048697B">
        <w:rPr>
          <w:lang w:val="fr-FR"/>
        </w:rPr>
        <w:t>EB</w:t>
      </w:r>
      <w:r w:rsidR="00DB3A59" w:rsidRPr="0048697B">
        <w:rPr>
          <w:lang w:val="fr-FR"/>
        </w:rPr>
        <w:t>13 dépendront de l</w:t>
      </w:r>
      <w:r w:rsidR="0048697B" w:rsidRPr="0048697B">
        <w:rPr>
          <w:lang w:val="fr-FR"/>
        </w:rPr>
        <w:t>’</w:t>
      </w:r>
      <w:r w:rsidR="00DB3A59" w:rsidRPr="0048697B">
        <w:rPr>
          <w:lang w:val="fr-FR"/>
        </w:rPr>
        <w:t>état d</w:t>
      </w:r>
      <w:r w:rsidR="0048697B" w:rsidRPr="0048697B">
        <w:rPr>
          <w:lang w:val="fr-FR"/>
        </w:rPr>
        <w:t>’</w:t>
      </w:r>
      <w:r w:rsidR="00DB3A59" w:rsidRPr="0048697B">
        <w:rPr>
          <w:lang w:val="fr-FR"/>
        </w:rPr>
        <w:t>avancement général de la mise en œuvre du programme et de la disponibilité de la BIRD</w:t>
      </w:r>
      <w:r w:rsidR="001F5348" w:rsidRPr="0048697B">
        <w:rPr>
          <w:lang w:val="fr-FR"/>
        </w:rPr>
        <w:t xml:space="preserve">. </w:t>
      </w:r>
      <w:r w:rsidR="003C5ACD">
        <w:rPr>
          <w:b w:val="0"/>
          <w:bCs w:val="0"/>
          <w:lang w:val="fr-FR"/>
        </w:rPr>
        <w:t xml:space="preserve">La grille de </w:t>
      </w:r>
      <w:r w:rsidR="00DB3A59" w:rsidRPr="0048697B">
        <w:rPr>
          <w:b w:val="0"/>
          <w:bCs w:val="0"/>
          <w:lang w:val="fr-FR"/>
        </w:rPr>
        <w:t>prêt</w:t>
      </w:r>
      <w:r w:rsidR="003C5ACD">
        <w:rPr>
          <w:b w:val="0"/>
          <w:bCs w:val="0"/>
          <w:lang w:val="fr-FR"/>
        </w:rPr>
        <w:t>s pour</w:t>
      </w:r>
      <w:r w:rsidR="00DB3A59" w:rsidRPr="0048697B">
        <w:rPr>
          <w:b w:val="0"/>
          <w:bCs w:val="0"/>
          <w:lang w:val="fr-FR"/>
        </w:rPr>
        <w:t xml:space="preserve"> l</w:t>
      </w:r>
      <w:r w:rsidR="0048697B" w:rsidRPr="0048697B">
        <w:rPr>
          <w:b w:val="0"/>
          <w:bCs w:val="0"/>
          <w:lang w:val="fr-FR"/>
        </w:rPr>
        <w:t>’</w:t>
      </w:r>
      <w:r w:rsidR="00531D72" w:rsidRPr="0048697B">
        <w:rPr>
          <w:b w:val="0"/>
          <w:bCs w:val="0"/>
          <w:lang w:val="fr-FR"/>
        </w:rPr>
        <w:t>exercice budgétaire</w:t>
      </w:r>
      <w:r w:rsidR="00B32A0B" w:rsidRPr="0048697B">
        <w:rPr>
          <w:b w:val="0"/>
          <w:bCs w:val="0"/>
          <w:lang w:val="fr-FR"/>
        </w:rPr>
        <w:t> </w:t>
      </w:r>
      <w:r w:rsidR="00DB3A59" w:rsidRPr="0048697B">
        <w:rPr>
          <w:b w:val="0"/>
          <w:bCs w:val="0"/>
          <w:lang w:val="fr-FR"/>
        </w:rPr>
        <w:t>2012 (</w:t>
      </w:r>
      <w:r w:rsidR="007205E4" w:rsidRPr="0048697B">
        <w:rPr>
          <w:b w:val="0"/>
          <w:bCs w:val="0"/>
          <w:lang w:val="fr-FR"/>
        </w:rPr>
        <w:t>tableau </w:t>
      </w:r>
      <w:r w:rsidR="00DB3A59" w:rsidRPr="0048697B">
        <w:rPr>
          <w:b w:val="0"/>
          <w:bCs w:val="0"/>
          <w:lang w:val="fr-FR"/>
        </w:rPr>
        <w:t xml:space="preserve">3) est </w:t>
      </w:r>
      <w:r w:rsidR="003C5ACD">
        <w:rPr>
          <w:b w:val="0"/>
          <w:bCs w:val="0"/>
          <w:lang w:val="fr-FR"/>
        </w:rPr>
        <w:t>validée auprès du</w:t>
      </w:r>
      <w:r w:rsidR="00DB3A59" w:rsidRPr="0048697B">
        <w:rPr>
          <w:b w:val="0"/>
          <w:bCs w:val="0"/>
          <w:lang w:val="fr-FR"/>
        </w:rPr>
        <w:t xml:space="preserve"> Gouvernement, </w:t>
      </w:r>
      <w:r w:rsidR="003C5ACD">
        <w:rPr>
          <w:b w:val="0"/>
          <w:bCs w:val="0"/>
          <w:lang w:val="fr-FR"/>
        </w:rPr>
        <w:t>et met l’</w:t>
      </w:r>
      <w:r w:rsidR="00B065CB" w:rsidRPr="0048697B">
        <w:rPr>
          <w:b w:val="0"/>
          <w:bCs w:val="0"/>
          <w:lang w:val="fr-FR"/>
        </w:rPr>
        <w:t>emphase</w:t>
      </w:r>
      <w:r w:rsidR="00DB3A59" w:rsidRPr="0048697B">
        <w:rPr>
          <w:b w:val="0"/>
          <w:bCs w:val="0"/>
          <w:lang w:val="fr-FR"/>
        </w:rPr>
        <w:t xml:space="preserve"> sur les prêts d</w:t>
      </w:r>
      <w:r w:rsidR="0048697B" w:rsidRPr="0048697B">
        <w:rPr>
          <w:b w:val="0"/>
          <w:bCs w:val="0"/>
          <w:lang w:val="fr-FR"/>
        </w:rPr>
        <w:t>’</w:t>
      </w:r>
      <w:r w:rsidR="00DB3A59" w:rsidRPr="0048697B">
        <w:rPr>
          <w:b w:val="0"/>
          <w:bCs w:val="0"/>
          <w:lang w:val="fr-FR"/>
        </w:rPr>
        <w:t>investissement/P-pour-R</w:t>
      </w:r>
      <w:r w:rsidR="001F5348" w:rsidRPr="0048697B">
        <w:rPr>
          <w:b w:val="0"/>
          <w:bCs w:val="0"/>
          <w:lang w:val="fr-FR"/>
        </w:rPr>
        <w:t xml:space="preserve">. </w:t>
      </w:r>
      <w:r w:rsidR="00DB3A59" w:rsidRPr="0048697B">
        <w:rPr>
          <w:b w:val="0"/>
          <w:bCs w:val="0"/>
          <w:lang w:val="fr-FR"/>
        </w:rPr>
        <w:t>Le CPS maintient son approche flexible et le pipeline de prêts pour l</w:t>
      </w:r>
      <w:r w:rsidR="0048697B" w:rsidRPr="0048697B">
        <w:rPr>
          <w:b w:val="0"/>
          <w:bCs w:val="0"/>
          <w:lang w:val="fr-FR"/>
        </w:rPr>
        <w:t>’</w:t>
      </w:r>
      <w:r w:rsidR="00531D72" w:rsidRPr="0048697B">
        <w:rPr>
          <w:b w:val="0"/>
          <w:bCs w:val="0"/>
          <w:lang w:val="fr-FR"/>
        </w:rPr>
        <w:t>EB</w:t>
      </w:r>
      <w:r w:rsidR="00DB3A59" w:rsidRPr="0048697B">
        <w:rPr>
          <w:b w:val="0"/>
          <w:bCs w:val="0"/>
          <w:lang w:val="fr-FR"/>
        </w:rPr>
        <w:t>13 (</w:t>
      </w:r>
      <w:r w:rsidR="007205E4" w:rsidRPr="0048697B">
        <w:rPr>
          <w:b w:val="0"/>
          <w:bCs w:val="0"/>
          <w:lang w:val="fr-FR"/>
        </w:rPr>
        <w:t>tableau </w:t>
      </w:r>
      <w:r w:rsidR="00DB3A59" w:rsidRPr="0048697B">
        <w:rPr>
          <w:b w:val="0"/>
          <w:bCs w:val="0"/>
          <w:lang w:val="fr-FR"/>
        </w:rPr>
        <w:t xml:space="preserve">4) propose plusieurs opérations, dont certaines sont à des stades </w:t>
      </w:r>
      <w:r w:rsidR="00B065CB" w:rsidRPr="0048697B">
        <w:rPr>
          <w:b w:val="0"/>
          <w:bCs w:val="0"/>
          <w:lang w:val="fr-FR"/>
        </w:rPr>
        <w:t xml:space="preserve">de </w:t>
      </w:r>
      <w:r w:rsidR="00DB3A59" w:rsidRPr="0048697B">
        <w:rPr>
          <w:b w:val="0"/>
          <w:bCs w:val="0"/>
          <w:lang w:val="fr-FR"/>
        </w:rPr>
        <w:t>préparation</w:t>
      </w:r>
      <w:r w:rsidR="00B065CB" w:rsidRPr="0048697B">
        <w:rPr>
          <w:b w:val="0"/>
          <w:bCs w:val="0"/>
          <w:lang w:val="fr-FR"/>
        </w:rPr>
        <w:t xml:space="preserve"> avancés</w:t>
      </w:r>
      <w:r w:rsidR="001F5348" w:rsidRPr="0048697B">
        <w:rPr>
          <w:b w:val="0"/>
          <w:bCs w:val="0"/>
          <w:lang w:val="fr-FR"/>
        </w:rPr>
        <w:t xml:space="preserve">. </w:t>
      </w:r>
      <w:r w:rsidR="00DB3A59" w:rsidRPr="0048697B">
        <w:rPr>
          <w:b w:val="0"/>
          <w:bCs w:val="0"/>
          <w:lang w:val="fr-FR"/>
        </w:rPr>
        <w:t>Les prêts de l</w:t>
      </w:r>
      <w:r w:rsidR="0048697B" w:rsidRPr="0048697B">
        <w:rPr>
          <w:b w:val="0"/>
          <w:bCs w:val="0"/>
          <w:lang w:val="fr-FR"/>
        </w:rPr>
        <w:t>’</w:t>
      </w:r>
      <w:r w:rsidR="00531D72" w:rsidRPr="0048697B">
        <w:rPr>
          <w:b w:val="0"/>
          <w:bCs w:val="0"/>
          <w:lang w:val="fr-FR"/>
        </w:rPr>
        <w:t>EB</w:t>
      </w:r>
      <w:r w:rsidR="00DB3A59" w:rsidRPr="0048697B">
        <w:rPr>
          <w:b w:val="0"/>
          <w:bCs w:val="0"/>
          <w:lang w:val="fr-FR"/>
        </w:rPr>
        <w:t>13 devraient dépasser les 600 millions de dollars annuels et dépendront de l</w:t>
      </w:r>
      <w:r w:rsidR="0048697B" w:rsidRPr="0048697B">
        <w:rPr>
          <w:b w:val="0"/>
          <w:bCs w:val="0"/>
          <w:lang w:val="fr-FR"/>
        </w:rPr>
        <w:t>’</w:t>
      </w:r>
      <w:r w:rsidR="00DB3A59" w:rsidRPr="0048697B">
        <w:rPr>
          <w:b w:val="0"/>
          <w:bCs w:val="0"/>
          <w:lang w:val="fr-FR"/>
        </w:rPr>
        <w:t>exécution du programme et, dans le cas des PPD, de l</w:t>
      </w:r>
      <w:r w:rsidR="0048697B" w:rsidRPr="0048697B">
        <w:rPr>
          <w:b w:val="0"/>
          <w:bCs w:val="0"/>
          <w:lang w:val="fr-FR"/>
        </w:rPr>
        <w:t>’</w:t>
      </w:r>
      <w:r w:rsidR="00DB3A59" w:rsidRPr="0048697B">
        <w:rPr>
          <w:b w:val="0"/>
          <w:bCs w:val="0"/>
          <w:lang w:val="fr-FR"/>
        </w:rPr>
        <w:t>objectif des réformes soutenues</w:t>
      </w:r>
      <w:r w:rsidR="001F5348" w:rsidRPr="0048697B">
        <w:rPr>
          <w:b w:val="0"/>
          <w:bCs w:val="0"/>
          <w:lang w:val="fr-FR"/>
        </w:rPr>
        <w:t xml:space="preserve">. </w:t>
      </w:r>
      <w:r w:rsidR="00DB3A59" w:rsidRPr="0048697B">
        <w:rPr>
          <w:b w:val="0"/>
          <w:bCs w:val="0"/>
          <w:lang w:val="fr-FR"/>
        </w:rPr>
        <w:t>Les contraintes de capital de la BIRD seront également un facteur décisif dans les volumes de prêts de 2013</w:t>
      </w:r>
      <w:r w:rsidR="001F5348" w:rsidRPr="0048697B">
        <w:rPr>
          <w:b w:val="0"/>
          <w:bCs w:val="0"/>
          <w:lang w:val="fr-FR"/>
        </w:rPr>
        <w:t xml:space="preserve">. </w:t>
      </w:r>
      <w:r w:rsidR="00DB3A59" w:rsidRPr="0048697B">
        <w:rPr>
          <w:b w:val="0"/>
          <w:bCs w:val="0"/>
          <w:lang w:val="fr-FR"/>
        </w:rPr>
        <w:t>Compte tenu de l</w:t>
      </w:r>
      <w:r w:rsidR="0048697B" w:rsidRPr="0048697B">
        <w:rPr>
          <w:b w:val="0"/>
          <w:bCs w:val="0"/>
          <w:lang w:val="fr-FR"/>
        </w:rPr>
        <w:t>’</w:t>
      </w:r>
      <w:r w:rsidR="00DB3A59" w:rsidRPr="0048697B">
        <w:rPr>
          <w:b w:val="0"/>
          <w:bCs w:val="0"/>
          <w:lang w:val="fr-FR"/>
        </w:rPr>
        <w:t>emphase mise sur les prêts d</w:t>
      </w:r>
      <w:r w:rsidR="0048697B" w:rsidRPr="0048697B">
        <w:rPr>
          <w:b w:val="0"/>
          <w:bCs w:val="0"/>
          <w:lang w:val="fr-FR"/>
        </w:rPr>
        <w:t>’</w:t>
      </w:r>
      <w:r w:rsidR="00DB3A59" w:rsidRPr="0048697B">
        <w:rPr>
          <w:b w:val="0"/>
          <w:bCs w:val="0"/>
          <w:lang w:val="fr-FR"/>
        </w:rPr>
        <w:t>investissement au cours de l</w:t>
      </w:r>
      <w:r w:rsidR="0048697B" w:rsidRPr="0048697B">
        <w:rPr>
          <w:b w:val="0"/>
          <w:bCs w:val="0"/>
          <w:lang w:val="fr-FR"/>
        </w:rPr>
        <w:t>’</w:t>
      </w:r>
      <w:r w:rsidR="00531D72" w:rsidRPr="0048697B">
        <w:rPr>
          <w:b w:val="0"/>
          <w:bCs w:val="0"/>
          <w:lang w:val="fr-FR"/>
        </w:rPr>
        <w:t>EB</w:t>
      </w:r>
      <w:r w:rsidR="00DB3A59" w:rsidRPr="0048697B">
        <w:rPr>
          <w:b w:val="0"/>
          <w:bCs w:val="0"/>
          <w:lang w:val="fr-FR"/>
        </w:rPr>
        <w:t>12, le gouvernement a demandé une plus grande proportion de PPD pour l</w:t>
      </w:r>
      <w:r w:rsidR="0048697B" w:rsidRPr="0048697B">
        <w:rPr>
          <w:b w:val="0"/>
          <w:bCs w:val="0"/>
          <w:lang w:val="fr-FR"/>
        </w:rPr>
        <w:t>’</w:t>
      </w:r>
      <w:r w:rsidR="00531D72" w:rsidRPr="0048697B">
        <w:rPr>
          <w:b w:val="0"/>
          <w:bCs w:val="0"/>
          <w:lang w:val="fr-FR"/>
        </w:rPr>
        <w:t>EB</w:t>
      </w:r>
      <w:r w:rsidR="00DB3A59" w:rsidRPr="0048697B">
        <w:rPr>
          <w:b w:val="0"/>
          <w:bCs w:val="0"/>
          <w:lang w:val="fr-FR"/>
        </w:rPr>
        <w:t xml:space="preserve">13 afin de répondre aux besoins de financement et </w:t>
      </w:r>
      <w:r w:rsidR="00305AB1" w:rsidRPr="0048697B">
        <w:rPr>
          <w:b w:val="0"/>
          <w:bCs w:val="0"/>
          <w:lang w:val="fr-FR"/>
        </w:rPr>
        <w:t>d</w:t>
      </w:r>
      <w:r w:rsidR="0048697B" w:rsidRPr="0048697B">
        <w:rPr>
          <w:b w:val="0"/>
          <w:bCs w:val="0"/>
          <w:lang w:val="fr-FR"/>
        </w:rPr>
        <w:t>’</w:t>
      </w:r>
      <w:r w:rsidR="00305AB1" w:rsidRPr="0048697B">
        <w:rPr>
          <w:b w:val="0"/>
          <w:bCs w:val="0"/>
          <w:lang w:val="fr-FR"/>
        </w:rPr>
        <w:t>a</w:t>
      </w:r>
      <w:r w:rsidR="00DB3A59" w:rsidRPr="0048697B">
        <w:rPr>
          <w:b w:val="0"/>
          <w:bCs w:val="0"/>
          <w:lang w:val="fr-FR"/>
        </w:rPr>
        <w:t>ssurer un soutien accru pour l</w:t>
      </w:r>
      <w:r w:rsidR="0048697B" w:rsidRPr="0048697B">
        <w:rPr>
          <w:b w:val="0"/>
          <w:bCs w:val="0"/>
          <w:lang w:val="fr-FR"/>
        </w:rPr>
        <w:t>’</w:t>
      </w:r>
      <w:r w:rsidR="00DB3A59" w:rsidRPr="0048697B">
        <w:rPr>
          <w:b w:val="0"/>
          <w:bCs w:val="0"/>
          <w:lang w:val="fr-FR"/>
        </w:rPr>
        <w:t>accélération des réformes politiques (l</w:t>
      </w:r>
      <w:r w:rsidR="0048697B" w:rsidRPr="0048697B">
        <w:rPr>
          <w:b w:val="0"/>
          <w:bCs w:val="0"/>
          <w:lang w:val="fr-FR"/>
        </w:rPr>
        <w:t>’</w:t>
      </w:r>
      <w:r w:rsidR="007205E4" w:rsidRPr="0048697B">
        <w:rPr>
          <w:b w:val="0"/>
          <w:bCs w:val="0"/>
          <w:lang w:val="fr-FR"/>
        </w:rPr>
        <w:t>annexe </w:t>
      </w:r>
      <w:r w:rsidR="00DB3A59" w:rsidRPr="0048697B">
        <w:rPr>
          <w:b w:val="0"/>
          <w:bCs w:val="0"/>
          <w:lang w:val="fr-FR"/>
        </w:rPr>
        <w:t>3 présente les détails du programme).</w:t>
      </w:r>
    </w:p>
    <w:p w:rsidR="008D4B6A" w:rsidRPr="0048697B" w:rsidRDefault="008D4B6A" w:rsidP="008D4B6A">
      <w:pPr>
        <w:pStyle w:val="CASPRtit3"/>
        <w:numPr>
          <w:ilvl w:val="0"/>
          <w:numId w:val="0"/>
        </w:numPr>
        <w:spacing w:before="160"/>
        <w:rPr>
          <w:iCs/>
          <w:szCs w:val="22"/>
          <w:lang w:val="fr-FR"/>
        </w:rPr>
      </w:pPr>
    </w:p>
    <w:tbl>
      <w:tblPr>
        <w:tblpPr w:leftFromText="180" w:rightFromText="180" w:vertAnchor="text" w:horzAnchor="margin" w:tblpXSpec="center" w:tblpY="81"/>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8"/>
        <w:gridCol w:w="1375"/>
      </w:tblGrid>
      <w:tr w:rsidR="00B731A5" w:rsidRPr="0048697B">
        <w:tc>
          <w:tcPr>
            <w:tcW w:w="3978" w:type="dxa"/>
          </w:tcPr>
          <w:p w:rsidR="00B731A5" w:rsidRPr="0048697B" w:rsidRDefault="007205E4" w:rsidP="00305AB1">
            <w:pPr>
              <w:jc w:val="center"/>
              <w:rPr>
                <w:b/>
                <w:sz w:val="20"/>
                <w:szCs w:val="20"/>
                <w:lang w:val="fr-FR"/>
              </w:rPr>
            </w:pPr>
            <w:r w:rsidRPr="0048697B">
              <w:rPr>
                <w:b/>
                <w:sz w:val="20"/>
                <w:szCs w:val="20"/>
                <w:lang w:val="fr-FR"/>
              </w:rPr>
              <w:t>Tableau </w:t>
            </w:r>
            <w:r w:rsidR="00B731A5" w:rsidRPr="0048697B">
              <w:rPr>
                <w:b/>
                <w:sz w:val="20"/>
                <w:szCs w:val="20"/>
                <w:lang w:val="fr-FR"/>
              </w:rPr>
              <w:t>3</w:t>
            </w:r>
            <w:r w:rsidR="007D7AF7" w:rsidRPr="0048697B">
              <w:rPr>
                <w:b/>
                <w:sz w:val="20"/>
                <w:szCs w:val="20"/>
                <w:lang w:val="fr-FR"/>
              </w:rPr>
              <w:t xml:space="preserve"> :</w:t>
            </w:r>
            <w:r w:rsidR="00216B50" w:rsidRPr="0048697B">
              <w:rPr>
                <w:b/>
                <w:sz w:val="20"/>
                <w:szCs w:val="20"/>
                <w:lang w:val="fr-FR"/>
              </w:rPr>
              <w:t> </w:t>
            </w:r>
            <w:r w:rsidR="00B731A5" w:rsidRPr="0048697B">
              <w:rPr>
                <w:b/>
                <w:sz w:val="20"/>
                <w:szCs w:val="20"/>
                <w:lang w:val="fr-FR"/>
              </w:rPr>
              <w:t>Program</w:t>
            </w:r>
            <w:r w:rsidR="00DB3A59" w:rsidRPr="0048697B">
              <w:rPr>
                <w:b/>
                <w:sz w:val="20"/>
                <w:szCs w:val="20"/>
                <w:lang w:val="fr-FR"/>
              </w:rPr>
              <w:t>me de prêts (</w:t>
            </w:r>
            <w:r w:rsidR="00531D72" w:rsidRPr="0048697B">
              <w:rPr>
                <w:b/>
                <w:sz w:val="20"/>
                <w:szCs w:val="20"/>
                <w:lang w:val="fr-FR"/>
              </w:rPr>
              <w:t>EB</w:t>
            </w:r>
            <w:r w:rsidR="00DB3A59" w:rsidRPr="0048697B">
              <w:rPr>
                <w:b/>
                <w:sz w:val="20"/>
                <w:szCs w:val="20"/>
                <w:lang w:val="fr-FR"/>
              </w:rPr>
              <w:t>12)</w:t>
            </w:r>
          </w:p>
        </w:tc>
        <w:tc>
          <w:tcPr>
            <w:tcW w:w="1375" w:type="dxa"/>
          </w:tcPr>
          <w:p w:rsidR="00B731A5" w:rsidRPr="0048697B" w:rsidRDefault="00305AB1" w:rsidP="00B731A5">
            <w:pPr>
              <w:jc w:val="center"/>
              <w:rPr>
                <w:b/>
                <w:sz w:val="20"/>
                <w:szCs w:val="20"/>
              </w:rPr>
            </w:pPr>
            <w:r w:rsidRPr="0048697B">
              <w:rPr>
                <w:b/>
                <w:sz w:val="20"/>
                <w:szCs w:val="20"/>
              </w:rPr>
              <w:t>M</w:t>
            </w:r>
            <w:r w:rsidR="00B731A5" w:rsidRPr="0048697B">
              <w:rPr>
                <w:b/>
                <w:sz w:val="20"/>
                <w:szCs w:val="20"/>
              </w:rPr>
              <w:t>illion</w:t>
            </w:r>
            <w:r w:rsidR="00DB3A59" w:rsidRPr="0048697B">
              <w:rPr>
                <w:b/>
                <w:sz w:val="20"/>
                <w:szCs w:val="20"/>
              </w:rPr>
              <w:t xml:space="preserve">s de $ </w:t>
            </w:r>
          </w:p>
        </w:tc>
      </w:tr>
      <w:tr w:rsidR="00B731A5" w:rsidRPr="0048697B">
        <w:tc>
          <w:tcPr>
            <w:tcW w:w="3978" w:type="dxa"/>
          </w:tcPr>
          <w:p w:rsidR="00B731A5" w:rsidRPr="0048697B" w:rsidRDefault="00DB3A59" w:rsidP="00DB3A59">
            <w:pPr>
              <w:rPr>
                <w:sz w:val="20"/>
                <w:lang w:val="fr-FR"/>
              </w:rPr>
            </w:pPr>
            <w:r w:rsidRPr="0048697B">
              <w:rPr>
                <w:sz w:val="20"/>
                <w:szCs w:val="20"/>
                <w:lang w:val="fr-FR"/>
              </w:rPr>
              <w:t>Centrale solaire à concentration (</w:t>
            </w:r>
            <w:r w:rsidR="00B731A5" w:rsidRPr="0048697B">
              <w:rPr>
                <w:sz w:val="20"/>
                <w:szCs w:val="20"/>
                <w:lang w:val="fr-FR"/>
              </w:rPr>
              <w:t>Ouarzazate</w:t>
            </w:r>
            <w:r w:rsidRPr="0048697B">
              <w:rPr>
                <w:sz w:val="20"/>
                <w:szCs w:val="20"/>
                <w:lang w:val="fr-FR"/>
              </w:rPr>
              <w:t>)</w:t>
            </w:r>
          </w:p>
        </w:tc>
        <w:tc>
          <w:tcPr>
            <w:tcW w:w="1375" w:type="dxa"/>
          </w:tcPr>
          <w:p w:rsidR="00B731A5" w:rsidRPr="0048697B" w:rsidRDefault="00B731A5" w:rsidP="00B731A5">
            <w:pPr>
              <w:jc w:val="center"/>
              <w:rPr>
                <w:sz w:val="20"/>
                <w:szCs w:val="20"/>
              </w:rPr>
            </w:pPr>
            <w:r w:rsidRPr="0048697B">
              <w:rPr>
                <w:sz w:val="20"/>
                <w:szCs w:val="20"/>
              </w:rPr>
              <w:t>200</w:t>
            </w:r>
          </w:p>
        </w:tc>
      </w:tr>
      <w:tr w:rsidR="00B731A5" w:rsidRPr="0048697B">
        <w:tc>
          <w:tcPr>
            <w:tcW w:w="3978" w:type="dxa"/>
          </w:tcPr>
          <w:p w:rsidR="00B731A5" w:rsidRPr="0048697B" w:rsidRDefault="00DB3A59" w:rsidP="00DB3A59">
            <w:pPr>
              <w:rPr>
                <w:sz w:val="20"/>
                <w:szCs w:val="20"/>
              </w:rPr>
            </w:pPr>
            <w:r w:rsidRPr="0048697B">
              <w:rPr>
                <w:sz w:val="20"/>
                <w:szCs w:val="20"/>
              </w:rPr>
              <w:t>PPD 1 Emplois et compétences</w:t>
            </w:r>
          </w:p>
        </w:tc>
        <w:tc>
          <w:tcPr>
            <w:tcW w:w="1375" w:type="dxa"/>
          </w:tcPr>
          <w:p w:rsidR="00B731A5" w:rsidRPr="0048697B" w:rsidRDefault="00B731A5" w:rsidP="00B731A5">
            <w:pPr>
              <w:jc w:val="center"/>
              <w:rPr>
                <w:sz w:val="20"/>
                <w:szCs w:val="20"/>
              </w:rPr>
            </w:pPr>
            <w:r w:rsidRPr="0048697B">
              <w:rPr>
                <w:sz w:val="20"/>
                <w:szCs w:val="20"/>
              </w:rPr>
              <w:t>100</w:t>
            </w:r>
          </w:p>
        </w:tc>
      </w:tr>
      <w:tr w:rsidR="00B731A5" w:rsidRPr="0048697B">
        <w:tc>
          <w:tcPr>
            <w:tcW w:w="3978" w:type="dxa"/>
          </w:tcPr>
          <w:p w:rsidR="00B731A5" w:rsidRPr="0048697B" w:rsidRDefault="00151EE7" w:rsidP="00151EE7">
            <w:pPr>
              <w:rPr>
                <w:sz w:val="20"/>
                <w:szCs w:val="14"/>
                <w:shd w:val="clear" w:color="auto" w:fill="FFFFFF"/>
                <w:lang w:val="fr-CA"/>
              </w:rPr>
            </w:pPr>
            <w:r w:rsidRPr="0048697B">
              <w:rPr>
                <w:sz w:val="20"/>
                <w:szCs w:val="20"/>
                <w:lang w:val="fr-FR"/>
              </w:rPr>
              <w:t>Projet d</w:t>
            </w:r>
            <w:r w:rsidR="0048697B" w:rsidRPr="0048697B">
              <w:rPr>
                <w:sz w:val="20"/>
                <w:szCs w:val="20"/>
                <w:lang w:val="fr-FR"/>
              </w:rPr>
              <w:t>’</w:t>
            </w:r>
            <w:r w:rsidRPr="0048697B">
              <w:rPr>
                <w:sz w:val="20"/>
                <w:szCs w:val="14"/>
                <w:shd w:val="clear" w:color="auto" w:fill="FFFFFF"/>
                <w:lang w:val="fr-CA"/>
              </w:rPr>
              <w:t>amélioration des performances</w:t>
            </w:r>
            <w:r w:rsidRPr="0048697B">
              <w:rPr>
                <w:sz w:val="20"/>
                <w:lang w:val="fr-CA"/>
              </w:rPr>
              <w:t> </w:t>
            </w:r>
            <w:r w:rsidRPr="0048697B">
              <w:rPr>
                <w:sz w:val="20"/>
                <w:szCs w:val="14"/>
                <w:shd w:val="clear" w:color="auto" w:fill="FFFFFF"/>
                <w:lang w:val="fr-CA"/>
              </w:rPr>
              <w:t>du système</w:t>
            </w:r>
            <w:r w:rsidRPr="0048697B">
              <w:rPr>
                <w:sz w:val="20"/>
                <w:lang w:val="fr-CA"/>
              </w:rPr>
              <w:t> </w:t>
            </w:r>
            <w:r w:rsidR="00216B50" w:rsidRPr="0048697B">
              <w:rPr>
                <w:sz w:val="20"/>
                <w:szCs w:val="14"/>
                <w:shd w:val="clear" w:color="auto" w:fill="FFFFFF"/>
                <w:lang w:val="fr-CA"/>
              </w:rPr>
              <w:t>judiciaire</w:t>
            </w:r>
          </w:p>
        </w:tc>
        <w:tc>
          <w:tcPr>
            <w:tcW w:w="1375" w:type="dxa"/>
          </w:tcPr>
          <w:p w:rsidR="00B731A5" w:rsidRPr="0048697B" w:rsidRDefault="00B731A5" w:rsidP="00B731A5">
            <w:pPr>
              <w:jc w:val="center"/>
              <w:rPr>
                <w:sz w:val="20"/>
                <w:szCs w:val="20"/>
              </w:rPr>
            </w:pPr>
            <w:r w:rsidRPr="0048697B">
              <w:rPr>
                <w:sz w:val="20"/>
                <w:szCs w:val="20"/>
                <w:lang w:val="fr-FR"/>
              </w:rPr>
              <w:t xml:space="preserve">  </w:t>
            </w:r>
            <w:r w:rsidRPr="0048697B">
              <w:rPr>
                <w:sz w:val="20"/>
                <w:szCs w:val="20"/>
              </w:rPr>
              <w:t>16</w:t>
            </w:r>
          </w:p>
        </w:tc>
      </w:tr>
      <w:tr w:rsidR="00B731A5" w:rsidRPr="0048697B">
        <w:tc>
          <w:tcPr>
            <w:tcW w:w="3978" w:type="dxa"/>
          </w:tcPr>
          <w:p w:rsidR="00B731A5" w:rsidRPr="0048697B" w:rsidRDefault="00151EE7" w:rsidP="00B731A5">
            <w:pPr>
              <w:rPr>
                <w:sz w:val="20"/>
                <w:szCs w:val="20"/>
                <w:lang w:val="fr-CA"/>
              </w:rPr>
            </w:pPr>
            <w:r w:rsidRPr="0048697B">
              <w:rPr>
                <w:sz w:val="20"/>
                <w:szCs w:val="14"/>
                <w:shd w:val="clear" w:color="auto" w:fill="FFFFFF"/>
                <w:lang w:val="fr-CA"/>
              </w:rPr>
              <w:t>L</w:t>
            </w:r>
            <w:r w:rsidR="0048697B" w:rsidRPr="0048697B">
              <w:rPr>
                <w:sz w:val="20"/>
                <w:szCs w:val="14"/>
                <w:shd w:val="clear" w:color="auto" w:fill="FFFFFF"/>
                <w:lang w:val="fr-CA"/>
              </w:rPr>
              <w:t>’</w:t>
            </w:r>
            <w:r w:rsidRPr="0048697B">
              <w:rPr>
                <w:sz w:val="20"/>
                <w:szCs w:val="14"/>
                <w:shd w:val="clear" w:color="auto" w:fill="FFFFFF"/>
                <w:lang w:val="fr-CA"/>
              </w:rPr>
              <w:t>initiative nationale pour le développement humain</w:t>
            </w:r>
            <w:r w:rsidRPr="0048697B">
              <w:rPr>
                <w:sz w:val="20"/>
                <w:szCs w:val="20"/>
                <w:lang w:val="fr-CA"/>
              </w:rPr>
              <w:t xml:space="preserve"> </w:t>
            </w:r>
            <w:r w:rsidR="00B731A5" w:rsidRPr="0048697B">
              <w:rPr>
                <w:sz w:val="20"/>
                <w:szCs w:val="20"/>
                <w:lang w:val="fr-FR"/>
              </w:rPr>
              <w:t>2</w:t>
            </w:r>
          </w:p>
        </w:tc>
        <w:tc>
          <w:tcPr>
            <w:tcW w:w="1375" w:type="dxa"/>
          </w:tcPr>
          <w:p w:rsidR="00B731A5" w:rsidRPr="0048697B" w:rsidRDefault="00B731A5" w:rsidP="00B731A5">
            <w:pPr>
              <w:jc w:val="center"/>
              <w:rPr>
                <w:sz w:val="20"/>
                <w:szCs w:val="20"/>
              </w:rPr>
            </w:pPr>
            <w:r w:rsidRPr="0048697B">
              <w:rPr>
                <w:sz w:val="20"/>
                <w:szCs w:val="20"/>
              </w:rPr>
              <w:t>300</w:t>
            </w:r>
          </w:p>
        </w:tc>
      </w:tr>
      <w:tr w:rsidR="00B731A5" w:rsidRPr="0048697B">
        <w:tc>
          <w:tcPr>
            <w:tcW w:w="3978" w:type="dxa"/>
          </w:tcPr>
          <w:p w:rsidR="00B731A5" w:rsidRPr="0048697B" w:rsidRDefault="00151EE7" w:rsidP="00151EE7">
            <w:pPr>
              <w:rPr>
                <w:sz w:val="20"/>
                <w:lang w:val="fr-FR"/>
              </w:rPr>
            </w:pPr>
            <w:r w:rsidRPr="0048697B">
              <w:rPr>
                <w:sz w:val="20"/>
                <w:szCs w:val="20"/>
                <w:lang w:val="fr-FR"/>
              </w:rPr>
              <w:t xml:space="preserve">Développement des </w:t>
            </w:r>
            <w:r w:rsidRPr="0048697B">
              <w:rPr>
                <w:sz w:val="20"/>
                <w:szCs w:val="14"/>
                <w:shd w:val="clear" w:color="auto" w:fill="FFFFFF"/>
                <w:lang w:val="fr-FR"/>
              </w:rPr>
              <w:t>micros,</w:t>
            </w:r>
            <w:r w:rsidRPr="0048697B">
              <w:rPr>
                <w:rStyle w:val="apple-converted-space"/>
                <w:sz w:val="20"/>
                <w:szCs w:val="14"/>
                <w:shd w:val="clear" w:color="auto" w:fill="FFFFFF"/>
                <w:lang w:val="fr-FR"/>
              </w:rPr>
              <w:t> </w:t>
            </w:r>
            <w:r w:rsidRPr="0048697B">
              <w:rPr>
                <w:sz w:val="20"/>
                <w:szCs w:val="14"/>
                <w:shd w:val="clear" w:color="auto" w:fill="FFFFFF"/>
                <w:lang w:val="fr-FR"/>
              </w:rPr>
              <w:t xml:space="preserve">petites et moyennes </w:t>
            </w:r>
            <w:r w:rsidR="00E1685B" w:rsidRPr="0048697B">
              <w:rPr>
                <w:sz w:val="20"/>
                <w:szCs w:val="14"/>
                <w:shd w:val="clear" w:color="auto" w:fill="FFFFFF"/>
                <w:lang w:val="fr-FR"/>
              </w:rPr>
              <w:t>entreprise</w:t>
            </w:r>
            <w:r w:rsidR="00E1685B">
              <w:rPr>
                <w:sz w:val="20"/>
                <w:szCs w:val="14"/>
                <w:shd w:val="clear" w:color="auto" w:fill="FFFFFF"/>
                <w:lang w:val="fr-FR"/>
              </w:rPr>
              <w:t>s</w:t>
            </w:r>
          </w:p>
        </w:tc>
        <w:tc>
          <w:tcPr>
            <w:tcW w:w="1375" w:type="dxa"/>
          </w:tcPr>
          <w:p w:rsidR="00B731A5" w:rsidRPr="0048697B" w:rsidRDefault="006426B5" w:rsidP="00B731A5">
            <w:pPr>
              <w:jc w:val="center"/>
              <w:rPr>
                <w:sz w:val="20"/>
                <w:szCs w:val="20"/>
              </w:rPr>
            </w:pPr>
            <w:r>
              <w:rPr>
                <w:sz w:val="20"/>
                <w:szCs w:val="20"/>
              </w:rPr>
              <w:t>50</w:t>
            </w:r>
          </w:p>
        </w:tc>
      </w:tr>
      <w:tr w:rsidR="00B731A5" w:rsidRPr="0048697B">
        <w:tc>
          <w:tcPr>
            <w:tcW w:w="3978" w:type="dxa"/>
          </w:tcPr>
          <w:p w:rsidR="00B731A5" w:rsidRPr="0048697B" w:rsidRDefault="00B731A5" w:rsidP="00B731A5">
            <w:pPr>
              <w:rPr>
                <w:b/>
                <w:sz w:val="20"/>
                <w:szCs w:val="20"/>
              </w:rPr>
            </w:pPr>
            <w:r w:rsidRPr="0048697B">
              <w:rPr>
                <w:b/>
                <w:sz w:val="20"/>
                <w:szCs w:val="20"/>
              </w:rPr>
              <w:t>Total</w:t>
            </w:r>
          </w:p>
        </w:tc>
        <w:tc>
          <w:tcPr>
            <w:tcW w:w="1375" w:type="dxa"/>
          </w:tcPr>
          <w:p w:rsidR="00B731A5" w:rsidRPr="0048697B" w:rsidRDefault="006426B5" w:rsidP="00B731A5">
            <w:pPr>
              <w:jc w:val="center"/>
              <w:rPr>
                <w:b/>
                <w:sz w:val="20"/>
                <w:szCs w:val="20"/>
              </w:rPr>
            </w:pPr>
            <w:r>
              <w:rPr>
                <w:b/>
                <w:sz w:val="20"/>
                <w:szCs w:val="20"/>
              </w:rPr>
              <w:t>66</w:t>
            </w:r>
            <w:r w:rsidR="00B731A5" w:rsidRPr="0048697B">
              <w:rPr>
                <w:b/>
                <w:sz w:val="20"/>
                <w:szCs w:val="20"/>
              </w:rPr>
              <w:t>6</w:t>
            </w:r>
          </w:p>
        </w:tc>
      </w:tr>
    </w:tbl>
    <w:p w:rsidR="00B731A5" w:rsidRPr="0048697B" w:rsidRDefault="00B731A5" w:rsidP="00B731A5">
      <w:pPr>
        <w:pStyle w:val="CASPRtit3"/>
        <w:numPr>
          <w:ilvl w:val="0"/>
          <w:numId w:val="0"/>
        </w:numPr>
      </w:pPr>
    </w:p>
    <w:p w:rsidR="00B731A5" w:rsidRPr="0048697B" w:rsidRDefault="00B731A5" w:rsidP="00805C02">
      <w:pPr>
        <w:tabs>
          <w:tab w:val="left" w:pos="5040"/>
        </w:tabs>
        <w:jc w:val="both"/>
        <w:rPr>
          <w:sz w:val="22"/>
          <w:szCs w:val="22"/>
          <w:lang w:val="fr-FR"/>
        </w:rPr>
      </w:pPr>
    </w:p>
    <w:p w:rsidR="005B195E" w:rsidRPr="0048697B" w:rsidRDefault="005B195E" w:rsidP="00805C02">
      <w:pPr>
        <w:tabs>
          <w:tab w:val="left" w:pos="5040"/>
        </w:tabs>
        <w:jc w:val="both"/>
        <w:rPr>
          <w:bCs/>
          <w:iCs/>
          <w:sz w:val="22"/>
          <w:szCs w:val="22"/>
          <w:lang w:val="fr-FR"/>
        </w:rPr>
      </w:pPr>
    </w:p>
    <w:p w:rsidR="00AF0624" w:rsidRPr="0048697B" w:rsidRDefault="00AF0624" w:rsidP="00AF0624">
      <w:pPr>
        <w:jc w:val="center"/>
        <w:rPr>
          <w:rFonts w:ascii="Calibri" w:eastAsia="Calibri" w:hAnsi="Calibri"/>
          <w:b/>
          <w:sz w:val="22"/>
          <w:szCs w:val="22"/>
          <w:lang w:val="fr-FR"/>
        </w:rPr>
      </w:pPr>
    </w:p>
    <w:p w:rsidR="00CD32B4" w:rsidRPr="0048697B" w:rsidRDefault="00CD32B4" w:rsidP="007C5D03">
      <w:pPr>
        <w:jc w:val="center"/>
        <w:rPr>
          <w:b/>
          <w:sz w:val="22"/>
          <w:szCs w:val="22"/>
        </w:rPr>
      </w:pPr>
    </w:p>
    <w:p w:rsidR="00B731A5" w:rsidRPr="0048697B" w:rsidRDefault="00B731A5" w:rsidP="007C5D03">
      <w:pPr>
        <w:jc w:val="center"/>
        <w:rPr>
          <w:b/>
          <w:sz w:val="22"/>
          <w:szCs w:val="22"/>
          <w:lang w:val="fr-FR"/>
        </w:rPr>
      </w:pPr>
    </w:p>
    <w:p w:rsidR="00B731A5" w:rsidRPr="0048697B" w:rsidRDefault="00B731A5" w:rsidP="007C5D03">
      <w:pPr>
        <w:jc w:val="center"/>
        <w:rPr>
          <w:b/>
          <w:sz w:val="22"/>
          <w:szCs w:val="22"/>
          <w:lang w:val="fr-FR"/>
        </w:rPr>
      </w:pPr>
    </w:p>
    <w:p w:rsidR="00B731A5" w:rsidRPr="0048697B" w:rsidRDefault="00B731A5" w:rsidP="007C5D03">
      <w:pPr>
        <w:jc w:val="center"/>
        <w:rPr>
          <w:b/>
          <w:sz w:val="22"/>
          <w:szCs w:val="22"/>
          <w:lang w:val="fr-FR"/>
        </w:rPr>
      </w:pPr>
    </w:p>
    <w:p w:rsidR="00B731A5" w:rsidRPr="0048697B" w:rsidRDefault="00B731A5" w:rsidP="007C5D03">
      <w:pPr>
        <w:jc w:val="center"/>
        <w:rPr>
          <w:b/>
          <w:sz w:val="22"/>
          <w:szCs w:val="22"/>
          <w:lang w:val="fr-FR"/>
        </w:rPr>
      </w:pPr>
    </w:p>
    <w:tbl>
      <w:tblPr>
        <w:tblpPr w:leftFromText="180" w:rightFromText="180" w:vertAnchor="text" w:horzAnchor="margin" w:tblpXSpec="center" w:tblpY="3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tblGrid>
      <w:tr w:rsidR="00DB3A59" w:rsidRPr="00940A6E">
        <w:trPr>
          <w:trHeight w:val="253"/>
        </w:trPr>
        <w:tc>
          <w:tcPr>
            <w:tcW w:w="5148" w:type="dxa"/>
          </w:tcPr>
          <w:p w:rsidR="00DB3A59" w:rsidRPr="0048697B" w:rsidRDefault="00DB3A59" w:rsidP="00151EE7">
            <w:pPr>
              <w:jc w:val="center"/>
              <w:rPr>
                <w:b/>
                <w:sz w:val="20"/>
                <w:szCs w:val="20"/>
                <w:lang w:val="fr-FR"/>
              </w:rPr>
            </w:pPr>
            <w:r w:rsidRPr="0048697B">
              <w:rPr>
                <w:b/>
                <w:sz w:val="20"/>
                <w:szCs w:val="20"/>
                <w:lang w:val="fr-FR"/>
              </w:rPr>
              <w:t>Table</w:t>
            </w:r>
            <w:r w:rsidR="00151EE7" w:rsidRPr="0048697B">
              <w:rPr>
                <w:b/>
                <w:sz w:val="20"/>
                <w:szCs w:val="20"/>
                <w:lang w:val="fr-FR"/>
              </w:rPr>
              <w:t>au</w:t>
            </w:r>
            <w:r w:rsidRPr="0048697B">
              <w:rPr>
                <w:b/>
                <w:sz w:val="20"/>
                <w:szCs w:val="20"/>
                <w:lang w:val="fr-FR"/>
              </w:rPr>
              <w:t xml:space="preserve"> 4</w:t>
            </w:r>
            <w:r w:rsidR="001F5348" w:rsidRPr="0048697B">
              <w:rPr>
                <w:b/>
                <w:sz w:val="20"/>
                <w:szCs w:val="20"/>
                <w:lang w:val="fr-FR"/>
              </w:rPr>
              <w:t> :</w:t>
            </w:r>
            <w:r w:rsidR="007D7AF7" w:rsidRPr="0048697B">
              <w:rPr>
                <w:b/>
                <w:sz w:val="20"/>
                <w:szCs w:val="20"/>
                <w:lang w:val="fr-FR"/>
              </w:rPr>
              <w:t> </w:t>
            </w:r>
            <w:r w:rsidRPr="0048697B">
              <w:rPr>
                <w:b/>
                <w:sz w:val="20"/>
                <w:szCs w:val="20"/>
                <w:lang w:val="fr-FR"/>
              </w:rPr>
              <w:t xml:space="preserve">Pipeline </w:t>
            </w:r>
            <w:r w:rsidR="00151EE7" w:rsidRPr="0048697B">
              <w:rPr>
                <w:b/>
                <w:sz w:val="20"/>
                <w:szCs w:val="20"/>
                <w:lang w:val="fr-FR"/>
              </w:rPr>
              <w:t>de prêts potentiels (</w:t>
            </w:r>
            <w:r w:rsidR="00531D72" w:rsidRPr="0048697B">
              <w:rPr>
                <w:b/>
                <w:sz w:val="20"/>
                <w:szCs w:val="20"/>
                <w:lang w:val="fr-FR"/>
              </w:rPr>
              <w:t>EB</w:t>
            </w:r>
            <w:r w:rsidR="00151EE7" w:rsidRPr="0048697B">
              <w:rPr>
                <w:b/>
                <w:sz w:val="20"/>
                <w:szCs w:val="20"/>
                <w:lang w:val="fr-FR"/>
              </w:rPr>
              <w:t>13)</w:t>
            </w:r>
          </w:p>
        </w:tc>
      </w:tr>
      <w:tr w:rsidR="00DB3A59" w:rsidRPr="0048697B">
        <w:trPr>
          <w:trHeight w:val="253"/>
        </w:trPr>
        <w:tc>
          <w:tcPr>
            <w:tcW w:w="5148" w:type="dxa"/>
          </w:tcPr>
          <w:p w:rsidR="00DB3A59" w:rsidRPr="0048697B" w:rsidRDefault="00151EE7" w:rsidP="00151EE7">
            <w:pPr>
              <w:rPr>
                <w:sz w:val="20"/>
                <w:szCs w:val="20"/>
              </w:rPr>
            </w:pPr>
            <w:r w:rsidRPr="0048697B">
              <w:rPr>
                <w:sz w:val="20"/>
                <w:szCs w:val="20"/>
              </w:rPr>
              <w:t xml:space="preserve">PPD 1 </w:t>
            </w:r>
            <w:r w:rsidR="00DB3A59" w:rsidRPr="0048697B">
              <w:rPr>
                <w:sz w:val="20"/>
                <w:szCs w:val="20"/>
              </w:rPr>
              <w:t>Competiti</w:t>
            </w:r>
            <w:r w:rsidRPr="0048697B">
              <w:rPr>
                <w:sz w:val="20"/>
                <w:szCs w:val="20"/>
              </w:rPr>
              <w:t>vité</w:t>
            </w:r>
          </w:p>
        </w:tc>
      </w:tr>
      <w:tr w:rsidR="00DB3A59" w:rsidRPr="00940A6E">
        <w:trPr>
          <w:trHeight w:val="253"/>
        </w:trPr>
        <w:tc>
          <w:tcPr>
            <w:tcW w:w="5148" w:type="dxa"/>
          </w:tcPr>
          <w:p w:rsidR="00DB3A59" w:rsidRPr="006426B5" w:rsidRDefault="006A6739" w:rsidP="00673CB3">
            <w:pPr>
              <w:rPr>
                <w:sz w:val="20"/>
                <w:szCs w:val="20"/>
                <w:lang w:val="fr-FR"/>
              </w:rPr>
            </w:pPr>
            <w:r w:rsidRPr="006426B5">
              <w:rPr>
                <w:sz w:val="20"/>
                <w:szCs w:val="20"/>
                <w:lang w:val="fr-FR"/>
              </w:rPr>
              <w:t xml:space="preserve">PPD 1 </w:t>
            </w:r>
            <w:r w:rsidR="00DB3A59" w:rsidRPr="006426B5">
              <w:rPr>
                <w:sz w:val="20"/>
                <w:szCs w:val="20"/>
                <w:lang w:val="fr-FR"/>
              </w:rPr>
              <w:t>Go</w:t>
            </w:r>
            <w:r w:rsidRPr="006426B5">
              <w:rPr>
                <w:sz w:val="20"/>
                <w:szCs w:val="20"/>
                <w:lang w:val="fr-FR"/>
              </w:rPr>
              <w:t>u</w:t>
            </w:r>
            <w:r w:rsidR="00DB3A59" w:rsidRPr="006426B5">
              <w:rPr>
                <w:sz w:val="20"/>
                <w:szCs w:val="20"/>
                <w:lang w:val="fr-FR"/>
              </w:rPr>
              <w:t xml:space="preserve">vernance </w:t>
            </w:r>
            <w:r w:rsidRPr="006426B5">
              <w:rPr>
                <w:sz w:val="20"/>
                <w:szCs w:val="20"/>
                <w:lang w:val="fr-FR"/>
              </w:rPr>
              <w:t xml:space="preserve">et </w:t>
            </w:r>
            <w:r w:rsidR="00673CB3" w:rsidRPr="006426B5">
              <w:rPr>
                <w:sz w:val="20"/>
                <w:szCs w:val="20"/>
                <w:lang w:val="fr-FR"/>
              </w:rPr>
              <w:t>Reddition des comptes</w:t>
            </w:r>
          </w:p>
        </w:tc>
      </w:tr>
      <w:tr w:rsidR="00DB3A59" w:rsidRPr="0048697B">
        <w:trPr>
          <w:trHeight w:val="253"/>
        </w:trPr>
        <w:tc>
          <w:tcPr>
            <w:tcW w:w="5148" w:type="dxa"/>
          </w:tcPr>
          <w:p w:rsidR="00DB3A59" w:rsidRPr="0048697B" w:rsidRDefault="006A6739" w:rsidP="006A6739">
            <w:pPr>
              <w:rPr>
                <w:sz w:val="20"/>
                <w:szCs w:val="20"/>
              </w:rPr>
            </w:pPr>
            <w:r w:rsidRPr="0048697B">
              <w:rPr>
                <w:sz w:val="20"/>
                <w:szCs w:val="20"/>
              </w:rPr>
              <w:t>PPD 2 Secteur Financier</w:t>
            </w:r>
          </w:p>
        </w:tc>
      </w:tr>
      <w:tr w:rsidR="00DB3A59" w:rsidRPr="0048697B">
        <w:trPr>
          <w:trHeight w:val="253"/>
        </w:trPr>
        <w:tc>
          <w:tcPr>
            <w:tcW w:w="5148" w:type="dxa"/>
          </w:tcPr>
          <w:p w:rsidR="00DB3A59" w:rsidRPr="0048697B" w:rsidRDefault="006A6739" w:rsidP="006A6739">
            <w:pPr>
              <w:rPr>
                <w:sz w:val="20"/>
                <w:szCs w:val="20"/>
              </w:rPr>
            </w:pPr>
            <w:r w:rsidRPr="0048697B">
              <w:rPr>
                <w:sz w:val="20"/>
                <w:szCs w:val="20"/>
              </w:rPr>
              <w:t xml:space="preserve">PPD 2 </w:t>
            </w:r>
            <w:r w:rsidR="00DB3A59" w:rsidRPr="0048697B">
              <w:rPr>
                <w:sz w:val="20"/>
                <w:szCs w:val="20"/>
              </w:rPr>
              <w:t>Plan Maroc Vert</w:t>
            </w:r>
          </w:p>
        </w:tc>
      </w:tr>
      <w:tr w:rsidR="00DB3A59" w:rsidRPr="0048697B">
        <w:trPr>
          <w:trHeight w:val="253"/>
        </w:trPr>
        <w:tc>
          <w:tcPr>
            <w:tcW w:w="5148" w:type="dxa"/>
          </w:tcPr>
          <w:p w:rsidR="00DB3A59" w:rsidRPr="0048697B" w:rsidRDefault="006A6739" w:rsidP="006A6739">
            <w:pPr>
              <w:rPr>
                <w:sz w:val="20"/>
                <w:szCs w:val="20"/>
              </w:rPr>
            </w:pPr>
            <w:r w:rsidRPr="0048697B">
              <w:rPr>
                <w:sz w:val="20"/>
                <w:szCs w:val="20"/>
              </w:rPr>
              <w:t>PPD 2 Transports Urbains</w:t>
            </w:r>
          </w:p>
        </w:tc>
      </w:tr>
      <w:tr w:rsidR="00DB3A59" w:rsidRPr="0048697B">
        <w:trPr>
          <w:trHeight w:val="253"/>
        </w:trPr>
        <w:tc>
          <w:tcPr>
            <w:tcW w:w="5148" w:type="dxa"/>
          </w:tcPr>
          <w:p w:rsidR="00DB3A59" w:rsidRPr="0048697B" w:rsidRDefault="006A6739" w:rsidP="006A6739">
            <w:pPr>
              <w:rPr>
                <w:sz w:val="20"/>
                <w:szCs w:val="20"/>
              </w:rPr>
            </w:pPr>
            <w:r w:rsidRPr="0048697B">
              <w:rPr>
                <w:sz w:val="20"/>
                <w:szCs w:val="20"/>
              </w:rPr>
              <w:t>PPD 3 Déchets solides</w:t>
            </w:r>
          </w:p>
        </w:tc>
      </w:tr>
      <w:tr w:rsidR="00DB3A59" w:rsidRPr="0048697B">
        <w:trPr>
          <w:trHeight w:val="253"/>
        </w:trPr>
        <w:tc>
          <w:tcPr>
            <w:tcW w:w="5148" w:type="dxa"/>
          </w:tcPr>
          <w:p w:rsidR="00DB3A59" w:rsidRPr="0048697B" w:rsidRDefault="006A6739" w:rsidP="006A6739">
            <w:pPr>
              <w:rPr>
                <w:sz w:val="20"/>
                <w:szCs w:val="20"/>
              </w:rPr>
            </w:pPr>
            <w:r w:rsidRPr="0048697B">
              <w:rPr>
                <w:sz w:val="20"/>
                <w:szCs w:val="20"/>
              </w:rPr>
              <w:t>PPD 2 É</w:t>
            </w:r>
            <w:r w:rsidR="00DB3A59" w:rsidRPr="0048697B">
              <w:rPr>
                <w:sz w:val="20"/>
                <w:szCs w:val="20"/>
              </w:rPr>
              <w:t>ducation</w:t>
            </w:r>
          </w:p>
        </w:tc>
      </w:tr>
      <w:tr w:rsidR="00DB3A59" w:rsidRPr="0048697B">
        <w:trPr>
          <w:trHeight w:val="253"/>
        </w:trPr>
        <w:tc>
          <w:tcPr>
            <w:tcW w:w="5148" w:type="dxa"/>
          </w:tcPr>
          <w:p w:rsidR="00DB3A59" w:rsidRPr="0048697B" w:rsidRDefault="006A6739" w:rsidP="006A6739">
            <w:pPr>
              <w:rPr>
                <w:sz w:val="20"/>
                <w:szCs w:val="20"/>
              </w:rPr>
            </w:pPr>
            <w:r w:rsidRPr="0048697B">
              <w:rPr>
                <w:sz w:val="20"/>
                <w:szCs w:val="20"/>
              </w:rPr>
              <w:t>PPD 1 Changement climatique</w:t>
            </w:r>
          </w:p>
        </w:tc>
      </w:tr>
      <w:tr w:rsidR="00DB3A59" w:rsidRPr="0048697B">
        <w:trPr>
          <w:trHeight w:val="270"/>
        </w:trPr>
        <w:tc>
          <w:tcPr>
            <w:tcW w:w="5148" w:type="dxa"/>
          </w:tcPr>
          <w:p w:rsidR="00DB3A59" w:rsidRPr="0048697B" w:rsidRDefault="006A6739" w:rsidP="006A6739">
            <w:pPr>
              <w:rPr>
                <w:sz w:val="20"/>
                <w:szCs w:val="20"/>
              </w:rPr>
            </w:pPr>
            <w:r w:rsidRPr="0048697B">
              <w:rPr>
                <w:sz w:val="20"/>
                <w:szCs w:val="20"/>
              </w:rPr>
              <w:t>Gestion du patrimoine routier</w:t>
            </w:r>
          </w:p>
        </w:tc>
      </w:tr>
    </w:tbl>
    <w:p w:rsidR="00DB3A59" w:rsidRPr="0048697B" w:rsidRDefault="00DB3A59" w:rsidP="007C5D03">
      <w:pPr>
        <w:jc w:val="center"/>
        <w:rPr>
          <w:b/>
          <w:sz w:val="22"/>
          <w:szCs w:val="22"/>
          <w:lang w:val="fr-FR"/>
        </w:rPr>
      </w:pPr>
    </w:p>
    <w:p w:rsidR="00DB3A59" w:rsidRPr="0048697B" w:rsidRDefault="00DB3A59" w:rsidP="007C5D03">
      <w:pPr>
        <w:jc w:val="center"/>
        <w:rPr>
          <w:b/>
          <w:sz w:val="22"/>
          <w:szCs w:val="22"/>
          <w:lang w:val="fr-FR"/>
        </w:rPr>
      </w:pPr>
    </w:p>
    <w:p w:rsidR="00DB3A59" w:rsidRPr="0048697B" w:rsidRDefault="00DB3A59" w:rsidP="007C5D03">
      <w:pPr>
        <w:jc w:val="center"/>
        <w:rPr>
          <w:b/>
          <w:sz w:val="22"/>
          <w:szCs w:val="22"/>
          <w:lang w:val="fr-FR"/>
        </w:rPr>
      </w:pPr>
    </w:p>
    <w:p w:rsidR="00DB3A59" w:rsidRPr="0048697B" w:rsidRDefault="00DB3A59" w:rsidP="007C5D03">
      <w:pPr>
        <w:jc w:val="center"/>
        <w:rPr>
          <w:b/>
          <w:sz w:val="22"/>
          <w:szCs w:val="22"/>
          <w:lang w:val="fr-FR"/>
        </w:rPr>
      </w:pPr>
    </w:p>
    <w:p w:rsidR="00DB3A59" w:rsidRPr="0048697B" w:rsidRDefault="00DB3A59" w:rsidP="007C5D03">
      <w:pPr>
        <w:jc w:val="center"/>
        <w:rPr>
          <w:b/>
          <w:sz w:val="22"/>
          <w:szCs w:val="22"/>
          <w:lang w:val="fr-FR"/>
        </w:rPr>
      </w:pPr>
    </w:p>
    <w:p w:rsidR="00DB3A59" w:rsidRPr="0048697B" w:rsidDel="00DB3A59" w:rsidRDefault="00DB3A59" w:rsidP="007C5D03">
      <w:pPr>
        <w:jc w:val="center"/>
        <w:rPr>
          <w:b/>
          <w:sz w:val="22"/>
          <w:szCs w:val="22"/>
          <w:lang w:val="fr-FR"/>
        </w:rPr>
      </w:pPr>
    </w:p>
    <w:p w:rsidR="00B731A5" w:rsidRPr="0048697B" w:rsidRDefault="00B731A5" w:rsidP="00DB3A59">
      <w:pPr>
        <w:rPr>
          <w:b/>
          <w:sz w:val="22"/>
          <w:szCs w:val="22"/>
          <w:lang w:val="fr-FR"/>
        </w:rPr>
      </w:pPr>
    </w:p>
    <w:p w:rsidR="00B731A5" w:rsidRPr="0048697B" w:rsidRDefault="00B731A5" w:rsidP="007C5D03">
      <w:pPr>
        <w:jc w:val="center"/>
        <w:rPr>
          <w:b/>
          <w:sz w:val="22"/>
          <w:szCs w:val="22"/>
          <w:lang w:val="fr-FR"/>
        </w:rPr>
      </w:pPr>
    </w:p>
    <w:p w:rsidR="00B731A5" w:rsidRPr="0048697B" w:rsidRDefault="00B731A5" w:rsidP="007C5D03">
      <w:pPr>
        <w:jc w:val="center"/>
        <w:rPr>
          <w:b/>
          <w:sz w:val="22"/>
          <w:szCs w:val="22"/>
          <w:lang w:val="fr-FR"/>
        </w:rPr>
      </w:pPr>
    </w:p>
    <w:p w:rsidR="00DB3A59" w:rsidRPr="0048697B" w:rsidRDefault="00DB3A59" w:rsidP="007C5D03">
      <w:pPr>
        <w:jc w:val="center"/>
        <w:rPr>
          <w:b/>
          <w:sz w:val="22"/>
          <w:szCs w:val="22"/>
          <w:lang w:val="fr-FR"/>
        </w:rPr>
      </w:pPr>
    </w:p>
    <w:p w:rsidR="00B731A5" w:rsidRPr="0048697B" w:rsidRDefault="00B731A5" w:rsidP="007C5D03">
      <w:pPr>
        <w:jc w:val="center"/>
        <w:rPr>
          <w:b/>
          <w:sz w:val="22"/>
          <w:szCs w:val="22"/>
          <w:lang w:val="fr-FR"/>
        </w:rPr>
      </w:pPr>
    </w:p>
    <w:p w:rsidR="00B731A5" w:rsidRPr="0048697B" w:rsidRDefault="00B731A5" w:rsidP="007C5D03">
      <w:pPr>
        <w:jc w:val="center"/>
        <w:rPr>
          <w:b/>
          <w:sz w:val="22"/>
          <w:szCs w:val="22"/>
          <w:lang w:val="fr-FR"/>
        </w:rPr>
      </w:pPr>
    </w:p>
    <w:p w:rsidR="003C5ACD" w:rsidRDefault="003C5ACD" w:rsidP="007C5D03">
      <w:pPr>
        <w:jc w:val="center"/>
        <w:rPr>
          <w:b/>
          <w:sz w:val="22"/>
          <w:szCs w:val="22"/>
          <w:lang w:val="fr-FR"/>
        </w:rPr>
      </w:pPr>
    </w:p>
    <w:p w:rsidR="003C5ACD" w:rsidRDefault="003C5ACD" w:rsidP="007C5D03">
      <w:pPr>
        <w:jc w:val="center"/>
        <w:rPr>
          <w:b/>
          <w:sz w:val="22"/>
          <w:szCs w:val="22"/>
          <w:lang w:val="fr-FR"/>
        </w:rPr>
      </w:pPr>
    </w:p>
    <w:p w:rsidR="00DB3A59" w:rsidRPr="0048697B" w:rsidRDefault="00DB3A59" w:rsidP="007C5D03">
      <w:pPr>
        <w:jc w:val="center"/>
        <w:rPr>
          <w:b/>
          <w:sz w:val="22"/>
          <w:szCs w:val="22"/>
          <w:lang w:val="fr-FR"/>
        </w:rPr>
      </w:pPr>
    </w:p>
    <w:p w:rsidR="00BE4D2E" w:rsidRDefault="00BE4D2E">
      <w:pPr>
        <w:rPr>
          <w:b/>
          <w:sz w:val="22"/>
          <w:szCs w:val="22"/>
          <w:lang w:val="fr-FR"/>
        </w:rPr>
      </w:pPr>
      <w:r>
        <w:rPr>
          <w:b/>
          <w:sz w:val="22"/>
          <w:szCs w:val="22"/>
          <w:lang w:val="fr-FR"/>
        </w:rPr>
        <w:br w:type="page"/>
      </w:r>
    </w:p>
    <w:p w:rsidR="007C5D03" w:rsidRPr="0048697B" w:rsidRDefault="006D72A6" w:rsidP="007C5D03">
      <w:pPr>
        <w:jc w:val="center"/>
        <w:rPr>
          <w:b/>
          <w:sz w:val="22"/>
          <w:szCs w:val="22"/>
          <w:lang w:val="fr-FR"/>
        </w:rPr>
      </w:pPr>
      <w:r w:rsidRPr="0048697B">
        <w:rPr>
          <w:b/>
          <w:sz w:val="22"/>
          <w:szCs w:val="22"/>
          <w:lang w:val="fr-FR"/>
        </w:rPr>
        <w:lastRenderedPageBreak/>
        <w:t xml:space="preserve">V. </w:t>
      </w:r>
      <w:r w:rsidR="007C5D03" w:rsidRPr="0048697B">
        <w:rPr>
          <w:b/>
          <w:sz w:val="22"/>
          <w:szCs w:val="22"/>
          <w:lang w:val="fr-FR"/>
        </w:rPr>
        <w:t>RIS</w:t>
      </w:r>
      <w:r w:rsidR="004617A4" w:rsidRPr="0048697B">
        <w:rPr>
          <w:b/>
          <w:sz w:val="22"/>
          <w:szCs w:val="22"/>
          <w:lang w:val="fr-FR"/>
        </w:rPr>
        <w:t>QUE</w:t>
      </w:r>
      <w:r w:rsidR="007C5D03" w:rsidRPr="0048697B">
        <w:rPr>
          <w:b/>
          <w:sz w:val="22"/>
          <w:szCs w:val="22"/>
          <w:lang w:val="fr-FR"/>
        </w:rPr>
        <w:t>S</w:t>
      </w:r>
    </w:p>
    <w:p w:rsidR="003E6B61" w:rsidRPr="0048697B" w:rsidRDefault="003E6B61" w:rsidP="007C5D03">
      <w:pPr>
        <w:rPr>
          <w:b/>
          <w:i/>
          <w:sz w:val="22"/>
          <w:szCs w:val="22"/>
          <w:lang w:val="fr-FR"/>
        </w:rPr>
      </w:pPr>
    </w:p>
    <w:p w:rsidR="007C5D03" w:rsidRPr="0048697B" w:rsidRDefault="006D72A6" w:rsidP="00C10B57">
      <w:pPr>
        <w:outlineLvl w:val="0"/>
        <w:rPr>
          <w:b/>
          <w:i/>
          <w:sz w:val="22"/>
          <w:szCs w:val="22"/>
          <w:lang w:val="fr-FR"/>
        </w:rPr>
      </w:pPr>
      <w:r w:rsidRPr="0048697B">
        <w:rPr>
          <w:b/>
          <w:i/>
          <w:sz w:val="22"/>
          <w:szCs w:val="22"/>
          <w:lang w:val="fr-FR"/>
        </w:rPr>
        <w:t xml:space="preserve">5.1 </w:t>
      </w:r>
      <w:r w:rsidR="007C5D03" w:rsidRPr="0048697B">
        <w:rPr>
          <w:b/>
          <w:i/>
          <w:sz w:val="22"/>
          <w:szCs w:val="22"/>
          <w:lang w:val="fr-FR"/>
        </w:rPr>
        <w:t>Ris</w:t>
      </w:r>
      <w:r w:rsidR="004617A4" w:rsidRPr="0048697B">
        <w:rPr>
          <w:b/>
          <w:i/>
          <w:sz w:val="22"/>
          <w:szCs w:val="22"/>
          <w:lang w:val="fr-FR"/>
        </w:rPr>
        <w:t xml:space="preserve">ques </w:t>
      </w:r>
      <w:r w:rsidR="003C5ACD">
        <w:rPr>
          <w:b/>
          <w:i/>
          <w:sz w:val="22"/>
          <w:szCs w:val="22"/>
          <w:lang w:val="fr-FR"/>
        </w:rPr>
        <w:t xml:space="preserve">liés à la </w:t>
      </w:r>
      <w:r w:rsidR="004617A4" w:rsidRPr="0048697B">
        <w:rPr>
          <w:b/>
          <w:i/>
          <w:sz w:val="22"/>
          <w:szCs w:val="22"/>
          <w:lang w:val="fr-FR"/>
        </w:rPr>
        <w:t xml:space="preserve">politique et </w:t>
      </w:r>
      <w:r w:rsidR="003C5ACD">
        <w:rPr>
          <w:b/>
          <w:i/>
          <w:sz w:val="22"/>
          <w:szCs w:val="22"/>
          <w:lang w:val="fr-FR"/>
        </w:rPr>
        <w:t>à la</w:t>
      </w:r>
      <w:r w:rsidR="004617A4" w:rsidRPr="0048697B">
        <w:rPr>
          <w:b/>
          <w:i/>
          <w:sz w:val="22"/>
          <w:szCs w:val="22"/>
          <w:lang w:val="fr-FR"/>
        </w:rPr>
        <w:t xml:space="preserve"> gouvernance</w:t>
      </w:r>
    </w:p>
    <w:p w:rsidR="0029337A" w:rsidRPr="0048697B" w:rsidRDefault="0029337A" w:rsidP="007C5D03">
      <w:pPr>
        <w:rPr>
          <w:lang w:val="fr-FR"/>
        </w:rPr>
      </w:pPr>
    </w:p>
    <w:p w:rsidR="00BF7D4B" w:rsidRPr="0048697B" w:rsidRDefault="00B731A5" w:rsidP="0020776C">
      <w:pPr>
        <w:pStyle w:val="CASPRtit3"/>
        <w:numPr>
          <w:ilvl w:val="0"/>
          <w:numId w:val="0"/>
        </w:numPr>
        <w:spacing w:before="0"/>
        <w:rPr>
          <w:b w:val="0"/>
          <w:bCs w:val="0"/>
          <w:lang w:val="fr-FR"/>
        </w:rPr>
      </w:pPr>
      <w:r w:rsidRPr="006469B2">
        <w:rPr>
          <w:b w:val="0"/>
          <w:bCs w:val="0"/>
          <w:szCs w:val="22"/>
          <w:lang w:val="fr-FR"/>
        </w:rPr>
        <w:t>50.</w:t>
      </w:r>
      <w:r w:rsidRPr="0048697B">
        <w:rPr>
          <w:szCs w:val="22"/>
          <w:lang w:val="fr-FR"/>
        </w:rPr>
        <w:tab/>
      </w:r>
      <w:r w:rsidR="00BB2997" w:rsidRPr="0048697B">
        <w:rPr>
          <w:szCs w:val="22"/>
          <w:lang w:val="fr-FR"/>
        </w:rPr>
        <w:t>Malgré</w:t>
      </w:r>
      <w:r w:rsidR="00901780" w:rsidRPr="0048697B">
        <w:rPr>
          <w:szCs w:val="22"/>
          <w:lang w:val="fr-FR"/>
        </w:rPr>
        <w:t xml:space="preserve"> la </w:t>
      </w:r>
      <w:r w:rsidR="00BB2997" w:rsidRPr="0048697B">
        <w:rPr>
          <w:szCs w:val="22"/>
          <w:lang w:val="fr-FR"/>
        </w:rPr>
        <w:t xml:space="preserve">situation </w:t>
      </w:r>
      <w:r w:rsidR="00CE50A0" w:rsidRPr="0048697B">
        <w:rPr>
          <w:szCs w:val="22"/>
          <w:lang w:val="fr-FR"/>
        </w:rPr>
        <w:t xml:space="preserve">politique </w:t>
      </w:r>
      <w:r w:rsidR="00E4522A">
        <w:rPr>
          <w:szCs w:val="22"/>
          <w:lang w:val="fr-FR"/>
        </w:rPr>
        <w:t>unique</w:t>
      </w:r>
      <w:r w:rsidR="00901780" w:rsidRPr="0048697B">
        <w:rPr>
          <w:szCs w:val="22"/>
          <w:lang w:val="fr-FR"/>
        </w:rPr>
        <w:t xml:space="preserve"> </w:t>
      </w:r>
      <w:r w:rsidR="007977DE">
        <w:rPr>
          <w:szCs w:val="22"/>
          <w:lang w:val="fr-FR"/>
        </w:rPr>
        <w:t>du</w:t>
      </w:r>
      <w:r w:rsidR="00CE50A0" w:rsidRPr="0048697B">
        <w:rPr>
          <w:szCs w:val="22"/>
          <w:lang w:val="fr-FR"/>
        </w:rPr>
        <w:t xml:space="preserve"> Maroc </w:t>
      </w:r>
      <w:r w:rsidR="00E4522A">
        <w:rPr>
          <w:szCs w:val="22"/>
          <w:lang w:val="fr-FR"/>
        </w:rPr>
        <w:t>dans</w:t>
      </w:r>
      <w:r w:rsidR="00CE50A0" w:rsidRPr="0048697B">
        <w:rPr>
          <w:szCs w:val="22"/>
          <w:lang w:val="fr-FR"/>
        </w:rPr>
        <w:t xml:space="preserve"> la </w:t>
      </w:r>
      <w:r w:rsidR="00BB2997" w:rsidRPr="0048697B">
        <w:rPr>
          <w:szCs w:val="22"/>
          <w:lang w:val="fr-FR"/>
        </w:rPr>
        <w:t>région</w:t>
      </w:r>
      <w:r w:rsidR="007D7AF7" w:rsidRPr="0048697B">
        <w:rPr>
          <w:szCs w:val="22"/>
          <w:lang w:val="fr-FR"/>
        </w:rPr>
        <w:t xml:space="preserve"> MENA,</w:t>
      </w:r>
      <w:r w:rsidR="007977DE">
        <w:rPr>
          <w:szCs w:val="22"/>
          <w:lang w:val="fr-FR"/>
        </w:rPr>
        <w:t xml:space="preserve"> la </w:t>
      </w:r>
      <w:r w:rsidR="00DB7A31" w:rsidRPr="0048697B">
        <w:rPr>
          <w:szCs w:val="22"/>
          <w:lang w:val="fr-FR"/>
        </w:rPr>
        <w:t>pression sur l</w:t>
      </w:r>
      <w:r w:rsidR="0048697B" w:rsidRPr="0048697B">
        <w:rPr>
          <w:szCs w:val="22"/>
          <w:lang w:val="fr-FR"/>
        </w:rPr>
        <w:t>’</w:t>
      </w:r>
      <w:r w:rsidR="00FD459E" w:rsidRPr="0048697B">
        <w:rPr>
          <w:szCs w:val="22"/>
          <w:lang w:val="fr-FR"/>
        </w:rPr>
        <w:t>État</w:t>
      </w:r>
      <w:r w:rsidR="00DB7A31" w:rsidRPr="0048697B">
        <w:rPr>
          <w:szCs w:val="22"/>
          <w:lang w:val="fr-FR"/>
        </w:rPr>
        <w:t xml:space="preserve"> marocain </w:t>
      </w:r>
      <w:r w:rsidR="007D7AF7" w:rsidRPr="0048697B">
        <w:rPr>
          <w:szCs w:val="22"/>
          <w:lang w:val="fr-FR"/>
        </w:rPr>
        <w:t>à</w:t>
      </w:r>
      <w:r w:rsidR="00DB7A31" w:rsidRPr="0048697B">
        <w:rPr>
          <w:szCs w:val="22"/>
          <w:lang w:val="fr-FR"/>
        </w:rPr>
        <w:t xml:space="preserve"> </w:t>
      </w:r>
      <w:r w:rsidR="00B065CB" w:rsidRPr="0048697B">
        <w:rPr>
          <w:szCs w:val="22"/>
          <w:lang w:val="fr-FR"/>
        </w:rPr>
        <w:t>opérer rapidement</w:t>
      </w:r>
      <w:r w:rsidR="004B41D4" w:rsidRPr="0048697B">
        <w:rPr>
          <w:szCs w:val="22"/>
          <w:lang w:val="fr-FR"/>
        </w:rPr>
        <w:t xml:space="preserve"> </w:t>
      </w:r>
      <w:r w:rsidR="00B065CB" w:rsidRPr="0048697B">
        <w:rPr>
          <w:szCs w:val="22"/>
          <w:lang w:val="fr-FR"/>
        </w:rPr>
        <w:t>des</w:t>
      </w:r>
      <w:r w:rsidR="00DB7A31" w:rsidRPr="0048697B">
        <w:rPr>
          <w:szCs w:val="22"/>
          <w:lang w:val="fr-FR"/>
        </w:rPr>
        <w:t xml:space="preserve"> changement</w:t>
      </w:r>
      <w:r w:rsidR="00B065CB" w:rsidRPr="0048697B">
        <w:rPr>
          <w:szCs w:val="22"/>
          <w:lang w:val="fr-FR"/>
        </w:rPr>
        <w:t>s substantiels</w:t>
      </w:r>
      <w:r w:rsidR="007977DE">
        <w:rPr>
          <w:szCs w:val="22"/>
          <w:lang w:val="fr-FR"/>
        </w:rPr>
        <w:t xml:space="preserve"> est bien réelle</w:t>
      </w:r>
      <w:r w:rsidR="007D7AF7" w:rsidRPr="0048697B">
        <w:rPr>
          <w:szCs w:val="22"/>
          <w:lang w:val="fr-FR"/>
        </w:rPr>
        <w:t xml:space="preserve">. </w:t>
      </w:r>
      <w:r w:rsidR="007D7AF7" w:rsidRPr="0048697B">
        <w:rPr>
          <w:b w:val="0"/>
          <w:szCs w:val="22"/>
          <w:lang w:val="fr-FR"/>
        </w:rPr>
        <w:t>Les</w:t>
      </w:r>
      <w:r w:rsidR="004B41D4" w:rsidRPr="0048697B">
        <w:rPr>
          <w:b w:val="0"/>
          <w:szCs w:val="22"/>
          <w:lang w:val="fr-FR"/>
        </w:rPr>
        <w:t xml:space="preserve"> attentes</w:t>
      </w:r>
      <w:r w:rsidR="007D7AF7" w:rsidRPr="0048697B">
        <w:rPr>
          <w:b w:val="0"/>
          <w:szCs w:val="22"/>
          <w:lang w:val="fr-FR"/>
        </w:rPr>
        <w:t xml:space="preserve"> sur la mise en oeuvre de</w:t>
      </w:r>
      <w:r w:rsidR="00DB7A31" w:rsidRPr="0048697B">
        <w:rPr>
          <w:b w:val="0"/>
          <w:szCs w:val="22"/>
          <w:lang w:val="fr-FR"/>
        </w:rPr>
        <w:t xml:space="preserve"> réformes crédible</w:t>
      </w:r>
      <w:r w:rsidR="00245474" w:rsidRPr="0048697B">
        <w:rPr>
          <w:b w:val="0"/>
          <w:szCs w:val="22"/>
          <w:lang w:val="fr-FR"/>
        </w:rPr>
        <w:t xml:space="preserve">s </w:t>
      </w:r>
      <w:r w:rsidR="007D7AF7" w:rsidRPr="0048697B">
        <w:rPr>
          <w:b w:val="0"/>
          <w:szCs w:val="22"/>
          <w:lang w:val="fr-FR"/>
        </w:rPr>
        <w:t>sont très élevées</w:t>
      </w:r>
      <w:r w:rsidR="00DB7A31" w:rsidRPr="0048697B">
        <w:rPr>
          <w:b w:val="0"/>
          <w:szCs w:val="22"/>
          <w:lang w:val="fr-FR"/>
        </w:rPr>
        <w:t xml:space="preserve">. </w:t>
      </w:r>
      <w:r w:rsidR="00BB2997" w:rsidRPr="0048697B">
        <w:rPr>
          <w:b w:val="0"/>
          <w:szCs w:val="22"/>
          <w:lang w:val="fr-FR"/>
        </w:rPr>
        <w:t>L</w:t>
      </w:r>
      <w:r w:rsidR="00CE50A0" w:rsidRPr="0048697B">
        <w:rPr>
          <w:b w:val="0"/>
          <w:szCs w:val="22"/>
          <w:lang w:val="fr-FR"/>
        </w:rPr>
        <w:t xml:space="preserve">e Maroc </w:t>
      </w:r>
      <w:r w:rsidR="007977DE">
        <w:rPr>
          <w:b w:val="0"/>
          <w:szCs w:val="22"/>
          <w:lang w:val="fr-FR"/>
        </w:rPr>
        <w:t xml:space="preserve">est mieux positionné que d’autres </w:t>
      </w:r>
      <w:r w:rsidR="00B065CB" w:rsidRPr="0048697B">
        <w:rPr>
          <w:b w:val="0"/>
          <w:szCs w:val="22"/>
          <w:lang w:val="fr-FR"/>
        </w:rPr>
        <w:t>pays de la région</w:t>
      </w:r>
      <w:r w:rsidR="00CE50A0" w:rsidRPr="0048697B">
        <w:rPr>
          <w:b w:val="0"/>
          <w:szCs w:val="22"/>
          <w:lang w:val="fr-FR"/>
        </w:rPr>
        <w:t xml:space="preserve"> pour</w:t>
      </w:r>
      <w:r w:rsidR="00E4522A">
        <w:rPr>
          <w:b w:val="0"/>
          <w:szCs w:val="22"/>
          <w:lang w:val="fr-FR"/>
        </w:rPr>
        <w:t xml:space="preserve"> réussir sa gestion des risques politiques</w:t>
      </w:r>
      <w:r w:rsidR="00CE50A0" w:rsidRPr="0048697B">
        <w:rPr>
          <w:b w:val="0"/>
          <w:szCs w:val="22"/>
          <w:lang w:val="fr-FR"/>
        </w:rPr>
        <w:t xml:space="preserve">. </w:t>
      </w:r>
      <w:r w:rsidR="002333C4" w:rsidRPr="0048697B">
        <w:rPr>
          <w:b w:val="0"/>
          <w:szCs w:val="22"/>
          <w:lang w:val="fr-FR"/>
        </w:rPr>
        <w:t xml:space="preserve">La combinaison de plusieurs facteurs </w:t>
      </w:r>
      <w:r w:rsidR="007D7AF7" w:rsidRPr="0048697B">
        <w:rPr>
          <w:b w:val="0"/>
          <w:szCs w:val="22"/>
          <w:lang w:val="fr-FR"/>
        </w:rPr>
        <w:t>fait du</w:t>
      </w:r>
      <w:r w:rsidR="002333C4" w:rsidRPr="0048697B">
        <w:rPr>
          <w:b w:val="0"/>
          <w:szCs w:val="22"/>
          <w:lang w:val="fr-FR"/>
        </w:rPr>
        <w:t xml:space="preserve"> Maroc</w:t>
      </w:r>
      <w:r w:rsidR="00CE50A0" w:rsidRPr="0048697B">
        <w:rPr>
          <w:b w:val="0"/>
          <w:szCs w:val="22"/>
          <w:lang w:val="fr-FR"/>
        </w:rPr>
        <w:t xml:space="preserve"> un cas unique parmi les pays </w:t>
      </w:r>
      <w:r w:rsidR="007D7AF7" w:rsidRPr="0048697B">
        <w:rPr>
          <w:b w:val="0"/>
          <w:szCs w:val="22"/>
          <w:lang w:val="fr-FR"/>
        </w:rPr>
        <w:t>affectés</w:t>
      </w:r>
      <w:r w:rsidR="00B065CB" w:rsidRPr="0048697B">
        <w:rPr>
          <w:b w:val="0"/>
          <w:szCs w:val="22"/>
          <w:lang w:val="fr-FR"/>
        </w:rPr>
        <w:t xml:space="preserve"> par le printemps arabe</w:t>
      </w:r>
      <w:r w:rsidR="007977DE">
        <w:rPr>
          <w:b w:val="0"/>
          <w:szCs w:val="22"/>
          <w:lang w:val="fr-FR"/>
        </w:rPr>
        <w:t>,</w:t>
      </w:r>
      <w:r w:rsidR="00CE50A0" w:rsidRPr="0048697B">
        <w:rPr>
          <w:b w:val="0"/>
          <w:szCs w:val="22"/>
          <w:lang w:val="fr-FR"/>
        </w:rPr>
        <w:t xml:space="preserve"> dans la mesure où le nouveau gouvernement possède, au moins </w:t>
      </w:r>
      <w:r w:rsidR="007977DE">
        <w:rPr>
          <w:b w:val="0"/>
          <w:szCs w:val="22"/>
          <w:lang w:val="fr-FR"/>
        </w:rPr>
        <w:t>à</w:t>
      </w:r>
      <w:r w:rsidR="00CE50A0" w:rsidRPr="0048697B">
        <w:rPr>
          <w:b w:val="0"/>
          <w:szCs w:val="22"/>
          <w:lang w:val="fr-FR"/>
        </w:rPr>
        <w:t xml:space="preserve"> court terme, le soutien de la population pour </w:t>
      </w:r>
      <w:r w:rsidR="007977DE">
        <w:rPr>
          <w:b w:val="0"/>
          <w:szCs w:val="22"/>
          <w:lang w:val="fr-FR"/>
        </w:rPr>
        <w:t>réaliser</w:t>
      </w:r>
      <w:r w:rsidR="00CE50A0" w:rsidRPr="0048697B">
        <w:rPr>
          <w:b w:val="0"/>
          <w:szCs w:val="22"/>
          <w:lang w:val="fr-FR"/>
        </w:rPr>
        <w:t xml:space="preserve"> certaines réformes essentielles</w:t>
      </w:r>
      <w:r w:rsidR="00165B91" w:rsidRPr="0048697B">
        <w:rPr>
          <w:b w:val="0"/>
          <w:szCs w:val="22"/>
          <w:lang w:val="fr-FR"/>
        </w:rPr>
        <w:t xml:space="preserve"> qui donneront le signal de sa </w:t>
      </w:r>
      <w:r w:rsidR="00EB5F95" w:rsidRPr="0048697B">
        <w:rPr>
          <w:b w:val="0"/>
          <w:szCs w:val="22"/>
          <w:lang w:val="fr-FR"/>
        </w:rPr>
        <w:t>volonté de</w:t>
      </w:r>
      <w:r w:rsidR="00165B91" w:rsidRPr="0048697B">
        <w:rPr>
          <w:b w:val="0"/>
          <w:szCs w:val="22"/>
          <w:lang w:val="fr-FR"/>
        </w:rPr>
        <w:t xml:space="preserve"> rompre </w:t>
      </w:r>
      <w:r w:rsidR="001F5348" w:rsidRPr="0048697B">
        <w:rPr>
          <w:b w:val="0"/>
          <w:szCs w:val="22"/>
          <w:lang w:val="fr-FR"/>
        </w:rPr>
        <w:t xml:space="preserve">avec </w:t>
      </w:r>
      <w:r w:rsidR="00165B91" w:rsidRPr="0048697B">
        <w:rPr>
          <w:b w:val="0"/>
          <w:szCs w:val="22"/>
          <w:lang w:val="fr-FR"/>
        </w:rPr>
        <w:t>certaines pratiques du passé</w:t>
      </w:r>
      <w:r w:rsidR="001F5348" w:rsidRPr="0048697B">
        <w:rPr>
          <w:b w:val="0"/>
          <w:szCs w:val="22"/>
          <w:lang w:val="fr-FR"/>
        </w:rPr>
        <w:t xml:space="preserve">. </w:t>
      </w:r>
      <w:r w:rsidR="00CE50A0" w:rsidRPr="0048697B">
        <w:rPr>
          <w:b w:val="0"/>
          <w:szCs w:val="22"/>
          <w:lang w:val="fr-FR"/>
        </w:rPr>
        <w:t>En outre, le Maroc maintient des liens étroits avec l</w:t>
      </w:r>
      <w:r w:rsidR="0048697B" w:rsidRPr="0048697B">
        <w:rPr>
          <w:b w:val="0"/>
          <w:szCs w:val="22"/>
          <w:lang w:val="fr-FR"/>
        </w:rPr>
        <w:t>’</w:t>
      </w:r>
      <w:r w:rsidR="00CE50A0" w:rsidRPr="0048697B">
        <w:rPr>
          <w:b w:val="0"/>
          <w:szCs w:val="22"/>
          <w:lang w:val="fr-FR"/>
        </w:rPr>
        <w:t xml:space="preserve">Europe, les pays du Golfe </w:t>
      </w:r>
      <w:r w:rsidR="00BB2997" w:rsidRPr="0048697B">
        <w:rPr>
          <w:b w:val="0"/>
          <w:szCs w:val="22"/>
          <w:lang w:val="fr-FR"/>
        </w:rPr>
        <w:t xml:space="preserve">et de manière générale </w:t>
      </w:r>
      <w:r w:rsidR="007D7AF7" w:rsidRPr="0048697B">
        <w:rPr>
          <w:b w:val="0"/>
          <w:szCs w:val="22"/>
          <w:lang w:val="fr-FR"/>
        </w:rPr>
        <w:t>avec l</w:t>
      </w:r>
      <w:r w:rsidR="00BB2997" w:rsidRPr="0048697B">
        <w:rPr>
          <w:b w:val="0"/>
          <w:szCs w:val="22"/>
          <w:lang w:val="fr-FR"/>
        </w:rPr>
        <w:t>a communauté internationale</w:t>
      </w:r>
      <w:r w:rsidR="00CE50A0" w:rsidRPr="0048697B">
        <w:rPr>
          <w:b w:val="0"/>
          <w:szCs w:val="22"/>
          <w:lang w:val="fr-FR"/>
        </w:rPr>
        <w:t xml:space="preserve">. Néanmoins, </w:t>
      </w:r>
      <w:r w:rsidR="00EA4A68" w:rsidRPr="0048697B">
        <w:rPr>
          <w:b w:val="0"/>
          <w:szCs w:val="22"/>
          <w:lang w:val="fr-FR"/>
        </w:rPr>
        <w:t xml:space="preserve">des </w:t>
      </w:r>
      <w:r w:rsidR="00FD459E" w:rsidRPr="0048697B">
        <w:rPr>
          <w:b w:val="0"/>
          <w:szCs w:val="22"/>
          <w:lang w:val="fr-FR"/>
        </w:rPr>
        <w:t xml:space="preserve">préoccupations </w:t>
      </w:r>
      <w:r w:rsidR="00EA4A68" w:rsidRPr="0048697B">
        <w:rPr>
          <w:b w:val="0"/>
          <w:szCs w:val="22"/>
          <w:lang w:val="fr-FR"/>
        </w:rPr>
        <w:t>sociopolitiques</w:t>
      </w:r>
      <w:r w:rsidR="00CE50A0" w:rsidRPr="0048697B">
        <w:rPr>
          <w:b w:val="0"/>
          <w:szCs w:val="22"/>
          <w:lang w:val="fr-FR"/>
        </w:rPr>
        <w:t> </w:t>
      </w:r>
      <w:r w:rsidR="00EA4A68" w:rsidRPr="0048697B">
        <w:rPr>
          <w:b w:val="0"/>
          <w:szCs w:val="22"/>
          <w:lang w:val="fr-FR"/>
        </w:rPr>
        <w:t>persistent toujours</w:t>
      </w:r>
      <w:r w:rsidR="001F5348" w:rsidRPr="0048697B">
        <w:rPr>
          <w:b w:val="0"/>
          <w:szCs w:val="22"/>
          <w:lang w:val="fr-FR"/>
        </w:rPr>
        <w:t> :</w:t>
      </w:r>
      <w:r w:rsidR="00CE50A0" w:rsidRPr="0048697B">
        <w:rPr>
          <w:b w:val="0"/>
          <w:szCs w:val="22"/>
          <w:lang w:val="fr-FR"/>
        </w:rPr>
        <w:t xml:space="preserve"> une population jeune en croissance, un chômage élevé, une gouvernance </w:t>
      </w:r>
      <w:r w:rsidR="00EE1808">
        <w:rPr>
          <w:b w:val="0"/>
          <w:szCs w:val="22"/>
          <w:lang w:val="fr-FR"/>
        </w:rPr>
        <w:t xml:space="preserve">faible </w:t>
      </w:r>
      <w:r w:rsidR="00CE50A0" w:rsidRPr="0048697B">
        <w:rPr>
          <w:b w:val="0"/>
          <w:szCs w:val="22"/>
          <w:lang w:val="fr-FR"/>
        </w:rPr>
        <w:t xml:space="preserve">et un des plus grands écarts entre riches et pauvres dans le monde arabe. </w:t>
      </w:r>
      <w:r w:rsidR="00BB2997" w:rsidRPr="0048697B">
        <w:rPr>
          <w:b w:val="0"/>
          <w:szCs w:val="22"/>
          <w:lang w:val="fr-FR"/>
        </w:rPr>
        <w:t xml:space="preserve">Ceci </w:t>
      </w:r>
      <w:r w:rsidR="007D7AF7" w:rsidRPr="0048697B">
        <w:rPr>
          <w:b w:val="0"/>
          <w:szCs w:val="22"/>
          <w:lang w:val="fr-FR"/>
        </w:rPr>
        <w:t xml:space="preserve">représente </w:t>
      </w:r>
      <w:r w:rsidR="00BB2997" w:rsidRPr="0048697B">
        <w:rPr>
          <w:b w:val="0"/>
          <w:szCs w:val="22"/>
          <w:lang w:val="fr-FR"/>
        </w:rPr>
        <w:t>un défi de taille pour n</w:t>
      </w:r>
      <w:r w:rsidR="0048697B" w:rsidRPr="0048697B">
        <w:rPr>
          <w:b w:val="0"/>
          <w:szCs w:val="22"/>
          <w:lang w:val="fr-FR"/>
        </w:rPr>
        <w:t>’</w:t>
      </w:r>
      <w:r w:rsidR="00BB2997" w:rsidRPr="0048697B">
        <w:rPr>
          <w:b w:val="0"/>
          <w:szCs w:val="22"/>
          <w:lang w:val="fr-FR"/>
        </w:rPr>
        <w:t>importe quel gouvernement, mais plus encore lorsqu</w:t>
      </w:r>
      <w:r w:rsidR="0048697B" w:rsidRPr="0048697B">
        <w:rPr>
          <w:b w:val="0"/>
          <w:szCs w:val="22"/>
          <w:lang w:val="fr-FR"/>
        </w:rPr>
        <w:t>’</w:t>
      </w:r>
      <w:r w:rsidR="00BB2997" w:rsidRPr="0048697B">
        <w:rPr>
          <w:b w:val="0"/>
          <w:szCs w:val="22"/>
          <w:lang w:val="fr-FR"/>
        </w:rPr>
        <w:t>il s</w:t>
      </w:r>
      <w:r w:rsidR="0048697B" w:rsidRPr="0048697B">
        <w:rPr>
          <w:b w:val="0"/>
          <w:szCs w:val="22"/>
          <w:lang w:val="fr-FR"/>
        </w:rPr>
        <w:t>’</w:t>
      </w:r>
      <w:r w:rsidR="00BB2997" w:rsidRPr="0048697B">
        <w:rPr>
          <w:b w:val="0"/>
          <w:szCs w:val="22"/>
          <w:lang w:val="fr-FR"/>
        </w:rPr>
        <w:t>agit d</w:t>
      </w:r>
      <w:r w:rsidR="0048697B" w:rsidRPr="0048697B">
        <w:rPr>
          <w:b w:val="0"/>
          <w:szCs w:val="22"/>
          <w:lang w:val="fr-FR"/>
        </w:rPr>
        <w:t>’</w:t>
      </w:r>
      <w:r w:rsidR="00BB2997" w:rsidRPr="0048697B">
        <w:rPr>
          <w:b w:val="0"/>
          <w:szCs w:val="22"/>
          <w:lang w:val="fr-FR"/>
        </w:rPr>
        <w:t xml:space="preserve">un gouvernement de coalition formé de partis </w:t>
      </w:r>
      <w:r w:rsidR="007D7AF7" w:rsidRPr="0048697B">
        <w:rPr>
          <w:b w:val="0"/>
          <w:szCs w:val="22"/>
          <w:lang w:val="fr-FR"/>
        </w:rPr>
        <w:t>susceptibles d</w:t>
      </w:r>
      <w:r w:rsidR="0048697B" w:rsidRPr="0048697B">
        <w:rPr>
          <w:b w:val="0"/>
          <w:szCs w:val="22"/>
          <w:lang w:val="fr-FR"/>
        </w:rPr>
        <w:t>’</w:t>
      </w:r>
      <w:r w:rsidR="007D7AF7" w:rsidRPr="0048697B">
        <w:rPr>
          <w:b w:val="0"/>
          <w:szCs w:val="22"/>
          <w:lang w:val="fr-FR"/>
        </w:rPr>
        <w:t>e</w:t>
      </w:r>
      <w:r w:rsidR="00BB2997" w:rsidRPr="0048697B">
        <w:rPr>
          <w:b w:val="0"/>
          <w:szCs w:val="22"/>
          <w:lang w:val="fr-FR"/>
        </w:rPr>
        <w:t>ntraver l</w:t>
      </w:r>
      <w:r w:rsidR="0048697B" w:rsidRPr="0048697B">
        <w:rPr>
          <w:b w:val="0"/>
          <w:szCs w:val="22"/>
          <w:lang w:val="fr-FR"/>
        </w:rPr>
        <w:t>’</w:t>
      </w:r>
      <w:r w:rsidR="00BB2997" w:rsidRPr="0048697B">
        <w:rPr>
          <w:b w:val="0"/>
          <w:szCs w:val="22"/>
          <w:lang w:val="fr-FR"/>
        </w:rPr>
        <w:t>adoption et la mise en œuvre de</w:t>
      </w:r>
      <w:r w:rsidR="007D7AF7" w:rsidRPr="0048697B">
        <w:rPr>
          <w:b w:val="0"/>
          <w:szCs w:val="22"/>
          <w:lang w:val="fr-FR"/>
        </w:rPr>
        <w:t xml:space="preserve">s </w:t>
      </w:r>
      <w:r w:rsidR="00BB2997" w:rsidRPr="0048697B">
        <w:rPr>
          <w:b w:val="0"/>
          <w:szCs w:val="22"/>
          <w:lang w:val="fr-FR"/>
        </w:rPr>
        <w:t xml:space="preserve">programmes de réforme. Les risques politiques pour le PJD qui doit répondre aux attentes sont importants. </w:t>
      </w:r>
      <w:r w:rsidR="007D7AF7" w:rsidRPr="0048697B">
        <w:rPr>
          <w:b w:val="0"/>
          <w:szCs w:val="22"/>
          <w:lang w:val="fr-FR"/>
        </w:rPr>
        <w:t>Ce dernier</w:t>
      </w:r>
      <w:r w:rsidR="00BB2997" w:rsidRPr="0048697B">
        <w:rPr>
          <w:b w:val="0"/>
          <w:szCs w:val="22"/>
          <w:lang w:val="fr-FR"/>
        </w:rPr>
        <w:t xml:space="preserve"> doit veiller à ce que la coalition au pouvoir reste solidement </w:t>
      </w:r>
      <w:r w:rsidR="007D7AF7" w:rsidRPr="0048697B">
        <w:rPr>
          <w:b w:val="0"/>
          <w:szCs w:val="22"/>
          <w:lang w:val="fr-FR"/>
        </w:rPr>
        <w:t>ancrée</w:t>
      </w:r>
      <w:r w:rsidR="00BB2997" w:rsidRPr="0048697B">
        <w:rPr>
          <w:b w:val="0"/>
          <w:szCs w:val="22"/>
          <w:lang w:val="fr-FR"/>
        </w:rPr>
        <w:t xml:space="preserve"> et qu</w:t>
      </w:r>
      <w:r w:rsidR="0048697B" w:rsidRPr="0048697B">
        <w:rPr>
          <w:b w:val="0"/>
          <w:szCs w:val="22"/>
          <w:lang w:val="fr-FR"/>
        </w:rPr>
        <w:t>’</w:t>
      </w:r>
      <w:r w:rsidR="00BB2997" w:rsidRPr="0048697B">
        <w:rPr>
          <w:b w:val="0"/>
          <w:szCs w:val="22"/>
          <w:lang w:val="fr-FR"/>
        </w:rPr>
        <w:t xml:space="preserve">elle ne se divise pas à cause </w:t>
      </w:r>
      <w:r w:rsidR="001F5348" w:rsidRPr="0048697B">
        <w:rPr>
          <w:b w:val="0"/>
          <w:szCs w:val="22"/>
          <w:lang w:val="fr-FR"/>
        </w:rPr>
        <w:t xml:space="preserve">de </w:t>
      </w:r>
      <w:r w:rsidR="00BB2997" w:rsidRPr="0048697B">
        <w:rPr>
          <w:b w:val="0"/>
          <w:szCs w:val="22"/>
          <w:lang w:val="fr-FR"/>
        </w:rPr>
        <w:t xml:space="preserve">différences idéologiques. </w:t>
      </w:r>
      <w:r w:rsidR="00183E4D" w:rsidRPr="0048697B">
        <w:rPr>
          <w:b w:val="0"/>
          <w:szCs w:val="22"/>
          <w:lang w:val="fr-FR"/>
        </w:rPr>
        <w:t xml:space="preserve">Le gouvernement </w:t>
      </w:r>
      <w:r w:rsidR="00DA53C0" w:rsidRPr="0048697B">
        <w:rPr>
          <w:b w:val="0"/>
          <w:szCs w:val="22"/>
          <w:lang w:val="fr-FR"/>
        </w:rPr>
        <w:t xml:space="preserve">pourrait ne pas être capable de </w:t>
      </w:r>
      <w:r w:rsidR="00BB2997" w:rsidRPr="0048697B">
        <w:rPr>
          <w:b w:val="0"/>
          <w:szCs w:val="22"/>
          <w:lang w:val="fr-FR"/>
        </w:rPr>
        <w:t xml:space="preserve">gérer ce risque. </w:t>
      </w:r>
      <w:r w:rsidR="00183E4D" w:rsidRPr="0048697B">
        <w:rPr>
          <w:b w:val="0"/>
          <w:szCs w:val="22"/>
          <w:lang w:val="fr-FR"/>
        </w:rPr>
        <w:t xml:space="preserve">Si </w:t>
      </w:r>
      <w:r w:rsidR="00CE50A0" w:rsidRPr="0048697B">
        <w:rPr>
          <w:b w:val="0"/>
          <w:szCs w:val="22"/>
          <w:lang w:val="fr-FR"/>
        </w:rPr>
        <w:t>le gouvernement ne s</w:t>
      </w:r>
      <w:r w:rsidR="0048697B" w:rsidRPr="0048697B">
        <w:rPr>
          <w:b w:val="0"/>
          <w:szCs w:val="22"/>
          <w:lang w:val="fr-FR"/>
        </w:rPr>
        <w:t>’</w:t>
      </w:r>
      <w:r w:rsidR="00CE50A0" w:rsidRPr="0048697B">
        <w:rPr>
          <w:b w:val="0"/>
          <w:szCs w:val="22"/>
          <w:lang w:val="fr-FR"/>
        </w:rPr>
        <w:t>attaq</w:t>
      </w:r>
      <w:r w:rsidR="00183E4D" w:rsidRPr="0048697B">
        <w:rPr>
          <w:b w:val="0"/>
          <w:szCs w:val="22"/>
          <w:lang w:val="fr-FR"/>
        </w:rPr>
        <w:t xml:space="preserve">ue pas à ces problèmes, </w:t>
      </w:r>
      <w:r w:rsidR="00DA53C0" w:rsidRPr="0048697B">
        <w:rPr>
          <w:b w:val="0"/>
          <w:szCs w:val="22"/>
          <w:lang w:val="fr-FR"/>
        </w:rPr>
        <w:t>le</w:t>
      </w:r>
      <w:r w:rsidR="00183E4D" w:rsidRPr="0048697B">
        <w:rPr>
          <w:b w:val="0"/>
          <w:szCs w:val="22"/>
          <w:lang w:val="fr-FR"/>
        </w:rPr>
        <w:t xml:space="preserve"> risque</w:t>
      </w:r>
      <w:r w:rsidR="00CE50A0" w:rsidRPr="0048697B">
        <w:rPr>
          <w:b w:val="0"/>
          <w:szCs w:val="22"/>
          <w:lang w:val="fr-FR"/>
        </w:rPr>
        <w:t xml:space="preserve"> </w:t>
      </w:r>
      <w:r w:rsidR="00183E4D" w:rsidRPr="0048697B">
        <w:rPr>
          <w:b w:val="0"/>
          <w:szCs w:val="22"/>
          <w:lang w:val="fr-FR"/>
        </w:rPr>
        <w:t xml:space="preserve">de </w:t>
      </w:r>
      <w:r w:rsidR="00CE50A0" w:rsidRPr="0048697B">
        <w:rPr>
          <w:b w:val="0"/>
          <w:szCs w:val="22"/>
          <w:lang w:val="fr-FR"/>
        </w:rPr>
        <w:t xml:space="preserve">déclencher de nouvelles protestations </w:t>
      </w:r>
      <w:r w:rsidR="00DA53C0" w:rsidRPr="0048697B">
        <w:rPr>
          <w:b w:val="0"/>
          <w:szCs w:val="22"/>
          <w:lang w:val="fr-FR"/>
        </w:rPr>
        <w:t>bien moins</w:t>
      </w:r>
      <w:r w:rsidR="00CE50A0" w:rsidRPr="0048697B">
        <w:rPr>
          <w:b w:val="0"/>
          <w:szCs w:val="22"/>
          <w:lang w:val="fr-FR"/>
        </w:rPr>
        <w:t xml:space="preserve"> paisibles </w:t>
      </w:r>
      <w:r w:rsidR="00DA53C0" w:rsidRPr="0048697B">
        <w:rPr>
          <w:b w:val="0"/>
          <w:szCs w:val="22"/>
          <w:lang w:val="fr-FR"/>
        </w:rPr>
        <w:t>est réel.</w:t>
      </w:r>
      <w:r w:rsidR="00CE50A0" w:rsidRPr="0048697B">
        <w:rPr>
          <w:b w:val="0"/>
          <w:szCs w:val="22"/>
          <w:lang w:val="fr-FR"/>
        </w:rPr>
        <w:t xml:space="preserve"> </w:t>
      </w:r>
    </w:p>
    <w:p w:rsidR="0029337A" w:rsidRPr="0048697B" w:rsidRDefault="0029337A" w:rsidP="0029337A">
      <w:pPr>
        <w:pStyle w:val="CASPRtit3"/>
        <w:numPr>
          <w:ilvl w:val="0"/>
          <w:numId w:val="0"/>
        </w:numPr>
        <w:spacing w:before="0"/>
        <w:rPr>
          <w:b w:val="0"/>
          <w:bCs w:val="0"/>
          <w:szCs w:val="22"/>
          <w:lang w:val="fr-FR"/>
        </w:rPr>
      </w:pPr>
    </w:p>
    <w:p w:rsidR="00BF7D4B" w:rsidRPr="0048697B" w:rsidRDefault="00B731A5" w:rsidP="006469B2">
      <w:pPr>
        <w:pStyle w:val="CASPRtit3"/>
        <w:numPr>
          <w:ilvl w:val="0"/>
          <w:numId w:val="0"/>
        </w:numPr>
        <w:tabs>
          <w:tab w:val="left" w:pos="720"/>
        </w:tabs>
        <w:spacing w:before="0"/>
        <w:rPr>
          <w:b w:val="0"/>
          <w:bCs w:val="0"/>
          <w:lang w:val="fr-FR"/>
        </w:rPr>
      </w:pPr>
      <w:r w:rsidRPr="006469B2">
        <w:rPr>
          <w:b w:val="0"/>
          <w:bCs w:val="0"/>
          <w:szCs w:val="22"/>
          <w:lang w:val="fr-FR"/>
        </w:rPr>
        <w:t>51.</w:t>
      </w:r>
      <w:r w:rsidR="006469B2">
        <w:rPr>
          <w:b w:val="0"/>
          <w:bCs w:val="0"/>
          <w:szCs w:val="22"/>
          <w:lang w:val="fr-FR"/>
        </w:rPr>
        <w:tab/>
      </w:r>
      <w:r w:rsidR="00774E2B" w:rsidRPr="0048697B">
        <w:rPr>
          <w:szCs w:val="22"/>
          <w:lang w:val="fr-FR"/>
        </w:rPr>
        <w:t>Pour atténuer ce risque, l</w:t>
      </w:r>
      <w:r w:rsidR="0048697B" w:rsidRPr="0048697B">
        <w:rPr>
          <w:szCs w:val="22"/>
          <w:lang w:val="fr-FR"/>
        </w:rPr>
        <w:t>’</w:t>
      </w:r>
      <w:r w:rsidR="00774E2B" w:rsidRPr="0048697B">
        <w:rPr>
          <w:szCs w:val="22"/>
          <w:lang w:val="fr-FR"/>
        </w:rPr>
        <w:t>agenda du nouveau gouvernement en matière de réforme de la gou</w:t>
      </w:r>
      <w:r w:rsidR="00235007" w:rsidRPr="0048697B">
        <w:rPr>
          <w:szCs w:val="22"/>
          <w:lang w:val="fr-FR"/>
        </w:rPr>
        <w:t>vernance est</w:t>
      </w:r>
      <w:r w:rsidR="00774E2B" w:rsidRPr="0048697B">
        <w:rPr>
          <w:szCs w:val="22"/>
          <w:lang w:val="fr-FR"/>
        </w:rPr>
        <w:t xml:space="preserve"> ambitieux</w:t>
      </w:r>
      <w:r w:rsidR="00774E2B" w:rsidRPr="0048697B">
        <w:rPr>
          <w:b w:val="0"/>
          <w:szCs w:val="22"/>
          <w:lang w:val="fr-FR"/>
        </w:rPr>
        <w:t>. La nouvelle constitution</w:t>
      </w:r>
      <w:r w:rsidR="00DA53C0" w:rsidRPr="0048697B">
        <w:rPr>
          <w:b w:val="0"/>
          <w:szCs w:val="22"/>
          <w:lang w:val="fr-FR"/>
        </w:rPr>
        <w:t xml:space="preserve">, </w:t>
      </w:r>
      <w:r w:rsidR="003D4C3A">
        <w:rPr>
          <w:b w:val="0"/>
          <w:szCs w:val="22"/>
          <w:lang w:val="fr-FR"/>
        </w:rPr>
        <w:t xml:space="preserve">accompagnée par le </w:t>
      </w:r>
      <w:r w:rsidR="00774E2B" w:rsidRPr="0048697B">
        <w:rPr>
          <w:b w:val="0"/>
          <w:szCs w:val="22"/>
          <w:lang w:val="fr-FR"/>
        </w:rPr>
        <w:t>renforcement de la structure de gouvernance globale du pays</w:t>
      </w:r>
      <w:r w:rsidR="00DA53C0" w:rsidRPr="0048697B">
        <w:rPr>
          <w:b w:val="0"/>
          <w:szCs w:val="22"/>
          <w:lang w:val="fr-FR"/>
        </w:rPr>
        <w:t xml:space="preserve">, </w:t>
      </w:r>
      <w:r w:rsidR="0014780C">
        <w:rPr>
          <w:b w:val="0"/>
          <w:szCs w:val="22"/>
          <w:lang w:val="fr-FR"/>
        </w:rPr>
        <w:t>fournissent aujourd’hui</w:t>
      </w:r>
      <w:r w:rsidR="00774E2B" w:rsidRPr="0048697B">
        <w:rPr>
          <w:b w:val="0"/>
          <w:szCs w:val="22"/>
          <w:lang w:val="fr-FR"/>
        </w:rPr>
        <w:t xml:space="preserve"> au gouvernement une nouvelle occasion de combler les lacunes du passé et </w:t>
      </w:r>
      <w:r w:rsidR="00DA53C0" w:rsidRPr="0048697B">
        <w:rPr>
          <w:b w:val="0"/>
          <w:szCs w:val="22"/>
          <w:lang w:val="fr-FR"/>
        </w:rPr>
        <w:t>de c</w:t>
      </w:r>
      <w:r w:rsidR="00774E2B" w:rsidRPr="0048697B">
        <w:rPr>
          <w:b w:val="0"/>
          <w:szCs w:val="22"/>
          <w:lang w:val="fr-FR"/>
        </w:rPr>
        <w:t>onsolider les principes de la gouvernance moderne. La nouvelle constitution impose également au gouvernement d</w:t>
      </w:r>
      <w:r w:rsidR="0048697B" w:rsidRPr="0048697B">
        <w:rPr>
          <w:b w:val="0"/>
          <w:szCs w:val="22"/>
          <w:lang w:val="fr-FR"/>
        </w:rPr>
        <w:t>’</w:t>
      </w:r>
      <w:r w:rsidR="00774E2B" w:rsidRPr="0048697B">
        <w:rPr>
          <w:b w:val="0"/>
          <w:szCs w:val="22"/>
          <w:lang w:val="fr-FR"/>
        </w:rPr>
        <w:t xml:space="preserve">adopter un processus participatif dans la gestion du pays. Le programme envisagé </w:t>
      </w:r>
      <w:r w:rsidR="00DA53C0" w:rsidRPr="0048697B">
        <w:rPr>
          <w:b w:val="0"/>
          <w:szCs w:val="22"/>
          <w:lang w:val="fr-FR"/>
        </w:rPr>
        <w:t>jouit d</w:t>
      </w:r>
      <w:r w:rsidR="0048697B" w:rsidRPr="0048697B">
        <w:rPr>
          <w:b w:val="0"/>
          <w:szCs w:val="22"/>
          <w:lang w:val="fr-FR"/>
        </w:rPr>
        <w:t>’</w:t>
      </w:r>
      <w:r w:rsidR="00774E2B" w:rsidRPr="0048697B">
        <w:rPr>
          <w:b w:val="0"/>
          <w:szCs w:val="22"/>
          <w:lang w:val="fr-FR"/>
        </w:rPr>
        <w:t>un large soutien et le gouvernement a réaffirmé sa volonté d</w:t>
      </w:r>
      <w:r w:rsidR="0048697B" w:rsidRPr="0048697B">
        <w:rPr>
          <w:b w:val="0"/>
          <w:szCs w:val="22"/>
          <w:lang w:val="fr-FR"/>
        </w:rPr>
        <w:t>’</w:t>
      </w:r>
      <w:r w:rsidR="00774E2B" w:rsidRPr="0048697B">
        <w:rPr>
          <w:b w:val="0"/>
          <w:szCs w:val="22"/>
          <w:lang w:val="fr-FR"/>
        </w:rPr>
        <w:t>œuvrer à la mise en œuvre rapide de mesures clés, qui ne doit pas être retardé</w:t>
      </w:r>
      <w:r w:rsidR="0003321F" w:rsidRPr="0048697B">
        <w:rPr>
          <w:b w:val="0"/>
          <w:szCs w:val="22"/>
          <w:lang w:val="fr-FR"/>
        </w:rPr>
        <w:t>e</w:t>
      </w:r>
      <w:r w:rsidR="00774E2B" w:rsidRPr="0048697B">
        <w:rPr>
          <w:b w:val="0"/>
          <w:szCs w:val="22"/>
          <w:lang w:val="fr-FR"/>
        </w:rPr>
        <w:t xml:space="preserve"> à cause de considérations politiques</w:t>
      </w:r>
      <w:r w:rsidR="00411623" w:rsidRPr="0048697B">
        <w:rPr>
          <w:b w:val="0"/>
          <w:szCs w:val="22"/>
          <w:lang w:val="fr-FR"/>
        </w:rPr>
        <w:t xml:space="preserve">. </w:t>
      </w:r>
      <w:r w:rsidR="00411623" w:rsidRPr="0048697B">
        <w:rPr>
          <w:b w:val="0"/>
          <w:lang w:val="fr-FR"/>
        </w:rPr>
        <w:t>Cependant, s</w:t>
      </w:r>
      <w:r w:rsidR="0048697B" w:rsidRPr="0048697B">
        <w:rPr>
          <w:b w:val="0"/>
          <w:lang w:val="fr-FR"/>
        </w:rPr>
        <w:t>’</w:t>
      </w:r>
      <w:r w:rsidR="002157DD" w:rsidRPr="0048697B">
        <w:rPr>
          <w:b w:val="0"/>
          <w:lang w:val="fr-FR"/>
        </w:rPr>
        <w:t>il est vrai que l</w:t>
      </w:r>
      <w:r w:rsidR="0048697B" w:rsidRPr="0048697B">
        <w:rPr>
          <w:b w:val="0"/>
          <w:lang w:val="fr-FR"/>
        </w:rPr>
        <w:t>’</w:t>
      </w:r>
      <w:r w:rsidR="002157DD" w:rsidRPr="0048697B">
        <w:rPr>
          <w:b w:val="0"/>
          <w:lang w:val="fr-FR"/>
        </w:rPr>
        <w:t xml:space="preserve">on constate </w:t>
      </w:r>
      <w:r w:rsidR="00411623" w:rsidRPr="0048697B">
        <w:rPr>
          <w:b w:val="0"/>
          <w:lang w:val="fr-FR"/>
        </w:rPr>
        <w:t xml:space="preserve">une belle continuité </w:t>
      </w:r>
      <w:r w:rsidR="00B065CB" w:rsidRPr="0048697B">
        <w:rPr>
          <w:b w:val="0"/>
          <w:lang w:val="fr-FR"/>
        </w:rPr>
        <w:t>(</w:t>
      </w:r>
      <w:r w:rsidR="00DA53C0" w:rsidRPr="0048697B">
        <w:rPr>
          <w:b w:val="0"/>
          <w:lang w:val="fr-FR"/>
        </w:rPr>
        <w:t>qui c</w:t>
      </w:r>
      <w:r w:rsidR="00411623" w:rsidRPr="0048697B">
        <w:rPr>
          <w:b w:val="0"/>
          <w:lang w:val="fr-FR"/>
        </w:rPr>
        <w:t>onfirm</w:t>
      </w:r>
      <w:r w:rsidR="00DA53C0" w:rsidRPr="0048697B">
        <w:rPr>
          <w:b w:val="0"/>
          <w:lang w:val="fr-FR"/>
        </w:rPr>
        <w:t>e</w:t>
      </w:r>
      <w:r w:rsidR="00411623" w:rsidRPr="0048697B">
        <w:rPr>
          <w:b w:val="0"/>
          <w:lang w:val="fr-FR"/>
        </w:rPr>
        <w:t xml:space="preserve"> que plusieurs plans sectoriels restent valables</w:t>
      </w:r>
      <w:r w:rsidR="00DA53C0" w:rsidRPr="0048697B">
        <w:rPr>
          <w:b w:val="0"/>
          <w:lang w:val="fr-FR"/>
        </w:rPr>
        <w:t>)</w:t>
      </w:r>
      <w:r w:rsidR="00411623" w:rsidRPr="0048697B">
        <w:rPr>
          <w:b w:val="0"/>
          <w:lang w:val="fr-FR"/>
        </w:rPr>
        <w:t xml:space="preserve"> le programme du nouveau gouvernement n</w:t>
      </w:r>
      <w:r w:rsidR="0048697B" w:rsidRPr="0048697B">
        <w:rPr>
          <w:b w:val="0"/>
          <w:lang w:val="fr-FR"/>
        </w:rPr>
        <w:t>’</w:t>
      </w:r>
      <w:r w:rsidR="00411623" w:rsidRPr="0048697B">
        <w:rPr>
          <w:b w:val="0"/>
          <w:lang w:val="fr-FR"/>
        </w:rPr>
        <w:t xml:space="preserve">a pas encore été entièrement </w:t>
      </w:r>
      <w:r w:rsidR="00B065CB" w:rsidRPr="0048697B">
        <w:rPr>
          <w:b w:val="0"/>
          <w:lang w:val="fr-FR"/>
        </w:rPr>
        <w:t>formulé</w:t>
      </w:r>
      <w:r w:rsidR="00411623" w:rsidRPr="0048697B">
        <w:rPr>
          <w:b w:val="0"/>
          <w:lang w:val="fr-FR"/>
        </w:rPr>
        <w:t>, ce qui soulève des préoccupations concernant le manque de concret</w:t>
      </w:r>
      <w:r w:rsidR="00294DC8" w:rsidRPr="0048697B">
        <w:rPr>
          <w:b w:val="0"/>
          <w:lang w:val="fr-FR"/>
        </w:rPr>
        <w:t xml:space="preserve">. </w:t>
      </w:r>
      <w:r w:rsidR="00411623" w:rsidRPr="0048697B">
        <w:rPr>
          <w:b w:val="0"/>
          <w:lang w:val="fr-FR"/>
        </w:rPr>
        <w:t>Le gouvernement s</w:t>
      </w:r>
      <w:r w:rsidR="0048697B" w:rsidRPr="0048697B">
        <w:rPr>
          <w:b w:val="0"/>
          <w:lang w:val="fr-FR"/>
        </w:rPr>
        <w:t>’</w:t>
      </w:r>
      <w:r w:rsidR="00411623" w:rsidRPr="0048697B">
        <w:rPr>
          <w:b w:val="0"/>
          <w:lang w:val="fr-FR"/>
        </w:rPr>
        <w:t>emploie à articuler plus clairement les priorités de réforme, en reconnaissant que cela exigera des réformes plus en profondeur</w:t>
      </w:r>
      <w:r w:rsidR="00FD459E" w:rsidRPr="0048697B">
        <w:rPr>
          <w:b w:val="0"/>
          <w:lang w:val="fr-FR"/>
        </w:rPr>
        <w:t>,</w:t>
      </w:r>
      <w:r w:rsidR="00411623" w:rsidRPr="0048697B">
        <w:rPr>
          <w:b w:val="0"/>
          <w:lang w:val="fr-FR"/>
        </w:rPr>
        <w:t xml:space="preserve"> plutôt que certaines des techniques menées à ce jour, ce qui nécessite un</w:t>
      </w:r>
      <w:r w:rsidR="00FD459E" w:rsidRPr="0048697B">
        <w:rPr>
          <w:b w:val="0"/>
          <w:lang w:val="fr-FR"/>
        </w:rPr>
        <w:t xml:space="preserve">e part de </w:t>
      </w:r>
      <w:r w:rsidR="00411623" w:rsidRPr="0048697B">
        <w:rPr>
          <w:b w:val="0"/>
          <w:lang w:val="fr-FR"/>
        </w:rPr>
        <w:t>courage politique et un consensus parmi les parties prenantes</w:t>
      </w:r>
      <w:r w:rsidR="00294DC8" w:rsidRPr="0048697B">
        <w:rPr>
          <w:b w:val="0"/>
          <w:lang w:val="fr-FR"/>
        </w:rPr>
        <w:t xml:space="preserve">. </w:t>
      </w:r>
      <w:r w:rsidR="00411623" w:rsidRPr="0048697B">
        <w:rPr>
          <w:b w:val="0"/>
          <w:lang w:val="fr-FR"/>
        </w:rPr>
        <w:t xml:space="preserve">La Banque mondiale </w:t>
      </w:r>
      <w:r w:rsidR="008A5ED9" w:rsidRPr="0048697B">
        <w:rPr>
          <w:b w:val="0"/>
          <w:lang w:val="fr-FR"/>
        </w:rPr>
        <w:t>contribuera</w:t>
      </w:r>
      <w:r w:rsidR="00411623" w:rsidRPr="0048697B">
        <w:rPr>
          <w:b w:val="0"/>
          <w:lang w:val="fr-FR"/>
        </w:rPr>
        <w:t xml:space="preserve"> à atténuer ce risqu</w:t>
      </w:r>
      <w:r w:rsidR="009C6A95" w:rsidRPr="0048697B">
        <w:rPr>
          <w:b w:val="0"/>
          <w:lang w:val="fr-FR"/>
        </w:rPr>
        <w:t>e par</w:t>
      </w:r>
      <w:r w:rsidR="00411623" w:rsidRPr="0048697B">
        <w:rPr>
          <w:b w:val="0"/>
          <w:lang w:val="fr-FR"/>
        </w:rPr>
        <w:t xml:space="preserve"> son dialogue et son assistance technique dans </w:t>
      </w:r>
      <w:r w:rsidR="009C6A95" w:rsidRPr="0048697B">
        <w:rPr>
          <w:b w:val="0"/>
          <w:lang w:val="fr-FR"/>
        </w:rPr>
        <w:t xml:space="preserve">la formulation </w:t>
      </w:r>
      <w:r w:rsidR="00411623" w:rsidRPr="0048697B">
        <w:rPr>
          <w:b w:val="0"/>
          <w:lang w:val="fr-FR"/>
        </w:rPr>
        <w:t xml:space="preserve">des programmes sectoriels et des priorités de réforme </w:t>
      </w:r>
      <w:r w:rsidR="006B14F9" w:rsidRPr="0048697B">
        <w:rPr>
          <w:b w:val="0"/>
          <w:lang w:val="fr-FR"/>
        </w:rPr>
        <w:t>—</w:t>
      </w:r>
      <w:r w:rsidR="00411623" w:rsidRPr="0048697B">
        <w:rPr>
          <w:b w:val="0"/>
          <w:lang w:val="fr-FR"/>
        </w:rPr>
        <w:t xml:space="preserve"> et en </w:t>
      </w:r>
      <w:r w:rsidR="009A78F6">
        <w:rPr>
          <w:b w:val="0"/>
          <w:lang w:val="fr-FR"/>
        </w:rPr>
        <w:t xml:space="preserve">intensifiant ses </w:t>
      </w:r>
      <w:r w:rsidR="00411623" w:rsidRPr="0048697B">
        <w:rPr>
          <w:b w:val="0"/>
          <w:lang w:val="fr-FR"/>
        </w:rPr>
        <w:t>efforts pour assurer un accompagnement efficace</w:t>
      </w:r>
      <w:r w:rsidR="009C6A95" w:rsidRPr="0048697B">
        <w:rPr>
          <w:b w:val="0"/>
          <w:lang w:val="fr-FR"/>
        </w:rPr>
        <w:t xml:space="preserve"> dans</w:t>
      </w:r>
      <w:r w:rsidR="00411623" w:rsidRPr="0048697B">
        <w:rPr>
          <w:b w:val="0"/>
          <w:lang w:val="fr-FR"/>
        </w:rPr>
        <w:t xml:space="preserve"> la mise en œuvre. Elle offre son conseil sur le séquençage de la mise en œuvre de la réforme et sur les aspects critiques de communication </w:t>
      </w:r>
      <w:r w:rsidR="009C6A95" w:rsidRPr="0048697B">
        <w:rPr>
          <w:b w:val="0"/>
          <w:lang w:val="fr-FR"/>
        </w:rPr>
        <w:t>pour assurer</w:t>
      </w:r>
      <w:r w:rsidR="00411623" w:rsidRPr="0048697B">
        <w:rPr>
          <w:b w:val="0"/>
          <w:lang w:val="fr-FR"/>
        </w:rPr>
        <w:t xml:space="preserve"> une meilleure appropriation </w:t>
      </w:r>
      <w:r w:rsidR="009C6A95" w:rsidRPr="0048697B">
        <w:rPr>
          <w:b w:val="0"/>
          <w:lang w:val="fr-FR"/>
        </w:rPr>
        <w:t>de l</w:t>
      </w:r>
      <w:r w:rsidR="0048697B" w:rsidRPr="0048697B">
        <w:rPr>
          <w:b w:val="0"/>
          <w:lang w:val="fr-FR"/>
        </w:rPr>
        <w:t>’</w:t>
      </w:r>
      <w:r w:rsidR="009C6A95" w:rsidRPr="0048697B">
        <w:rPr>
          <w:b w:val="0"/>
          <w:lang w:val="fr-FR"/>
        </w:rPr>
        <w:t>ensemble</w:t>
      </w:r>
      <w:r w:rsidR="00411623" w:rsidRPr="0048697B">
        <w:rPr>
          <w:b w:val="0"/>
          <w:lang w:val="fr-FR"/>
        </w:rPr>
        <w:t xml:space="preserve"> des parties prenantes.</w:t>
      </w:r>
      <w:r w:rsidR="00411623" w:rsidRPr="0048697B">
        <w:rPr>
          <w:lang w:val="fr-FR"/>
        </w:rPr>
        <w:t xml:space="preserve"> </w:t>
      </w:r>
      <w:r w:rsidR="00774E2B" w:rsidRPr="0048697B">
        <w:rPr>
          <w:b w:val="0"/>
          <w:szCs w:val="22"/>
          <w:lang w:val="fr-FR"/>
        </w:rPr>
        <w:t xml:space="preserve">La situation exige des actions de </w:t>
      </w:r>
      <w:r w:rsidR="00216B50" w:rsidRPr="0048697B">
        <w:rPr>
          <w:b w:val="0"/>
          <w:szCs w:val="22"/>
          <w:lang w:val="fr-FR"/>
        </w:rPr>
        <w:t>réforme</w:t>
      </w:r>
      <w:r w:rsidR="00774E2B" w:rsidRPr="0048697B">
        <w:rPr>
          <w:b w:val="0"/>
          <w:szCs w:val="22"/>
          <w:lang w:val="fr-FR"/>
        </w:rPr>
        <w:t xml:space="preserve"> plus</w:t>
      </w:r>
      <w:r w:rsidR="009C6A95" w:rsidRPr="0048697B">
        <w:rPr>
          <w:b w:val="0"/>
          <w:szCs w:val="22"/>
          <w:lang w:val="fr-FR"/>
        </w:rPr>
        <w:t xml:space="preserve"> appr</w:t>
      </w:r>
      <w:r w:rsidR="00774E2B" w:rsidRPr="0048697B">
        <w:rPr>
          <w:b w:val="0"/>
          <w:szCs w:val="22"/>
          <w:lang w:val="fr-FR"/>
        </w:rPr>
        <w:t>ofond</w:t>
      </w:r>
      <w:r w:rsidR="009C6A95" w:rsidRPr="0048697B">
        <w:rPr>
          <w:b w:val="0"/>
          <w:szCs w:val="22"/>
          <w:lang w:val="fr-FR"/>
        </w:rPr>
        <w:t>ies</w:t>
      </w:r>
      <w:r w:rsidR="00774E2B" w:rsidRPr="0048697B">
        <w:rPr>
          <w:b w:val="0"/>
          <w:szCs w:val="22"/>
          <w:lang w:val="fr-FR"/>
        </w:rPr>
        <w:t xml:space="preserve"> que celles plus techniques menées à ce jour, ce qui nécessitera du courage politique et un consensus entre les parties prenantes. Le Maroc bénéficie également d</w:t>
      </w:r>
      <w:r w:rsidR="0048697B" w:rsidRPr="0048697B">
        <w:rPr>
          <w:b w:val="0"/>
          <w:szCs w:val="22"/>
          <w:lang w:val="fr-FR"/>
        </w:rPr>
        <w:t>’</w:t>
      </w:r>
      <w:r w:rsidR="00774E2B" w:rsidRPr="0048697B">
        <w:rPr>
          <w:b w:val="0"/>
          <w:szCs w:val="22"/>
          <w:lang w:val="fr-FR"/>
        </w:rPr>
        <w:t xml:space="preserve">une société civile </w:t>
      </w:r>
      <w:r w:rsidR="00EB5F95" w:rsidRPr="0048697B">
        <w:rPr>
          <w:b w:val="0"/>
          <w:szCs w:val="22"/>
          <w:lang w:val="fr-FR"/>
        </w:rPr>
        <w:t>active</w:t>
      </w:r>
      <w:r w:rsidR="00774E2B" w:rsidRPr="0048697B">
        <w:rPr>
          <w:b w:val="0"/>
          <w:szCs w:val="22"/>
          <w:lang w:val="fr-FR"/>
        </w:rPr>
        <w:t xml:space="preserve">, avec de nombreuses OSC </w:t>
      </w:r>
      <w:r w:rsidR="00FD459E" w:rsidRPr="0048697B">
        <w:rPr>
          <w:b w:val="0"/>
          <w:szCs w:val="22"/>
          <w:lang w:val="fr-FR"/>
        </w:rPr>
        <w:t>caractéris</w:t>
      </w:r>
      <w:r w:rsidR="00FA68E5" w:rsidRPr="0048697B">
        <w:rPr>
          <w:b w:val="0"/>
          <w:szCs w:val="22"/>
          <w:lang w:val="fr-FR"/>
        </w:rPr>
        <w:t xml:space="preserve">ées </w:t>
      </w:r>
      <w:r w:rsidR="00774E2B" w:rsidRPr="0048697B">
        <w:rPr>
          <w:b w:val="0"/>
          <w:szCs w:val="22"/>
          <w:lang w:val="fr-FR"/>
        </w:rPr>
        <w:t>par leur maturité et leurs compétences.</w:t>
      </w:r>
      <w:r w:rsidR="00774E2B" w:rsidRPr="0048697B">
        <w:rPr>
          <w:b w:val="0"/>
          <w:bCs w:val="0"/>
          <w:lang w:val="fr-FR"/>
        </w:rPr>
        <w:t xml:space="preserve">   </w:t>
      </w:r>
      <w:r w:rsidR="00504FA6" w:rsidRPr="0048697B">
        <w:rPr>
          <w:b w:val="0"/>
          <w:bCs w:val="0"/>
          <w:iCs/>
          <w:lang w:val="fr-FR"/>
        </w:rPr>
        <w:t xml:space="preserve"> </w:t>
      </w:r>
    </w:p>
    <w:p w:rsidR="002C4BEB" w:rsidRPr="0048697B" w:rsidRDefault="002C4BEB" w:rsidP="002C4BEB">
      <w:pPr>
        <w:pStyle w:val="CASPRtit3"/>
        <w:numPr>
          <w:ilvl w:val="0"/>
          <w:numId w:val="0"/>
        </w:numPr>
        <w:spacing w:before="0"/>
        <w:rPr>
          <w:b w:val="0"/>
          <w:bCs w:val="0"/>
          <w:lang w:val="fr-FR"/>
        </w:rPr>
      </w:pPr>
    </w:p>
    <w:p w:rsidR="00BF7D4B" w:rsidRPr="0048697B" w:rsidRDefault="00B731A5" w:rsidP="00063871">
      <w:pPr>
        <w:pStyle w:val="CASPRtit3"/>
        <w:numPr>
          <w:ilvl w:val="0"/>
          <w:numId w:val="0"/>
        </w:numPr>
        <w:spacing w:before="0"/>
        <w:rPr>
          <w:b w:val="0"/>
          <w:bCs w:val="0"/>
          <w:lang w:val="fr-FR"/>
        </w:rPr>
      </w:pPr>
      <w:r w:rsidRPr="006469B2">
        <w:rPr>
          <w:b w:val="0"/>
          <w:bCs w:val="0"/>
          <w:szCs w:val="22"/>
          <w:lang w:val="fr-FR"/>
        </w:rPr>
        <w:t>52.</w:t>
      </w:r>
      <w:r w:rsidRPr="0048697B">
        <w:rPr>
          <w:szCs w:val="22"/>
          <w:lang w:val="fr-FR"/>
        </w:rPr>
        <w:tab/>
      </w:r>
      <w:r w:rsidR="00CB29D4" w:rsidRPr="0048697B">
        <w:rPr>
          <w:szCs w:val="22"/>
          <w:lang w:val="fr-FR"/>
        </w:rPr>
        <w:t>D</w:t>
      </w:r>
      <w:r w:rsidR="0048697B" w:rsidRPr="0048697B">
        <w:rPr>
          <w:szCs w:val="22"/>
          <w:lang w:val="fr-FR"/>
        </w:rPr>
        <w:t>’</w:t>
      </w:r>
      <w:r w:rsidR="00CB29D4" w:rsidRPr="0048697B">
        <w:rPr>
          <w:szCs w:val="22"/>
          <w:lang w:val="fr-FR"/>
        </w:rPr>
        <w:t>autres</w:t>
      </w:r>
      <w:r w:rsidR="0003321F" w:rsidRPr="0048697B">
        <w:rPr>
          <w:szCs w:val="22"/>
          <w:lang w:val="fr-FR"/>
        </w:rPr>
        <w:t xml:space="preserve"> efforts d</w:t>
      </w:r>
      <w:r w:rsidR="0048697B" w:rsidRPr="0048697B">
        <w:rPr>
          <w:szCs w:val="22"/>
          <w:lang w:val="fr-FR"/>
        </w:rPr>
        <w:t>’</w:t>
      </w:r>
      <w:r w:rsidR="0003321F" w:rsidRPr="0048697B">
        <w:rPr>
          <w:szCs w:val="22"/>
          <w:lang w:val="fr-FR"/>
        </w:rPr>
        <w:t>atténuation devront s</w:t>
      </w:r>
      <w:r w:rsidR="0048697B" w:rsidRPr="0048697B">
        <w:rPr>
          <w:szCs w:val="22"/>
          <w:lang w:val="fr-FR"/>
        </w:rPr>
        <w:t>’</w:t>
      </w:r>
      <w:r w:rsidR="0003321F" w:rsidRPr="0048697B">
        <w:rPr>
          <w:szCs w:val="22"/>
          <w:lang w:val="fr-FR"/>
        </w:rPr>
        <w:t xml:space="preserve">appuyer </w:t>
      </w:r>
      <w:r w:rsidR="00075277" w:rsidRPr="0048697B">
        <w:rPr>
          <w:szCs w:val="22"/>
          <w:lang w:val="fr-FR"/>
        </w:rPr>
        <w:t xml:space="preserve">sur </w:t>
      </w:r>
      <w:r w:rsidR="0003321F" w:rsidRPr="0048697B">
        <w:rPr>
          <w:szCs w:val="22"/>
          <w:lang w:val="fr-FR"/>
        </w:rPr>
        <w:t>les</w:t>
      </w:r>
      <w:r w:rsidR="0058359F" w:rsidRPr="0048697B">
        <w:rPr>
          <w:szCs w:val="22"/>
          <w:lang w:val="fr-FR"/>
        </w:rPr>
        <w:t xml:space="preserve"> </w:t>
      </w:r>
      <w:r w:rsidR="00075277" w:rsidRPr="0048697B">
        <w:rPr>
          <w:szCs w:val="22"/>
          <w:lang w:val="fr-FR"/>
        </w:rPr>
        <w:t xml:space="preserve">efforts de </w:t>
      </w:r>
      <w:r w:rsidR="0014780C">
        <w:rPr>
          <w:szCs w:val="22"/>
          <w:lang w:val="fr-FR"/>
        </w:rPr>
        <w:t>l’ensemble de</w:t>
      </w:r>
      <w:r w:rsidR="00075277" w:rsidRPr="0048697B">
        <w:rPr>
          <w:szCs w:val="22"/>
          <w:lang w:val="fr-FR"/>
        </w:rPr>
        <w:t xml:space="preserve">s acteurs </w:t>
      </w:r>
      <w:r w:rsidR="00901780" w:rsidRPr="0048697B">
        <w:rPr>
          <w:szCs w:val="22"/>
          <w:lang w:val="fr-FR"/>
        </w:rPr>
        <w:t>concernés dans l</w:t>
      </w:r>
      <w:r w:rsidR="00075277" w:rsidRPr="0048697B">
        <w:rPr>
          <w:szCs w:val="22"/>
          <w:lang w:val="fr-FR"/>
        </w:rPr>
        <w:t>es domaines</w:t>
      </w:r>
      <w:r w:rsidR="00901780" w:rsidRPr="0048697B">
        <w:rPr>
          <w:szCs w:val="22"/>
          <w:lang w:val="fr-FR"/>
        </w:rPr>
        <w:t xml:space="preserve"> en question</w:t>
      </w:r>
      <w:r w:rsidR="00075277" w:rsidRPr="0048697B">
        <w:rPr>
          <w:szCs w:val="22"/>
          <w:lang w:val="fr-FR"/>
        </w:rPr>
        <w:t xml:space="preserve">, </w:t>
      </w:r>
      <w:r w:rsidR="00901780" w:rsidRPr="0048697B">
        <w:rPr>
          <w:szCs w:val="22"/>
          <w:lang w:val="fr-FR"/>
        </w:rPr>
        <w:t xml:space="preserve">en </w:t>
      </w:r>
      <w:r w:rsidR="00075277" w:rsidRPr="0048697B">
        <w:rPr>
          <w:szCs w:val="22"/>
          <w:lang w:val="fr-FR"/>
        </w:rPr>
        <w:t xml:space="preserve">reconnaissant </w:t>
      </w:r>
      <w:r w:rsidR="00A14718" w:rsidRPr="0048697B">
        <w:rPr>
          <w:szCs w:val="22"/>
          <w:lang w:val="fr-FR"/>
        </w:rPr>
        <w:t>la nécessité d</w:t>
      </w:r>
      <w:r w:rsidR="0048697B" w:rsidRPr="0048697B">
        <w:rPr>
          <w:szCs w:val="22"/>
          <w:lang w:val="fr-FR"/>
        </w:rPr>
        <w:t>’</w:t>
      </w:r>
      <w:r w:rsidR="00A14718" w:rsidRPr="0048697B">
        <w:rPr>
          <w:szCs w:val="22"/>
          <w:lang w:val="fr-FR"/>
        </w:rPr>
        <w:t>agir avec</w:t>
      </w:r>
      <w:r w:rsidR="00075277" w:rsidRPr="0048697B">
        <w:rPr>
          <w:szCs w:val="22"/>
          <w:lang w:val="fr-FR"/>
        </w:rPr>
        <w:t xml:space="preserve"> cohérence et coordination</w:t>
      </w:r>
      <w:r w:rsidR="00A14718" w:rsidRPr="0048697B">
        <w:rPr>
          <w:szCs w:val="22"/>
          <w:lang w:val="fr-FR"/>
        </w:rPr>
        <w:t>,</w:t>
      </w:r>
      <w:r w:rsidR="00075277" w:rsidRPr="0048697B">
        <w:rPr>
          <w:szCs w:val="22"/>
          <w:lang w:val="fr-FR"/>
        </w:rPr>
        <w:t xml:space="preserve"> </w:t>
      </w:r>
      <w:r w:rsidR="00A14718" w:rsidRPr="0048697B">
        <w:rPr>
          <w:szCs w:val="22"/>
          <w:lang w:val="fr-FR"/>
        </w:rPr>
        <w:t>ainsi que</w:t>
      </w:r>
      <w:r w:rsidR="00075277" w:rsidRPr="0048697B">
        <w:rPr>
          <w:szCs w:val="22"/>
          <w:lang w:val="fr-FR"/>
        </w:rPr>
        <w:t xml:space="preserve"> l</w:t>
      </w:r>
      <w:r w:rsidR="0048697B" w:rsidRPr="0048697B">
        <w:rPr>
          <w:szCs w:val="22"/>
          <w:lang w:val="fr-FR"/>
        </w:rPr>
        <w:t>’</w:t>
      </w:r>
      <w:r w:rsidR="00075277" w:rsidRPr="0048697B">
        <w:rPr>
          <w:szCs w:val="22"/>
          <w:lang w:val="fr-FR"/>
        </w:rPr>
        <w:t xml:space="preserve">importance </w:t>
      </w:r>
      <w:r w:rsidR="00CC3303" w:rsidRPr="0048697B">
        <w:rPr>
          <w:szCs w:val="22"/>
          <w:lang w:val="fr-FR"/>
        </w:rPr>
        <w:t>que le public comprenne et s</w:t>
      </w:r>
      <w:r w:rsidR="0048697B" w:rsidRPr="0048697B">
        <w:rPr>
          <w:szCs w:val="22"/>
          <w:lang w:val="fr-FR"/>
        </w:rPr>
        <w:t>’</w:t>
      </w:r>
      <w:r w:rsidR="00CC3303" w:rsidRPr="0048697B">
        <w:rPr>
          <w:szCs w:val="22"/>
          <w:lang w:val="fr-FR"/>
        </w:rPr>
        <w:t>approprie le p</w:t>
      </w:r>
      <w:r w:rsidR="00A14718" w:rsidRPr="0048697B">
        <w:rPr>
          <w:szCs w:val="22"/>
          <w:lang w:val="fr-FR"/>
        </w:rPr>
        <w:t xml:space="preserve">rogramme de </w:t>
      </w:r>
      <w:r w:rsidR="00075277" w:rsidRPr="0048697B">
        <w:rPr>
          <w:szCs w:val="22"/>
          <w:lang w:val="fr-FR"/>
        </w:rPr>
        <w:t>réformes</w:t>
      </w:r>
      <w:r w:rsidR="00075277" w:rsidRPr="0048697B">
        <w:rPr>
          <w:b w:val="0"/>
          <w:szCs w:val="22"/>
          <w:lang w:val="fr-FR"/>
        </w:rPr>
        <w:t xml:space="preserve">. </w:t>
      </w:r>
      <w:r w:rsidR="0003321F" w:rsidRPr="0048697B">
        <w:rPr>
          <w:b w:val="0"/>
          <w:szCs w:val="22"/>
          <w:lang w:val="fr-FR"/>
        </w:rPr>
        <w:t xml:space="preserve">Les efforts devront porter </w:t>
      </w:r>
      <w:r w:rsidR="00B32A0B" w:rsidRPr="0048697B">
        <w:rPr>
          <w:b w:val="0"/>
          <w:szCs w:val="22"/>
          <w:lang w:val="fr-FR"/>
        </w:rPr>
        <w:t xml:space="preserve">sur </w:t>
      </w:r>
      <w:r w:rsidR="00075277" w:rsidRPr="0048697B">
        <w:rPr>
          <w:b w:val="0"/>
          <w:szCs w:val="22"/>
          <w:lang w:val="fr-FR"/>
        </w:rPr>
        <w:t xml:space="preserve">la diffusion et le suivi des recommandations, </w:t>
      </w:r>
      <w:r w:rsidR="00CC3303" w:rsidRPr="0048697B">
        <w:rPr>
          <w:b w:val="0"/>
          <w:szCs w:val="22"/>
          <w:lang w:val="fr-FR"/>
        </w:rPr>
        <w:t>la mise à l</w:t>
      </w:r>
      <w:r w:rsidR="0048697B" w:rsidRPr="0048697B">
        <w:rPr>
          <w:b w:val="0"/>
          <w:szCs w:val="22"/>
          <w:lang w:val="fr-FR"/>
        </w:rPr>
        <w:t>’</w:t>
      </w:r>
      <w:r w:rsidR="00CC3303" w:rsidRPr="0048697B">
        <w:rPr>
          <w:b w:val="0"/>
          <w:szCs w:val="22"/>
          <w:lang w:val="fr-FR"/>
        </w:rPr>
        <w:t>essai de</w:t>
      </w:r>
      <w:r w:rsidR="0003321F" w:rsidRPr="0048697B">
        <w:rPr>
          <w:b w:val="0"/>
          <w:szCs w:val="22"/>
          <w:lang w:val="fr-FR"/>
        </w:rPr>
        <w:t xml:space="preserve"> nouveaux </w:t>
      </w:r>
      <w:r w:rsidR="00075277" w:rsidRPr="0048697B">
        <w:rPr>
          <w:b w:val="0"/>
          <w:szCs w:val="22"/>
          <w:lang w:val="fr-FR"/>
        </w:rPr>
        <w:t>outils de reddition de</w:t>
      </w:r>
      <w:r w:rsidR="0003321F" w:rsidRPr="0048697B">
        <w:rPr>
          <w:b w:val="0"/>
          <w:szCs w:val="22"/>
          <w:lang w:val="fr-FR"/>
        </w:rPr>
        <w:t>s</w:t>
      </w:r>
      <w:r w:rsidR="00075277" w:rsidRPr="0048697B">
        <w:rPr>
          <w:b w:val="0"/>
          <w:szCs w:val="22"/>
          <w:lang w:val="fr-FR"/>
        </w:rPr>
        <w:t xml:space="preserve"> comptes qui pourraient être mis en œuvre d</w:t>
      </w:r>
      <w:r w:rsidR="0048697B" w:rsidRPr="0048697B">
        <w:rPr>
          <w:b w:val="0"/>
          <w:szCs w:val="22"/>
          <w:lang w:val="fr-FR"/>
        </w:rPr>
        <w:t>’</w:t>
      </w:r>
      <w:r w:rsidR="00075277" w:rsidRPr="0048697B">
        <w:rPr>
          <w:b w:val="0"/>
          <w:szCs w:val="22"/>
          <w:lang w:val="fr-FR"/>
        </w:rPr>
        <w:t>une manière plus participative et inclusive</w:t>
      </w:r>
      <w:r w:rsidR="0003321F" w:rsidRPr="0048697B">
        <w:rPr>
          <w:b w:val="0"/>
          <w:szCs w:val="22"/>
          <w:lang w:val="fr-FR"/>
        </w:rPr>
        <w:t>,</w:t>
      </w:r>
      <w:r w:rsidR="00901780" w:rsidRPr="0048697B">
        <w:rPr>
          <w:b w:val="0"/>
          <w:szCs w:val="22"/>
          <w:lang w:val="fr-FR"/>
        </w:rPr>
        <w:t xml:space="preserve"> impliquant les bénéficiaires</w:t>
      </w:r>
      <w:r w:rsidR="00075277" w:rsidRPr="0048697B">
        <w:rPr>
          <w:b w:val="0"/>
          <w:szCs w:val="22"/>
          <w:lang w:val="fr-FR"/>
        </w:rPr>
        <w:t xml:space="preserve"> et soutenant les institutions clés </w:t>
      </w:r>
      <w:r w:rsidR="0003321F" w:rsidRPr="0048697B">
        <w:rPr>
          <w:b w:val="0"/>
          <w:szCs w:val="22"/>
          <w:lang w:val="fr-FR"/>
        </w:rPr>
        <w:t xml:space="preserve">du </w:t>
      </w:r>
      <w:r w:rsidR="00901780" w:rsidRPr="0048697B">
        <w:rPr>
          <w:b w:val="0"/>
          <w:szCs w:val="22"/>
          <w:lang w:val="fr-FR"/>
        </w:rPr>
        <w:t>système</w:t>
      </w:r>
      <w:r w:rsidR="0003321F" w:rsidRPr="0048697B">
        <w:rPr>
          <w:b w:val="0"/>
          <w:szCs w:val="22"/>
          <w:lang w:val="fr-FR"/>
        </w:rPr>
        <w:t xml:space="preserve"> de</w:t>
      </w:r>
      <w:r w:rsidR="00075277" w:rsidRPr="0048697B">
        <w:rPr>
          <w:b w:val="0"/>
          <w:szCs w:val="22"/>
          <w:lang w:val="fr-FR"/>
        </w:rPr>
        <w:t xml:space="preserve"> gouvernance. Comme beaucoup de ces réformes sont </w:t>
      </w:r>
      <w:r w:rsidR="00CC3303" w:rsidRPr="0048697B">
        <w:rPr>
          <w:b w:val="0"/>
          <w:szCs w:val="22"/>
          <w:lang w:val="fr-FR"/>
        </w:rPr>
        <w:t>résolument nouvelles</w:t>
      </w:r>
      <w:r w:rsidR="00075277" w:rsidRPr="0048697B">
        <w:rPr>
          <w:b w:val="0"/>
          <w:szCs w:val="22"/>
          <w:lang w:val="fr-FR"/>
        </w:rPr>
        <w:t>, la Banque fournira une a</w:t>
      </w:r>
      <w:r w:rsidR="00901780" w:rsidRPr="0048697B">
        <w:rPr>
          <w:b w:val="0"/>
          <w:szCs w:val="22"/>
          <w:lang w:val="fr-FR"/>
        </w:rPr>
        <w:t>ssistance technique basée sur l</w:t>
      </w:r>
      <w:r w:rsidR="00075277" w:rsidRPr="0048697B">
        <w:rPr>
          <w:b w:val="0"/>
          <w:szCs w:val="22"/>
          <w:lang w:val="fr-FR"/>
        </w:rPr>
        <w:t xml:space="preserve">es normes </w:t>
      </w:r>
      <w:r w:rsidR="00901780" w:rsidRPr="0048697B">
        <w:rPr>
          <w:b w:val="0"/>
          <w:szCs w:val="22"/>
          <w:lang w:val="fr-FR"/>
        </w:rPr>
        <w:t>et l</w:t>
      </w:r>
      <w:r w:rsidR="0048697B" w:rsidRPr="0048697B">
        <w:rPr>
          <w:b w:val="0"/>
          <w:szCs w:val="22"/>
          <w:lang w:val="fr-FR"/>
        </w:rPr>
        <w:t>’</w:t>
      </w:r>
      <w:r w:rsidR="00901780" w:rsidRPr="0048697B">
        <w:rPr>
          <w:b w:val="0"/>
          <w:szCs w:val="22"/>
          <w:lang w:val="fr-FR"/>
        </w:rPr>
        <w:t>expérience internationales</w:t>
      </w:r>
      <w:r w:rsidR="00075277" w:rsidRPr="0048697B">
        <w:rPr>
          <w:b w:val="0"/>
          <w:szCs w:val="22"/>
          <w:lang w:val="fr-FR"/>
        </w:rPr>
        <w:t>. L</w:t>
      </w:r>
      <w:r w:rsidR="0048697B" w:rsidRPr="0048697B">
        <w:rPr>
          <w:b w:val="0"/>
          <w:szCs w:val="22"/>
          <w:lang w:val="fr-FR"/>
        </w:rPr>
        <w:t>’</w:t>
      </w:r>
      <w:r w:rsidR="00075277" w:rsidRPr="0048697B">
        <w:rPr>
          <w:b w:val="0"/>
          <w:szCs w:val="22"/>
          <w:lang w:val="fr-FR"/>
        </w:rPr>
        <w:t xml:space="preserve">équipe de la Banque continuera de suivre de près </w:t>
      </w:r>
      <w:r w:rsidR="00075277" w:rsidRPr="0048697B">
        <w:rPr>
          <w:b w:val="0"/>
          <w:szCs w:val="22"/>
          <w:lang w:val="fr-FR"/>
        </w:rPr>
        <w:lastRenderedPageBreak/>
        <w:t>l</w:t>
      </w:r>
      <w:r w:rsidR="0048697B" w:rsidRPr="0048697B">
        <w:rPr>
          <w:b w:val="0"/>
          <w:szCs w:val="22"/>
          <w:lang w:val="fr-FR"/>
        </w:rPr>
        <w:t>’</w:t>
      </w:r>
      <w:r w:rsidR="00075277" w:rsidRPr="0048697B">
        <w:rPr>
          <w:b w:val="0"/>
          <w:szCs w:val="22"/>
          <w:lang w:val="fr-FR"/>
        </w:rPr>
        <w:t xml:space="preserve">évolution politique pour </w:t>
      </w:r>
      <w:r w:rsidR="00901780" w:rsidRPr="0048697B">
        <w:rPr>
          <w:b w:val="0"/>
          <w:szCs w:val="22"/>
          <w:lang w:val="fr-FR"/>
        </w:rPr>
        <w:t xml:space="preserve">déterminer une possible </w:t>
      </w:r>
      <w:r w:rsidR="00075277" w:rsidRPr="0048697B">
        <w:rPr>
          <w:b w:val="0"/>
          <w:szCs w:val="22"/>
          <w:lang w:val="fr-FR"/>
        </w:rPr>
        <w:t>influ</w:t>
      </w:r>
      <w:r w:rsidR="00901780" w:rsidRPr="0048697B">
        <w:rPr>
          <w:b w:val="0"/>
          <w:szCs w:val="22"/>
          <w:lang w:val="fr-FR"/>
        </w:rPr>
        <w:t xml:space="preserve">ence </w:t>
      </w:r>
      <w:r w:rsidR="00075277" w:rsidRPr="0048697B">
        <w:rPr>
          <w:b w:val="0"/>
          <w:szCs w:val="22"/>
          <w:lang w:val="fr-FR"/>
        </w:rPr>
        <w:t xml:space="preserve">sur la mise en œuvre du programme de la Banque. </w:t>
      </w:r>
      <w:r w:rsidR="00901780" w:rsidRPr="0048697B">
        <w:rPr>
          <w:b w:val="0"/>
          <w:szCs w:val="22"/>
          <w:lang w:val="fr-FR"/>
        </w:rPr>
        <w:t xml:space="preserve">Celle-ci </w:t>
      </w:r>
      <w:r w:rsidR="00075277" w:rsidRPr="0048697B">
        <w:rPr>
          <w:b w:val="0"/>
          <w:szCs w:val="22"/>
          <w:lang w:val="fr-FR"/>
        </w:rPr>
        <w:t xml:space="preserve">se tient prête à adapter le programme, et </w:t>
      </w:r>
      <w:r w:rsidR="00901780" w:rsidRPr="0048697B">
        <w:rPr>
          <w:b w:val="0"/>
          <w:szCs w:val="22"/>
          <w:lang w:val="fr-FR"/>
        </w:rPr>
        <w:t>plus particulièrement les</w:t>
      </w:r>
      <w:r w:rsidR="00075277" w:rsidRPr="0048697B">
        <w:rPr>
          <w:b w:val="0"/>
          <w:szCs w:val="22"/>
          <w:lang w:val="fr-FR"/>
        </w:rPr>
        <w:t xml:space="preserve"> opérations </w:t>
      </w:r>
      <w:r w:rsidR="00901780" w:rsidRPr="0048697B">
        <w:rPr>
          <w:b w:val="0"/>
          <w:szCs w:val="22"/>
          <w:lang w:val="fr-FR"/>
        </w:rPr>
        <w:t xml:space="preserve">de </w:t>
      </w:r>
      <w:r w:rsidR="00216B50" w:rsidRPr="0048697B">
        <w:rPr>
          <w:b w:val="0"/>
          <w:szCs w:val="22"/>
          <w:lang w:val="fr-FR"/>
        </w:rPr>
        <w:t>réforme</w:t>
      </w:r>
      <w:r w:rsidR="00901780" w:rsidRPr="0048697B">
        <w:rPr>
          <w:b w:val="0"/>
          <w:szCs w:val="22"/>
          <w:lang w:val="fr-FR"/>
        </w:rPr>
        <w:t xml:space="preserve"> </w:t>
      </w:r>
      <w:r w:rsidR="00075277" w:rsidRPr="0048697B">
        <w:rPr>
          <w:b w:val="0"/>
          <w:szCs w:val="22"/>
          <w:lang w:val="fr-FR"/>
        </w:rPr>
        <w:t xml:space="preserve">spécifiques </w:t>
      </w:r>
      <w:r w:rsidR="00901780" w:rsidRPr="0048697B">
        <w:rPr>
          <w:b w:val="0"/>
          <w:szCs w:val="22"/>
          <w:lang w:val="fr-FR"/>
        </w:rPr>
        <w:t xml:space="preserve">appuyées par les </w:t>
      </w:r>
      <w:r w:rsidR="00772ACC" w:rsidRPr="0048697B">
        <w:rPr>
          <w:b w:val="0"/>
          <w:szCs w:val="22"/>
          <w:lang w:val="fr-FR"/>
        </w:rPr>
        <w:t>PPD</w:t>
      </w:r>
      <w:r w:rsidR="00075277" w:rsidRPr="0048697B">
        <w:rPr>
          <w:b w:val="0"/>
          <w:szCs w:val="22"/>
          <w:lang w:val="fr-FR"/>
        </w:rPr>
        <w:t xml:space="preserve">, </w:t>
      </w:r>
      <w:r w:rsidR="00901780" w:rsidRPr="0048697B">
        <w:rPr>
          <w:b w:val="0"/>
          <w:szCs w:val="22"/>
          <w:lang w:val="fr-FR"/>
        </w:rPr>
        <w:t xml:space="preserve">ainsi que les </w:t>
      </w:r>
      <w:r w:rsidR="00075277" w:rsidRPr="0048697B">
        <w:rPr>
          <w:b w:val="0"/>
          <w:szCs w:val="22"/>
          <w:lang w:val="fr-FR"/>
        </w:rPr>
        <w:t>réforme</w:t>
      </w:r>
      <w:r w:rsidR="00901780" w:rsidRPr="0048697B">
        <w:rPr>
          <w:b w:val="0"/>
          <w:szCs w:val="22"/>
          <w:lang w:val="fr-FR"/>
        </w:rPr>
        <w:t>s et</w:t>
      </w:r>
      <w:r w:rsidR="00CC3303" w:rsidRPr="0048697B">
        <w:rPr>
          <w:b w:val="0"/>
          <w:szCs w:val="22"/>
          <w:lang w:val="fr-FR"/>
        </w:rPr>
        <w:t xml:space="preserve"> toutes les</w:t>
      </w:r>
      <w:r w:rsidR="00901780" w:rsidRPr="0048697B">
        <w:rPr>
          <w:b w:val="0"/>
          <w:szCs w:val="22"/>
          <w:lang w:val="fr-FR"/>
        </w:rPr>
        <w:t xml:space="preserve"> mesures</w:t>
      </w:r>
      <w:r w:rsidR="00075277" w:rsidRPr="0048697B">
        <w:rPr>
          <w:b w:val="0"/>
          <w:szCs w:val="22"/>
          <w:lang w:val="fr-FR"/>
        </w:rPr>
        <w:t xml:space="preserve"> que le gouvernement souhaite</w:t>
      </w:r>
      <w:r w:rsidR="00901780" w:rsidRPr="0048697B">
        <w:rPr>
          <w:b w:val="0"/>
          <w:szCs w:val="22"/>
          <w:lang w:val="fr-FR"/>
        </w:rPr>
        <w:t>rait</w:t>
      </w:r>
      <w:r w:rsidR="00075277" w:rsidRPr="0048697B">
        <w:rPr>
          <w:b w:val="0"/>
          <w:szCs w:val="22"/>
          <w:lang w:val="fr-FR"/>
        </w:rPr>
        <w:t xml:space="preserve"> mettre en œuvre</w:t>
      </w:r>
      <w:r w:rsidR="00CB29D4" w:rsidRPr="0048697B">
        <w:rPr>
          <w:b w:val="0"/>
          <w:szCs w:val="22"/>
          <w:lang w:val="fr-FR"/>
        </w:rPr>
        <w:t xml:space="preserve"> (y compris la réduction de la portée du programme</w:t>
      </w:r>
      <w:r w:rsidR="00CC3303" w:rsidRPr="0048697B">
        <w:rPr>
          <w:b w:val="0"/>
          <w:szCs w:val="22"/>
          <w:lang w:val="fr-FR"/>
        </w:rPr>
        <w:t xml:space="preserve">, </w:t>
      </w:r>
      <w:r w:rsidR="00CB29D4" w:rsidRPr="0048697B">
        <w:rPr>
          <w:b w:val="0"/>
          <w:szCs w:val="22"/>
          <w:lang w:val="fr-FR"/>
        </w:rPr>
        <w:t>au besoin)</w:t>
      </w:r>
      <w:r w:rsidR="00901780" w:rsidRPr="0048697B">
        <w:rPr>
          <w:b w:val="0"/>
          <w:szCs w:val="22"/>
          <w:lang w:val="fr-FR"/>
        </w:rPr>
        <w:t>.</w:t>
      </w:r>
    </w:p>
    <w:p w:rsidR="006D726D" w:rsidRPr="0048697B" w:rsidRDefault="006D726D" w:rsidP="00E944CF">
      <w:pPr>
        <w:pStyle w:val="CASPRtit3"/>
        <w:numPr>
          <w:ilvl w:val="0"/>
          <w:numId w:val="0"/>
        </w:numPr>
        <w:spacing w:before="0"/>
        <w:rPr>
          <w:b w:val="0"/>
          <w:bCs w:val="0"/>
          <w:iCs/>
          <w:lang w:val="fr-FR"/>
        </w:rPr>
      </w:pPr>
    </w:p>
    <w:p w:rsidR="007C5D03" w:rsidRPr="0048697B" w:rsidRDefault="006D72A6" w:rsidP="007C5D03">
      <w:pPr>
        <w:rPr>
          <w:b/>
          <w:bCs/>
          <w:i/>
          <w:iCs/>
          <w:sz w:val="22"/>
          <w:szCs w:val="22"/>
          <w:lang w:val="fr-FR"/>
        </w:rPr>
      </w:pPr>
      <w:r w:rsidRPr="0048697B">
        <w:rPr>
          <w:b/>
          <w:bCs/>
          <w:i/>
          <w:iCs/>
          <w:sz w:val="22"/>
          <w:szCs w:val="22"/>
          <w:lang w:val="fr-FR"/>
        </w:rPr>
        <w:t>5.2</w:t>
      </w:r>
      <w:r w:rsidR="00680ACF" w:rsidRPr="0048697B">
        <w:rPr>
          <w:b/>
          <w:bCs/>
          <w:i/>
          <w:iCs/>
          <w:sz w:val="22"/>
          <w:szCs w:val="22"/>
          <w:lang w:val="fr-FR"/>
        </w:rPr>
        <w:t xml:space="preserve"> </w:t>
      </w:r>
      <w:r w:rsidRPr="0048697B">
        <w:rPr>
          <w:b/>
          <w:bCs/>
          <w:i/>
          <w:iCs/>
          <w:sz w:val="22"/>
          <w:szCs w:val="22"/>
          <w:lang w:val="fr-FR"/>
        </w:rPr>
        <w:t xml:space="preserve"> </w:t>
      </w:r>
      <w:r w:rsidR="001F5348" w:rsidRPr="0048697B">
        <w:rPr>
          <w:b/>
          <w:bCs/>
          <w:i/>
          <w:iCs/>
          <w:sz w:val="22"/>
          <w:szCs w:val="22"/>
          <w:lang w:val="fr-FR"/>
        </w:rPr>
        <w:t xml:space="preserve">Risques </w:t>
      </w:r>
      <w:r w:rsidR="00680ACF" w:rsidRPr="0048697B">
        <w:rPr>
          <w:b/>
          <w:bCs/>
          <w:i/>
          <w:iCs/>
          <w:sz w:val="22"/>
          <w:szCs w:val="22"/>
          <w:lang w:val="fr-FR"/>
        </w:rPr>
        <w:t>macro-économiques</w:t>
      </w:r>
    </w:p>
    <w:p w:rsidR="00774E2B" w:rsidRPr="0048697B" w:rsidRDefault="00774E2B" w:rsidP="007C5D03">
      <w:pPr>
        <w:rPr>
          <w:b/>
          <w:bCs/>
          <w:i/>
          <w:iCs/>
          <w:sz w:val="22"/>
          <w:szCs w:val="22"/>
          <w:lang w:val="fr-FR"/>
        </w:rPr>
      </w:pPr>
    </w:p>
    <w:p w:rsidR="00BF7D4B" w:rsidRPr="0048697B" w:rsidRDefault="00B731A5" w:rsidP="00063871">
      <w:pPr>
        <w:pStyle w:val="CASPRtit3"/>
        <w:numPr>
          <w:ilvl w:val="0"/>
          <w:numId w:val="0"/>
        </w:numPr>
        <w:spacing w:before="0"/>
        <w:rPr>
          <w:rFonts w:eastAsia="Calibri"/>
          <w:b w:val="0"/>
          <w:bCs w:val="0"/>
          <w:szCs w:val="22"/>
          <w:lang w:val="fr-FR"/>
        </w:rPr>
      </w:pPr>
      <w:r w:rsidRPr="006469B2">
        <w:rPr>
          <w:b w:val="0"/>
          <w:bCs w:val="0"/>
          <w:szCs w:val="22"/>
          <w:lang w:val="fr-FR"/>
        </w:rPr>
        <w:t>53.</w:t>
      </w:r>
      <w:r w:rsidR="006469B2">
        <w:rPr>
          <w:szCs w:val="22"/>
          <w:lang w:val="fr-FR"/>
        </w:rPr>
        <w:tab/>
        <w:t xml:space="preserve"> </w:t>
      </w:r>
      <w:r w:rsidR="00680ACF" w:rsidRPr="0048697B">
        <w:rPr>
          <w:szCs w:val="22"/>
          <w:lang w:val="fr-FR"/>
        </w:rPr>
        <w:t>Le</w:t>
      </w:r>
      <w:r w:rsidR="00504FA6" w:rsidRPr="0048697B">
        <w:rPr>
          <w:szCs w:val="22"/>
          <w:lang w:val="fr-FR"/>
        </w:rPr>
        <w:t xml:space="preserve">s risques </w:t>
      </w:r>
      <w:r w:rsidR="00680ACF" w:rsidRPr="0048697B">
        <w:rPr>
          <w:szCs w:val="22"/>
          <w:lang w:val="fr-FR"/>
        </w:rPr>
        <w:t>macro-économiques</w:t>
      </w:r>
      <w:r w:rsidR="00504FA6" w:rsidRPr="0048697B">
        <w:rPr>
          <w:szCs w:val="22"/>
          <w:lang w:val="fr-FR"/>
        </w:rPr>
        <w:t xml:space="preserve"> auxquels fait face le Maroc comprennent</w:t>
      </w:r>
      <w:r w:rsidR="00992041" w:rsidRPr="0048697B">
        <w:rPr>
          <w:szCs w:val="22"/>
          <w:lang w:val="fr-FR"/>
        </w:rPr>
        <w:t> :</w:t>
      </w:r>
      <w:r w:rsidR="00680ACF" w:rsidRPr="0048697B">
        <w:rPr>
          <w:szCs w:val="22"/>
          <w:lang w:val="fr-FR"/>
        </w:rPr>
        <w:t xml:space="preserve"> </w:t>
      </w:r>
      <w:r w:rsidR="008F2904" w:rsidRPr="0048697B">
        <w:rPr>
          <w:szCs w:val="22"/>
          <w:lang w:val="fr-FR"/>
        </w:rPr>
        <w:t>une</w:t>
      </w:r>
      <w:r w:rsidR="00680ACF" w:rsidRPr="0048697B">
        <w:rPr>
          <w:szCs w:val="22"/>
          <w:lang w:val="fr-FR"/>
        </w:rPr>
        <w:t xml:space="preserve"> </w:t>
      </w:r>
      <w:r w:rsidR="00504FA6" w:rsidRPr="0048697B">
        <w:rPr>
          <w:szCs w:val="22"/>
          <w:lang w:val="fr-FR"/>
        </w:rPr>
        <w:t xml:space="preserve">possible </w:t>
      </w:r>
      <w:r w:rsidR="00680ACF" w:rsidRPr="0048697B">
        <w:rPr>
          <w:szCs w:val="22"/>
          <w:lang w:val="fr-FR"/>
        </w:rPr>
        <w:t xml:space="preserve">détérioration </w:t>
      </w:r>
      <w:r w:rsidR="00D506D6" w:rsidRPr="0048697B">
        <w:rPr>
          <w:szCs w:val="22"/>
          <w:lang w:val="fr-FR"/>
        </w:rPr>
        <w:t xml:space="preserve">de la situation </w:t>
      </w:r>
      <w:r w:rsidR="00B037B6">
        <w:rPr>
          <w:szCs w:val="22"/>
          <w:lang w:val="fr-FR"/>
        </w:rPr>
        <w:t>économique mondiale</w:t>
      </w:r>
      <w:r w:rsidR="00680ACF" w:rsidRPr="0048697B">
        <w:rPr>
          <w:szCs w:val="22"/>
          <w:lang w:val="fr-FR"/>
        </w:rPr>
        <w:t xml:space="preserve">, </w:t>
      </w:r>
      <w:r w:rsidR="00853856" w:rsidRPr="0048697B">
        <w:rPr>
          <w:szCs w:val="22"/>
          <w:lang w:val="fr-FR"/>
        </w:rPr>
        <w:t>un accroissement des répercussions néfaste</w:t>
      </w:r>
      <w:r w:rsidR="0014780C">
        <w:rPr>
          <w:szCs w:val="22"/>
          <w:lang w:val="fr-FR"/>
        </w:rPr>
        <w:t>s</w:t>
      </w:r>
      <w:r w:rsidR="00680ACF" w:rsidRPr="0048697B">
        <w:rPr>
          <w:szCs w:val="22"/>
          <w:lang w:val="fr-FR"/>
        </w:rPr>
        <w:t xml:space="preserve"> des mauvaises conditions météorol</w:t>
      </w:r>
      <w:r w:rsidR="00D506D6" w:rsidRPr="0048697B">
        <w:rPr>
          <w:szCs w:val="22"/>
          <w:lang w:val="fr-FR"/>
        </w:rPr>
        <w:t>ogiques sur le secteur agricole</w:t>
      </w:r>
      <w:r w:rsidR="00680ACF" w:rsidRPr="0048697B">
        <w:rPr>
          <w:szCs w:val="22"/>
          <w:lang w:val="fr-FR"/>
        </w:rPr>
        <w:t xml:space="preserve"> et </w:t>
      </w:r>
      <w:r w:rsidR="00504FA6" w:rsidRPr="0048697B">
        <w:rPr>
          <w:szCs w:val="22"/>
          <w:lang w:val="fr-FR"/>
        </w:rPr>
        <w:t>les couts</w:t>
      </w:r>
      <w:r w:rsidR="00D506D6" w:rsidRPr="0048697B">
        <w:rPr>
          <w:szCs w:val="22"/>
          <w:lang w:val="fr-FR"/>
        </w:rPr>
        <w:t xml:space="preserve"> </w:t>
      </w:r>
      <w:r w:rsidR="00680ACF" w:rsidRPr="0048697B">
        <w:rPr>
          <w:szCs w:val="22"/>
          <w:lang w:val="fr-FR"/>
        </w:rPr>
        <w:t xml:space="preserve">élevés des denrées alimentaires et </w:t>
      </w:r>
      <w:r w:rsidR="00D506D6" w:rsidRPr="0048697B">
        <w:rPr>
          <w:szCs w:val="22"/>
          <w:lang w:val="fr-FR"/>
        </w:rPr>
        <w:t xml:space="preserve">de </w:t>
      </w:r>
      <w:r w:rsidR="00680ACF" w:rsidRPr="0048697B">
        <w:rPr>
          <w:szCs w:val="22"/>
          <w:lang w:val="fr-FR"/>
        </w:rPr>
        <w:t>l</w:t>
      </w:r>
      <w:r w:rsidR="0048697B" w:rsidRPr="0048697B">
        <w:rPr>
          <w:szCs w:val="22"/>
          <w:lang w:val="fr-FR"/>
        </w:rPr>
        <w:t>’</w:t>
      </w:r>
      <w:r w:rsidR="00680ACF" w:rsidRPr="0048697B">
        <w:rPr>
          <w:szCs w:val="22"/>
          <w:lang w:val="fr-FR"/>
        </w:rPr>
        <w:t>énergie.</w:t>
      </w:r>
      <w:r w:rsidR="00680ACF" w:rsidRPr="0048697B">
        <w:rPr>
          <w:b w:val="0"/>
          <w:szCs w:val="22"/>
          <w:lang w:val="fr-FR"/>
        </w:rPr>
        <w:t xml:space="preserve"> Si </w:t>
      </w:r>
      <w:r w:rsidR="00D506D6" w:rsidRPr="0048697B">
        <w:rPr>
          <w:b w:val="0"/>
          <w:szCs w:val="22"/>
          <w:lang w:val="fr-FR"/>
        </w:rPr>
        <w:t>la situation</w:t>
      </w:r>
      <w:r w:rsidR="00680ACF" w:rsidRPr="0048697B">
        <w:rPr>
          <w:b w:val="0"/>
          <w:szCs w:val="22"/>
          <w:lang w:val="fr-FR"/>
        </w:rPr>
        <w:t xml:space="preserve"> économique mondiale </w:t>
      </w:r>
      <w:r w:rsidR="00D506D6" w:rsidRPr="0048697B">
        <w:rPr>
          <w:b w:val="0"/>
          <w:szCs w:val="22"/>
          <w:lang w:val="fr-FR"/>
        </w:rPr>
        <w:t xml:space="preserve">devait </w:t>
      </w:r>
      <w:r w:rsidR="0069616F" w:rsidRPr="0048697B">
        <w:rPr>
          <w:b w:val="0"/>
          <w:szCs w:val="22"/>
          <w:lang w:val="fr-FR"/>
        </w:rPr>
        <w:t>se détériorer davantage</w:t>
      </w:r>
      <w:r w:rsidR="00853856" w:rsidRPr="0048697B">
        <w:rPr>
          <w:b w:val="0"/>
          <w:szCs w:val="22"/>
          <w:lang w:val="fr-FR"/>
        </w:rPr>
        <w:t xml:space="preserve">, </w:t>
      </w:r>
      <w:r w:rsidR="00B065CB" w:rsidRPr="0048697B">
        <w:rPr>
          <w:b w:val="0"/>
          <w:szCs w:val="22"/>
          <w:lang w:val="fr-FR"/>
        </w:rPr>
        <w:t xml:space="preserve">et </w:t>
      </w:r>
      <w:r w:rsidR="0069616F" w:rsidRPr="0048697B">
        <w:rPr>
          <w:b w:val="0"/>
          <w:szCs w:val="22"/>
          <w:lang w:val="fr-FR"/>
        </w:rPr>
        <w:t>notamment si la stagnation en Europe évoluait en récession</w:t>
      </w:r>
      <w:r w:rsidR="00853856" w:rsidRPr="0048697B">
        <w:rPr>
          <w:b w:val="0"/>
          <w:szCs w:val="22"/>
          <w:lang w:val="fr-FR"/>
        </w:rPr>
        <w:t>,</w:t>
      </w:r>
      <w:r w:rsidR="0069616F" w:rsidRPr="0048697B">
        <w:rPr>
          <w:b w:val="0"/>
          <w:szCs w:val="22"/>
          <w:lang w:val="fr-FR"/>
        </w:rPr>
        <w:t xml:space="preserve"> </w:t>
      </w:r>
      <w:r w:rsidR="00680ACF" w:rsidRPr="0048697B">
        <w:rPr>
          <w:b w:val="0"/>
          <w:szCs w:val="22"/>
          <w:lang w:val="fr-FR"/>
        </w:rPr>
        <w:t xml:space="preserve">le Maroc </w:t>
      </w:r>
      <w:r w:rsidR="00853856" w:rsidRPr="0048697B">
        <w:rPr>
          <w:b w:val="0"/>
          <w:szCs w:val="22"/>
          <w:lang w:val="fr-FR"/>
        </w:rPr>
        <w:t>serait confronté</w:t>
      </w:r>
      <w:r w:rsidR="00680ACF" w:rsidRPr="0048697B">
        <w:rPr>
          <w:b w:val="0"/>
          <w:szCs w:val="22"/>
          <w:lang w:val="fr-FR"/>
        </w:rPr>
        <w:t xml:space="preserve"> </w:t>
      </w:r>
      <w:r w:rsidR="00BA306C" w:rsidRPr="0048697B">
        <w:rPr>
          <w:b w:val="0"/>
          <w:szCs w:val="22"/>
          <w:lang w:val="fr-FR"/>
        </w:rPr>
        <w:t xml:space="preserve">à une possible </w:t>
      </w:r>
      <w:r w:rsidR="00853856" w:rsidRPr="0048697B">
        <w:rPr>
          <w:b w:val="0"/>
          <w:szCs w:val="22"/>
          <w:lang w:val="fr-FR"/>
        </w:rPr>
        <w:t>réduction d</w:t>
      </w:r>
      <w:r w:rsidR="00BA306C" w:rsidRPr="0048697B">
        <w:rPr>
          <w:b w:val="0"/>
          <w:szCs w:val="22"/>
          <w:lang w:val="fr-FR"/>
        </w:rPr>
        <w:t>e sa</w:t>
      </w:r>
      <w:r w:rsidR="00BC13B4" w:rsidRPr="0048697B">
        <w:rPr>
          <w:b w:val="0"/>
          <w:szCs w:val="22"/>
          <w:lang w:val="fr-FR"/>
        </w:rPr>
        <w:t xml:space="preserve"> croissance</w:t>
      </w:r>
      <w:r w:rsidR="0069616F" w:rsidRPr="0048697B">
        <w:rPr>
          <w:b w:val="0"/>
          <w:szCs w:val="22"/>
          <w:lang w:val="fr-FR"/>
        </w:rPr>
        <w:t xml:space="preserve">. De </w:t>
      </w:r>
      <w:r w:rsidR="00853856" w:rsidRPr="0048697B">
        <w:rPr>
          <w:b w:val="0"/>
          <w:szCs w:val="22"/>
          <w:lang w:val="fr-FR"/>
        </w:rPr>
        <w:t>trop f</w:t>
      </w:r>
      <w:r w:rsidR="0069616F" w:rsidRPr="0048697B">
        <w:rPr>
          <w:b w:val="0"/>
          <w:szCs w:val="22"/>
          <w:lang w:val="fr-FR"/>
        </w:rPr>
        <w:t xml:space="preserve">aibles précipitations </w:t>
      </w:r>
      <w:r w:rsidR="00853856" w:rsidRPr="0048697B">
        <w:rPr>
          <w:b w:val="0"/>
          <w:szCs w:val="22"/>
          <w:lang w:val="fr-FR"/>
        </w:rPr>
        <w:t>prolongées</w:t>
      </w:r>
      <w:r w:rsidR="0069616F" w:rsidRPr="0048697B">
        <w:rPr>
          <w:b w:val="0"/>
          <w:szCs w:val="22"/>
          <w:lang w:val="fr-FR"/>
        </w:rPr>
        <w:t xml:space="preserve"> pourraient faire revoir </w:t>
      </w:r>
      <w:r w:rsidR="00FD459E" w:rsidRPr="0048697B">
        <w:rPr>
          <w:b w:val="0"/>
          <w:szCs w:val="22"/>
          <w:lang w:val="fr-FR"/>
        </w:rPr>
        <w:t xml:space="preserve">à la baisse les </w:t>
      </w:r>
      <w:r w:rsidR="00680ACF" w:rsidRPr="0048697B">
        <w:rPr>
          <w:b w:val="0"/>
          <w:szCs w:val="22"/>
          <w:lang w:val="fr-FR"/>
        </w:rPr>
        <w:t xml:space="preserve">prévisions actuelles </w:t>
      </w:r>
      <w:r w:rsidR="0069616F" w:rsidRPr="0048697B">
        <w:rPr>
          <w:b w:val="0"/>
          <w:szCs w:val="22"/>
          <w:lang w:val="fr-FR"/>
        </w:rPr>
        <w:t>de croissance</w:t>
      </w:r>
      <w:r w:rsidR="00853856" w:rsidRPr="0048697B">
        <w:rPr>
          <w:b w:val="0"/>
          <w:szCs w:val="22"/>
          <w:lang w:val="fr-FR"/>
        </w:rPr>
        <w:t xml:space="preserve"> en </w:t>
      </w:r>
      <w:r w:rsidR="00BC13B4" w:rsidRPr="0048697B">
        <w:rPr>
          <w:b w:val="0"/>
          <w:szCs w:val="22"/>
          <w:lang w:val="fr-FR"/>
        </w:rPr>
        <w:t>agriculture</w:t>
      </w:r>
      <w:r w:rsidR="00680ACF" w:rsidRPr="0048697B">
        <w:rPr>
          <w:b w:val="0"/>
          <w:szCs w:val="22"/>
          <w:lang w:val="fr-FR"/>
        </w:rPr>
        <w:t xml:space="preserve">. </w:t>
      </w:r>
      <w:r w:rsidR="0069616F" w:rsidRPr="0048697B">
        <w:rPr>
          <w:b w:val="0"/>
          <w:szCs w:val="22"/>
          <w:lang w:val="fr-FR"/>
        </w:rPr>
        <w:t>En outre, s</w:t>
      </w:r>
      <w:r w:rsidR="00680ACF" w:rsidRPr="0048697B">
        <w:rPr>
          <w:b w:val="0"/>
          <w:szCs w:val="22"/>
          <w:lang w:val="fr-FR"/>
        </w:rPr>
        <w:t>i les prix du pétrole demeurent aux niveaux actuels pour l</w:t>
      </w:r>
      <w:r w:rsidR="0048697B" w:rsidRPr="0048697B">
        <w:rPr>
          <w:b w:val="0"/>
          <w:szCs w:val="22"/>
          <w:lang w:val="fr-FR"/>
        </w:rPr>
        <w:t>’</w:t>
      </w:r>
      <w:r w:rsidR="00680ACF" w:rsidRPr="0048697B">
        <w:rPr>
          <w:b w:val="0"/>
          <w:szCs w:val="22"/>
          <w:lang w:val="fr-FR"/>
        </w:rPr>
        <w:t xml:space="preserve">année, </w:t>
      </w:r>
      <w:r w:rsidR="00D506D6" w:rsidRPr="0048697B">
        <w:rPr>
          <w:b w:val="0"/>
          <w:szCs w:val="22"/>
          <w:lang w:val="fr-FR"/>
        </w:rPr>
        <w:t>la croissance du PIB marocain connaitra</w:t>
      </w:r>
      <w:r w:rsidR="00BC13B4" w:rsidRPr="0048697B">
        <w:rPr>
          <w:b w:val="0"/>
          <w:szCs w:val="22"/>
          <w:lang w:val="fr-FR"/>
        </w:rPr>
        <w:t>it</w:t>
      </w:r>
      <w:r w:rsidR="00D506D6" w:rsidRPr="0048697B">
        <w:rPr>
          <w:b w:val="0"/>
          <w:szCs w:val="22"/>
          <w:lang w:val="fr-FR"/>
        </w:rPr>
        <w:t xml:space="preserve"> une réduction d</w:t>
      </w:r>
      <w:r w:rsidR="0048697B" w:rsidRPr="0048697B">
        <w:rPr>
          <w:b w:val="0"/>
          <w:szCs w:val="22"/>
          <w:lang w:val="fr-FR"/>
        </w:rPr>
        <w:t>’</w:t>
      </w:r>
      <w:r w:rsidR="00D506D6" w:rsidRPr="0048697B">
        <w:rPr>
          <w:b w:val="0"/>
          <w:szCs w:val="22"/>
          <w:lang w:val="fr-FR"/>
        </w:rPr>
        <w:t xml:space="preserve">environ </w:t>
      </w:r>
      <w:r w:rsidR="00FD459E" w:rsidRPr="0048697B">
        <w:rPr>
          <w:b w:val="0"/>
          <w:szCs w:val="22"/>
          <w:lang w:val="fr-FR"/>
        </w:rPr>
        <w:t>0,5 </w:t>
      </w:r>
      <w:r w:rsidR="00D506D6" w:rsidRPr="0048697B">
        <w:rPr>
          <w:b w:val="0"/>
          <w:szCs w:val="22"/>
          <w:lang w:val="fr-FR"/>
        </w:rPr>
        <w:t>%</w:t>
      </w:r>
      <w:r w:rsidR="00680ACF" w:rsidRPr="0048697B">
        <w:rPr>
          <w:b w:val="0"/>
          <w:szCs w:val="22"/>
          <w:lang w:val="fr-FR"/>
        </w:rPr>
        <w:t>. La gestion et l</w:t>
      </w:r>
      <w:r w:rsidR="0048697B" w:rsidRPr="0048697B">
        <w:rPr>
          <w:b w:val="0"/>
          <w:szCs w:val="22"/>
          <w:lang w:val="fr-FR"/>
        </w:rPr>
        <w:t>’</w:t>
      </w:r>
      <w:r w:rsidR="00680ACF" w:rsidRPr="0048697B">
        <w:rPr>
          <w:b w:val="0"/>
          <w:szCs w:val="22"/>
          <w:lang w:val="fr-FR"/>
        </w:rPr>
        <w:t xml:space="preserve">atténuation des risques macro-économiques </w:t>
      </w:r>
      <w:r w:rsidR="00504FA6" w:rsidRPr="0048697B">
        <w:rPr>
          <w:b w:val="0"/>
          <w:szCs w:val="22"/>
          <w:lang w:val="fr-FR"/>
        </w:rPr>
        <w:t xml:space="preserve">dépendent de la </w:t>
      </w:r>
      <w:r w:rsidR="008F2904" w:rsidRPr="0048697B">
        <w:rPr>
          <w:b w:val="0"/>
          <w:szCs w:val="22"/>
          <w:lang w:val="fr-FR"/>
        </w:rPr>
        <w:t>fermeté</w:t>
      </w:r>
      <w:r w:rsidR="00504FA6" w:rsidRPr="0048697B">
        <w:rPr>
          <w:b w:val="0"/>
          <w:szCs w:val="22"/>
          <w:lang w:val="fr-FR"/>
        </w:rPr>
        <w:t xml:space="preserve"> de l</w:t>
      </w:r>
      <w:r w:rsidR="0048697B" w:rsidRPr="0048697B">
        <w:rPr>
          <w:b w:val="0"/>
          <w:szCs w:val="22"/>
          <w:lang w:val="fr-FR"/>
        </w:rPr>
        <w:t>’</w:t>
      </w:r>
      <w:r w:rsidR="00680ACF" w:rsidRPr="0048697B">
        <w:rPr>
          <w:b w:val="0"/>
          <w:szCs w:val="22"/>
          <w:lang w:val="fr-FR"/>
        </w:rPr>
        <w:t xml:space="preserve">engagement du nouveau gouvernement </w:t>
      </w:r>
      <w:r w:rsidR="007802A6" w:rsidRPr="0048697B">
        <w:rPr>
          <w:b w:val="0"/>
          <w:szCs w:val="22"/>
          <w:lang w:val="fr-FR"/>
        </w:rPr>
        <w:t>à</w:t>
      </w:r>
      <w:r w:rsidR="00680ACF" w:rsidRPr="0048697B">
        <w:rPr>
          <w:b w:val="0"/>
          <w:szCs w:val="22"/>
          <w:lang w:val="fr-FR"/>
        </w:rPr>
        <w:t xml:space="preserve"> procéder </w:t>
      </w:r>
      <w:r w:rsidR="007802A6" w:rsidRPr="0048697B">
        <w:rPr>
          <w:b w:val="0"/>
          <w:szCs w:val="22"/>
          <w:lang w:val="fr-FR"/>
        </w:rPr>
        <w:t xml:space="preserve">aux </w:t>
      </w:r>
      <w:r w:rsidR="00680ACF" w:rsidRPr="0048697B">
        <w:rPr>
          <w:b w:val="0"/>
          <w:szCs w:val="22"/>
          <w:lang w:val="fr-FR"/>
        </w:rPr>
        <w:t xml:space="preserve">réformes envisagées. Il </w:t>
      </w:r>
      <w:r w:rsidR="00BC13B4" w:rsidRPr="0048697B">
        <w:rPr>
          <w:b w:val="0"/>
          <w:szCs w:val="22"/>
          <w:lang w:val="fr-FR"/>
        </w:rPr>
        <w:t xml:space="preserve">devrait également </w:t>
      </w:r>
      <w:r w:rsidR="00680ACF" w:rsidRPr="0048697B">
        <w:rPr>
          <w:b w:val="0"/>
          <w:szCs w:val="22"/>
          <w:lang w:val="fr-FR"/>
        </w:rPr>
        <w:t>prend</w:t>
      </w:r>
      <w:r w:rsidR="00BC13B4" w:rsidRPr="0048697B">
        <w:rPr>
          <w:b w:val="0"/>
          <w:szCs w:val="22"/>
          <w:lang w:val="fr-FR"/>
        </w:rPr>
        <w:t xml:space="preserve">re </w:t>
      </w:r>
      <w:r w:rsidR="00680ACF" w:rsidRPr="0048697B">
        <w:rPr>
          <w:b w:val="0"/>
          <w:szCs w:val="22"/>
          <w:lang w:val="fr-FR"/>
        </w:rPr>
        <w:t>des mesures d</w:t>
      </w:r>
      <w:r w:rsidR="0048697B" w:rsidRPr="0048697B">
        <w:rPr>
          <w:b w:val="0"/>
          <w:szCs w:val="22"/>
          <w:lang w:val="fr-FR"/>
        </w:rPr>
        <w:t>’</w:t>
      </w:r>
      <w:r w:rsidR="00680ACF" w:rsidRPr="0048697B">
        <w:rPr>
          <w:b w:val="0"/>
          <w:szCs w:val="22"/>
          <w:lang w:val="fr-FR"/>
        </w:rPr>
        <w:t>atténuation dans le cas d</w:t>
      </w:r>
      <w:r w:rsidR="007802A6" w:rsidRPr="0048697B">
        <w:rPr>
          <w:b w:val="0"/>
          <w:szCs w:val="22"/>
          <w:lang w:val="fr-FR"/>
        </w:rPr>
        <w:t>e</w:t>
      </w:r>
      <w:r w:rsidR="00680ACF" w:rsidRPr="0048697B">
        <w:rPr>
          <w:b w:val="0"/>
          <w:szCs w:val="22"/>
          <w:lang w:val="fr-FR"/>
        </w:rPr>
        <w:t xml:space="preserve"> résultat</w:t>
      </w:r>
      <w:r w:rsidR="007802A6" w:rsidRPr="0048697B">
        <w:rPr>
          <w:b w:val="0"/>
          <w:szCs w:val="22"/>
          <w:lang w:val="fr-FR"/>
        </w:rPr>
        <w:t>s</w:t>
      </w:r>
      <w:r w:rsidR="00680ACF" w:rsidRPr="0048697B">
        <w:rPr>
          <w:b w:val="0"/>
          <w:szCs w:val="22"/>
          <w:lang w:val="fr-FR"/>
        </w:rPr>
        <w:t xml:space="preserve"> négatif</w:t>
      </w:r>
      <w:r w:rsidR="007802A6" w:rsidRPr="0048697B">
        <w:rPr>
          <w:b w:val="0"/>
          <w:szCs w:val="22"/>
          <w:lang w:val="fr-FR"/>
        </w:rPr>
        <w:t>s du secteur agricole, en soutenant les agriculteurs et</w:t>
      </w:r>
      <w:r w:rsidR="00BC13B4" w:rsidRPr="0048697B">
        <w:rPr>
          <w:b w:val="0"/>
          <w:szCs w:val="22"/>
          <w:lang w:val="fr-FR"/>
        </w:rPr>
        <w:t>,</w:t>
      </w:r>
      <w:r w:rsidR="007802A6" w:rsidRPr="0048697B">
        <w:rPr>
          <w:b w:val="0"/>
          <w:szCs w:val="22"/>
          <w:lang w:val="fr-FR"/>
        </w:rPr>
        <w:t xml:space="preserve"> possiblement</w:t>
      </w:r>
      <w:r w:rsidR="00BC13B4" w:rsidRPr="0048697B">
        <w:rPr>
          <w:b w:val="0"/>
          <w:szCs w:val="22"/>
          <w:lang w:val="fr-FR"/>
        </w:rPr>
        <w:t>,</w:t>
      </w:r>
      <w:r w:rsidR="007802A6" w:rsidRPr="0048697B">
        <w:rPr>
          <w:b w:val="0"/>
          <w:szCs w:val="22"/>
          <w:lang w:val="fr-FR"/>
        </w:rPr>
        <w:t xml:space="preserve"> en</w:t>
      </w:r>
      <w:r w:rsidR="00680ACF" w:rsidRPr="0048697B">
        <w:rPr>
          <w:b w:val="0"/>
          <w:szCs w:val="22"/>
          <w:lang w:val="fr-FR"/>
        </w:rPr>
        <w:t xml:space="preserve"> suspen</w:t>
      </w:r>
      <w:r w:rsidR="007802A6" w:rsidRPr="0048697B">
        <w:rPr>
          <w:b w:val="0"/>
          <w:szCs w:val="22"/>
          <w:lang w:val="fr-FR"/>
        </w:rPr>
        <w:t>dant les droits d</w:t>
      </w:r>
      <w:r w:rsidR="0048697B" w:rsidRPr="0048697B">
        <w:rPr>
          <w:b w:val="0"/>
          <w:szCs w:val="22"/>
          <w:lang w:val="fr-FR"/>
        </w:rPr>
        <w:t>’</w:t>
      </w:r>
      <w:r w:rsidR="00680ACF" w:rsidRPr="0048697B">
        <w:rPr>
          <w:b w:val="0"/>
          <w:szCs w:val="22"/>
          <w:lang w:val="fr-FR"/>
        </w:rPr>
        <w:t xml:space="preserve">importation </w:t>
      </w:r>
      <w:r w:rsidR="00853856" w:rsidRPr="0048697B">
        <w:rPr>
          <w:b w:val="0"/>
          <w:szCs w:val="22"/>
          <w:lang w:val="fr-FR"/>
        </w:rPr>
        <w:t>sur les</w:t>
      </w:r>
      <w:r w:rsidR="007802A6" w:rsidRPr="0048697B">
        <w:rPr>
          <w:b w:val="0"/>
          <w:szCs w:val="22"/>
          <w:lang w:val="fr-FR"/>
        </w:rPr>
        <w:t xml:space="preserve"> céréales. </w:t>
      </w:r>
      <w:r w:rsidR="00691E64" w:rsidRPr="0048697B">
        <w:rPr>
          <w:b w:val="0"/>
          <w:szCs w:val="22"/>
          <w:lang w:val="fr-FR"/>
        </w:rPr>
        <w:t>Le Gouvernement est en train d</w:t>
      </w:r>
      <w:r w:rsidR="0048697B" w:rsidRPr="0048697B">
        <w:rPr>
          <w:b w:val="0"/>
          <w:szCs w:val="22"/>
          <w:lang w:val="fr-FR"/>
        </w:rPr>
        <w:t>’</w:t>
      </w:r>
      <w:r w:rsidR="00691E64" w:rsidRPr="0048697B">
        <w:rPr>
          <w:b w:val="0"/>
          <w:szCs w:val="22"/>
          <w:lang w:val="fr-FR"/>
        </w:rPr>
        <w:t xml:space="preserve">élaborer des stratégies </w:t>
      </w:r>
      <w:r w:rsidR="00680ACF" w:rsidRPr="0048697B">
        <w:rPr>
          <w:b w:val="0"/>
          <w:szCs w:val="22"/>
          <w:lang w:val="fr-FR"/>
        </w:rPr>
        <w:t xml:space="preserve">pour faire face à </w:t>
      </w:r>
      <w:r w:rsidR="00BC13B4" w:rsidRPr="0048697B">
        <w:rPr>
          <w:b w:val="0"/>
          <w:szCs w:val="22"/>
          <w:lang w:val="fr-FR"/>
        </w:rPr>
        <w:t>d</w:t>
      </w:r>
      <w:r w:rsidR="0048697B" w:rsidRPr="0048697B">
        <w:rPr>
          <w:b w:val="0"/>
          <w:szCs w:val="22"/>
          <w:lang w:val="fr-FR"/>
        </w:rPr>
        <w:t>’</w:t>
      </w:r>
      <w:r w:rsidR="00BC13B4" w:rsidRPr="0048697B">
        <w:rPr>
          <w:b w:val="0"/>
          <w:szCs w:val="22"/>
          <w:lang w:val="fr-FR"/>
        </w:rPr>
        <w:t>éventuel</w:t>
      </w:r>
      <w:r w:rsidR="001F5348" w:rsidRPr="0048697B">
        <w:rPr>
          <w:b w:val="0"/>
          <w:szCs w:val="22"/>
          <w:lang w:val="fr-FR"/>
        </w:rPr>
        <w:t>le</w:t>
      </w:r>
      <w:r w:rsidR="00BC13B4" w:rsidRPr="0048697B">
        <w:rPr>
          <w:b w:val="0"/>
          <w:szCs w:val="22"/>
          <w:lang w:val="fr-FR"/>
        </w:rPr>
        <w:t>s</w:t>
      </w:r>
      <w:r w:rsidR="007802A6" w:rsidRPr="0048697B">
        <w:rPr>
          <w:b w:val="0"/>
          <w:szCs w:val="22"/>
          <w:lang w:val="fr-FR"/>
        </w:rPr>
        <w:t xml:space="preserve"> augmentations du</w:t>
      </w:r>
      <w:r w:rsidR="00680ACF" w:rsidRPr="0048697B">
        <w:rPr>
          <w:b w:val="0"/>
          <w:szCs w:val="22"/>
          <w:lang w:val="fr-FR"/>
        </w:rPr>
        <w:t xml:space="preserve"> </w:t>
      </w:r>
      <w:r w:rsidR="007802A6" w:rsidRPr="0048697B">
        <w:rPr>
          <w:b w:val="0"/>
          <w:szCs w:val="22"/>
          <w:lang w:val="fr-FR"/>
        </w:rPr>
        <w:t xml:space="preserve">prix </w:t>
      </w:r>
      <w:r w:rsidR="00680ACF" w:rsidRPr="0048697B">
        <w:rPr>
          <w:b w:val="0"/>
          <w:szCs w:val="22"/>
          <w:lang w:val="fr-FR"/>
        </w:rPr>
        <w:t xml:space="preserve">du pétrole, </w:t>
      </w:r>
      <w:r w:rsidR="00CE2C91" w:rsidRPr="0048697B">
        <w:rPr>
          <w:b w:val="0"/>
          <w:szCs w:val="22"/>
          <w:lang w:val="fr-FR"/>
        </w:rPr>
        <w:t>notamment</w:t>
      </w:r>
      <w:r w:rsidR="00680ACF" w:rsidRPr="0048697B">
        <w:rPr>
          <w:b w:val="0"/>
          <w:szCs w:val="22"/>
          <w:lang w:val="fr-FR"/>
        </w:rPr>
        <w:t xml:space="preserve"> </w:t>
      </w:r>
      <w:r w:rsidR="007802A6" w:rsidRPr="0048697B">
        <w:rPr>
          <w:b w:val="0"/>
          <w:szCs w:val="22"/>
          <w:lang w:val="fr-FR"/>
        </w:rPr>
        <w:t>en demandant l</w:t>
      </w:r>
      <w:r w:rsidR="0048697B" w:rsidRPr="0048697B">
        <w:rPr>
          <w:b w:val="0"/>
          <w:szCs w:val="22"/>
          <w:lang w:val="fr-FR"/>
        </w:rPr>
        <w:t>’</w:t>
      </w:r>
      <w:r w:rsidR="007802A6" w:rsidRPr="0048697B">
        <w:rPr>
          <w:b w:val="0"/>
          <w:szCs w:val="22"/>
          <w:lang w:val="fr-FR"/>
        </w:rPr>
        <w:t xml:space="preserve">appui de la Banque pour </w:t>
      </w:r>
      <w:r w:rsidR="00680ACF" w:rsidRPr="0048697B">
        <w:rPr>
          <w:b w:val="0"/>
          <w:szCs w:val="22"/>
          <w:lang w:val="fr-FR"/>
        </w:rPr>
        <w:t>élaborer des mécan</w:t>
      </w:r>
      <w:r w:rsidR="00B065CB" w:rsidRPr="0048697B">
        <w:rPr>
          <w:b w:val="0"/>
          <w:szCs w:val="22"/>
          <w:lang w:val="fr-FR"/>
        </w:rPr>
        <w:t>ismes de couverture face au risque des</w:t>
      </w:r>
      <w:r w:rsidR="00680ACF" w:rsidRPr="0048697B">
        <w:rPr>
          <w:b w:val="0"/>
          <w:szCs w:val="22"/>
          <w:lang w:val="fr-FR"/>
        </w:rPr>
        <w:t xml:space="preserve"> prix</w:t>
      </w:r>
      <w:r w:rsidR="00B065CB" w:rsidRPr="0048697B">
        <w:rPr>
          <w:b w:val="0"/>
          <w:szCs w:val="22"/>
          <w:lang w:val="fr-FR"/>
        </w:rPr>
        <w:t xml:space="preserve"> des matières premières</w:t>
      </w:r>
      <w:r w:rsidR="00680ACF" w:rsidRPr="0048697B">
        <w:rPr>
          <w:b w:val="0"/>
          <w:szCs w:val="22"/>
          <w:lang w:val="fr-FR"/>
        </w:rPr>
        <w:t xml:space="preserve">. </w:t>
      </w:r>
      <w:r w:rsidR="00691E64" w:rsidRPr="0048697B">
        <w:rPr>
          <w:b w:val="0"/>
          <w:szCs w:val="22"/>
          <w:lang w:val="fr-FR"/>
        </w:rPr>
        <w:t>L</w:t>
      </w:r>
      <w:r w:rsidR="0048697B" w:rsidRPr="0048697B">
        <w:rPr>
          <w:b w:val="0"/>
          <w:szCs w:val="22"/>
          <w:lang w:val="fr-FR"/>
        </w:rPr>
        <w:t>’</w:t>
      </w:r>
      <w:r w:rsidR="00691E64" w:rsidRPr="0048697B">
        <w:rPr>
          <w:b w:val="0"/>
          <w:szCs w:val="22"/>
          <w:lang w:val="fr-FR"/>
        </w:rPr>
        <w:t xml:space="preserve">engagement continu de la </w:t>
      </w:r>
      <w:r w:rsidR="00680ACF" w:rsidRPr="0048697B">
        <w:rPr>
          <w:b w:val="0"/>
          <w:szCs w:val="22"/>
          <w:lang w:val="fr-FR"/>
        </w:rPr>
        <w:t>Banque</w:t>
      </w:r>
      <w:r w:rsidR="007802A6" w:rsidRPr="0048697B">
        <w:rPr>
          <w:b w:val="0"/>
          <w:szCs w:val="22"/>
          <w:lang w:val="fr-FR"/>
        </w:rPr>
        <w:t xml:space="preserve"> </w:t>
      </w:r>
      <w:r w:rsidR="00680ACF" w:rsidRPr="0048697B">
        <w:rPr>
          <w:b w:val="0"/>
          <w:szCs w:val="22"/>
          <w:lang w:val="fr-FR"/>
        </w:rPr>
        <w:t xml:space="preserve">dans les domaines </w:t>
      </w:r>
      <w:r w:rsidR="007802A6" w:rsidRPr="0048697B">
        <w:rPr>
          <w:b w:val="0"/>
          <w:szCs w:val="22"/>
          <w:lang w:val="fr-FR"/>
        </w:rPr>
        <w:t>du CPS</w:t>
      </w:r>
      <w:r w:rsidR="00691E64" w:rsidRPr="0048697B">
        <w:rPr>
          <w:b w:val="0"/>
          <w:szCs w:val="22"/>
          <w:lang w:val="fr-FR"/>
        </w:rPr>
        <w:t xml:space="preserve"> et</w:t>
      </w:r>
      <w:r w:rsidR="00DC70F4" w:rsidRPr="0048697B">
        <w:rPr>
          <w:b w:val="0"/>
          <w:szCs w:val="22"/>
          <w:lang w:val="fr-FR"/>
        </w:rPr>
        <w:t xml:space="preserve"> d</w:t>
      </w:r>
      <w:r w:rsidR="0048697B" w:rsidRPr="0048697B">
        <w:rPr>
          <w:b w:val="0"/>
          <w:szCs w:val="22"/>
          <w:lang w:val="fr-FR"/>
        </w:rPr>
        <w:t>’</w:t>
      </w:r>
      <w:r w:rsidR="007802A6" w:rsidRPr="0048697B">
        <w:rPr>
          <w:b w:val="0"/>
          <w:szCs w:val="22"/>
          <w:lang w:val="fr-FR"/>
        </w:rPr>
        <w:t xml:space="preserve">autres </w:t>
      </w:r>
      <w:r w:rsidR="001F5348" w:rsidRPr="0048697B">
        <w:rPr>
          <w:b w:val="0"/>
          <w:szCs w:val="22"/>
          <w:lang w:val="fr-FR"/>
        </w:rPr>
        <w:t xml:space="preserve">bailleurs de fonds </w:t>
      </w:r>
      <w:r w:rsidR="00DC70F4" w:rsidRPr="0048697B">
        <w:rPr>
          <w:b w:val="0"/>
          <w:szCs w:val="22"/>
          <w:lang w:val="fr-FR"/>
        </w:rPr>
        <w:t>viendra</w:t>
      </w:r>
      <w:r w:rsidR="00FA68E5" w:rsidRPr="0048697B">
        <w:rPr>
          <w:b w:val="0"/>
          <w:szCs w:val="22"/>
          <w:lang w:val="fr-FR"/>
        </w:rPr>
        <w:t xml:space="preserve"> a</w:t>
      </w:r>
      <w:r w:rsidR="00EB5F95" w:rsidRPr="0048697B">
        <w:rPr>
          <w:b w:val="0"/>
          <w:szCs w:val="22"/>
          <w:lang w:val="fr-FR"/>
        </w:rPr>
        <w:t>ppu</w:t>
      </w:r>
      <w:r w:rsidR="00FA68E5" w:rsidRPr="0048697B">
        <w:rPr>
          <w:b w:val="0"/>
          <w:szCs w:val="22"/>
          <w:lang w:val="fr-FR"/>
        </w:rPr>
        <w:t>yer</w:t>
      </w:r>
      <w:r w:rsidR="00BC13B4" w:rsidRPr="0048697B">
        <w:rPr>
          <w:b w:val="0"/>
          <w:szCs w:val="22"/>
          <w:lang w:val="fr-FR"/>
        </w:rPr>
        <w:t xml:space="preserve"> les</w:t>
      </w:r>
      <w:r w:rsidR="007802A6" w:rsidRPr="0048697B">
        <w:rPr>
          <w:b w:val="0"/>
          <w:szCs w:val="22"/>
          <w:lang w:val="fr-FR"/>
        </w:rPr>
        <w:t xml:space="preserve"> </w:t>
      </w:r>
      <w:r w:rsidR="00680ACF" w:rsidRPr="0048697B">
        <w:rPr>
          <w:b w:val="0"/>
          <w:szCs w:val="22"/>
          <w:lang w:val="fr-FR"/>
        </w:rPr>
        <w:t xml:space="preserve">efforts </w:t>
      </w:r>
      <w:r w:rsidR="007802A6" w:rsidRPr="0048697B">
        <w:rPr>
          <w:b w:val="0"/>
          <w:szCs w:val="22"/>
          <w:lang w:val="fr-FR"/>
        </w:rPr>
        <w:t xml:space="preserve">du gouvernement </w:t>
      </w:r>
      <w:r w:rsidR="00490055" w:rsidRPr="0048697B">
        <w:rPr>
          <w:b w:val="0"/>
          <w:szCs w:val="22"/>
          <w:lang w:val="fr-FR"/>
        </w:rPr>
        <w:t>pour</w:t>
      </w:r>
      <w:r w:rsidR="007802A6" w:rsidRPr="0048697B">
        <w:rPr>
          <w:b w:val="0"/>
          <w:szCs w:val="22"/>
          <w:lang w:val="fr-FR"/>
        </w:rPr>
        <w:t xml:space="preserve"> assurer la </w:t>
      </w:r>
      <w:r w:rsidR="00774E2B" w:rsidRPr="0048697B">
        <w:rPr>
          <w:b w:val="0"/>
          <w:szCs w:val="22"/>
          <w:lang w:val="fr-FR"/>
        </w:rPr>
        <w:t>durabilité</w:t>
      </w:r>
      <w:r w:rsidR="00680ACF" w:rsidRPr="0048697B">
        <w:rPr>
          <w:b w:val="0"/>
          <w:szCs w:val="22"/>
          <w:lang w:val="fr-FR"/>
        </w:rPr>
        <w:t xml:space="preserve"> </w:t>
      </w:r>
      <w:r w:rsidR="007802A6" w:rsidRPr="0048697B">
        <w:rPr>
          <w:b w:val="0"/>
          <w:szCs w:val="22"/>
          <w:lang w:val="fr-FR"/>
        </w:rPr>
        <w:t xml:space="preserve">macro-économique </w:t>
      </w:r>
      <w:r w:rsidR="00680ACF" w:rsidRPr="0048697B">
        <w:rPr>
          <w:b w:val="0"/>
          <w:szCs w:val="22"/>
          <w:lang w:val="fr-FR"/>
        </w:rPr>
        <w:t>à moyen terme</w:t>
      </w:r>
      <w:r w:rsidR="007802A6" w:rsidRPr="0048697B">
        <w:rPr>
          <w:b w:val="0"/>
          <w:szCs w:val="22"/>
          <w:lang w:val="fr-FR"/>
        </w:rPr>
        <w:t>.</w:t>
      </w:r>
    </w:p>
    <w:p w:rsidR="0029337A" w:rsidRPr="0048697B" w:rsidRDefault="0029337A" w:rsidP="0029337A">
      <w:pPr>
        <w:pStyle w:val="CASPRtit3"/>
        <w:numPr>
          <w:ilvl w:val="0"/>
          <w:numId w:val="0"/>
        </w:numPr>
        <w:spacing w:before="0"/>
        <w:rPr>
          <w:b w:val="0"/>
          <w:bCs w:val="0"/>
          <w:iCs/>
          <w:szCs w:val="22"/>
          <w:lang w:val="fr-FR"/>
        </w:rPr>
      </w:pPr>
    </w:p>
    <w:p w:rsidR="00BF7D4B" w:rsidRPr="0048697B" w:rsidRDefault="00B731A5" w:rsidP="00063871">
      <w:pPr>
        <w:pStyle w:val="CASPRtit3"/>
        <w:numPr>
          <w:ilvl w:val="0"/>
          <w:numId w:val="0"/>
        </w:numPr>
        <w:spacing w:before="0"/>
        <w:rPr>
          <w:b w:val="0"/>
          <w:szCs w:val="22"/>
          <w:lang w:val="fr-FR"/>
        </w:rPr>
      </w:pPr>
      <w:r w:rsidRPr="006469B2">
        <w:rPr>
          <w:b w:val="0"/>
          <w:bCs w:val="0"/>
          <w:szCs w:val="22"/>
          <w:lang w:val="fr-FR"/>
        </w:rPr>
        <w:t>54.</w:t>
      </w:r>
      <w:r w:rsidRPr="0048697B">
        <w:rPr>
          <w:szCs w:val="22"/>
          <w:lang w:val="fr-FR"/>
        </w:rPr>
        <w:tab/>
      </w:r>
      <w:r w:rsidR="006469B2">
        <w:rPr>
          <w:szCs w:val="22"/>
          <w:lang w:val="fr-FR"/>
        </w:rPr>
        <w:t xml:space="preserve"> </w:t>
      </w:r>
      <w:r w:rsidR="007E479B" w:rsidRPr="0048697B">
        <w:rPr>
          <w:szCs w:val="22"/>
          <w:lang w:val="fr-FR"/>
        </w:rPr>
        <w:t>Cependant, le</w:t>
      </w:r>
      <w:r w:rsidR="00680ACF" w:rsidRPr="0048697B">
        <w:rPr>
          <w:szCs w:val="22"/>
          <w:lang w:val="fr-FR"/>
        </w:rPr>
        <w:t xml:space="preserve"> risque macro-économique </w:t>
      </w:r>
      <w:r w:rsidR="00BC13B4" w:rsidRPr="0048697B">
        <w:rPr>
          <w:szCs w:val="22"/>
          <w:lang w:val="fr-FR"/>
        </w:rPr>
        <w:t xml:space="preserve">le plus </w:t>
      </w:r>
      <w:r w:rsidR="007E479B" w:rsidRPr="0048697B">
        <w:rPr>
          <w:szCs w:val="22"/>
          <w:lang w:val="fr-FR"/>
        </w:rPr>
        <w:t>important</w:t>
      </w:r>
      <w:r w:rsidR="00680ACF" w:rsidRPr="0048697B">
        <w:rPr>
          <w:szCs w:val="22"/>
          <w:lang w:val="fr-FR"/>
        </w:rPr>
        <w:t xml:space="preserve"> est celui de la détérioration du </w:t>
      </w:r>
      <w:r w:rsidR="00691E64" w:rsidRPr="0048697B">
        <w:rPr>
          <w:szCs w:val="22"/>
          <w:lang w:val="fr-FR"/>
        </w:rPr>
        <w:t>déficit fiscal</w:t>
      </w:r>
      <w:r w:rsidR="007E479B" w:rsidRPr="0048697B">
        <w:rPr>
          <w:szCs w:val="22"/>
          <w:lang w:val="fr-FR"/>
        </w:rPr>
        <w:t>,</w:t>
      </w:r>
      <w:r w:rsidR="00691E64" w:rsidRPr="0048697B">
        <w:rPr>
          <w:szCs w:val="22"/>
          <w:lang w:val="fr-FR"/>
        </w:rPr>
        <w:t xml:space="preserve"> </w:t>
      </w:r>
      <w:r w:rsidR="00680ACF" w:rsidRPr="0048697B">
        <w:rPr>
          <w:szCs w:val="22"/>
          <w:lang w:val="fr-FR"/>
        </w:rPr>
        <w:t>exacerbé par l</w:t>
      </w:r>
      <w:r w:rsidR="0048697B" w:rsidRPr="0048697B">
        <w:rPr>
          <w:szCs w:val="22"/>
          <w:lang w:val="fr-FR"/>
        </w:rPr>
        <w:t>’</w:t>
      </w:r>
      <w:r w:rsidR="00680ACF" w:rsidRPr="0048697B">
        <w:rPr>
          <w:szCs w:val="22"/>
          <w:lang w:val="fr-FR"/>
        </w:rPr>
        <w:t>augmentation d</w:t>
      </w:r>
      <w:r w:rsidR="00A7797D" w:rsidRPr="0048697B">
        <w:rPr>
          <w:szCs w:val="22"/>
          <w:lang w:val="fr-FR"/>
        </w:rPr>
        <w:t>u coût</w:t>
      </w:r>
      <w:r w:rsidR="00680ACF" w:rsidRPr="0048697B">
        <w:rPr>
          <w:szCs w:val="22"/>
          <w:lang w:val="fr-FR"/>
        </w:rPr>
        <w:t xml:space="preserve"> du système de subvention</w:t>
      </w:r>
      <w:r w:rsidR="00BC13B4" w:rsidRPr="0048697B">
        <w:rPr>
          <w:szCs w:val="22"/>
          <w:lang w:val="fr-FR"/>
        </w:rPr>
        <w:t>s</w:t>
      </w:r>
      <w:r w:rsidR="00680ACF" w:rsidRPr="0048697B">
        <w:rPr>
          <w:b w:val="0"/>
          <w:szCs w:val="22"/>
          <w:lang w:val="fr-FR"/>
        </w:rPr>
        <w:t xml:space="preserve">. </w:t>
      </w:r>
      <w:r w:rsidR="00FD459E" w:rsidRPr="0048697B">
        <w:rPr>
          <w:b w:val="0"/>
          <w:lang w:val="fr-FR"/>
        </w:rPr>
        <w:t>Comme</w:t>
      </w:r>
      <w:r w:rsidR="00853856" w:rsidRPr="0048697B">
        <w:rPr>
          <w:b w:val="0"/>
          <w:lang w:val="fr-FR"/>
        </w:rPr>
        <w:t xml:space="preserve"> nous l</w:t>
      </w:r>
      <w:r w:rsidR="0048697B" w:rsidRPr="0048697B">
        <w:rPr>
          <w:b w:val="0"/>
          <w:lang w:val="fr-FR"/>
        </w:rPr>
        <w:t>’</w:t>
      </w:r>
      <w:r w:rsidR="00853856" w:rsidRPr="0048697B">
        <w:rPr>
          <w:b w:val="0"/>
          <w:lang w:val="fr-FR"/>
        </w:rPr>
        <w:t xml:space="preserve">avons </w:t>
      </w:r>
      <w:r w:rsidR="00AF4E71" w:rsidRPr="0048697B">
        <w:rPr>
          <w:b w:val="0"/>
          <w:lang w:val="fr-FR"/>
        </w:rPr>
        <w:t>indiqué</w:t>
      </w:r>
      <w:r w:rsidR="00F00DB0" w:rsidRPr="0048697B">
        <w:rPr>
          <w:b w:val="0"/>
          <w:lang w:val="fr-FR"/>
        </w:rPr>
        <w:t xml:space="preserve"> dans le présent rapport, le plan du gouvernement est de réduire le déficit budgétaire en 2012 à </w:t>
      </w:r>
      <w:r w:rsidR="00FD459E" w:rsidRPr="0048697B">
        <w:rPr>
          <w:b w:val="0"/>
          <w:lang w:val="fr-FR"/>
        </w:rPr>
        <w:t>5,1 </w:t>
      </w:r>
      <w:r w:rsidR="00F00DB0" w:rsidRPr="0048697B">
        <w:rPr>
          <w:b w:val="0"/>
          <w:lang w:val="fr-FR"/>
        </w:rPr>
        <w:t xml:space="preserve">% du PIB, en intégrant des mesures spécifiques visant à limiter les dépenses publiques, </w:t>
      </w:r>
      <w:r w:rsidR="00853856" w:rsidRPr="0048697B">
        <w:rPr>
          <w:b w:val="0"/>
          <w:lang w:val="fr-FR"/>
        </w:rPr>
        <w:t>à f</w:t>
      </w:r>
      <w:r w:rsidR="00F00DB0" w:rsidRPr="0048697B">
        <w:rPr>
          <w:b w:val="0"/>
          <w:lang w:val="fr-FR"/>
        </w:rPr>
        <w:t xml:space="preserve">aire avancer le programme de réforme fiscale, </w:t>
      </w:r>
      <w:r w:rsidR="00853856" w:rsidRPr="0048697B">
        <w:rPr>
          <w:b w:val="0"/>
          <w:lang w:val="fr-FR"/>
        </w:rPr>
        <w:t>à a</w:t>
      </w:r>
      <w:r w:rsidR="00F00DB0" w:rsidRPr="0048697B">
        <w:rPr>
          <w:b w:val="0"/>
          <w:lang w:val="fr-FR"/>
        </w:rPr>
        <w:t>ugmenter les revenus</w:t>
      </w:r>
      <w:r w:rsidR="00853856" w:rsidRPr="0048697B">
        <w:rPr>
          <w:b w:val="0"/>
          <w:lang w:val="fr-FR"/>
        </w:rPr>
        <w:t xml:space="preserve"> par l</w:t>
      </w:r>
      <w:r w:rsidR="0048697B" w:rsidRPr="0048697B">
        <w:rPr>
          <w:b w:val="0"/>
          <w:lang w:val="fr-FR"/>
        </w:rPr>
        <w:t>’</w:t>
      </w:r>
      <w:r w:rsidR="00853856" w:rsidRPr="0048697B">
        <w:rPr>
          <w:b w:val="0"/>
          <w:lang w:val="fr-FR"/>
        </w:rPr>
        <w:t>augmentation de</w:t>
      </w:r>
      <w:r w:rsidR="00F00DB0" w:rsidRPr="0048697B">
        <w:rPr>
          <w:b w:val="0"/>
          <w:lang w:val="fr-FR"/>
        </w:rPr>
        <w:t xml:space="preserve"> certains impôts, en encourageant les réformes en matière de compétitivité et le début de la réforme du système de subventions</w:t>
      </w:r>
      <w:r w:rsidR="00294DC8" w:rsidRPr="0048697B">
        <w:rPr>
          <w:b w:val="0"/>
          <w:lang w:val="fr-FR"/>
        </w:rPr>
        <w:t xml:space="preserve">. </w:t>
      </w:r>
      <w:r w:rsidR="00F00DB0" w:rsidRPr="0048697B">
        <w:rPr>
          <w:b w:val="0"/>
          <w:lang w:val="fr-FR"/>
        </w:rPr>
        <w:t>Si un consensus ne peut être atteint dans la prise de mesures importantes dans le courant de cette année civile, le risque court que le déficit budgétaire soit encore plus élevé. La réalisation urgente des nombreuses interventions proposées devrait aider à atténuer le risque financier</w:t>
      </w:r>
      <w:r w:rsidR="00294DC8" w:rsidRPr="0048697B">
        <w:rPr>
          <w:b w:val="0"/>
          <w:lang w:val="fr-FR"/>
        </w:rPr>
        <w:t xml:space="preserve">. </w:t>
      </w:r>
      <w:r w:rsidR="00AF4E71" w:rsidRPr="0048697B">
        <w:rPr>
          <w:b w:val="0"/>
          <w:lang w:val="fr-FR"/>
        </w:rPr>
        <w:t>Par ailleurs, ce type d</w:t>
      </w:r>
      <w:r w:rsidR="0048697B" w:rsidRPr="0048697B">
        <w:rPr>
          <w:b w:val="0"/>
          <w:lang w:val="fr-FR"/>
        </w:rPr>
        <w:t>’</w:t>
      </w:r>
      <w:r w:rsidR="00F00DB0" w:rsidRPr="0048697B">
        <w:rPr>
          <w:b w:val="0"/>
          <w:lang w:val="fr-FR"/>
        </w:rPr>
        <w:t xml:space="preserve">approche </w:t>
      </w:r>
      <w:r w:rsidR="00AF4E71" w:rsidRPr="0048697B">
        <w:rPr>
          <w:b w:val="0"/>
          <w:lang w:val="fr-FR"/>
        </w:rPr>
        <w:t>à volets multiples reconnaît qu</w:t>
      </w:r>
      <w:r w:rsidR="0048697B" w:rsidRPr="0048697B">
        <w:rPr>
          <w:b w:val="0"/>
          <w:lang w:val="fr-FR"/>
        </w:rPr>
        <w:t>’</w:t>
      </w:r>
      <w:r w:rsidR="00AF4E71" w:rsidRPr="0048697B">
        <w:rPr>
          <w:b w:val="0"/>
          <w:lang w:val="fr-FR"/>
        </w:rPr>
        <w:t xml:space="preserve">il est nécessaire de mettre en place plusieurs mesures </w:t>
      </w:r>
      <w:r w:rsidR="00F00DB0" w:rsidRPr="0048697B">
        <w:rPr>
          <w:b w:val="0"/>
          <w:lang w:val="fr-FR"/>
        </w:rPr>
        <w:t>en parallèle, puisqu</w:t>
      </w:r>
      <w:r w:rsidR="0048697B" w:rsidRPr="0048697B">
        <w:rPr>
          <w:b w:val="0"/>
          <w:lang w:val="fr-FR"/>
        </w:rPr>
        <w:t>’</w:t>
      </w:r>
      <w:r w:rsidR="00F00DB0" w:rsidRPr="0048697B">
        <w:rPr>
          <w:b w:val="0"/>
          <w:lang w:val="fr-FR"/>
        </w:rPr>
        <w:t xml:space="preserve">il est probable que les dépenses relatives aux subventions resteront </w:t>
      </w:r>
      <w:r w:rsidR="00FD459E" w:rsidRPr="0048697B">
        <w:rPr>
          <w:b w:val="0"/>
          <w:lang w:val="fr-FR"/>
        </w:rPr>
        <w:t>élevées</w:t>
      </w:r>
      <w:r w:rsidR="00F00DB0" w:rsidRPr="0048697B">
        <w:rPr>
          <w:b w:val="0"/>
          <w:lang w:val="fr-FR"/>
        </w:rPr>
        <w:t xml:space="preserve"> dans le court terme en raison de la poursuite de l</w:t>
      </w:r>
      <w:r w:rsidR="0048697B" w:rsidRPr="0048697B">
        <w:rPr>
          <w:b w:val="0"/>
          <w:lang w:val="fr-FR"/>
        </w:rPr>
        <w:t>’</w:t>
      </w:r>
      <w:r w:rsidR="00F00DB0" w:rsidRPr="0048697B">
        <w:rPr>
          <w:b w:val="0"/>
          <w:lang w:val="fr-FR"/>
        </w:rPr>
        <w:t>augmentation attendue des prix du carburant et de</w:t>
      </w:r>
      <w:r w:rsidR="00AF4E71" w:rsidRPr="0048697B">
        <w:rPr>
          <w:b w:val="0"/>
          <w:lang w:val="fr-FR"/>
        </w:rPr>
        <w:t>s aliments</w:t>
      </w:r>
      <w:r w:rsidR="00F00DB0" w:rsidRPr="0048697B">
        <w:rPr>
          <w:b w:val="0"/>
          <w:lang w:val="fr-FR"/>
        </w:rPr>
        <w:t>, ainsi que la complexité des questions de la politique économique autour de la réforme des subventions. Ces mesures sont autant d</w:t>
      </w:r>
      <w:r w:rsidR="0048697B" w:rsidRPr="0048697B">
        <w:rPr>
          <w:b w:val="0"/>
          <w:lang w:val="fr-FR"/>
        </w:rPr>
        <w:t>’</w:t>
      </w:r>
      <w:r w:rsidR="00F00DB0" w:rsidRPr="0048697B">
        <w:rPr>
          <w:b w:val="0"/>
          <w:lang w:val="fr-FR"/>
        </w:rPr>
        <w:t>aspects clés du programme de la Banque pour l</w:t>
      </w:r>
      <w:r w:rsidR="0048697B" w:rsidRPr="0048697B">
        <w:rPr>
          <w:b w:val="0"/>
          <w:lang w:val="fr-FR"/>
        </w:rPr>
        <w:t>’</w:t>
      </w:r>
      <w:r w:rsidR="00F00DB0" w:rsidRPr="0048697B">
        <w:rPr>
          <w:b w:val="0"/>
          <w:lang w:val="fr-FR"/>
        </w:rPr>
        <w:t>avenir</w:t>
      </w:r>
      <w:r w:rsidR="00853856" w:rsidRPr="0048697B">
        <w:rPr>
          <w:b w:val="0"/>
          <w:lang w:val="fr-FR"/>
        </w:rPr>
        <w:t xml:space="preserve">, mais </w:t>
      </w:r>
      <w:r w:rsidR="00AF4E71" w:rsidRPr="0048697B">
        <w:rPr>
          <w:b w:val="0"/>
          <w:lang w:val="fr-FR"/>
        </w:rPr>
        <w:t>l</w:t>
      </w:r>
      <w:r w:rsidR="0048697B" w:rsidRPr="0048697B">
        <w:rPr>
          <w:b w:val="0"/>
          <w:lang w:val="fr-FR"/>
        </w:rPr>
        <w:t>’</w:t>
      </w:r>
      <w:r w:rsidR="00F00DB0" w:rsidRPr="0048697B">
        <w:rPr>
          <w:b w:val="0"/>
          <w:lang w:val="fr-FR"/>
        </w:rPr>
        <w:t xml:space="preserve">engagement </w:t>
      </w:r>
      <w:r w:rsidR="00FD459E" w:rsidRPr="0048697B">
        <w:rPr>
          <w:b w:val="0"/>
          <w:lang w:val="fr-FR"/>
        </w:rPr>
        <w:t>continu</w:t>
      </w:r>
      <w:r w:rsidR="00F00DB0" w:rsidRPr="0048697B">
        <w:rPr>
          <w:b w:val="0"/>
          <w:lang w:val="fr-FR"/>
        </w:rPr>
        <w:t xml:space="preserve"> devrait contribuer à atténuer le risqu</w:t>
      </w:r>
      <w:r w:rsidR="00FD459E" w:rsidRPr="0048697B">
        <w:rPr>
          <w:b w:val="0"/>
          <w:lang w:val="fr-FR"/>
        </w:rPr>
        <w:t>e</w:t>
      </w:r>
      <w:r w:rsidR="00F00DB0" w:rsidRPr="0048697B">
        <w:rPr>
          <w:b w:val="0"/>
          <w:lang w:val="fr-FR"/>
        </w:rPr>
        <w:t>.</w:t>
      </w:r>
    </w:p>
    <w:p w:rsidR="0018554F" w:rsidRPr="0048697B" w:rsidRDefault="0018554F" w:rsidP="007C5D03">
      <w:pPr>
        <w:rPr>
          <w:bCs/>
          <w:i/>
          <w:iCs/>
          <w:sz w:val="22"/>
          <w:szCs w:val="22"/>
          <w:lang w:val="fr-FR"/>
        </w:rPr>
      </w:pPr>
    </w:p>
    <w:p w:rsidR="007C5D03" w:rsidRPr="0048697B" w:rsidRDefault="006D72A6" w:rsidP="00C10B57">
      <w:pPr>
        <w:outlineLvl w:val="0"/>
        <w:rPr>
          <w:bCs/>
          <w:i/>
          <w:iCs/>
          <w:sz w:val="22"/>
          <w:szCs w:val="22"/>
          <w:lang w:val="fr-FR"/>
        </w:rPr>
      </w:pPr>
      <w:r w:rsidRPr="0048697B">
        <w:rPr>
          <w:b/>
          <w:bCs/>
          <w:i/>
          <w:iCs/>
          <w:sz w:val="22"/>
          <w:szCs w:val="22"/>
          <w:lang w:val="fr-FR"/>
        </w:rPr>
        <w:t>5.3</w:t>
      </w:r>
      <w:r w:rsidRPr="0048697B">
        <w:rPr>
          <w:bCs/>
          <w:i/>
          <w:iCs/>
          <w:sz w:val="22"/>
          <w:szCs w:val="22"/>
          <w:lang w:val="fr-FR"/>
        </w:rPr>
        <w:t xml:space="preserve"> </w:t>
      </w:r>
      <w:r w:rsidR="007C5D03" w:rsidRPr="0048697B">
        <w:rPr>
          <w:b/>
          <w:bCs/>
          <w:i/>
          <w:iCs/>
          <w:sz w:val="22"/>
          <w:szCs w:val="22"/>
          <w:lang w:val="fr-FR"/>
        </w:rPr>
        <w:t>Ris</w:t>
      </w:r>
      <w:r w:rsidR="00680ACF" w:rsidRPr="0048697B">
        <w:rPr>
          <w:b/>
          <w:bCs/>
          <w:i/>
          <w:iCs/>
          <w:sz w:val="22"/>
          <w:szCs w:val="22"/>
          <w:lang w:val="fr-FR"/>
        </w:rPr>
        <w:t>ques de financement</w:t>
      </w:r>
      <w:r w:rsidR="00680ACF" w:rsidRPr="0048697B">
        <w:rPr>
          <w:bCs/>
          <w:i/>
          <w:iCs/>
          <w:sz w:val="22"/>
          <w:szCs w:val="22"/>
          <w:lang w:val="fr-FR"/>
        </w:rPr>
        <w:t xml:space="preserve"> </w:t>
      </w:r>
    </w:p>
    <w:p w:rsidR="008D4B6A" w:rsidRPr="0048697B" w:rsidRDefault="008D4B6A" w:rsidP="00C10B57">
      <w:pPr>
        <w:outlineLvl w:val="0"/>
        <w:rPr>
          <w:bCs/>
          <w:i/>
          <w:iCs/>
          <w:sz w:val="22"/>
          <w:szCs w:val="22"/>
          <w:lang w:val="fr-FR"/>
        </w:rPr>
      </w:pPr>
    </w:p>
    <w:p w:rsidR="00B731A5" w:rsidRPr="0048697B" w:rsidRDefault="00B731A5" w:rsidP="00B731A5">
      <w:pPr>
        <w:pStyle w:val="CASPRtit3"/>
        <w:numPr>
          <w:ilvl w:val="0"/>
          <w:numId w:val="0"/>
        </w:numPr>
        <w:spacing w:before="0"/>
        <w:rPr>
          <w:b w:val="0"/>
          <w:bCs w:val="0"/>
          <w:iCs/>
          <w:szCs w:val="22"/>
          <w:lang w:val="fr-FR"/>
        </w:rPr>
      </w:pPr>
      <w:r w:rsidRPr="006469B2">
        <w:rPr>
          <w:b w:val="0"/>
          <w:bCs w:val="0"/>
          <w:lang w:val="fr-FR"/>
        </w:rPr>
        <w:t>55.</w:t>
      </w:r>
      <w:r w:rsidRPr="0048697B">
        <w:rPr>
          <w:b w:val="0"/>
          <w:lang w:val="fr-FR"/>
        </w:rPr>
        <w:tab/>
      </w:r>
      <w:r w:rsidR="006469B2">
        <w:rPr>
          <w:b w:val="0"/>
          <w:lang w:val="fr-FR"/>
        </w:rPr>
        <w:t xml:space="preserve"> </w:t>
      </w:r>
      <w:r w:rsidR="00F41D72" w:rsidRPr="0048697B">
        <w:rPr>
          <w:lang w:val="fr-FR"/>
        </w:rPr>
        <w:t>La réalisation des  objectifs du gouvernement pourrait souffrir du problème de mobilisation des financements</w:t>
      </w:r>
      <w:r w:rsidR="004F72D3" w:rsidRPr="0048697B">
        <w:rPr>
          <w:b w:val="0"/>
          <w:lang w:val="fr-FR"/>
        </w:rPr>
        <w:t xml:space="preserve">. </w:t>
      </w:r>
      <w:r w:rsidR="006A6739" w:rsidRPr="0048697B">
        <w:rPr>
          <w:b w:val="0"/>
          <w:bCs w:val="0"/>
          <w:lang w:val="fr-FR"/>
        </w:rPr>
        <w:t>Le risque que le gouvernement doive faire face à des contraintes ces deux prochaines années</w:t>
      </w:r>
      <w:r w:rsidR="00AF4E71" w:rsidRPr="0048697B">
        <w:rPr>
          <w:b w:val="0"/>
          <w:bCs w:val="0"/>
          <w:lang w:val="fr-FR"/>
        </w:rPr>
        <w:t xml:space="preserve"> existe</w:t>
      </w:r>
      <w:r w:rsidR="006A6739" w:rsidRPr="0048697B">
        <w:rPr>
          <w:b w:val="0"/>
          <w:bCs w:val="0"/>
          <w:lang w:val="fr-FR"/>
        </w:rPr>
        <w:t xml:space="preserve"> si l</w:t>
      </w:r>
      <w:r w:rsidR="0048697B" w:rsidRPr="0048697B">
        <w:rPr>
          <w:b w:val="0"/>
          <w:bCs w:val="0"/>
          <w:lang w:val="fr-FR"/>
        </w:rPr>
        <w:t>’</w:t>
      </w:r>
      <w:r w:rsidR="006A6739" w:rsidRPr="0048697B">
        <w:rPr>
          <w:b w:val="0"/>
          <w:bCs w:val="0"/>
          <w:lang w:val="fr-FR"/>
        </w:rPr>
        <w:t>instabilité persistante des résultats</w:t>
      </w:r>
      <w:r w:rsidR="00AF4E71" w:rsidRPr="0048697B">
        <w:rPr>
          <w:b w:val="0"/>
          <w:bCs w:val="0"/>
          <w:lang w:val="fr-FR"/>
        </w:rPr>
        <w:t xml:space="preserve"> des marchés financiers engendrait</w:t>
      </w:r>
      <w:r w:rsidR="006A6739" w:rsidRPr="0048697B">
        <w:rPr>
          <w:b w:val="0"/>
          <w:bCs w:val="0"/>
          <w:lang w:val="fr-FR"/>
        </w:rPr>
        <w:t xml:space="preserve"> une hausse des coûts de financement</w:t>
      </w:r>
      <w:r w:rsidR="001F5348" w:rsidRPr="0048697B">
        <w:rPr>
          <w:b w:val="0"/>
          <w:bCs w:val="0"/>
          <w:lang w:val="fr-FR"/>
        </w:rPr>
        <w:t xml:space="preserve">. </w:t>
      </w:r>
      <w:r w:rsidR="006A6739" w:rsidRPr="0048697B">
        <w:rPr>
          <w:b w:val="0"/>
          <w:bCs w:val="0"/>
          <w:lang w:val="fr-FR"/>
        </w:rPr>
        <w:t>Afin d</w:t>
      </w:r>
      <w:r w:rsidR="0048697B" w:rsidRPr="0048697B">
        <w:rPr>
          <w:b w:val="0"/>
          <w:bCs w:val="0"/>
          <w:lang w:val="fr-FR"/>
        </w:rPr>
        <w:t>’</w:t>
      </w:r>
      <w:r w:rsidR="006A6739" w:rsidRPr="0048697B">
        <w:rPr>
          <w:b w:val="0"/>
          <w:bCs w:val="0"/>
          <w:lang w:val="fr-FR"/>
        </w:rPr>
        <w:t>atténuer ce risque, la stratégie du gouvernement en matière d</w:t>
      </w:r>
      <w:r w:rsidR="0048697B" w:rsidRPr="0048697B">
        <w:rPr>
          <w:b w:val="0"/>
          <w:bCs w:val="0"/>
          <w:lang w:val="fr-FR"/>
        </w:rPr>
        <w:t>’</w:t>
      </w:r>
      <w:r w:rsidR="006A6739" w:rsidRPr="0048697B">
        <w:rPr>
          <w:b w:val="0"/>
          <w:bCs w:val="0"/>
          <w:lang w:val="fr-FR"/>
        </w:rPr>
        <w:t>optimisation de la dette est de chercher du financement sur le marché intérieur (</w:t>
      </w:r>
      <w:r w:rsidR="00DC7764" w:rsidRPr="0048697B">
        <w:rPr>
          <w:b w:val="0"/>
          <w:bCs w:val="0"/>
          <w:lang w:val="fr-FR"/>
        </w:rPr>
        <w:t>que l</w:t>
      </w:r>
      <w:r w:rsidR="0048697B" w:rsidRPr="0048697B">
        <w:rPr>
          <w:b w:val="0"/>
          <w:bCs w:val="0"/>
          <w:lang w:val="fr-FR"/>
        </w:rPr>
        <w:t>’</w:t>
      </w:r>
      <w:r w:rsidR="00DC7764" w:rsidRPr="0048697B">
        <w:rPr>
          <w:b w:val="0"/>
          <w:bCs w:val="0"/>
          <w:lang w:val="fr-FR"/>
        </w:rPr>
        <w:t xml:space="preserve">on </w:t>
      </w:r>
      <w:r w:rsidR="006A6739" w:rsidRPr="0048697B">
        <w:rPr>
          <w:b w:val="0"/>
          <w:bCs w:val="0"/>
          <w:lang w:val="fr-FR"/>
        </w:rPr>
        <w:t>prév</w:t>
      </w:r>
      <w:r w:rsidR="00DC7764" w:rsidRPr="0048697B">
        <w:rPr>
          <w:b w:val="0"/>
          <w:bCs w:val="0"/>
          <w:lang w:val="fr-FR"/>
        </w:rPr>
        <w:t xml:space="preserve">oit </w:t>
      </w:r>
      <w:r w:rsidR="006A6739" w:rsidRPr="0048697B">
        <w:rPr>
          <w:b w:val="0"/>
          <w:bCs w:val="0"/>
          <w:lang w:val="fr-FR"/>
        </w:rPr>
        <w:t>à</w:t>
      </w:r>
      <w:r w:rsidR="00DC7764" w:rsidRPr="0048697B">
        <w:rPr>
          <w:b w:val="0"/>
          <w:bCs w:val="0"/>
          <w:lang w:val="fr-FR"/>
        </w:rPr>
        <w:t xml:space="preserve"> hauteur de </w:t>
      </w:r>
      <w:r w:rsidR="00294DC8" w:rsidRPr="0048697B">
        <w:rPr>
          <w:b w:val="0"/>
          <w:bCs w:val="0"/>
          <w:lang w:val="fr-FR"/>
        </w:rPr>
        <w:t>85 </w:t>
      </w:r>
      <w:r w:rsidR="00801038" w:rsidRPr="0048697B">
        <w:rPr>
          <w:b w:val="0"/>
          <w:bCs w:val="0"/>
          <w:lang w:val="fr-FR"/>
        </w:rPr>
        <w:t>%</w:t>
      </w:r>
      <w:r w:rsidR="006A6739" w:rsidRPr="0048697B">
        <w:rPr>
          <w:b w:val="0"/>
          <w:bCs w:val="0"/>
          <w:lang w:val="fr-FR"/>
        </w:rPr>
        <w:t xml:space="preserve"> du financement total, </w:t>
      </w:r>
      <w:r w:rsidR="00FA68E5" w:rsidRPr="0048697B">
        <w:rPr>
          <w:b w:val="0"/>
          <w:bCs w:val="0"/>
          <w:lang w:val="fr-FR"/>
        </w:rPr>
        <w:t xml:space="preserve">comme </w:t>
      </w:r>
      <w:r w:rsidR="006A6739" w:rsidRPr="0048697B">
        <w:rPr>
          <w:b w:val="0"/>
          <w:bCs w:val="0"/>
          <w:lang w:val="fr-FR"/>
        </w:rPr>
        <w:t xml:space="preserve">indiqué dans la loi des </w:t>
      </w:r>
      <w:r w:rsidR="001F5348" w:rsidRPr="0048697B">
        <w:rPr>
          <w:b w:val="0"/>
          <w:bCs w:val="0"/>
          <w:lang w:val="fr-FR"/>
        </w:rPr>
        <w:t>finances </w:t>
      </w:r>
      <w:r w:rsidR="006A6739" w:rsidRPr="0048697B">
        <w:rPr>
          <w:b w:val="0"/>
          <w:bCs w:val="0"/>
          <w:lang w:val="fr-FR"/>
        </w:rPr>
        <w:t xml:space="preserve">2012), mais aussi </w:t>
      </w:r>
      <w:r w:rsidR="00DC7764" w:rsidRPr="0048697B">
        <w:rPr>
          <w:b w:val="0"/>
          <w:bCs w:val="0"/>
          <w:lang w:val="fr-FR"/>
        </w:rPr>
        <w:t>d</w:t>
      </w:r>
      <w:r w:rsidR="0048697B" w:rsidRPr="0048697B">
        <w:rPr>
          <w:b w:val="0"/>
          <w:bCs w:val="0"/>
          <w:lang w:val="fr-FR"/>
        </w:rPr>
        <w:t>’</w:t>
      </w:r>
      <w:r w:rsidR="006A6739" w:rsidRPr="0048697B">
        <w:rPr>
          <w:b w:val="0"/>
          <w:bCs w:val="0"/>
          <w:lang w:val="fr-FR"/>
        </w:rPr>
        <w:t xml:space="preserve">obtenir </w:t>
      </w:r>
      <w:r w:rsidR="00DC7764" w:rsidRPr="0048697B">
        <w:rPr>
          <w:b w:val="0"/>
          <w:bCs w:val="0"/>
          <w:lang w:val="fr-FR"/>
        </w:rPr>
        <w:t>un plus grand</w:t>
      </w:r>
      <w:r w:rsidR="006A6739" w:rsidRPr="0048697B">
        <w:rPr>
          <w:b w:val="0"/>
          <w:bCs w:val="0"/>
          <w:lang w:val="fr-FR"/>
        </w:rPr>
        <w:t xml:space="preserve"> soutien des bailleurs de fonds</w:t>
      </w:r>
      <w:r w:rsidR="001F5348" w:rsidRPr="0048697B">
        <w:rPr>
          <w:b w:val="0"/>
          <w:bCs w:val="0"/>
          <w:lang w:val="fr-FR"/>
        </w:rPr>
        <w:t xml:space="preserve">. </w:t>
      </w:r>
      <w:r w:rsidR="006A6739" w:rsidRPr="0048697B">
        <w:rPr>
          <w:b w:val="0"/>
          <w:bCs w:val="0"/>
          <w:lang w:val="fr-FR"/>
        </w:rPr>
        <w:t>Compte tenu de bons fondamentaux économique</w:t>
      </w:r>
      <w:r w:rsidR="00DC7764" w:rsidRPr="0048697B">
        <w:rPr>
          <w:b w:val="0"/>
          <w:bCs w:val="0"/>
          <w:lang w:val="fr-FR"/>
        </w:rPr>
        <w:t>s</w:t>
      </w:r>
      <w:r w:rsidR="006A6739" w:rsidRPr="0048697B">
        <w:rPr>
          <w:b w:val="0"/>
          <w:bCs w:val="0"/>
          <w:lang w:val="fr-FR"/>
        </w:rPr>
        <w:t>, du faible encours de la dette extérieure du pays, et des réserves de change encore suffisantes, cette stratégie s</w:t>
      </w:r>
      <w:r w:rsidR="0048697B" w:rsidRPr="0048697B">
        <w:rPr>
          <w:b w:val="0"/>
          <w:bCs w:val="0"/>
          <w:lang w:val="fr-FR"/>
        </w:rPr>
        <w:t>’</w:t>
      </w:r>
      <w:r w:rsidR="006A6739" w:rsidRPr="0048697B">
        <w:rPr>
          <w:b w:val="0"/>
          <w:bCs w:val="0"/>
          <w:lang w:val="fr-FR"/>
        </w:rPr>
        <w:t>avère possible et adéquate</w:t>
      </w:r>
      <w:r w:rsidR="001F5348" w:rsidRPr="0048697B">
        <w:rPr>
          <w:b w:val="0"/>
          <w:bCs w:val="0"/>
          <w:lang w:val="fr-FR"/>
        </w:rPr>
        <w:t xml:space="preserve">. </w:t>
      </w:r>
      <w:r w:rsidR="006A6739" w:rsidRPr="0048697B">
        <w:rPr>
          <w:b w:val="0"/>
          <w:bCs w:val="0"/>
          <w:lang w:val="fr-FR"/>
        </w:rPr>
        <w:t xml:space="preserve">Les financiers externes ont, à ce jour, évalué le Maroc comme </w:t>
      </w:r>
      <w:r w:rsidR="00AF4E71" w:rsidRPr="0048697B">
        <w:rPr>
          <w:b w:val="0"/>
          <w:bCs w:val="0"/>
          <w:lang w:val="fr-FR"/>
        </w:rPr>
        <w:t xml:space="preserve">comportant </w:t>
      </w:r>
      <w:r w:rsidR="006A6739" w:rsidRPr="0048697B">
        <w:rPr>
          <w:b w:val="0"/>
          <w:bCs w:val="0"/>
          <w:lang w:val="fr-FR"/>
        </w:rPr>
        <w:t xml:space="preserve">un risque moindre que de </w:t>
      </w:r>
      <w:r w:rsidR="006A6739" w:rsidRPr="0048697B">
        <w:rPr>
          <w:b w:val="0"/>
          <w:bCs w:val="0"/>
          <w:lang w:val="fr-FR"/>
        </w:rPr>
        <w:lastRenderedPageBreak/>
        <w:t>nombreux autres pays</w:t>
      </w:r>
      <w:r w:rsidR="00AF4E71" w:rsidRPr="0048697B">
        <w:rPr>
          <w:b w:val="0"/>
          <w:bCs w:val="0"/>
          <w:lang w:val="fr-FR"/>
        </w:rPr>
        <w:t>,</w:t>
      </w:r>
      <w:r w:rsidR="006A6739" w:rsidRPr="0048697B">
        <w:rPr>
          <w:b w:val="0"/>
          <w:bCs w:val="0"/>
          <w:lang w:val="fr-FR"/>
        </w:rPr>
        <w:t xml:space="preserve"> et les donateurs ont indiqué leur volonté d</w:t>
      </w:r>
      <w:r w:rsidR="0048697B" w:rsidRPr="0048697B">
        <w:rPr>
          <w:b w:val="0"/>
          <w:bCs w:val="0"/>
          <w:lang w:val="fr-FR"/>
        </w:rPr>
        <w:t>’</w:t>
      </w:r>
      <w:r w:rsidR="006A6739" w:rsidRPr="0048697B">
        <w:rPr>
          <w:b w:val="0"/>
          <w:bCs w:val="0"/>
          <w:lang w:val="fr-FR"/>
        </w:rPr>
        <w:t xml:space="preserve">intensifier leur soutien au Maroc (par exemple, en 2012, la Banque africaine de développement prévoit de </w:t>
      </w:r>
      <w:r w:rsidR="00DC7764" w:rsidRPr="0048697B">
        <w:rPr>
          <w:b w:val="0"/>
          <w:bCs w:val="0"/>
          <w:lang w:val="fr-FR"/>
        </w:rPr>
        <w:t>débloquer</w:t>
      </w:r>
      <w:r w:rsidR="006A6739" w:rsidRPr="0048697B">
        <w:rPr>
          <w:b w:val="0"/>
          <w:bCs w:val="0"/>
          <w:lang w:val="fr-FR"/>
        </w:rPr>
        <w:t xml:space="preserve"> </w:t>
      </w:r>
      <w:r w:rsidR="001F5348" w:rsidRPr="0048697B">
        <w:rPr>
          <w:b w:val="0"/>
          <w:bCs w:val="0"/>
          <w:lang w:val="fr-FR"/>
        </w:rPr>
        <w:t>1,2 milliard</w:t>
      </w:r>
      <w:r w:rsidR="006A6739" w:rsidRPr="0048697B">
        <w:rPr>
          <w:b w:val="0"/>
          <w:bCs w:val="0"/>
          <w:lang w:val="fr-FR"/>
        </w:rPr>
        <w:t xml:space="preserve"> de dollars en nouveaux prêts, la BEI vise les mêmes niveaux de prêt </w:t>
      </w:r>
      <w:r w:rsidR="00DC7764" w:rsidRPr="0048697B">
        <w:rPr>
          <w:b w:val="0"/>
          <w:bCs w:val="0"/>
          <w:lang w:val="fr-FR"/>
        </w:rPr>
        <w:t>octroyés</w:t>
      </w:r>
      <w:r w:rsidR="006A6739" w:rsidRPr="0048697B">
        <w:rPr>
          <w:b w:val="0"/>
          <w:bCs w:val="0"/>
          <w:lang w:val="fr-FR"/>
        </w:rPr>
        <w:t xml:space="preserve"> en 2011, soit 950 millions de dollars, l</w:t>
      </w:r>
      <w:r w:rsidR="0048697B" w:rsidRPr="0048697B">
        <w:rPr>
          <w:b w:val="0"/>
          <w:bCs w:val="0"/>
          <w:lang w:val="fr-FR"/>
        </w:rPr>
        <w:t>’</w:t>
      </w:r>
      <w:r w:rsidR="006A6739" w:rsidRPr="0048697B">
        <w:rPr>
          <w:b w:val="0"/>
          <w:bCs w:val="0"/>
          <w:lang w:val="fr-FR"/>
        </w:rPr>
        <w:t xml:space="preserve">UE fournira au moins 300 millions de dollars </w:t>
      </w:r>
      <w:r w:rsidR="00DC7764" w:rsidRPr="0048697B">
        <w:rPr>
          <w:b w:val="0"/>
          <w:bCs w:val="0"/>
          <w:lang w:val="fr-FR"/>
        </w:rPr>
        <w:t>en</w:t>
      </w:r>
      <w:r w:rsidR="006A6739" w:rsidRPr="0048697B">
        <w:rPr>
          <w:b w:val="0"/>
          <w:bCs w:val="0"/>
          <w:lang w:val="fr-FR"/>
        </w:rPr>
        <w:t xml:space="preserve"> subventions, et l</w:t>
      </w:r>
      <w:r w:rsidR="0048697B" w:rsidRPr="0048697B">
        <w:rPr>
          <w:b w:val="0"/>
          <w:bCs w:val="0"/>
          <w:lang w:val="fr-FR"/>
        </w:rPr>
        <w:t>’</w:t>
      </w:r>
      <w:r w:rsidR="006A6739" w:rsidRPr="0048697B">
        <w:rPr>
          <w:b w:val="0"/>
          <w:bCs w:val="0"/>
          <w:lang w:val="fr-FR"/>
        </w:rPr>
        <w:t>AFD compte accroître son soutien pour atteindre entre 400 et 600 millions de dollars)</w:t>
      </w:r>
      <w:r w:rsidR="00B037B6">
        <w:rPr>
          <w:b w:val="0"/>
          <w:lang w:val="fr-FR"/>
        </w:rPr>
        <w:t xml:space="preserve">. </w:t>
      </w:r>
      <w:r w:rsidR="004F72D3" w:rsidRPr="0048697B">
        <w:rPr>
          <w:b w:val="0"/>
          <w:lang w:val="fr-FR"/>
        </w:rPr>
        <w:t xml:space="preserve">Pour atténuer </w:t>
      </w:r>
      <w:r w:rsidR="00CD48A8" w:rsidRPr="0048697B">
        <w:rPr>
          <w:b w:val="0"/>
          <w:lang w:val="fr-FR"/>
        </w:rPr>
        <w:t xml:space="preserve">plus encore </w:t>
      </w:r>
      <w:r w:rsidR="004F72D3" w:rsidRPr="0048697B">
        <w:rPr>
          <w:b w:val="0"/>
          <w:lang w:val="fr-FR"/>
        </w:rPr>
        <w:t>ce risque, la Banque et d</w:t>
      </w:r>
      <w:r w:rsidR="0048697B" w:rsidRPr="0048697B">
        <w:rPr>
          <w:b w:val="0"/>
          <w:lang w:val="fr-FR"/>
        </w:rPr>
        <w:t>’</w:t>
      </w:r>
      <w:r w:rsidR="004F72D3" w:rsidRPr="0048697B">
        <w:rPr>
          <w:b w:val="0"/>
          <w:lang w:val="fr-FR"/>
        </w:rPr>
        <w:t xml:space="preserve">autres </w:t>
      </w:r>
      <w:r w:rsidR="00CD48A8" w:rsidRPr="0048697B">
        <w:rPr>
          <w:b w:val="0"/>
          <w:lang w:val="fr-FR"/>
        </w:rPr>
        <w:t>bailleurs de fonds</w:t>
      </w:r>
      <w:r w:rsidR="004F72D3" w:rsidRPr="0048697B">
        <w:rPr>
          <w:b w:val="0"/>
          <w:lang w:val="fr-FR"/>
        </w:rPr>
        <w:t xml:space="preserve"> poursuivr</w:t>
      </w:r>
      <w:r w:rsidR="00CD48A8" w:rsidRPr="0048697B">
        <w:rPr>
          <w:b w:val="0"/>
          <w:lang w:val="fr-FR"/>
        </w:rPr>
        <w:t>ont</w:t>
      </w:r>
      <w:r w:rsidR="004F72D3" w:rsidRPr="0048697B">
        <w:rPr>
          <w:b w:val="0"/>
          <w:lang w:val="fr-FR"/>
        </w:rPr>
        <w:t xml:space="preserve"> </w:t>
      </w:r>
      <w:r w:rsidR="00CD48A8" w:rsidRPr="0048697B">
        <w:rPr>
          <w:b w:val="0"/>
          <w:lang w:val="fr-FR"/>
        </w:rPr>
        <w:t xml:space="preserve">leur concertation </w:t>
      </w:r>
      <w:r w:rsidR="004F72D3" w:rsidRPr="0048697B">
        <w:rPr>
          <w:b w:val="0"/>
          <w:lang w:val="fr-FR"/>
        </w:rPr>
        <w:t>avec le gouvernement</w:t>
      </w:r>
      <w:r w:rsidR="00CD48A8" w:rsidRPr="0048697B">
        <w:rPr>
          <w:b w:val="0"/>
          <w:lang w:val="fr-FR"/>
        </w:rPr>
        <w:t xml:space="preserve"> sur la question des finances publiques, </w:t>
      </w:r>
      <w:r w:rsidR="00AF4E71" w:rsidRPr="0048697B">
        <w:rPr>
          <w:b w:val="0"/>
          <w:lang w:val="fr-FR"/>
        </w:rPr>
        <w:t>dans le but d</w:t>
      </w:r>
      <w:r w:rsidR="0048697B" w:rsidRPr="0048697B">
        <w:rPr>
          <w:b w:val="0"/>
          <w:lang w:val="fr-FR"/>
        </w:rPr>
        <w:t>’</w:t>
      </w:r>
      <w:r w:rsidR="00CD48A8" w:rsidRPr="0048697B">
        <w:rPr>
          <w:b w:val="0"/>
          <w:lang w:val="fr-FR"/>
        </w:rPr>
        <w:t xml:space="preserve">établir des </w:t>
      </w:r>
      <w:r w:rsidR="004F72D3" w:rsidRPr="0048697B">
        <w:rPr>
          <w:b w:val="0"/>
          <w:lang w:val="fr-FR"/>
        </w:rPr>
        <w:t xml:space="preserve">priorités </w:t>
      </w:r>
      <w:r w:rsidR="00CD48A8" w:rsidRPr="0048697B">
        <w:rPr>
          <w:b w:val="0"/>
          <w:lang w:val="fr-FR"/>
        </w:rPr>
        <w:t>relatives à</w:t>
      </w:r>
      <w:r w:rsidR="004F72D3" w:rsidRPr="0048697B">
        <w:rPr>
          <w:b w:val="0"/>
          <w:lang w:val="fr-FR"/>
        </w:rPr>
        <w:t xml:space="preserve"> leurs programmes de dépenses afin de mieux les aligner sur l</w:t>
      </w:r>
      <w:r w:rsidR="00CD48A8" w:rsidRPr="0048697B">
        <w:rPr>
          <w:b w:val="0"/>
          <w:lang w:val="fr-FR"/>
        </w:rPr>
        <w:t>es</w:t>
      </w:r>
      <w:r w:rsidR="004F72D3" w:rsidRPr="0048697B">
        <w:rPr>
          <w:b w:val="0"/>
          <w:lang w:val="fr-FR"/>
        </w:rPr>
        <w:t xml:space="preserve"> capacité</w:t>
      </w:r>
      <w:r w:rsidR="00CD48A8" w:rsidRPr="0048697B">
        <w:rPr>
          <w:b w:val="0"/>
          <w:lang w:val="fr-FR"/>
        </w:rPr>
        <w:t>s</w:t>
      </w:r>
      <w:r w:rsidR="004F72D3" w:rsidRPr="0048697B">
        <w:rPr>
          <w:b w:val="0"/>
          <w:lang w:val="fr-FR"/>
        </w:rPr>
        <w:t xml:space="preserve"> financière</w:t>
      </w:r>
      <w:r w:rsidR="00CD48A8" w:rsidRPr="0048697B">
        <w:rPr>
          <w:b w:val="0"/>
          <w:lang w:val="fr-FR"/>
        </w:rPr>
        <w:t>s du pays et s</w:t>
      </w:r>
      <w:r w:rsidR="004F72D3" w:rsidRPr="0048697B">
        <w:rPr>
          <w:b w:val="0"/>
          <w:lang w:val="fr-FR"/>
        </w:rPr>
        <w:t>a capacité d</w:t>
      </w:r>
      <w:r w:rsidR="0048697B" w:rsidRPr="0048697B">
        <w:rPr>
          <w:b w:val="0"/>
          <w:lang w:val="fr-FR"/>
        </w:rPr>
        <w:t>’</w:t>
      </w:r>
      <w:r w:rsidR="004F72D3" w:rsidRPr="0048697B">
        <w:rPr>
          <w:b w:val="0"/>
          <w:lang w:val="fr-FR"/>
        </w:rPr>
        <w:t xml:space="preserve">absorption </w:t>
      </w:r>
      <w:r w:rsidR="00DC7764" w:rsidRPr="0048697B">
        <w:rPr>
          <w:b w:val="0"/>
          <w:lang w:val="fr-FR"/>
        </w:rPr>
        <w:t>actuelle</w:t>
      </w:r>
      <w:r w:rsidR="004F72D3" w:rsidRPr="0048697B">
        <w:rPr>
          <w:b w:val="0"/>
          <w:lang w:val="fr-FR"/>
        </w:rPr>
        <w:t>. L</w:t>
      </w:r>
      <w:r w:rsidR="0048697B" w:rsidRPr="0048697B">
        <w:rPr>
          <w:b w:val="0"/>
          <w:lang w:val="fr-FR"/>
        </w:rPr>
        <w:t>’</w:t>
      </w:r>
      <w:r w:rsidR="004F72D3" w:rsidRPr="0048697B">
        <w:rPr>
          <w:b w:val="0"/>
          <w:lang w:val="fr-FR"/>
        </w:rPr>
        <w:t>accent du programme de la Banque sur le financement d</w:t>
      </w:r>
      <w:r w:rsidR="00CD48A8" w:rsidRPr="0048697B">
        <w:rPr>
          <w:b w:val="0"/>
          <w:lang w:val="fr-FR"/>
        </w:rPr>
        <w:t>es</w:t>
      </w:r>
      <w:r w:rsidR="004F72D3" w:rsidRPr="0048697B">
        <w:rPr>
          <w:b w:val="0"/>
          <w:lang w:val="fr-FR"/>
        </w:rPr>
        <w:t xml:space="preserve"> </w:t>
      </w:r>
      <w:r w:rsidR="00772ACC" w:rsidRPr="0048697B">
        <w:rPr>
          <w:b w:val="0"/>
          <w:lang w:val="fr-FR"/>
        </w:rPr>
        <w:t>PPD</w:t>
      </w:r>
      <w:r w:rsidR="004F72D3" w:rsidRPr="0048697B">
        <w:rPr>
          <w:b w:val="0"/>
          <w:lang w:val="fr-FR"/>
        </w:rPr>
        <w:t xml:space="preserve"> dans le court </w:t>
      </w:r>
      <w:r w:rsidR="001F5348" w:rsidRPr="0048697B">
        <w:rPr>
          <w:b w:val="0"/>
          <w:lang w:val="fr-FR"/>
        </w:rPr>
        <w:t>terme</w:t>
      </w:r>
      <w:r w:rsidR="00CD48A8" w:rsidRPr="0048697B">
        <w:rPr>
          <w:b w:val="0"/>
          <w:lang w:val="fr-FR"/>
        </w:rPr>
        <w:t xml:space="preserve"> lui</w:t>
      </w:r>
      <w:r w:rsidR="004F72D3" w:rsidRPr="0048697B">
        <w:rPr>
          <w:b w:val="0"/>
          <w:lang w:val="fr-FR"/>
        </w:rPr>
        <w:t xml:space="preserve"> permet également </w:t>
      </w:r>
      <w:r w:rsidR="00CD48A8" w:rsidRPr="0048697B">
        <w:rPr>
          <w:b w:val="0"/>
          <w:lang w:val="fr-FR"/>
        </w:rPr>
        <w:t>de</w:t>
      </w:r>
      <w:r w:rsidR="004F72D3" w:rsidRPr="0048697B">
        <w:rPr>
          <w:b w:val="0"/>
          <w:lang w:val="fr-FR"/>
        </w:rPr>
        <w:t xml:space="preserve"> mobiliser et </w:t>
      </w:r>
      <w:r w:rsidR="00DC7764" w:rsidRPr="0048697B">
        <w:rPr>
          <w:b w:val="0"/>
          <w:lang w:val="fr-FR"/>
        </w:rPr>
        <w:t>de d</w:t>
      </w:r>
      <w:r w:rsidR="004F72D3" w:rsidRPr="0048697B">
        <w:rPr>
          <w:b w:val="0"/>
          <w:lang w:val="fr-FR"/>
        </w:rPr>
        <w:t xml:space="preserve">écaisser rapidement (et </w:t>
      </w:r>
      <w:r w:rsidR="00680ACF" w:rsidRPr="0048697B">
        <w:rPr>
          <w:b w:val="0"/>
          <w:lang w:val="fr-FR"/>
        </w:rPr>
        <w:t>de manière prévisible</w:t>
      </w:r>
      <w:r w:rsidR="004F72D3" w:rsidRPr="0048697B">
        <w:rPr>
          <w:b w:val="0"/>
          <w:lang w:val="fr-FR"/>
        </w:rPr>
        <w:t>) d</w:t>
      </w:r>
      <w:r w:rsidR="0048697B" w:rsidRPr="0048697B">
        <w:rPr>
          <w:b w:val="0"/>
          <w:lang w:val="fr-FR"/>
        </w:rPr>
        <w:t>’</w:t>
      </w:r>
      <w:r w:rsidR="00CD48A8" w:rsidRPr="0048697B">
        <w:rPr>
          <w:b w:val="0"/>
          <w:lang w:val="fr-FR"/>
        </w:rPr>
        <w:t>importants</w:t>
      </w:r>
      <w:r w:rsidR="00DC7764" w:rsidRPr="0048697B">
        <w:rPr>
          <w:b w:val="0"/>
          <w:lang w:val="fr-FR"/>
        </w:rPr>
        <w:t xml:space="preserve"> financements.</w:t>
      </w:r>
      <w:r w:rsidR="00CD48A8" w:rsidRPr="0048697B">
        <w:rPr>
          <w:b w:val="0"/>
          <w:lang w:val="fr-FR"/>
        </w:rPr>
        <w:t xml:space="preserve"> </w:t>
      </w:r>
      <w:r w:rsidR="006A6739" w:rsidRPr="0048697B">
        <w:rPr>
          <w:b w:val="0"/>
          <w:bCs w:val="0"/>
          <w:lang w:val="fr-FR"/>
        </w:rPr>
        <w:t>Compte tenu des attentes actuelles concernant la qualité de l</w:t>
      </w:r>
      <w:r w:rsidR="0048697B" w:rsidRPr="0048697B">
        <w:rPr>
          <w:b w:val="0"/>
          <w:bCs w:val="0"/>
          <w:lang w:val="fr-FR"/>
        </w:rPr>
        <w:t>’</w:t>
      </w:r>
      <w:r w:rsidR="006A6739" w:rsidRPr="0048697B">
        <w:rPr>
          <w:b w:val="0"/>
          <w:bCs w:val="0"/>
          <w:lang w:val="fr-FR"/>
        </w:rPr>
        <w:t xml:space="preserve">environnement macro-économique pour le reste de la période du CPS, la Banque pourrait soutenir un niveau plus élevé de financement de PPD si cela </w:t>
      </w:r>
      <w:r w:rsidR="00DC7764" w:rsidRPr="0048697B">
        <w:rPr>
          <w:b w:val="0"/>
          <w:bCs w:val="0"/>
          <w:lang w:val="fr-FR"/>
        </w:rPr>
        <w:t>lui é</w:t>
      </w:r>
      <w:r w:rsidR="006A6739" w:rsidRPr="0048697B">
        <w:rPr>
          <w:b w:val="0"/>
          <w:bCs w:val="0"/>
          <w:lang w:val="fr-FR"/>
        </w:rPr>
        <w:t>tait demandé</w:t>
      </w:r>
      <w:r w:rsidR="00992041" w:rsidRPr="0048697B">
        <w:rPr>
          <w:b w:val="0"/>
          <w:bCs w:val="0"/>
          <w:lang w:val="fr-FR"/>
        </w:rPr>
        <w:t> :</w:t>
      </w:r>
      <w:r w:rsidR="006A6739" w:rsidRPr="0048697B">
        <w:rPr>
          <w:b w:val="0"/>
          <w:bCs w:val="0"/>
          <w:lang w:val="fr-FR"/>
        </w:rPr>
        <w:t xml:space="preserve"> cela ne pose aucun risque important, compte tenu de la très petite taille du financement PPD dans le budget général du pays</w:t>
      </w:r>
      <w:r w:rsidRPr="0048697B">
        <w:rPr>
          <w:b w:val="0"/>
          <w:bCs w:val="0"/>
          <w:iCs/>
          <w:lang w:val="fr-FR"/>
        </w:rPr>
        <w:t>.</w:t>
      </w:r>
    </w:p>
    <w:p w:rsidR="00065E80" w:rsidRPr="0048697B" w:rsidRDefault="00065E80" w:rsidP="000C702D">
      <w:pPr>
        <w:pStyle w:val="CASPRtit3"/>
        <w:numPr>
          <w:ilvl w:val="0"/>
          <w:numId w:val="0"/>
        </w:numPr>
        <w:spacing w:before="0"/>
        <w:rPr>
          <w:b w:val="0"/>
          <w:bCs w:val="0"/>
          <w:iCs/>
          <w:lang w:val="fr-FR"/>
        </w:rPr>
      </w:pPr>
    </w:p>
    <w:p w:rsidR="0029337A" w:rsidRPr="0048697B" w:rsidRDefault="006D72A6" w:rsidP="0029337A">
      <w:pPr>
        <w:rPr>
          <w:b/>
          <w:bCs/>
          <w:i/>
          <w:iCs/>
          <w:sz w:val="22"/>
          <w:szCs w:val="22"/>
          <w:lang w:val="fr-FR"/>
        </w:rPr>
      </w:pPr>
      <w:r w:rsidRPr="0048697B">
        <w:rPr>
          <w:b/>
          <w:bCs/>
          <w:i/>
          <w:iCs/>
          <w:sz w:val="22"/>
          <w:szCs w:val="22"/>
          <w:lang w:val="fr-FR"/>
        </w:rPr>
        <w:t xml:space="preserve">5.4 </w:t>
      </w:r>
      <w:r w:rsidR="00690699" w:rsidRPr="00690699">
        <w:rPr>
          <w:b/>
          <w:i/>
          <w:sz w:val="22"/>
          <w:szCs w:val="22"/>
          <w:lang w:val="fr-FR"/>
        </w:rPr>
        <w:t>Risques liés aux capacités institutionnelles</w:t>
      </w:r>
    </w:p>
    <w:p w:rsidR="0029337A" w:rsidRPr="0048697B" w:rsidRDefault="0029337A" w:rsidP="0029337A">
      <w:pPr>
        <w:rPr>
          <w:b/>
          <w:bCs/>
          <w:i/>
          <w:iCs/>
          <w:lang w:val="fr-FR"/>
        </w:rPr>
      </w:pPr>
    </w:p>
    <w:p w:rsidR="00BF7D4B" w:rsidRPr="0048697B" w:rsidRDefault="00B731A5" w:rsidP="00063871">
      <w:pPr>
        <w:pStyle w:val="CASPRtit3"/>
        <w:numPr>
          <w:ilvl w:val="0"/>
          <w:numId w:val="0"/>
        </w:numPr>
        <w:spacing w:before="0"/>
        <w:rPr>
          <w:b w:val="0"/>
          <w:bCs w:val="0"/>
          <w:iCs/>
          <w:lang w:val="fr-FR"/>
        </w:rPr>
      </w:pPr>
      <w:r w:rsidRPr="006469B2">
        <w:rPr>
          <w:b w:val="0"/>
          <w:bCs w:val="0"/>
          <w:szCs w:val="22"/>
          <w:lang w:val="fr-FR"/>
        </w:rPr>
        <w:t>56.</w:t>
      </w:r>
      <w:r w:rsidRPr="0048697B">
        <w:rPr>
          <w:szCs w:val="22"/>
          <w:lang w:val="fr-FR"/>
        </w:rPr>
        <w:tab/>
      </w:r>
      <w:r w:rsidR="006469B2">
        <w:rPr>
          <w:szCs w:val="22"/>
          <w:lang w:val="fr-FR"/>
        </w:rPr>
        <w:t xml:space="preserve"> </w:t>
      </w:r>
      <w:r w:rsidR="00DC7764" w:rsidRPr="0048697B">
        <w:rPr>
          <w:szCs w:val="22"/>
          <w:lang w:val="fr-FR"/>
        </w:rPr>
        <w:t>Le fait d</w:t>
      </w:r>
      <w:r w:rsidR="0048697B" w:rsidRPr="0048697B">
        <w:rPr>
          <w:szCs w:val="22"/>
          <w:lang w:val="fr-FR"/>
        </w:rPr>
        <w:t>’</w:t>
      </w:r>
      <w:r w:rsidR="00DC7764" w:rsidRPr="0048697B">
        <w:rPr>
          <w:szCs w:val="22"/>
          <w:lang w:val="fr-FR"/>
        </w:rPr>
        <w:t>a</w:t>
      </w:r>
      <w:r w:rsidR="009344D1" w:rsidRPr="0048697B">
        <w:rPr>
          <w:szCs w:val="22"/>
          <w:lang w:val="fr-FR"/>
        </w:rPr>
        <w:t xml:space="preserve">ssurer une capacité institutionnelle suffisante pour </w:t>
      </w:r>
      <w:r w:rsidR="00BA4590" w:rsidRPr="0048697B">
        <w:rPr>
          <w:szCs w:val="22"/>
          <w:lang w:val="fr-FR"/>
        </w:rPr>
        <w:t>faire face aux</w:t>
      </w:r>
      <w:r w:rsidR="009344D1" w:rsidRPr="0048697B">
        <w:rPr>
          <w:szCs w:val="22"/>
          <w:lang w:val="fr-FR"/>
        </w:rPr>
        <w:t xml:space="preserve"> </w:t>
      </w:r>
      <w:r w:rsidR="00C23C96" w:rsidRPr="0048697B">
        <w:rPr>
          <w:szCs w:val="22"/>
          <w:lang w:val="fr-FR"/>
        </w:rPr>
        <w:t xml:space="preserve">déficiences </w:t>
      </w:r>
      <w:r w:rsidR="00DC7764" w:rsidRPr="0048697B">
        <w:rPr>
          <w:szCs w:val="22"/>
          <w:lang w:val="fr-FR"/>
        </w:rPr>
        <w:t>liées à</w:t>
      </w:r>
      <w:r w:rsidR="00BA4590" w:rsidRPr="0048697B">
        <w:rPr>
          <w:szCs w:val="22"/>
          <w:lang w:val="fr-FR"/>
        </w:rPr>
        <w:t xml:space="preserve"> la</w:t>
      </w:r>
      <w:r w:rsidR="009344D1" w:rsidRPr="0048697B">
        <w:rPr>
          <w:szCs w:val="22"/>
          <w:lang w:val="fr-FR"/>
        </w:rPr>
        <w:t xml:space="preserve"> mise en œuvre, </w:t>
      </w:r>
      <w:r w:rsidR="00BA4590" w:rsidRPr="0048697B">
        <w:rPr>
          <w:szCs w:val="22"/>
          <w:lang w:val="fr-FR"/>
        </w:rPr>
        <w:t xml:space="preserve">ainsi que </w:t>
      </w:r>
      <w:r w:rsidR="00DC7764" w:rsidRPr="0048697B">
        <w:rPr>
          <w:szCs w:val="22"/>
          <w:lang w:val="fr-FR"/>
        </w:rPr>
        <w:t>celles</w:t>
      </w:r>
      <w:r w:rsidR="00BA4590" w:rsidRPr="0048697B">
        <w:rPr>
          <w:szCs w:val="22"/>
          <w:lang w:val="fr-FR"/>
        </w:rPr>
        <w:t xml:space="preserve"> lié</w:t>
      </w:r>
      <w:r w:rsidR="00DC7764" w:rsidRPr="0048697B">
        <w:rPr>
          <w:szCs w:val="22"/>
          <w:lang w:val="fr-FR"/>
        </w:rPr>
        <w:t>es</w:t>
      </w:r>
      <w:r w:rsidR="00BA4590" w:rsidRPr="0048697B">
        <w:rPr>
          <w:szCs w:val="22"/>
          <w:lang w:val="fr-FR"/>
        </w:rPr>
        <w:t xml:space="preserve"> à l</w:t>
      </w:r>
      <w:r w:rsidR="0048697B" w:rsidRPr="0048697B">
        <w:rPr>
          <w:szCs w:val="22"/>
          <w:lang w:val="fr-FR"/>
        </w:rPr>
        <w:t>’</w:t>
      </w:r>
      <w:r w:rsidR="009344D1" w:rsidRPr="0048697B">
        <w:rPr>
          <w:szCs w:val="22"/>
          <w:lang w:val="fr-FR"/>
        </w:rPr>
        <w:t xml:space="preserve">ingérence politique et </w:t>
      </w:r>
      <w:r w:rsidR="00BA4590" w:rsidRPr="0048697B">
        <w:rPr>
          <w:szCs w:val="22"/>
          <w:lang w:val="fr-FR"/>
        </w:rPr>
        <w:t xml:space="preserve">à la reddition des comptes, </w:t>
      </w:r>
      <w:r w:rsidR="00C23C96" w:rsidRPr="0048697B">
        <w:rPr>
          <w:szCs w:val="22"/>
          <w:lang w:val="fr-FR"/>
        </w:rPr>
        <w:t xml:space="preserve">reste un défi </w:t>
      </w:r>
      <w:r w:rsidR="001572CF" w:rsidRPr="0048697B">
        <w:rPr>
          <w:szCs w:val="22"/>
          <w:lang w:val="fr-FR"/>
        </w:rPr>
        <w:t>de taille</w:t>
      </w:r>
      <w:r w:rsidR="009344D1" w:rsidRPr="0048697B">
        <w:rPr>
          <w:b w:val="0"/>
          <w:szCs w:val="22"/>
          <w:lang w:val="fr-FR"/>
        </w:rPr>
        <w:t xml:space="preserve">. Bien que le cadre réglementaire et institutionnel pour </w:t>
      </w:r>
      <w:r w:rsidR="00D01448" w:rsidRPr="0048697B">
        <w:rPr>
          <w:b w:val="0"/>
          <w:szCs w:val="22"/>
          <w:lang w:val="fr-FR"/>
        </w:rPr>
        <w:t xml:space="preserve">mener à bien </w:t>
      </w:r>
      <w:r w:rsidR="009344D1" w:rsidRPr="0048697B">
        <w:rPr>
          <w:b w:val="0"/>
          <w:szCs w:val="22"/>
          <w:lang w:val="fr-FR"/>
        </w:rPr>
        <w:t xml:space="preserve">les efforts </w:t>
      </w:r>
      <w:r w:rsidR="00D01448" w:rsidRPr="0048697B">
        <w:rPr>
          <w:b w:val="0"/>
          <w:szCs w:val="22"/>
          <w:lang w:val="fr-FR"/>
        </w:rPr>
        <w:t>d</w:t>
      </w:r>
      <w:r w:rsidR="0048697B" w:rsidRPr="0048697B">
        <w:rPr>
          <w:b w:val="0"/>
          <w:szCs w:val="22"/>
          <w:lang w:val="fr-FR"/>
        </w:rPr>
        <w:t>’</w:t>
      </w:r>
      <w:r w:rsidR="00D01448" w:rsidRPr="0048697B">
        <w:rPr>
          <w:b w:val="0"/>
          <w:szCs w:val="22"/>
          <w:lang w:val="fr-FR"/>
        </w:rPr>
        <w:t xml:space="preserve">amélioration </w:t>
      </w:r>
      <w:r w:rsidR="009344D1" w:rsidRPr="0048697B">
        <w:rPr>
          <w:b w:val="0"/>
          <w:szCs w:val="22"/>
          <w:lang w:val="fr-FR"/>
        </w:rPr>
        <w:t xml:space="preserve">de </w:t>
      </w:r>
      <w:r w:rsidR="00D01448" w:rsidRPr="0048697B">
        <w:rPr>
          <w:b w:val="0"/>
          <w:szCs w:val="22"/>
          <w:lang w:val="fr-FR"/>
        </w:rPr>
        <w:t xml:space="preserve">la </w:t>
      </w:r>
      <w:r w:rsidR="009344D1" w:rsidRPr="0048697B">
        <w:rPr>
          <w:b w:val="0"/>
          <w:szCs w:val="22"/>
          <w:lang w:val="fr-FR"/>
        </w:rPr>
        <w:t xml:space="preserve">gouvernance </w:t>
      </w:r>
      <w:r w:rsidR="001F5348" w:rsidRPr="0048697B">
        <w:rPr>
          <w:b w:val="0"/>
          <w:szCs w:val="22"/>
          <w:lang w:val="fr-FR"/>
        </w:rPr>
        <w:t>et la</w:t>
      </w:r>
      <w:r w:rsidR="009344D1" w:rsidRPr="0048697B">
        <w:rPr>
          <w:b w:val="0"/>
          <w:szCs w:val="22"/>
          <w:lang w:val="fr-FR"/>
        </w:rPr>
        <w:t xml:space="preserve"> lutte contre la corr</w:t>
      </w:r>
      <w:r w:rsidR="00850010" w:rsidRPr="0048697B">
        <w:rPr>
          <w:b w:val="0"/>
          <w:szCs w:val="22"/>
          <w:lang w:val="fr-FR"/>
        </w:rPr>
        <w:t>uption continue</w:t>
      </w:r>
      <w:r w:rsidR="001F5348" w:rsidRPr="0048697B">
        <w:rPr>
          <w:b w:val="0"/>
          <w:szCs w:val="22"/>
          <w:lang w:val="fr-FR"/>
        </w:rPr>
        <w:t xml:space="preserve">nt </w:t>
      </w:r>
      <w:r w:rsidR="00B037B6">
        <w:rPr>
          <w:b w:val="0"/>
          <w:szCs w:val="22"/>
          <w:lang w:val="fr-FR"/>
        </w:rPr>
        <w:t xml:space="preserve">à </w:t>
      </w:r>
      <w:r w:rsidR="00850010" w:rsidRPr="0048697B">
        <w:rPr>
          <w:b w:val="0"/>
          <w:szCs w:val="22"/>
          <w:lang w:val="fr-FR"/>
        </w:rPr>
        <w:t>être renforcé</w:t>
      </w:r>
      <w:r w:rsidR="001F5348" w:rsidRPr="0048697B">
        <w:rPr>
          <w:b w:val="0"/>
          <w:szCs w:val="22"/>
          <w:lang w:val="fr-FR"/>
        </w:rPr>
        <w:t>s</w:t>
      </w:r>
      <w:r w:rsidR="009344D1" w:rsidRPr="0048697B">
        <w:rPr>
          <w:b w:val="0"/>
          <w:szCs w:val="22"/>
          <w:lang w:val="fr-FR"/>
        </w:rPr>
        <w:t>, il y</w:t>
      </w:r>
      <w:r w:rsidR="00850010" w:rsidRPr="0048697B">
        <w:rPr>
          <w:b w:val="0"/>
          <w:szCs w:val="22"/>
          <w:lang w:val="fr-FR"/>
        </w:rPr>
        <w:t xml:space="preserve"> </w:t>
      </w:r>
      <w:r w:rsidR="009344D1" w:rsidRPr="0048697B">
        <w:rPr>
          <w:b w:val="0"/>
          <w:szCs w:val="22"/>
          <w:lang w:val="fr-FR"/>
        </w:rPr>
        <w:t xml:space="preserve">a encore des risques importants </w:t>
      </w:r>
      <w:r w:rsidR="00850010" w:rsidRPr="0048697B">
        <w:rPr>
          <w:b w:val="0"/>
          <w:szCs w:val="22"/>
          <w:lang w:val="fr-FR"/>
        </w:rPr>
        <w:t xml:space="preserve">quant </w:t>
      </w:r>
      <w:r w:rsidR="00D01448" w:rsidRPr="0048697B">
        <w:rPr>
          <w:b w:val="0"/>
          <w:szCs w:val="22"/>
          <w:lang w:val="fr-FR"/>
        </w:rPr>
        <w:t>aux</w:t>
      </w:r>
      <w:r w:rsidR="009344D1" w:rsidRPr="0048697B">
        <w:rPr>
          <w:b w:val="0"/>
          <w:szCs w:val="22"/>
          <w:lang w:val="fr-FR"/>
        </w:rPr>
        <w:t xml:space="preserve"> capacité</w:t>
      </w:r>
      <w:r w:rsidR="00D01448" w:rsidRPr="0048697B">
        <w:rPr>
          <w:b w:val="0"/>
          <w:szCs w:val="22"/>
          <w:lang w:val="fr-FR"/>
        </w:rPr>
        <w:t>s</w:t>
      </w:r>
      <w:r w:rsidR="009344D1" w:rsidRPr="0048697B">
        <w:rPr>
          <w:b w:val="0"/>
          <w:szCs w:val="22"/>
          <w:lang w:val="fr-FR"/>
        </w:rPr>
        <w:t xml:space="preserve"> à mettre en œuvre </w:t>
      </w:r>
      <w:r w:rsidR="00DC7764" w:rsidRPr="0048697B">
        <w:rPr>
          <w:b w:val="0"/>
          <w:szCs w:val="22"/>
          <w:lang w:val="fr-FR"/>
        </w:rPr>
        <w:t>cet ambitieux</w:t>
      </w:r>
      <w:r w:rsidR="009344D1" w:rsidRPr="0048697B">
        <w:rPr>
          <w:b w:val="0"/>
          <w:szCs w:val="22"/>
          <w:lang w:val="fr-FR"/>
        </w:rPr>
        <w:t xml:space="preserve"> programme de réforme. Le gouvernement </w:t>
      </w:r>
      <w:r w:rsidR="00850010" w:rsidRPr="0048697B">
        <w:rPr>
          <w:b w:val="0"/>
          <w:szCs w:val="22"/>
          <w:lang w:val="fr-FR"/>
        </w:rPr>
        <w:t>tente</w:t>
      </w:r>
      <w:r w:rsidR="009344D1" w:rsidRPr="0048697B">
        <w:rPr>
          <w:b w:val="0"/>
          <w:szCs w:val="22"/>
          <w:lang w:val="fr-FR"/>
        </w:rPr>
        <w:t xml:space="preserve"> d</w:t>
      </w:r>
      <w:r w:rsidR="0048697B" w:rsidRPr="0048697B">
        <w:rPr>
          <w:b w:val="0"/>
          <w:szCs w:val="22"/>
          <w:lang w:val="fr-FR"/>
        </w:rPr>
        <w:t>’</w:t>
      </w:r>
      <w:r w:rsidR="009344D1" w:rsidRPr="0048697B">
        <w:rPr>
          <w:b w:val="0"/>
          <w:szCs w:val="22"/>
          <w:lang w:val="fr-FR"/>
        </w:rPr>
        <w:t>atténuer ce risque en puisant dans l</w:t>
      </w:r>
      <w:r w:rsidR="0048697B" w:rsidRPr="0048697B">
        <w:rPr>
          <w:b w:val="0"/>
          <w:szCs w:val="22"/>
          <w:lang w:val="fr-FR"/>
        </w:rPr>
        <w:t>’</w:t>
      </w:r>
      <w:r w:rsidR="009344D1" w:rsidRPr="0048697B">
        <w:rPr>
          <w:b w:val="0"/>
          <w:szCs w:val="22"/>
          <w:lang w:val="fr-FR"/>
        </w:rPr>
        <w:t xml:space="preserve">expérience </w:t>
      </w:r>
      <w:r w:rsidR="00850010" w:rsidRPr="0048697B">
        <w:rPr>
          <w:b w:val="0"/>
          <w:szCs w:val="22"/>
          <w:lang w:val="fr-FR"/>
        </w:rPr>
        <w:t xml:space="preserve">acquise en matière de </w:t>
      </w:r>
      <w:r w:rsidR="009344D1" w:rsidRPr="0048697B">
        <w:rPr>
          <w:b w:val="0"/>
          <w:szCs w:val="22"/>
          <w:lang w:val="fr-FR"/>
        </w:rPr>
        <w:t xml:space="preserve">mise en œuvre </w:t>
      </w:r>
      <w:r w:rsidR="00850010" w:rsidRPr="0048697B">
        <w:rPr>
          <w:b w:val="0"/>
          <w:szCs w:val="22"/>
          <w:lang w:val="fr-FR"/>
        </w:rPr>
        <w:t xml:space="preserve">de réformes </w:t>
      </w:r>
      <w:r w:rsidR="009344D1" w:rsidRPr="0048697B">
        <w:rPr>
          <w:b w:val="0"/>
          <w:szCs w:val="22"/>
          <w:lang w:val="fr-FR"/>
        </w:rPr>
        <w:t>précédente</w:t>
      </w:r>
      <w:r w:rsidR="00850010" w:rsidRPr="0048697B">
        <w:rPr>
          <w:b w:val="0"/>
          <w:szCs w:val="22"/>
          <w:lang w:val="fr-FR"/>
        </w:rPr>
        <w:t xml:space="preserve">s, </w:t>
      </w:r>
      <w:r w:rsidR="00B037B6">
        <w:rPr>
          <w:b w:val="0"/>
          <w:szCs w:val="22"/>
          <w:lang w:val="fr-FR"/>
        </w:rPr>
        <w:t>dans l’espoir d’</w:t>
      </w:r>
      <w:r w:rsidR="00850010" w:rsidRPr="0048697B">
        <w:rPr>
          <w:b w:val="0"/>
          <w:szCs w:val="22"/>
          <w:lang w:val="fr-FR"/>
        </w:rPr>
        <w:t>a</w:t>
      </w:r>
      <w:r w:rsidR="009344D1" w:rsidRPr="0048697B">
        <w:rPr>
          <w:b w:val="0"/>
          <w:szCs w:val="22"/>
          <w:lang w:val="fr-FR"/>
        </w:rPr>
        <w:t>méliorer la coordination interm</w:t>
      </w:r>
      <w:r w:rsidR="00850010" w:rsidRPr="0048697B">
        <w:rPr>
          <w:b w:val="0"/>
          <w:szCs w:val="22"/>
          <w:lang w:val="fr-FR"/>
        </w:rPr>
        <w:t xml:space="preserve">inistérielle et </w:t>
      </w:r>
      <w:r w:rsidR="00CC3A5C" w:rsidRPr="0048697B">
        <w:rPr>
          <w:b w:val="0"/>
          <w:szCs w:val="22"/>
          <w:lang w:val="fr-FR"/>
        </w:rPr>
        <w:t>d</w:t>
      </w:r>
      <w:r w:rsidR="0048697B" w:rsidRPr="0048697B">
        <w:rPr>
          <w:b w:val="0"/>
          <w:szCs w:val="22"/>
          <w:lang w:val="fr-FR"/>
        </w:rPr>
        <w:t>’</w:t>
      </w:r>
      <w:r w:rsidR="00CC3A5C" w:rsidRPr="0048697B">
        <w:rPr>
          <w:b w:val="0"/>
          <w:szCs w:val="22"/>
          <w:lang w:val="fr-FR"/>
        </w:rPr>
        <w:t>i</w:t>
      </w:r>
      <w:r w:rsidR="009344D1" w:rsidRPr="0048697B">
        <w:rPr>
          <w:b w:val="0"/>
          <w:szCs w:val="22"/>
          <w:lang w:val="fr-FR"/>
        </w:rPr>
        <w:t>dentifier un large éventail de mesures et d</w:t>
      </w:r>
      <w:r w:rsidR="0048697B" w:rsidRPr="0048697B">
        <w:rPr>
          <w:b w:val="0"/>
          <w:szCs w:val="22"/>
          <w:lang w:val="fr-FR"/>
        </w:rPr>
        <w:t>’</w:t>
      </w:r>
      <w:r w:rsidR="009344D1" w:rsidRPr="0048697B">
        <w:rPr>
          <w:b w:val="0"/>
          <w:szCs w:val="22"/>
          <w:lang w:val="fr-FR"/>
        </w:rPr>
        <w:t xml:space="preserve">actions, y compris </w:t>
      </w:r>
      <w:r w:rsidR="00B037B6">
        <w:rPr>
          <w:b w:val="0"/>
          <w:szCs w:val="22"/>
          <w:lang w:val="fr-FR"/>
        </w:rPr>
        <w:t xml:space="preserve">par </w:t>
      </w:r>
      <w:r w:rsidR="00850010" w:rsidRPr="0048697B">
        <w:rPr>
          <w:b w:val="0"/>
          <w:szCs w:val="22"/>
          <w:lang w:val="fr-FR"/>
        </w:rPr>
        <w:t xml:space="preserve">des </w:t>
      </w:r>
      <w:r w:rsidR="009344D1" w:rsidRPr="0048697B">
        <w:rPr>
          <w:b w:val="0"/>
          <w:szCs w:val="22"/>
          <w:lang w:val="fr-FR"/>
        </w:rPr>
        <w:t>approches alternatives</w:t>
      </w:r>
      <w:r w:rsidR="00850010" w:rsidRPr="0048697B">
        <w:rPr>
          <w:b w:val="0"/>
          <w:szCs w:val="22"/>
          <w:lang w:val="fr-FR"/>
        </w:rPr>
        <w:t>,</w:t>
      </w:r>
      <w:r w:rsidR="009344D1" w:rsidRPr="0048697B">
        <w:rPr>
          <w:b w:val="0"/>
          <w:szCs w:val="22"/>
          <w:lang w:val="fr-FR"/>
        </w:rPr>
        <w:t xml:space="preserve"> en </w:t>
      </w:r>
      <w:r w:rsidR="00CE2C91" w:rsidRPr="0048697B">
        <w:rPr>
          <w:b w:val="0"/>
          <w:szCs w:val="22"/>
          <w:lang w:val="fr-FR"/>
        </w:rPr>
        <w:t>ayant</w:t>
      </w:r>
      <w:r w:rsidR="009344D1" w:rsidRPr="0048697B">
        <w:rPr>
          <w:b w:val="0"/>
          <w:szCs w:val="22"/>
          <w:lang w:val="fr-FR"/>
        </w:rPr>
        <w:t xml:space="preserve"> </w:t>
      </w:r>
      <w:r w:rsidR="00850010" w:rsidRPr="0048697B">
        <w:rPr>
          <w:b w:val="0"/>
          <w:szCs w:val="22"/>
          <w:lang w:val="fr-FR"/>
        </w:rPr>
        <w:t>encore</w:t>
      </w:r>
      <w:r w:rsidR="00CE2C91" w:rsidRPr="0048697B">
        <w:rPr>
          <w:b w:val="0"/>
          <w:szCs w:val="22"/>
          <w:lang w:val="fr-FR"/>
        </w:rPr>
        <w:t xml:space="preserve"> plus recours</w:t>
      </w:r>
      <w:r w:rsidR="00850010" w:rsidRPr="0048697B">
        <w:rPr>
          <w:b w:val="0"/>
          <w:szCs w:val="22"/>
          <w:lang w:val="fr-FR"/>
        </w:rPr>
        <w:t xml:space="preserve"> aux </w:t>
      </w:r>
      <w:r w:rsidR="009344D1" w:rsidRPr="0048697B">
        <w:rPr>
          <w:b w:val="0"/>
          <w:szCs w:val="22"/>
          <w:lang w:val="fr-FR"/>
        </w:rPr>
        <w:t xml:space="preserve">PPP et </w:t>
      </w:r>
      <w:r w:rsidR="00850010" w:rsidRPr="0048697B">
        <w:rPr>
          <w:b w:val="0"/>
          <w:szCs w:val="22"/>
          <w:lang w:val="fr-FR"/>
        </w:rPr>
        <w:t>en sous-traitant certain</w:t>
      </w:r>
      <w:r w:rsidR="00B037B6">
        <w:rPr>
          <w:b w:val="0"/>
          <w:szCs w:val="22"/>
          <w:lang w:val="fr-FR"/>
        </w:rPr>
        <w:t>e</w:t>
      </w:r>
      <w:r w:rsidR="00850010" w:rsidRPr="0048697B">
        <w:rPr>
          <w:b w:val="0"/>
          <w:szCs w:val="22"/>
          <w:lang w:val="fr-FR"/>
        </w:rPr>
        <w:t>s</w:t>
      </w:r>
      <w:r w:rsidR="00B037B6">
        <w:rPr>
          <w:b w:val="0"/>
          <w:szCs w:val="22"/>
          <w:lang w:val="fr-FR"/>
        </w:rPr>
        <w:t xml:space="preserve"> prestations de</w:t>
      </w:r>
      <w:r w:rsidR="00850010" w:rsidRPr="0048697B">
        <w:rPr>
          <w:b w:val="0"/>
          <w:szCs w:val="22"/>
          <w:lang w:val="fr-FR"/>
        </w:rPr>
        <w:t xml:space="preserve"> </w:t>
      </w:r>
      <w:r w:rsidR="009344D1" w:rsidRPr="0048697B">
        <w:rPr>
          <w:b w:val="0"/>
          <w:szCs w:val="22"/>
          <w:lang w:val="fr-FR"/>
        </w:rPr>
        <w:t xml:space="preserve">services. En outre, les principaux bailleurs de fonds </w:t>
      </w:r>
      <w:r w:rsidR="00850010" w:rsidRPr="0048697B">
        <w:rPr>
          <w:b w:val="0"/>
          <w:szCs w:val="22"/>
          <w:lang w:val="fr-FR"/>
        </w:rPr>
        <w:t xml:space="preserve">ont coordonné leurs efforts </w:t>
      </w:r>
      <w:r w:rsidR="009344D1" w:rsidRPr="0048697B">
        <w:rPr>
          <w:b w:val="0"/>
          <w:szCs w:val="22"/>
          <w:lang w:val="fr-FR"/>
        </w:rPr>
        <w:t xml:space="preserve">pour mobiliser </w:t>
      </w:r>
      <w:r w:rsidR="00CC3A5C" w:rsidRPr="0048697B">
        <w:rPr>
          <w:b w:val="0"/>
          <w:szCs w:val="22"/>
          <w:lang w:val="fr-FR"/>
        </w:rPr>
        <w:t>un volume</w:t>
      </w:r>
      <w:r w:rsidR="001572CF" w:rsidRPr="0048697B">
        <w:rPr>
          <w:b w:val="0"/>
          <w:szCs w:val="22"/>
          <w:lang w:val="fr-FR"/>
        </w:rPr>
        <w:t xml:space="preserve"> substantiel</w:t>
      </w:r>
      <w:r w:rsidR="00CC3A5C" w:rsidRPr="0048697B">
        <w:rPr>
          <w:b w:val="0"/>
          <w:szCs w:val="22"/>
          <w:lang w:val="fr-FR"/>
        </w:rPr>
        <w:t xml:space="preserve"> de ressources nécessaires</w:t>
      </w:r>
      <w:r w:rsidR="001572CF" w:rsidRPr="0048697B">
        <w:rPr>
          <w:b w:val="0"/>
          <w:szCs w:val="22"/>
          <w:lang w:val="fr-FR"/>
        </w:rPr>
        <w:t xml:space="preserve"> pour financer les efforts de renforcement des </w:t>
      </w:r>
      <w:r w:rsidR="00CC3A5C" w:rsidRPr="0048697B">
        <w:rPr>
          <w:b w:val="0"/>
          <w:szCs w:val="22"/>
          <w:lang w:val="fr-FR"/>
        </w:rPr>
        <w:t>capacités</w:t>
      </w:r>
      <w:r w:rsidR="001572CF" w:rsidRPr="0048697B">
        <w:rPr>
          <w:b w:val="0"/>
          <w:szCs w:val="22"/>
          <w:lang w:val="fr-FR"/>
        </w:rPr>
        <w:t xml:space="preserve"> et l</w:t>
      </w:r>
      <w:r w:rsidR="0048697B" w:rsidRPr="0048697B">
        <w:rPr>
          <w:b w:val="0"/>
          <w:szCs w:val="22"/>
          <w:lang w:val="fr-FR"/>
        </w:rPr>
        <w:t>’</w:t>
      </w:r>
      <w:r w:rsidR="001572CF" w:rsidRPr="0048697B">
        <w:rPr>
          <w:b w:val="0"/>
          <w:szCs w:val="22"/>
          <w:lang w:val="fr-FR"/>
        </w:rPr>
        <w:t>assistance technique.</w:t>
      </w:r>
    </w:p>
    <w:p w:rsidR="00E944CF" w:rsidRPr="0048697B" w:rsidRDefault="00E944CF" w:rsidP="00E944CF">
      <w:pPr>
        <w:pStyle w:val="CASPRtit3"/>
        <w:numPr>
          <w:ilvl w:val="0"/>
          <w:numId w:val="0"/>
        </w:numPr>
        <w:tabs>
          <w:tab w:val="left" w:pos="5040"/>
        </w:tabs>
        <w:spacing w:before="0"/>
        <w:rPr>
          <w:b w:val="0"/>
          <w:bCs w:val="0"/>
          <w:iCs/>
          <w:lang w:val="fr-FR"/>
        </w:rPr>
      </w:pPr>
    </w:p>
    <w:p w:rsidR="00BF7D4B" w:rsidRPr="0048697B" w:rsidRDefault="00B731A5" w:rsidP="00063871">
      <w:pPr>
        <w:pStyle w:val="CASPRtit3"/>
        <w:numPr>
          <w:ilvl w:val="0"/>
          <w:numId w:val="0"/>
        </w:numPr>
        <w:spacing w:before="0"/>
        <w:rPr>
          <w:b w:val="0"/>
          <w:szCs w:val="22"/>
          <w:lang w:val="fr-FR"/>
        </w:rPr>
      </w:pPr>
      <w:r w:rsidRPr="006469B2">
        <w:rPr>
          <w:b w:val="0"/>
          <w:bCs w:val="0"/>
          <w:szCs w:val="22"/>
          <w:lang w:val="fr-FR"/>
        </w:rPr>
        <w:t>57.</w:t>
      </w:r>
      <w:r w:rsidRPr="0048697B">
        <w:rPr>
          <w:szCs w:val="22"/>
          <w:lang w:val="fr-FR"/>
        </w:rPr>
        <w:tab/>
      </w:r>
      <w:r w:rsidR="006469B2">
        <w:rPr>
          <w:szCs w:val="22"/>
          <w:lang w:val="fr-FR"/>
        </w:rPr>
        <w:t xml:space="preserve"> </w:t>
      </w:r>
      <w:r w:rsidR="009344D1" w:rsidRPr="0048697B">
        <w:rPr>
          <w:szCs w:val="22"/>
          <w:lang w:val="fr-FR"/>
        </w:rPr>
        <w:t xml:space="preserve">Une </w:t>
      </w:r>
      <w:r w:rsidR="001B3B17" w:rsidRPr="0048697B">
        <w:rPr>
          <w:szCs w:val="22"/>
          <w:lang w:val="fr-FR"/>
        </w:rPr>
        <w:t>grande</w:t>
      </w:r>
      <w:r w:rsidR="009344D1" w:rsidRPr="0048697B">
        <w:rPr>
          <w:szCs w:val="22"/>
          <w:lang w:val="fr-FR"/>
        </w:rPr>
        <w:t xml:space="preserve"> </w:t>
      </w:r>
      <w:r w:rsidR="001572CF" w:rsidRPr="0048697B">
        <w:rPr>
          <w:szCs w:val="22"/>
          <w:lang w:val="fr-FR"/>
        </w:rPr>
        <w:t xml:space="preserve">partie </w:t>
      </w:r>
      <w:r w:rsidR="009344D1" w:rsidRPr="0048697B">
        <w:rPr>
          <w:szCs w:val="22"/>
          <w:lang w:val="fr-FR"/>
        </w:rPr>
        <w:t>du programme de la Banque</w:t>
      </w:r>
      <w:r w:rsidR="002B0F1F" w:rsidRPr="0048697B">
        <w:rPr>
          <w:szCs w:val="22"/>
          <w:lang w:val="fr-FR"/>
        </w:rPr>
        <w:t xml:space="preserve"> se concentre sur une série de </w:t>
      </w:r>
      <w:r w:rsidR="00926521" w:rsidRPr="0048697B">
        <w:rPr>
          <w:szCs w:val="22"/>
          <w:lang w:val="fr-FR"/>
        </w:rPr>
        <w:t>PPD</w:t>
      </w:r>
      <w:r w:rsidR="00FA68E5" w:rsidRPr="0048697B">
        <w:rPr>
          <w:szCs w:val="22"/>
          <w:lang w:val="fr-FR"/>
        </w:rPr>
        <w:t xml:space="preserve"> </w:t>
      </w:r>
      <w:r w:rsidR="001B3B17" w:rsidRPr="0048697B">
        <w:rPr>
          <w:szCs w:val="22"/>
          <w:lang w:val="fr-FR"/>
        </w:rPr>
        <w:t>fourni</w:t>
      </w:r>
      <w:r w:rsidR="0090126E">
        <w:rPr>
          <w:szCs w:val="22"/>
          <w:lang w:val="fr-FR"/>
        </w:rPr>
        <w:t>ssa</w:t>
      </w:r>
      <w:r w:rsidR="00AF4E71" w:rsidRPr="0048697B">
        <w:rPr>
          <w:szCs w:val="22"/>
          <w:lang w:val="fr-FR"/>
        </w:rPr>
        <w:t>n</w:t>
      </w:r>
      <w:r w:rsidR="001B3B17" w:rsidRPr="0048697B">
        <w:rPr>
          <w:szCs w:val="22"/>
          <w:lang w:val="fr-FR"/>
        </w:rPr>
        <w:t>t</w:t>
      </w:r>
      <w:r w:rsidR="009344D1" w:rsidRPr="0048697B">
        <w:rPr>
          <w:szCs w:val="22"/>
          <w:lang w:val="fr-FR"/>
        </w:rPr>
        <w:t xml:space="preserve"> un appui aux prog</w:t>
      </w:r>
      <w:r w:rsidR="002B0F1F" w:rsidRPr="0048697B">
        <w:rPr>
          <w:szCs w:val="22"/>
          <w:lang w:val="fr-FR"/>
        </w:rPr>
        <w:t xml:space="preserve">rammes de réformes </w:t>
      </w:r>
      <w:r w:rsidR="00673487" w:rsidRPr="0048697B">
        <w:rPr>
          <w:szCs w:val="22"/>
          <w:lang w:val="fr-FR"/>
        </w:rPr>
        <w:t>selon une approche sectorielle</w:t>
      </w:r>
      <w:r w:rsidR="001572CF" w:rsidRPr="0048697B">
        <w:rPr>
          <w:szCs w:val="22"/>
          <w:lang w:val="fr-FR"/>
        </w:rPr>
        <w:t xml:space="preserve"> mieux </w:t>
      </w:r>
      <w:r w:rsidR="00FD459E" w:rsidRPr="0048697B">
        <w:rPr>
          <w:szCs w:val="22"/>
          <w:lang w:val="fr-FR"/>
        </w:rPr>
        <w:t>coordonnée</w:t>
      </w:r>
      <w:r w:rsidR="001572CF" w:rsidRPr="0048697B">
        <w:rPr>
          <w:szCs w:val="22"/>
          <w:lang w:val="fr-FR"/>
        </w:rPr>
        <w:t xml:space="preserve"> et mise en </w:t>
      </w:r>
      <w:r w:rsidR="00490055" w:rsidRPr="0048697B">
        <w:rPr>
          <w:szCs w:val="22"/>
          <w:lang w:val="fr-FR"/>
        </w:rPr>
        <w:t>œuvre</w:t>
      </w:r>
      <w:r w:rsidR="001572CF" w:rsidRPr="0048697B">
        <w:rPr>
          <w:szCs w:val="22"/>
          <w:lang w:val="fr-FR"/>
        </w:rPr>
        <w:t xml:space="preserve"> dans </w:t>
      </w:r>
      <w:r w:rsidR="00AF4E71" w:rsidRPr="0048697B">
        <w:rPr>
          <w:szCs w:val="22"/>
          <w:lang w:val="fr-FR"/>
        </w:rPr>
        <w:t>l</w:t>
      </w:r>
      <w:r w:rsidR="0048697B" w:rsidRPr="0048697B">
        <w:rPr>
          <w:szCs w:val="22"/>
          <w:lang w:val="fr-FR"/>
        </w:rPr>
        <w:t>’</w:t>
      </w:r>
      <w:r w:rsidR="00AF4E71" w:rsidRPr="0048697B">
        <w:rPr>
          <w:szCs w:val="22"/>
          <w:lang w:val="fr-FR"/>
        </w:rPr>
        <w:t>ensemble de</w:t>
      </w:r>
      <w:r w:rsidR="001572CF" w:rsidRPr="0048697B">
        <w:rPr>
          <w:szCs w:val="22"/>
          <w:lang w:val="fr-FR"/>
        </w:rPr>
        <w:t>s administrations</w:t>
      </w:r>
      <w:r w:rsidR="002B0F1F" w:rsidRPr="0048697B">
        <w:rPr>
          <w:b w:val="0"/>
          <w:szCs w:val="22"/>
          <w:lang w:val="fr-FR"/>
        </w:rPr>
        <w:t>.</w:t>
      </w:r>
      <w:r w:rsidR="009344D1" w:rsidRPr="0048697B">
        <w:rPr>
          <w:b w:val="0"/>
          <w:szCs w:val="22"/>
          <w:lang w:val="fr-FR"/>
        </w:rPr>
        <w:t xml:space="preserve"> À ce jour, cette approche a </w:t>
      </w:r>
      <w:r w:rsidR="00673487" w:rsidRPr="0048697B">
        <w:rPr>
          <w:b w:val="0"/>
          <w:szCs w:val="22"/>
          <w:lang w:val="fr-FR"/>
        </w:rPr>
        <w:t>permis d</w:t>
      </w:r>
      <w:r w:rsidR="0048697B" w:rsidRPr="0048697B">
        <w:rPr>
          <w:b w:val="0"/>
          <w:szCs w:val="22"/>
          <w:lang w:val="fr-FR"/>
        </w:rPr>
        <w:t>’</w:t>
      </w:r>
      <w:r w:rsidR="009344D1" w:rsidRPr="0048697B">
        <w:rPr>
          <w:b w:val="0"/>
          <w:szCs w:val="22"/>
          <w:lang w:val="fr-FR"/>
        </w:rPr>
        <w:t>amélior</w:t>
      </w:r>
      <w:r w:rsidR="00673487" w:rsidRPr="0048697B">
        <w:rPr>
          <w:b w:val="0"/>
          <w:szCs w:val="22"/>
          <w:lang w:val="fr-FR"/>
        </w:rPr>
        <w:t>er</w:t>
      </w:r>
      <w:r w:rsidR="009344D1" w:rsidRPr="0048697B">
        <w:rPr>
          <w:b w:val="0"/>
          <w:szCs w:val="22"/>
          <w:lang w:val="fr-FR"/>
        </w:rPr>
        <w:t xml:space="preserve"> l</w:t>
      </w:r>
      <w:r w:rsidR="00673487" w:rsidRPr="0048697B">
        <w:rPr>
          <w:b w:val="0"/>
          <w:szCs w:val="22"/>
          <w:lang w:val="fr-FR"/>
        </w:rPr>
        <w:t>es</w:t>
      </w:r>
      <w:r w:rsidR="009344D1" w:rsidRPr="0048697B">
        <w:rPr>
          <w:b w:val="0"/>
          <w:szCs w:val="22"/>
          <w:lang w:val="fr-FR"/>
        </w:rPr>
        <w:t xml:space="preserve"> performance</w:t>
      </w:r>
      <w:r w:rsidR="00673487" w:rsidRPr="0048697B">
        <w:rPr>
          <w:b w:val="0"/>
          <w:szCs w:val="22"/>
          <w:lang w:val="fr-FR"/>
        </w:rPr>
        <w:t>s</w:t>
      </w:r>
      <w:r w:rsidR="009344D1" w:rsidRPr="0048697B">
        <w:rPr>
          <w:b w:val="0"/>
          <w:szCs w:val="22"/>
          <w:lang w:val="fr-FR"/>
        </w:rPr>
        <w:t xml:space="preserve"> </w:t>
      </w:r>
      <w:r w:rsidR="001B3B17" w:rsidRPr="0048697B">
        <w:rPr>
          <w:b w:val="0"/>
          <w:szCs w:val="22"/>
          <w:lang w:val="fr-FR"/>
        </w:rPr>
        <w:t>tout en</w:t>
      </w:r>
      <w:r w:rsidR="00673487" w:rsidRPr="0048697B">
        <w:rPr>
          <w:b w:val="0"/>
          <w:szCs w:val="22"/>
          <w:lang w:val="fr-FR"/>
        </w:rPr>
        <w:t xml:space="preserve"> </w:t>
      </w:r>
      <w:r w:rsidR="009344D1" w:rsidRPr="0048697B">
        <w:rPr>
          <w:b w:val="0"/>
          <w:szCs w:val="22"/>
          <w:lang w:val="fr-FR"/>
        </w:rPr>
        <w:t>facili</w:t>
      </w:r>
      <w:r w:rsidR="001B3B17" w:rsidRPr="0048697B">
        <w:rPr>
          <w:b w:val="0"/>
          <w:szCs w:val="22"/>
          <w:lang w:val="fr-FR"/>
        </w:rPr>
        <w:t xml:space="preserve">tant </w:t>
      </w:r>
      <w:r w:rsidR="009344D1" w:rsidRPr="0048697B">
        <w:rPr>
          <w:b w:val="0"/>
          <w:szCs w:val="22"/>
          <w:lang w:val="fr-FR"/>
        </w:rPr>
        <w:t xml:space="preserve">la mise en œuvre, car elle reconnaît les limites </w:t>
      </w:r>
      <w:r w:rsidR="00673487" w:rsidRPr="0048697B">
        <w:rPr>
          <w:b w:val="0"/>
          <w:szCs w:val="22"/>
          <w:lang w:val="fr-FR"/>
        </w:rPr>
        <w:t>des</w:t>
      </w:r>
      <w:r w:rsidR="009344D1" w:rsidRPr="0048697B">
        <w:rPr>
          <w:b w:val="0"/>
          <w:szCs w:val="22"/>
          <w:lang w:val="fr-FR"/>
        </w:rPr>
        <w:t xml:space="preserve"> capacité</w:t>
      </w:r>
      <w:r w:rsidR="00673487" w:rsidRPr="0048697B">
        <w:rPr>
          <w:b w:val="0"/>
          <w:szCs w:val="22"/>
          <w:lang w:val="fr-FR"/>
        </w:rPr>
        <w:t>s</w:t>
      </w:r>
      <w:r w:rsidR="009344D1" w:rsidRPr="0048697B">
        <w:rPr>
          <w:b w:val="0"/>
          <w:szCs w:val="22"/>
          <w:lang w:val="fr-FR"/>
        </w:rPr>
        <w:t xml:space="preserve"> de</w:t>
      </w:r>
      <w:r w:rsidR="001B3B17" w:rsidRPr="0048697B">
        <w:rPr>
          <w:b w:val="0"/>
          <w:szCs w:val="22"/>
          <w:lang w:val="fr-FR"/>
        </w:rPr>
        <w:t xml:space="preserve">s </w:t>
      </w:r>
      <w:r w:rsidR="009344D1" w:rsidRPr="0048697B">
        <w:rPr>
          <w:b w:val="0"/>
          <w:szCs w:val="22"/>
          <w:lang w:val="fr-FR"/>
        </w:rPr>
        <w:t>administration</w:t>
      </w:r>
      <w:r w:rsidR="001B3B17" w:rsidRPr="0048697B">
        <w:rPr>
          <w:b w:val="0"/>
          <w:szCs w:val="22"/>
          <w:lang w:val="fr-FR"/>
        </w:rPr>
        <w:t xml:space="preserve">s </w:t>
      </w:r>
      <w:r w:rsidR="009344D1" w:rsidRPr="0048697B">
        <w:rPr>
          <w:b w:val="0"/>
          <w:szCs w:val="22"/>
          <w:lang w:val="fr-FR"/>
        </w:rPr>
        <w:t>et</w:t>
      </w:r>
      <w:r w:rsidR="00AF4E71" w:rsidRPr="0048697B">
        <w:rPr>
          <w:b w:val="0"/>
          <w:szCs w:val="22"/>
          <w:lang w:val="fr-FR"/>
        </w:rPr>
        <w:t xml:space="preserve"> des</w:t>
      </w:r>
      <w:r w:rsidR="004F72D3" w:rsidRPr="0048697B">
        <w:rPr>
          <w:b w:val="0"/>
          <w:szCs w:val="22"/>
          <w:lang w:val="fr-FR"/>
        </w:rPr>
        <w:t xml:space="preserve"> </w:t>
      </w:r>
      <w:r w:rsidR="009344D1" w:rsidRPr="0048697B">
        <w:rPr>
          <w:b w:val="0"/>
          <w:szCs w:val="22"/>
          <w:lang w:val="fr-FR"/>
        </w:rPr>
        <w:t>institutions</w:t>
      </w:r>
      <w:r w:rsidR="00673487" w:rsidRPr="0048697B">
        <w:rPr>
          <w:b w:val="0"/>
          <w:szCs w:val="22"/>
          <w:lang w:val="fr-FR"/>
        </w:rPr>
        <w:t xml:space="preserve"> marocaines</w:t>
      </w:r>
      <w:r w:rsidR="009344D1" w:rsidRPr="0048697B">
        <w:rPr>
          <w:b w:val="0"/>
          <w:szCs w:val="22"/>
          <w:lang w:val="fr-FR"/>
        </w:rPr>
        <w:t xml:space="preserve">. </w:t>
      </w:r>
      <w:r w:rsidR="00673487" w:rsidRPr="0048697B">
        <w:rPr>
          <w:b w:val="0"/>
          <w:szCs w:val="22"/>
          <w:lang w:val="fr-FR"/>
        </w:rPr>
        <w:t>La</w:t>
      </w:r>
      <w:r w:rsidR="009344D1" w:rsidRPr="0048697B">
        <w:rPr>
          <w:b w:val="0"/>
          <w:szCs w:val="22"/>
          <w:lang w:val="fr-FR"/>
        </w:rPr>
        <w:t xml:space="preserve"> Banque poursuivr</w:t>
      </w:r>
      <w:r w:rsidR="00673487" w:rsidRPr="0048697B">
        <w:rPr>
          <w:b w:val="0"/>
          <w:szCs w:val="22"/>
          <w:lang w:val="fr-FR"/>
        </w:rPr>
        <w:t>a</w:t>
      </w:r>
      <w:r w:rsidR="009344D1" w:rsidRPr="0048697B">
        <w:rPr>
          <w:b w:val="0"/>
          <w:szCs w:val="22"/>
          <w:lang w:val="fr-FR"/>
        </w:rPr>
        <w:t xml:space="preserve"> cette approche sectorielle afin d</w:t>
      </w:r>
      <w:r w:rsidR="0048697B" w:rsidRPr="0048697B">
        <w:rPr>
          <w:b w:val="0"/>
          <w:szCs w:val="22"/>
          <w:lang w:val="fr-FR"/>
        </w:rPr>
        <w:t>’</w:t>
      </w:r>
      <w:r w:rsidR="009344D1" w:rsidRPr="0048697B">
        <w:rPr>
          <w:b w:val="0"/>
          <w:szCs w:val="22"/>
          <w:lang w:val="fr-FR"/>
        </w:rPr>
        <w:t xml:space="preserve">atténuer certains des risques connus </w:t>
      </w:r>
      <w:r w:rsidR="00673487" w:rsidRPr="0048697B">
        <w:rPr>
          <w:b w:val="0"/>
          <w:szCs w:val="22"/>
          <w:lang w:val="fr-FR"/>
        </w:rPr>
        <w:t xml:space="preserve">relatifs aux </w:t>
      </w:r>
      <w:r w:rsidR="009344D1" w:rsidRPr="0048697B">
        <w:rPr>
          <w:b w:val="0"/>
          <w:szCs w:val="22"/>
          <w:lang w:val="fr-FR"/>
        </w:rPr>
        <w:t xml:space="preserve">capacités institutionnelles, </w:t>
      </w:r>
      <w:r w:rsidR="00673487" w:rsidRPr="0048697B">
        <w:rPr>
          <w:b w:val="0"/>
          <w:szCs w:val="22"/>
          <w:lang w:val="fr-FR"/>
        </w:rPr>
        <w:t>sans</w:t>
      </w:r>
      <w:r w:rsidR="00AF4E71" w:rsidRPr="0048697B">
        <w:rPr>
          <w:b w:val="0"/>
          <w:szCs w:val="22"/>
          <w:lang w:val="fr-FR"/>
        </w:rPr>
        <w:t xml:space="preserve"> pour autant</w:t>
      </w:r>
      <w:r w:rsidR="00673487" w:rsidRPr="0048697B">
        <w:rPr>
          <w:b w:val="0"/>
          <w:szCs w:val="22"/>
          <w:lang w:val="fr-FR"/>
        </w:rPr>
        <w:t xml:space="preserve"> abandonner la coordination multisectorielle qui c</w:t>
      </w:r>
      <w:r w:rsidR="00AF4E71" w:rsidRPr="0048697B">
        <w:rPr>
          <w:b w:val="0"/>
          <w:szCs w:val="22"/>
          <w:lang w:val="fr-FR"/>
        </w:rPr>
        <w:t xml:space="preserve">oncerne certaines réformes clés, notamment </w:t>
      </w:r>
      <w:r w:rsidR="004F72D3" w:rsidRPr="0048697B">
        <w:rPr>
          <w:b w:val="0"/>
          <w:szCs w:val="22"/>
          <w:lang w:val="fr-FR"/>
        </w:rPr>
        <w:t xml:space="preserve">celles </w:t>
      </w:r>
      <w:r w:rsidR="00673487" w:rsidRPr="0048697B">
        <w:rPr>
          <w:b w:val="0"/>
          <w:szCs w:val="22"/>
          <w:lang w:val="fr-FR"/>
        </w:rPr>
        <w:t xml:space="preserve">relatives à </w:t>
      </w:r>
      <w:r w:rsidR="009344D1" w:rsidRPr="0048697B">
        <w:rPr>
          <w:b w:val="0"/>
          <w:szCs w:val="22"/>
          <w:lang w:val="fr-FR"/>
        </w:rPr>
        <w:t>la compét</w:t>
      </w:r>
      <w:r w:rsidR="00673487" w:rsidRPr="0048697B">
        <w:rPr>
          <w:b w:val="0"/>
          <w:szCs w:val="22"/>
          <w:lang w:val="fr-FR"/>
        </w:rPr>
        <w:t xml:space="preserve">itivité économique, </w:t>
      </w:r>
      <w:r w:rsidR="00AF4E71" w:rsidRPr="0048697B">
        <w:rPr>
          <w:b w:val="0"/>
          <w:szCs w:val="22"/>
          <w:lang w:val="fr-FR"/>
        </w:rPr>
        <w:t>à la réforme des</w:t>
      </w:r>
      <w:r w:rsidR="009344D1" w:rsidRPr="0048697B">
        <w:rPr>
          <w:b w:val="0"/>
          <w:szCs w:val="22"/>
          <w:lang w:val="fr-FR"/>
        </w:rPr>
        <w:t xml:space="preserve"> système</w:t>
      </w:r>
      <w:r w:rsidR="00AF4E71" w:rsidRPr="0048697B">
        <w:rPr>
          <w:b w:val="0"/>
          <w:szCs w:val="22"/>
          <w:lang w:val="fr-FR"/>
        </w:rPr>
        <w:t>s</w:t>
      </w:r>
      <w:r w:rsidR="009344D1" w:rsidRPr="0048697B">
        <w:rPr>
          <w:b w:val="0"/>
          <w:szCs w:val="22"/>
          <w:lang w:val="fr-FR"/>
        </w:rPr>
        <w:t xml:space="preserve"> de protection sociale et de</w:t>
      </w:r>
      <w:r w:rsidR="00673487" w:rsidRPr="0048697B">
        <w:rPr>
          <w:b w:val="0"/>
          <w:szCs w:val="22"/>
          <w:lang w:val="fr-FR"/>
        </w:rPr>
        <w:t>s subventions</w:t>
      </w:r>
      <w:r w:rsidR="009344D1" w:rsidRPr="0048697B">
        <w:rPr>
          <w:b w:val="0"/>
          <w:szCs w:val="22"/>
          <w:lang w:val="fr-FR"/>
        </w:rPr>
        <w:t xml:space="preserve">, </w:t>
      </w:r>
      <w:r w:rsidR="00673487" w:rsidRPr="0048697B">
        <w:rPr>
          <w:b w:val="0"/>
          <w:szCs w:val="22"/>
          <w:lang w:val="fr-FR"/>
        </w:rPr>
        <w:t>ainsi que les</w:t>
      </w:r>
      <w:r w:rsidR="009344D1" w:rsidRPr="0048697B">
        <w:rPr>
          <w:b w:val="0"/>
          <w:szCs w:val="22"/>
          <w:lang w:val="fr-FR"/>
        </w:rPr>
        <w:t xml:space="preserve"> réformes </w:t>
      </w:r>
      <w:r w:rsidR="004F72D3" w:rsidRPr="0048697B">
        <w:rPr>
          <w:b w:val="0"/>
          <w:szCs w:val="22"/>
          <w:lang w:val="fr-FR"/>
        </w:rPr>
        <w:t xml:space="preserve">en matière de </w:t>
      </w:r>
      <w:r w:rsidR="009344D1" w:rsidRPr="0048697B">
        <w:rPr>
          <w:b w:val="0"/>
          <w:szCs w:val="22"/>
          <w:lang w:val="fr-FR"/>
        </w:rPr>
        <w:t>gouvernance</w:t>
      </w:r>
      <w:r w:rsidR="004F72D3" w:rsidRPr="0048697B">
        <w:rPr>
          <w:b w:val="0"/>
          <w:szCs w:val="22"/>
          <w:lang w:val="fr-FR"/>
        </w:rPr>
        <w:t>.</w:t>
      </w:r>
      <w:r w:rsidR="00274E2C" w:rsidRPr="0048697B">
        <w:rPr>
          <w:b w:val="0"/>
          <w:szCs w:val="22"/>
          <w:lang w:val="fr-FR"/>
        </w:rPr>
        <w:t xml:space="preserve"> Ce soutien comprend une assistance technique plus intensive </w:t>
      </w:r>
      <w:r w:rsidR="001B3B17" w:rsidRPr="0048697B">
        <w:rPr>
          <w:b w:val="0"/>
          <w:szCs w:val="22"/>
          <w:lang w:val="fr-FR"/>
        </w:rPr>
        <w:t>qui vise</w:t>
      </w:r>
      <w:r w:rsidR="00274E2C" w:rsidRPr="0048697B">
        <w:rPr>
          <w:b w:val="0"/>
          <w:szCs w:val="22"/>
          <w:lang w:val="fr-FR"/>
        </w:rPr>
        <w:t xml:space="preserve"> à atténuer les risques </w:t>
      </w:r>
      <w:r w:rsidR="001B3B17" w:rsidRPr="0048697B">
        <w:rPr>
          <w:b w:val="0"/>
          <w:szCs w:val="22"/>
          <w:lang w:val="fr-FR"/>
        </w:rPr>
        <w:t>liés à la</w:t>
      </w:r>
      <w:r w:rsidR="00274E2C" w:rsidRPr="0048697B">
        <w:rPr>
          <w:b w:val="0"/>
          <w:szCs w:val="22"/>
          <w:lang w:val="fr-FR"/>
        </w:rPr>
        <w:t xml:space="preserve"> mise en </w:t>
      </w:r>
      <w:r w:rsidR="00490055" w:rsidRPr="0048697B">
        <w:rPr>
          <w:b w:val="0"/>
          <w:szCs w:val="22"/>
          <w:lang w:val="fr-FR"/>
        </w:rPr>
        <w:t>œuvre</w:t>
      </w:r>
      <w:r w:rsidR="00274E2C" w:rsidRPr="0048697B">
        <w:rPr>
          <w:b w:val="0"/>
          <w:szCs w:val="22"/>
          <w:lang w:val="fr-FR"/>
        </w:rPr>
        <w:t>.</w:t>
      </w:r>
    </w:p>
    <w:p w:rsidR="008F2904" w:rsidRPr="0048697B" w:rsidRDefault="008F2904" w:rsidP="008F2904">
      <w:pPr>
        <w:pStyle w:val="CASPRtit3"/>
        <w:numPr>
          <w:ilvl w:val="0"/>
          <w:numId w:val="0"/>
        </w:numPr>
        <w:spacing w:before="0"/>
        <w:ind w:left="720" w:hanging="360"/>
        <w:rPr>
          <w:lang w:val="fr-FR"/>
        </w:rPr>
      </w:pPr>
    </w:p>
    <w:p w:rsidR="008F2904" w:rsidRPr="0048697B" w:rsidRDefault="008F2904" w:rsidP="008F2904">
      <w:pPr>
        <w:pStyle w:val="CASPRtit3"/>
        <w:numPr>
          <w:ilvl w:val="0"/>
          <w:numId w:val="0"/>
        </w:numPr>
        <w:spacing w:before="0"/>
        <w:ind w:left="720" w:hanging="360"/>
        <w:rPr>
          <w:lang w:val="fr-FR"/>
        </w:rPr>
      </w:pPr>
    </w:p>
    <w:p w:rsidR="00B64A82" w:rsidRDefault="00B64A82" w:rsidP="008F2904">
      <w:pPr>
        <w:pStyle w:val="CASPRtit3"/>
        <w:numPr>
          <w:ilvl w:val="0"/>
          <w:numId w:val="0"/>
        </w:numPr>
        <w:spacing w:before="0"/>
        <w:ind w:left="720" w:hanging="360"/>
        <w:rPr>
          <w:lang w:val="fr-FR"/>
        </w:rPr>
        <w:sectPr w:rsidR="00B64A82" w:rsidSect="009B2BB2">
          <w:footerReference w:type="default" r:id="rId14"/>
          <w:footerReference w:type="first" r:id="rId15"/>
          <w:pgSz w:w="12240" w:h="15840"/>
          <w:pgMar w:top="1440" w:right="1440" w:bottom="1440" w:left="1267" w:header="720" w:footer="720" w:gutter="0"/>
          <w:pgNumType w:start="2"/>
          <w:cols w:space="720"/>
          <w:titlePg/>
          <w:docGrid w:linePitch="360"/>
        </w:sectPr>
      </w:pPr>
    </w:p>
    <w:tbl>
      <w:tblPr>
        <w:tblW w:w="14478"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5709"/>
        <w:gridCol w:w="2544"/>
        <w:gridCol w:w="3357"/>
        <w:gridCol w:w="2868"/>
      </w:tblGrid>
      <w:tr w:rsidR="00B64A82" w:rsidRPr="00940A6E" w:rsidTr="00B64A82">
        <w:trPr>
          <w:trHeight w:val="170"/>
          <w:jc w:val="center"/>
        </w:trPr>
        <w:tc>
          <w:tcPr>
            <w:tcW w:w="14478" w:type="dxa"/>
            <w:gridSpan w:val="4"/>
            <w:shd w:val="clear" w:color="auto" w:fill="C6D9F1"/>
          </w:tcPr>
          <w:p w:rsidR="00B64A82" w:rsidRPr="00D4383C" w:rsidRDefault="00B64A82" w:rsidP="00B64A82">
            <w:pPr>
              <w:tabs>
                <w:tab w:val="left" w:pos="21"/>
                <w:tab w:val="center" w:pos="7131"/>
              </w:tabs>
              <w:spacing w:before="120" w:after="120"/>
              <w:rPr>
                <w:bCs/>
                <w:sz w:val="18"/>
                <w:szCs w:val="18"/>
                <w:lang w:val="fr-FR"/>
              </w:rPr>
            </w:pPr>
            <w:r w:rsidRPr="00D4383C">
              <w:rPr>
                <w:bCs/>
                <w:sz w:val="18"/>
                <w:szCs w:val="18"/>
                <w:lang w:val="fr-FR"/>
              </w:rPr>
              <w:lastRenderedPageBreak/>
              <w:tab/>
            </w:r>
            <w:r w:rsidRPr="00D4383C">
              <w:rPr>
                <w:bCs/>
                <w:sz w:val="18"/>
                <w:szCs w:val="18"/>
                <w:lang w:val="fr-FR"/>
              </w:rPr>
              <w:tab/>
              <w:t>Pilier 1 : CROISSANCE, COMPÉTITIVITÉ ET EMPLOI</w:t>
            </w:r>
          </w:p>
        </w:tc>
      </w:tr>
      <w:tr w:rsidR="00B64A82" w:rsidRPr="00473C3C" w:rsidTr="00B64A82">
        <w:trPr>
          <w:trHeight w:val="141"/>
          <w:jc w:val="center"/>
        </w:trPr>
        <w:tc>
          <w:tcPr>
            <w:tcW w:w="14478" w:type="dxa"/>
            <w:gridSpan w:val="4"/>
            <w:shd w:val="clear" w:color="auto" w:fill="DAEEF3"/>
          </w:tcPr>
          <w:p w:rsidR="00B64A82" w:rsidRPr="00D4383C" w:rsidRDefault="00B64A82" w:rsidP="00B64A82">
            <w:pPr>
              <w:spacing w:before="120" w:after="120"/>
              <w:jc w:val="center"/>
              <w:rPr>
                <w:bCs/>
                <w:sz w:val="18"/>
                <w:szCs w:val="18"/>
                <w:lang w:val="fr-FR"/>
              </w:rPr>
            </w:pPr>
            <w:r w:rsidRPr="00D4383C">
              <w:rPr>
                <w:bCs/>
                <w:sz w:val="18"/>
                <w:szCs w:val="18"/>
                <w:lang w:val="fr-FR"/>
              </w:rPr>
              <w:t>1.1 ENVIRONNEMENT DES AFFAIRES</w:t>
            </w:r>
          </w:p>
        </w:tc>
      </w:tr>
      <w:tr w:rsidR="00B64A82" w:rsidRPr="00940A6E" w:rsidTr="00B64A82">
        <w:trPr>
          <w:trHeight w:val="141"/>
          <w:jc w:val="center"/>
        </w:trPr>
        <w:tc>
          <w:tcPr>
            <w:tcW w:w="14478" w:type="dxa"/>
            <w:gridSpan w:val="4"/>
            <w:shd w:val="clear" w:color="auto" w:fill="FFFFFF"/>
          </w:tcPr>
          <w:p w:rsidR="00B64A82" w:rsidRPr="00D4383C" w:rsidRDefault="00B64A82" w:rsidP="00B64A82">
            <w:pPr>
              <w:rPr>
                <w:bCs/>
                <w:color w:val="000000"/>
                <w:sz w:val="18"/>
                <w:szCs w:val="18"/>
                <w:lang w:val="fr-FR"/>
              </w:rPr>
            </w:pPr>
            <w:r w:rsidRPr="00D4383C">
              <w:rPr>
                <w:bCs/>
                <w:color w:val="000000"/>
                <w:sz w:val="18"/>
                <w:szCs w:val="18"/>
                <w:lang w:val="fr-FR"/>
              </w:rPr>
              <w:t xml:space="preserve">Objectifs du gouvernement : </w:t>
            </w:r>
          </w:p>
          <w:p w:rsidR="00B64A82" w:rsidRPr="00D4383C" w:rsidRDefault="00B64A82" w:rsidP="00B64A82">
            <w:pPr>
              <w:rPr>
                <w:rFonts w:eastAsia="Calibri"/>
                <w:color w:val="000000"/>
                <w:sz w:val="18"/>
                <w:szCs w:val="18"/>
                <w:lang w:val="fr-FR"/>
              </w:rPr>
            </w:pPr>
            <w:r w:rsidRPr="00D4383C">
              <w:rPr>
                <w:rFonts w:eastAsia="Calibri"/>
                <w:color w:val="000000"/>
                <w:sz w:val="18"/>
                <w:szCs w:val="18"/>
                <w:lang w:val="fr-FR"/>
              </w:rPr>
              <w:t xml:space="preserve">Améliorer l’environnement des affaires en particulier pour les PME, grâce à une stratégie de réforme du climat de l’investissement appuyée par une mise en œuvre de la réforme et un processus de coordination efficace. </w:t>
            </w:r>
          </w:p>
          <w:p w:rsidR="00B64A82" w:rsidRPr="00D4383C" w:rsidRDefault="00B64A82" w:rsidP="00B64A82">
            <w:pPr>
              <w:rPr>
                <w:bCs/>
                <w:color w:val="000000"/>
                <w:sz w:val="18"/>
                <w:szCs w:val="18"/>
                <w:lang w:val="fr-FR"/>
              </w:rPr>
            </w:pPr>
            <w:r w:rsidRPr="00D4383C">
              <w:rPr>
                <w:bCs/>
                <w:color w:val="000000"/>
                <w:sz w:val="18"/>
                <w:szCs w:val="18"/>
                <w:lang w:val="fr-FR"/>
              </w:rPr>
              <w:t xml:space="preserve">Problèmes clés ciblés : </w:t>
            </w:r>
          </w:p>
          <w:p w:rsidR="00B64A82" w:rsidRPr="00D4383C" w:rsidRDefault="00B64A82" w:rsidP="00B64A82">
            <w:pPr>
              <w:pStyle w:val="MainParanoChapter"/>
              <w:keepNext/>
              <w:keepLines/>
              <w:numPr>
                <w:ilvl w:val="0"/>
                <w:numId w:val="0"/>
              </w:numPr>
              <w:tabs>
                <w:tab w:val="left" w:pos="163"/>
              </w:tabs>
              <w:spacing w:after="0"/>
              <w:ind w:left="-17"/>
              <w:rPr>
                <w:rFonts w:eastAsia="Calibri"/>
                <w:color w:val="000000"/>
                <w:sz w:val="18"/>
                <w:szCs w:val="18"/>
                <w:lang w:val="fr-FR"/>
              </w:rPr>
            </w:pPr>
            <w:r w:rsidRPr="00D4383C">
              <w:rPr>
                <w:rFonts w:eastAsia="Calibri"/>
                <w:color w:val="000000"/>
                <w:sz w:val="18"/>
                <w:szCs w:val="18"/>
                <w:lang w:val="fr-FR"/>
              </w:rPr>
              <w:t xml:space="preserve">1 - </w:t>
            </w:r>
            <w:r w:rsidRPr="00D4383C">
              <w:rPr>
                <w:rFonts w:eastAsia="Calibri"/>
                <w:sz w:val="18"/>
                <w:szCs w:val="18"/>
                <w:lang w:val="fr-FR"/>
              </w:rPr>
              <w:t>Qualité inégale du droit commercial/cadre réglementaire et son application donnant lieu à une inégalité des chances dans l’environnement des affaires, ce qui limite la création de nouvelles PME et la diversification.</w:t>
            </w:r>
          </w:p>
          <w:p w:rsidR="00B64A82" w:rsidRPr="00D4383C" w:rsidRDefault="00B64A82" w:rsidP="00B64A82">
            <w:pPr>
              <w:rPr>
                <w:rFonts w:eastAsia="Calibri"/>
                <w:bCs/>
                <w:color w:val="000000"/>
                <w:sz w:val="18"/>
                <w:szCs w:val="18"/>
                <w:lang w:val="fr-FR"/>
              </w:rPr>
            </w:pPr>
            <w:r w:rsidRPr="00D4383C">
              <w:rPr>
                <w:rFonts w:eastAsia="Calibri"/>
                <w:color w:val="000000"/>
                <w:sz w:val="18"/>
                <w:szCs w:val="18"/>
                <w:lang w:val="fr-FR"/>
              </w:rPr>
              <w:t xml:space="preserve">2 – </w:t>
            </w:r>
            <w:r w:rsidRPr="00D4383C">
              <w:rPr>
                <w:rFonts w:eastAsia="Calibri"/>
                <w:sz w:val="18"/>
                <w:szCs w:val="18"/>
                <w:lang w:val="fr-FR"/>
              </w:rPr>
              <w:t>Processus faible et non institutionnalisé pour l’identification, la préparation, la mise en oeuvre et la coordination de la réforme du développement du secteur privé</w:t>
            </w:r>
          </w:p>
        </w:tc>
      </w:tr>
      <w:tr w:rsidR="00B64A82" w:rsidRPr="00940A6E" w:rsidTr="00B64A82">
        <w:trPr>
          <w:trHeight w:val="1106"/>
          <w:jc w:val="center"/>
        </w:trPr>
        <w:tc>
          <w:tcPr>
            <w:tcW w:w="14478" w:type="dxa"/>
            <w:gridSpan w:val="4"/>
            <w:shd w:val="clear" w:color="auto" w:fill="FDE9D9"/>
          </w:tcPr>
          <w:p w:rsidR="00B64A82" w:rsidRPr="00D4383C" w:rsidRDefault="00B64A82" w:rsidP="00B64A82">
            <w:pPr>
              <w:spacing w:before="120" w:after="120"/>
              <w:rPr>
                <w:bCs/>
                <w:color w:val="000000"/>
                <w:sz w:val="18"/>
                <w:szCs w:val="18"/>
                <w:lang w:val="fr-FR"/>
              </w:rPr>
            </w:pPr>
            <w:r w:rsidRPr="00D4383C">
              <w:rPr>
                <w:rFonts w:eastAsia="Calibri"/>
                <w:color w:val="000000"/>
                <w:sz w:val="18"/>
                <w:szCs w:val="18"/>
                <w:lang w:val="fr-FR"/>
              </w:rPr>
              <w:t>Progrès constatés lors de l’établissement du rapport d’avancement du CPS</w:t>
            </w:r>
            <w:r w:rsidRPr="00D4383C">
              <w:rPr>
                <w:rFonts w:ascii="Arial" w:eastAsia="Calibri" w:hAnsi="Arial" w:cs="Arial"/>
                <w:color w:val="000000"/>
                <w:sz w:val="18"/>
                <w:szCs w:val="18"/>
                <w:lang w:val="fr-FR"/>
              </w:rPr>
              <w:t> :</w:t>
            </w:r>
            <w:r w:rsidRPr="00D4383C">
              <w:rPr>
                <w:rFonts w:eastAsia="Calibri"/>
                <w:bCs/>
                <w:color w:val="000000"/>
                <w:sz w:val="18"/>
                <w:szCs w:val="18"/>
                <w:lang w:val="fr-FR"/>
              </w:rPr>
              <w:t xml:space="preserve"> </w:t>
            </w:r>
            <w:r w:rsidRPr="00D4383C">
              <w:rPr>
                <w:rFonts w:eastAsia="Calibri"/>
                <w:color w:val="000000"/>
                <w:sz w:val="18"/>
                <w:szCs w:val="18"/>
                <w:lang w:val="fr-FR"/>
              </w:rPr>
              <w:t>Progrès substantiels avec la réalisation de 4 étapes clés sur les 5 prévues et 2 indicateurs déjà réalisés et même dépassés. Le Maroc a, entre autres réalisations, amélioré les indicateurs du sondage « </w:t>
            </w:r>
            <w:r w:rsidRPr="00D4383C">
              <w:rPr>
                <w:rFonts w:eastAsia="Calibri"/>
                <w:i/>
                <w:color w:val="000000"/>
                <w:sz w:val="18"/>
                <w:szCs w:val="18"/>
                <w:lang w:val="fr-FR"/>
              </w:rPr>
              <w:t xml:space="preserve">Doing Business » </w:t>
            </w:r>
            <w:r w:rsidRPr="00D4383C">
              <w:rPr>
                <w:rFonts w:eastAsia="Calibri"/>
                <w:color w:val="000000"/>
                <w:sz w:val="18"/>
                <w:szCs w:val="18"/>
                <w:lang w:val="fr-FR"/>
              </w:rPr>
              <w:t>par rapport à d’autres économies, grimpant de 21 places pour se positionner au 94e rang (2010-2011). L’assistance technique de la Banque mondiale/SFI et l’IDF en appui aux réformes de l'environnement des affaires a été un facteur important dans cette amélioration. En conséquence, un indicateur est en train d’être modifié pour le lier aux classements « </w:t>
            </w:r>
            <w:r w:rsidRPr="00D4383C">
              <w:rPr>
                <w:rFonts w:eastAsia="Calibri"/>
                <w:i/>
                <w:color w:val="000000"/>
                <w:sz w:val="18"/>
                <w:szCs w:val="18"/>
                <w:lang w:val="fr-FR"/>
              </w:rPr>
              <w:t>Doing Business »</w:t>
            </w:r>
            <w:r w:rsidRPr="00D4383C">
              <w:rPr>
                <w:rFonts w:eastAsia="Calibri"/>
                <w:color w:val="000000"/>
                <w:sz w:val="18"/>
                <w:szCs w:val="18"/>
                <w:lang w:val="fr-FR"/>
              </w:rPr>
              <w:t xml:space="preserve"> de façon à l’harmoniser avec les activités d’appui de la Banque et de la SFI.</w:t>
            </w:r>
          </w:p>
        </w:tc>
      </w:tr>
      <w:tr w:rsidR="00B64A82" w:rsidRPr="00940A6E" w:rsidTr="00B64A82">
        <w:trPr>
          <w:trHeight w:val="530"/>
          <w:jc w:val="center"/>
        </w:trPr>
        <w:tc>
          <w:tcPr>
            <w:tcW w:w="5709" w:type="dxa"/>
            <w:shd w:val="clear" w:color="auto" w:fill="FFFFFF"/>
          </w:tcPr>
          <w:p w:rsidR="00B64A82" w:rsidRPr="00D4383C" w:rsidRDefault="00B64A82" w:rsidP="00B64A82">
            <w:pPr>
              <w:spacing w:before="120" w:after="120"/>
              <w:jc w:val="center"/>
              <w:rPr>
                <w:bCs/>
                <w:color w:val="000000"/>
                <w:sz w:val="18"/>
                <w:szCs w:val="18"/>
                <w:lang w:val="fr-FR"/>
              </w:rPr>
            </w:pPr>
            <w:r w:rsidRPr="00D4383C">
              <w:rPr>
                <w:rFonts w:eastAsia="Calibri"/>
                <w:color w:val="000000"/>
                <w:sz w:val="18"/>
                <w:szCs w:val="18"/>
                <w:lang w:val="fr-FR"/>
              </w:rPr>
              <w:t>Résultats que le groupe de la Banque compte influencer</w:t>
            </w:r>
          </w:p>
        </w:tc>
        <w:tc>
          <w:tcPr>
            <w:tcW w:w="2544" w:type="dxa"/>
            <w:shd w:val="clear" w:color="auto" w:fill="FFFFFF"/>
          </w:tcPr>
          <w:p w:rsidR="00B64A82" w:rsidRPr="00D4383C" w:rsidRDefault="00B64A82" w:rsidP="00B64A82">
            <w:pPr>
              <w:spacing w:before="120" w:after="120"/>
              <w:jc w:val="center"/>
              <w:rPr>
                <w:bCs/>
                <w:color w:val="000000"/>
                <w:sz w:val="18"/>
                <w:szCs w:val="18"/>
                <w:lang w:val="fr-FR"/>
              </w:rPr>
            </w:pPr>
            <w:r w:rsidRPr="00D4383C">
              <w:rPr>
                <w:rFonts w:eastAsia="Calibri"/>
                <w:bCs/>
                <w:color w:val="000000"/>
                <w:sz w:val="18"/>
                <w:szCs w:val="18"/>
                <w:lang w:val="fr-FR"/>
              </w:rPr>
              <w:t>Jalons</w:t>
            </w:r>
          </w:p>
        </w:tc>
        <w:tc>
          <w:tcPr>
            <w:tcW w:w="3357" w:type="dxa"/>
            <w:shd w:val="clear" w:color="auto" w:fill="FFFFFF"/>
          </w:tcPr>
          <w:p w:rsidR="00B64A82" w:rsidRPr="00D4383C" w:rsidRDefault="00B64A82" w:rsidP="00B64A82">
            <w:pPr>
              <w:spacing w:before="120" w:after="120"/>
              <w:jc w:val="center"/>
              <w:rPr>
                <w:bCs/>
                <w:color w:val="000000"/>
                <w:sz w:val="18"/>
                <w:szCs w:val="18"/>
                <w:lang w:val="fr-FR"/>
              </w:rPr>
            </w:pPr>
            <w:r w:rsidRPr="00D4383C">
              <w:rPr>
                <w:bCs/>
                <w:color w:val="000000"/>
                <w:sz w:val="18"/>
                <w:szCs w:val="18"/>
                <w:lang w:val="fr-FR"/>
              </w:rPr>
              <w:t>P</w:t>
            </w:r>
            <w:r w:rsidRPr="00D4383C">
              <w:rPr>
                <w:rFonts w:eastAsia="Calibri"/>
                <w:color w:val="000000"/>
                <w:sz w:val="18"/>
                <w:szCs w:val="18"/>
                <w:lang w:val="fr-FR"/>
              </w:rPr>
              <w:t>rogrès réalisés à ce jour</w:t>
            </w:r>
          </w:p>
        </w:tc>
        <w:tc>
          <w:tcPr>
            <w:tcW w:w="2868" w:type="dxa"/>
            <w:shd w:val="clear" w:color="auto" w:fill="FFFFFF"/>
          </w:tcPr>
          <w:p w:rsidR="00B64A82" w:rsidRPr="00D4383C" w:rsidRDefault="00B64A82" w:rsidP="00B64A82">
            <w:pPr>
              <w:spacing w:before="120" w:after="120"/>
              <w:jc w:val="center"/>
              <w:rPr>
                <w:bCs/>
                <w:color w:val="000000"/>
                <w:sz w:val="18"/>
                <w:szCs w:val="18"/>
                <w:lang w:val="fr-FR"/>
              </w:rPr>
            </w:pPr>
            <w:r w:rsidRPr="00D4383C">
              <w:rPr>
                <w:bCs/>
                <w:color w:val="000000"/>
                <w:sz w:val="18"/>
                <w:szCs w:val="18"/>
                <w:lang w:val="fr-FR"/>
              </w:rPr>
              <w:t xml:space="preserve">Instruments/statut du programme du groupe de la Banque  </w:t>
            </w:r>
          </w:p>
        </w:tc>
      </w:tr>
      <w:tr w:rsidR="00B64A82" w:rsidRPr="00940A6E" w:rsidTr="00D4383C">
        <w:trPr>
          <w:trHeight w:val="890"/>
          <w:jc w:val="center"/>
        </w:trPr>
        <w:tc>
          <w:tcPr>
            <w:tcW w:w="5709" w:type="dxa"/>
            <w:shd w:val="clear" w:color="auto" w:fill="FFFFFF"/>
          </w:tcPr>
          <w:p w:rsidR="00B64A82" w:rsidRPr="00D4383C" w:rsidRDefault="00B64A82" w:rsidP="00B64A82">
            <w:pPr>
              <w:pStyle w:val="MainParanoChapter"/>
              <w:numPr>
                <w:ilvl w:val="0"/>
                <w:numId w:val="0"/>
              </w:numPr>
              <w:tabs>
                <w:tab w:val="left" w:pos="157"/>
                <w:tab w:val="left" w:pos="305"/>
              </w:tabs>
              <w:spacing w:after="0"/>
              <w:ind w:left="58"/>
              <w:rPr>
                <w:rFonts w:eastAsia="Calibri"/>
                <w:sz w:val="18"/>
                <w:szCs w:val="18"/>
                <w:u w:val="single"/>
                <w:lang w:val="fr-FR"/>
              </w:rPr>
            </w:pPr>
            <w:r w:rsidRPr="00D4383C">
              <w:rPr>
                <w:rFonts w:eastAsia="Calibri"/>
                <w:sz w:val="18"/>
                <w:szCs w:val="18"/>
                <w:u w:val="single"/>
                <w:lang w:val="fr-FR"/>
              </w:rPr>
              <w:t>Simplification de l’environnement réglementaire et application plus équitable des règles, en particulier pour les nouveaux entrants et les PME.</w:t>
            </w:r>
          </w:p>
          <w:p w:rsidR="00B64A82" w:rsidRPr="00D4383C" w:rsidRDefault="00B64A82" w:rsidP="00B64A82">
            <w:pPr>
              <w:pStyle w:val="MainParanoChapter"/>
              <w:numPr>
                <w:ilvl w:val="0"/>
                <w:numId w:val="0"/>
              </w:numPr>
              <w:tabs>
                <w:tab w:val="left" w:pos="157"/>
                <w:tab w:val="left" w:pos="305"/>
              </w:tabs>
              <w:spacing w:after="0"/>
              <w:ind w:left="58"/>
              <w:rPr>
                <w:rFonts w:eastAsia="Calibri"/>
                <w:sz w:val="18"/>
                <w:szCs w:val="18"/>
                <w:u w:val="single"/>
                <w:rtl/>
                <w:lang w:val="fr-FR"/>
              </w:rPr>
            </w:pPr>
          </w:p>
          <w:p w:rsidR="00B64A82" w:rsidRPr="00D4383C" w:rsidRDefault="00B64A82" w:rsidP="00D127EF">
            <w:pPr>
              <w:pStyle w:val="MainParanoChapter"/>
              <w:keepNext/>
              <w:keepLines/>
              <w:numPr>
                <w:ilvl w:val="0"/>
                <w:numId w:val="14"/>
              </w:numPr>
              <w:tabs>
                <w:tab w:val="left" w:pos="157"/>
                <w:tab w:val="left" w:pos="305"/>
              </w:tabs>
              <w:spacing w:after="0"/>
              <w:rPr>
                <w:sz w:val="18"/>
                <w:szCs w:val="18"/>
                <w:lang w:val="fr-FR"/>
              </w:rPr>
            </w:pPr>
            <w:r w:rsidRPr="00D4383C">
              <w:rPr>
                <w:rFonts w:eastAsia="Calibri"/>
                <w:sz w:val="18"/>
                <w:szCs w:val="18"/>
                <w:lang w:val="fr-FR"/>
              </w:rPr>
              <w:t>Indicateur : Condition minimum de capital pour une société à responsabilité limitée</w:t>
            </w:r>
            <w:r w:rsidRPr="00D4383C">
              <w:rPr>
                <w:sz w:val="18"/>
                <w:szCs w:val="18"/>
                <w:lang w:val="fr-FR"/>
              </w:rPr>
              <w:t xml:space="preserve"> (en % du RNB par habitant)</w:t>
            </w:r>
          </w:p>
          <w:p w:rsidR="00B64A82" w:rsidRPr="00D4383C" w:rsidRDefault="00B64A82" w:rsidP="00B64A82">
            <w:pPr>
              <w:pStyle w:val="MainParanoChapter"/>
              <w:keepNext/>
              <w:keepLines/>
              <w:numPr>
                <w:ilvl w:val="0"/>
                <w:numId w:val="0"/>
              </w:numPr>
              <w:tabs>
                <w:tab w:val="left" w:pos="163"/>
              </w:tabs>
              <w:spacing w:after="0"/>
              <w:ind w:left="163"/>
              <w:rPr>
                <w:iCs/>
                <w:sz w:val="18"/>
                <w:szCs w:val="18"/>
                <w:lang w:val="fr-FR"/>
              </w:rPr>
            </w:pPr>
            <w:r w:rsidRPr="00D4383C">
              <w:rPr>
                <w:rFonts w:eastAsia="Calibri"/>
                <w:sz w:val="18"/>
                <w:szCs w:val="18"/>
                <w:lang w:val="fr-FR"/>
              </w:rPr>
              <w:t xml:space="preserve">Niveau de référence : </w:t>
            </w:r>
            <w:r w:rsidRPr="00D4383C">
              <w:rPr>
                <w:sz w:val="18"/>
                <w:szCs w:val="18"/>
                <w:lang w:val="fr-FR"/>
              </w:rPr>
              <w:t xml:space="preserve">2009 : 11,8 %. </w:t>
            </w:r>
            <w:r w:rsidRPr="00D4383C">
              <w:rPr>
                <w:i/>
                <w:sz w:val="18"/>
                <w:szCs w:val="18"/>
                <w:lang w:val="fr-FR"/>
              </w:rPr>
              <w:t>[Cible 2013 : moins de 1 %]</w:t>
            </w:r>
            <w:r w:rsidRPr="00D4383C">
              <w:rPr>
                <w:iCs/>
                <w:sz w:val="18"/>
                <w:szCs w:val="18"/>
                <w:lang w:val="fr-FR"/>
              </w:rPr>
              <w:t>.</w:t>
            </w:r>
          </w:p>
          <w:p w:rsidR="00B64A82" w:rsidRPr="00D4383C" w:rsidRDefault="00B64A82" w:rsidP="00B64A82">
            <w:pPr>
              <w:pStyle w:val="MainParanoChapter"/>
              <w:keepNext/>
              <w:keepLines/>
              <w:numPr>
                <w:ilvl w:val="0"/>
                <w:numId w:val="0"/>
              </w:numPr>
              <w:tabs>
                <w:tab w:val="left" w:pos="163"/>
              </w:tabs>
              <w:spacing w:after="0"/>
              <w:ind w:left="163"/>
              <w:rPr>
                <w:iCs/>
                <w:sz w:val="18"/>
                <w:szCs w:val="18"/>
                <w:lang w:val="fr-FR"/>
              </w:rPr>
            </w:pPr>
          </w:p>
          <w:p w:rsidR="00B64A82" w:rsidRPr="00D4383C" w:rsidRDefault="00B64A82" w:rsidP="00D127EF">
            <w:pPr>
              <w:pStyle w:val="MainParanoChapter"/>
              <w:keepNext/>
              <w:keepLines/>
              <w:numPr>
                <w:ilvl w:val="0"/>
                <w:numId w:val="14"/>
              </w:numPr>
              <w:tabs>
                <w:tab w:val="left" w:pos="157"/>
                <w:tab w:val="left" w:pos="305"/>
              </w:tabs>
              <w:spacing w:after="0"/>
              <w:rPr>
                <w:iCs/>
                <w:sz w:val="18"/>
                <w:szCs w:val="18"/>
                <w:lang w:val="fr-FR"/>
              </w:rPr>
            </w:pPr>
            <w:r w:rsidRPr="00D4383C">
              <w:rPr>
                <w:rFonts w:eastAsia="Calibri"/>
                <w:sz w:val="18"/>
                <w:szCs w:val="18"/>
                <w:lang w:val="fr-FR"/>
              </w:rPr>
              <w:t>Indicateur :</w:t>
            </w:r>
            <w:r w:rsidRPr="00D4383C">
              <w:rPr>
                <w:sz w:val="18"/>
                <w:szCs w:val="18"/>
                <w:lang w:val="fr-FR"/>
              </w:rPr>
              <w:t xml:space="preserve"> Mesures administratives pour créer une entreprise/coût associé en % du RNB par habitant.</w:t>
            </w:r>
          </w:p>
          <w:p w:rsidR="00B64A82" w:rsidRPr="00D4383C" w:rsidRDefault="00B64A82" w:rsidP="00B64A82">
            <w:pPr>
              <w:pStyle w:val="MainParanoChapter"/>
              <w:keepNext/>
              <w:keepLines/>
              <w:numPr>
                <w:ilvl w:val="0"/>
                <w:numId w:val="0"/>
              </w:numPr>
              <w:tabs>
                <w:tab w:val="left" w:pos="157"/>
                <w:tab w:val="left" w:pos="305"/>
              </w:tabs>
              <w:spacing w:after="0"/>
              <w:ind w:left="163"/>
              <w:rPr>
                <w:iCs/>
                <w:sz w:val="18"/>
                <w:szCs w:val="18"/>
                <w:lang w:val="fr-FR"/>
              </w:rPr>
            </w:pPr>
            <w:r w:rsidRPr="00D4383C">
              <w:rPr>
                <w:rFonts w:eastAsia="Calibri"/>
                <w:sz w:val="18"/>
                <w:szCs w:val="18"/>
                <w:lang w:val="fr-FR"/>
              </w:rPr>
              <w:t>Niveau de référence :</w:t>
            </w:r>
            <w:r w:rsidRPr="00D4383C">
              <w:rPr>
                <w:sz w:val="18"/>
                <w:szCs w:val="18"/>
                <w:lang w:val="fr-FR"/>
              </w:rPr>
              <w:t xml:space="preserve"> 2009 : 6 mesures/16 %. </w:t>
            </w:r>
            <w:r w:rsidRPr="00D4383C">
              <w:rPr>
                <w:i/>
                <w:sz w:val="18"/>
                <w:szCs w:val="18"/>
                <w:lang w:val="fr-FR"/>
              </w:rPr>
              <w:t>[Cible 2013 : 3 mesures/8 %]</w:t>
            </w:r>
            <w:r w:rsidRPr="00D4383C">
              <w:rPr>
                <w:iCs/>
                <w:sz w:val="18"/>
                <w:szCs w:val="18"/>
                <w:lang w:val="fr-FR"/>
              </w:rPr>
              <w:t>.</w:t>
            </w:r>
          </w:p>
          <w:p w:rsidR="00B64A82" w:rsidRPr="00D4383C" w:rsidRDefault="00B64A82" w:rsidP="00B64A82">
            <w:pPr>
              <w:pStyle w:val="MainParanoChapter"/>
              <w:keepNext/>
              <w:keepLines/>
              <w:numPr>
                <w:ilvl w:val="0"/>
                <w:numId w:val="0"/>
              </w:numPr>
              <w:tabs>
                <w:tab w:val="left" w:pos="157"/>
                <w:tab w:val="left" w:pos="305"/>
              </w:tabs>
              <w:spacing w:after="0"/>
              <w:ind w:left="163"/>
              <w:rPr>
                <w:rFonts w:eastAsia="Calibri"/>
                <w:iCs/>
                <w:sz w:val="18"/>
                <w:szCs w:val="18"/>
                <w:lang w:val="fr-FR"/>
              </w:rPr>
            </w:pPr>
          </w:p>
          <w:p w:rsidR="00B64A82" w:rsidRPr="00D4383C" w:rsidRDefault="00B64A82" w:rsidP="00D127EF">
            <w:pPr>
              <w:pStyle w:val="MainParanoChapter"/>
              <w:keepNext/>
              <w:keepLines/>
              <w:numPr>
                <w:ilvl w:val="0"/>
                <w:numId w:val="14"/>
              </w:numPr>
              <w:spacing w:after="0"/>
              <w:ind w:left="163" w:hanging="163"/>
              <w:rPr>
                <w:iCs/>
                <w:sz w:val="18"/>
                <w:szCs w:val="18"/>
                <w:lang w:val="fr-FR"/>
              </w:rPr>
            </w:pPr>
            <w:r w:rsidRPr="00D4383C">
              <w:rPr>
                <w:rFonts w:eastAsia="Calibri"/>
                <w:sz w:val="18"/>
                <w:szCs w:val="18"/>
                <w:lang w:val="fr-FR"/>
              </w:rPr>
              <w:t>Indicateur :</w:t>
            </w:r>
            <w:r w:rsidRPr="00D4383C">
              <w:rPr>
                <w:sz w:val="18"/>
                <w:szCs w:val="18"/>
                <w:lang w:val="fr-FR"/>
              </w:rPr>
              <w:t xml:space="preserve"> % d’entreprises qui prétendent que la réglementation est appliquée d’une manière imprévisible et incohérente.</w:t>
            </w:r>
          </w:p>
          <w:p w:rsidR="00B64A82" w:rsidRPr="00D4383C" w:rsidRDefault="00B64A82" w:rsidP="00B64A82">
            <w:pPr>
              <w:pStyle w:val="MainParanoChapter"/>
              <w:keepNext/>
              <w:keepLines/>
              <w:numPr>
                <w:ilvl w:val="0"/>
                <w:numId w:val="0"/>
              </w:numPr>
              <w:tabs>
                <w:tab w:val="left" w:pos="163"/>
              </w:tabs>
              <w:spacing w:after="0"/>
              <w:ind w:left="163"/>
              <w:rPr>
                <w:iCs/>
                <w:sz w:val="18"/>
                <w:szCs w:val="18"/>
                <w:lang w:val="fr-FR"/>
              </w:rPr>
            </w:pPr>
            <w:r w:rsidRPr="00D4383C">
              <w:rPr>
                <w:rFonts w:eastAsia="Calibri"/>
                <w:sz w:val="18"/>
                <w:szCs w:val="18"/>
                <w:lang w:val="fr-FR"/>
              </w:rPr>
              <w:t>Niveau de référence :</w:t>
            </w:r>
            <w:r w:rsidRPr="00D4383C">
              <w:rPr>
                <w:sz w:val="18"/>
                <w:szCs w:val="18"/>
                <w:lang w:val="fr-FR"/>
              </w:rPr>
              <w:t xml:space="preserve"> 2009 : 60 %. </w:t>
            </w:r>
            <w:r w:rsidRPr="00D4383C">
              <w:rPr>
                <w:i/>
                <w:sz w:val="18"/>
                <w:szCs w:val="18"/>
                <w:lang w:val="fr-FR"/>
              </w:rPr>
              <w:t>[Cible 2013 : 40 %]</w:t>
            </w:r>
            <w:r w:rsidRPr="00D4383C">
              <w:rPr>
                <w:iCs/>
                <w:sz w:val="18"/>
                <w:szCs w:val="18"/>
                <w:lang w:val="fr-FR"/>
              </w:rPr>
              <w:t>.</w:t>
            </w:r>
          </w:p>
          <w:p w:rsidR="00B64A82" w:rsidRPr="00D4383C" w:rsidRDefault="00B64A82" w:rsidP="00B64A82">
            <w:pPr>
              <w:pStyle w:val="MainParanoChapter"/>
              <w:keepNext/>
              <w:keepLines/>
              <w:numPr>
                <w:ilvl w:val="0"/>
                <w:numId w:val="0"/>
              </w:numPr>
              <w:tabs>
                <w:tab w:val="left" w:pos="163"/>
              </w:tabs>
              <w:spacing w:after="0"/>
              <w:ind w:left="163"/>
              <w:rPr>
                <w:iCs/>
                <w:sz w:val="18"/>
                <w:szCs w:val="18"/>
                <w:lang w:val="fr-FR"/>
              </w:rPr>
            </w:pPr>
          </w:p>
          <w:p w:rsidR="00B64A82" w:rsidRPr="00D4383C" w:rsidRDefault="00B64A82" w:rsidP="00D127EF">
            <w:pPr>
              <w:pStyle w:val="MainParanoChapter"/>
              <w:keepNext/>
              <w:keepLines/>
              <w:numPr>
                <w:ilvl w:val="0"/>
                <w:numId w:val="14"/>
              </w:numPr>
              <w:spacing w:after="0"/>
              <w:ind w:left="163" w:hanging="163"/>
              <w:rPr>
                <w:iCs/>
                <w:sz w:val="18"/>
                <w:szCs w:val="18"/>
                <w:lang w:val="fr-FR"/>
              </w:rPr>
            </w:pPr>
            <w:r w:rsidRPr="00D4383C">
              <w:rPr>
                <w:rFonts w:eastAsia="Calibri"/>
                <w:sz w:val="18"/>
                <w:szCs w:val="18"/>
                <w:lang w:val="fr-FR"/>
              </w:rPr>
              <w:t>Indicateur :</w:t>
            </w:r>
            <w:r w:rsidRPr="00D4383C">
              <w:rPr>
                <w:sz w:val="18"/>
                <w:szCs w:val="18"/>
                <w:lang w:val="fr-FR"/>
              </w:rPr>
              <w:t xml:space="preserve"> Moyenne des indices du sondage </w:t>
            </w:r>
            <w:r w:rsidRPr="00D4383C">
              <w:rPr>
                <w:i/>
                <w:sz w:val="18"/>
                <w:szCs w:val="18"/>
                <w:lang w:val="fr-FR"/>
              </w:rPr>
              <w:t>Doing Business</w:t>
            </w:r>
            <w:r w:rsidRPr="00D4383C">
              <w:rPr>
                <w:sz w:val="18"/>
                <w:szCs w:val="18"/>
                <w:lang w:val="fr-FR"/>
              </w:rPr>
              <w:t xml:space="preserve"> sur l’étendue de la responsabilité du directeur, la facilité de poursuite des actionnaires ; et force de la protection des investisseurs minoritaires.</w:t>
            </w:r>
          </w:p>
          <w:p w:rsidR="00B64A82" w:rsidRPr="00D4383C" w:rsidRDefault="00B64A82" w:rsidP="00B64A82">
            <w:pPr>
              <w:keepNext/>
              <w:keepLines/>
              <w:tabs>
                <w:tab w:val="left" w:pos="163"/>
              </w:tabs>
              <w:spacing w:before="120"/>
              <w:ind w:left="201"/>
              <w:rPr>
                <w:rFonts w:eastAsia="Calibri"/>
                <w:color w:val="000000"/>
                <w:sz w:val="18"/>
                <w:szCs w:val="18"/>
              </w:rPr>
            </w:pPr>
            <w:r w:rsidRPr="00D4383C">
              <w:rPr>
                <w:rFonts w:eastAsia="Calibri"/>
                <w:sz w:val="18"/>
                <w:szCs w:val="18"/>
                <w:lang w:val="fr-FR"/>
              </w:rPr>
              <w:t>Niveau de référence :</w:t>
            </w:r>
            <w:r w:rsidRPr="00D4383C">
              <w:rPr>
                <w:sz w:val="18"/>
                <w:szCs w:val="18"/>
                <w:lang w:val="fr-FR"/>
              </w:rPr>
              <w:t xml:space="preserve"> 2009 : 3 </w:t>
            </w:r>
            <w:r w:rsidRPr="00D4383C">
              <w:rPr>
                <w:i/>
                <w:sz w:val="18"/>
                <w:szCs w:val="18"/>
                <w:lang w:val="fr-FR"/>
              </w:rPr>
              <w:t>[Cible 2013 : 4,5]</w:t>
            </w:r>
            <w:r w:rsidRPr="00D4383C">
              <w:rPr>
                <w:iCs/>
                <w:sz w:val="18"/>
                <w:szCs w:val="18"/>
                <w:lang w:val="fr-FR"/>
              </w:rPr>
              <w:t>.</w:t>
            </w:r>
          </w:p>
        </w:tc>
        <w:tc>
          <w:tcPr>
            <w:tcW w:w="2544" w:type="dxa"/>
            <w:shd w:val="clear" w:color="auto" w:fill="FFFFFF"/>
          </w:tcPr>
          <w:p w:rsidR="00B64A82" w:rsidRPr="00D4383C" w:rsidRDefault="00B64A82" w:rsidP="00B64A82">
            <w:pPr>
              <w:pStyle w:val="CommentText"/>
              <w:rPr>
                <w:rFonts w:eastAsia="Calibri"/>
                <w:sz w:val="18"/>
                <w:szCs w:val="18"/>
                <w:lang w:val="fr-FR"/>
              </w:rPr>
            </w:pPr>
          </w:p>
          <w:p w:rsidR="00B64A82" w:rsidRPr="00D4383C" w:rsidRDefault="00B64A82" w:rsidP="00B64A82">
            <w:pPr>
              <w:pStyle w:val="CommentText"/>
              <w:rPr>
                <w:rFonts w:eastAsia="Calibri"/>
                <w:sz w:val="18"/>
                <w:szCs w:val="18"/>
                <w:lang w:val="fr-FR"/>
              </w:rPr>
            </w:pPr>
            <w:r w:rsidRPr="00D4383C">
              <w:rPr>
                <w:rFonts w:eastAsia="Calibri"/>
                <w:sz w:val="18"/>
                <w:szCs w:val="18"/>
                <w:lang w:val="fr-FR"/>
              </w:rPr>
              <w:t>L’enregistrement des entreprises en ligne est fonctionnel, dans un centre régional d’investissement (CRI) (guichet unique).</w:t>
            </w:r>
          </w:p>
          <w:p w:rsidR="00B64A82" w:rsidRPr="00D4383C" w:rsidRDefault="00B64A82" w:rsidP="00B64A82">
            <w:pPr>
              <w:pStyle w:val="CommentText"/>
              <w:spacing w:before="80"/>
              <w:rPr>
                <w:rFonts w:eastAsia="Calibri"/>
                <w:sz w:val="18"/>
                <w:szCs w:val="18"/>
                <w:lang w:val="fr-FR"/>
              </w:rPr>
            </w:pPr>
            <w:r w:rsidRPr="00D4383C">
              <w:rPr>
                <w:rFonts w:eastAsia="Calibri"/>
                <w:sz w:val="18"/>
                <w:szCs w:val="18"/>
                <w:lang w:val="fr-FR"/>
              </w:rPr>
              <w:t>Les procédures au CRI de Casablanca sont simplifiées.</w:t>
            </w:r>
          </w:p>
          <w:p w:rsidR="00B64A82" w:rsidRPr="00D4383C" w:rsidRDefault="00B64A82" w:rsidP="00B64A82">
            <w:pPr>
              <w:pStyle w:val="CommentText"/>
              <w:spacing w:before="80"/>
              <w:rPr>
                <w:rFonts w:eastAsia="Calibri"/>
                <w:sz w:val="18"/>
                <w:szCs w:val="18"/>
                <w:lang w:val="fr-FR"/>
              </w:rPr>
            </w:pPr>
          </w:p>
          <w:p w:rsidR="00B64A82" w:rsidRPr="00D4383C" w:rsidRDefault="00B64A82" w:rsidP="00B64A82">
            <w:pPr>
              <w:pStyle w:val="CommentText"/>
              <w:spacing w:before="80"/>
              <w:rPr>
                <w:color w:val="FF0000"/>
                <w:sz w:val="18"/>
                <w:szCs w:val="18"/>
                <w:lang w:val="fr-FR"/>
              </w:rPr>
            </w:pPr>
            <w:r w:rsidRPr="00D4383C">
              <w:rPr>
                <w:rFonts w:eastAsia="Calibri"/>
                <w:sz w:val="18"/>
                <w:szCs w:val="18"/>
                <w:lang w:val="fr-FR"/>
              </w:rPr>
              <w:t>Condition minimum de capital de sociétés à responsabilité limitée réduite à 0 ou à une valeur symbolique.</w:t>
            </w:r>
          </w:p>
          <w:p w:rsidR="00B64A82" w:rsidRPr="00D4383C" w:rsidRDefault="00B64A82" w:rsidP="00B64A82">
            <w:pPr>
              <w:tabs>
                <w:tab w:val="left" w:pos="305"/>
              </w:tabs>
              <w:spacing w:before="80"/>
              <w:rPr>
                <w:rFonts w:eastAsia="Calibri"/>
                <w:sz w:val="18"/>
                <w:szCs w:val="18"/>
                <w:lang w:val="fr-FR"/>
              </w:rPr>
            </w:pPr>
            <w:r w:rsidRPr="00D4383C">
              <w:rPr>
                <w:rFonts w:eastAsia="Calibri"/>
                <w:sz w:val="18"/>
                <w:szCs w:val="18"/>
                <w:lang w:val="fr-FR"/>
              </w:rPr>
              <w:t>Les procédures juridiques pour les poursuites des actionnaires minoritaires sont simplifiées et la protection des investisseurs minoritaires est renforcée.</w:t>
            </w:r>
          </w:p>
          <w:p w:rsidR="00B64A82" w:rsidRPr="00D4383C" w:rsidRDefault="00B64A82" w:rsidP="00B64A82">
            <w:pPr>
              <w:tabs>
                <w:tab w:val="left" w:pos="305"/>
              </w:tabs>
              <w:spacing w:before="80"/>
              <w:rPr>
                <w:rFonts w:eastAsia="Calibri"/>
                <w:sz w:val="18"/>
                <w:szCs w:val="18"/>
                <w:lang w:val="fr-FR"/>
              </w:rPr>
            </w:pPr>
          </w:p>
          <w:p w:rsidR="00B64A82" w:rsidRPr="00D4383C" w:rsidRDefault="00B64A82" w:rsidP="00B64A82">
            <w:pPr>
              <w:tabs>
                <w:tab w:val="left" w:pos="305"/>
              </w:tabs>
              <w:spacing w:before="80"/>
              <w:rPr>
                <w:rFonts w:eastAsia="Calibri"/>
                <w:color w:val="000000"/>
                <w:sz w:val="18"/>
                <w:szCs w:val="18"/>
                <w:lang w:val="fr-FR"/>
              </w:rPr>
            </w:pPr>
            <w:r w:rsidRPr="00D4383C">
              <w:rPr>
                <w:rFonts w:eastAsia="Calibri"/>
                <w:sz w:val="18"/>
                <w:szCs w:val="18"/>
                <w:lang w:val="fr-FR"/>
              </w:rPr>
              <w:t xml:space="preserve">Au moins deux processus administratifs clés pour l’enregistrement ou la licence sont simplifiés par l’introduction d’outils d’e-gov. (p. ex. : douanes, CRI ou une </w:t>
            </w:r>
            <w:r w:rsidRPr="00D4383C">
              <w:rPr>
                <w:rFonts w:eastAsia="Calibri"/>
                <w:sz w:val="18"/>
                <w:szCs w:val="18"/>
                <w:lang w:val="fr-FR"/>
              </w:rPr>
              <w:lastRenderedPageBreak/>
              <w:t>licence).</w:t>
            </w:r>
          </w:p>
        </w:tc>
        <w:tc>
          <w:tcPr>
            <w:tcW w:w="3357" w:type="dxa"/>
            <w:shd w:val="clear" w:color="auto" w:fill="FFFFFF"/>
          </w:tcPr>
          <w:p w:rsidR="00B64A82" w:rsidRPr="00D4383C" w:rsidRDefault="00B64A82" w:rsidP="00B64A82">
            <w:pPr>
              <w:tabs>
                <w:tab w:val="left" w:pos="252"/>
              </w:tabs>
              <w:spacing w:before="80"/>
              <w:rPr>
                <w:rFonts w:eastAsia="Calibri"/>
                <w:i/>
                <w:color w:val="000000"/>
                <w:sz w:val="18"/>
                <w:szCs w:val="18"/>
                <w:u w:val="single"/>
                <w:lang w:val="fr-FR"/>
              </w:rPr>
            </w:pPr>
            <w:r w:rsidRPr="00D4383C">
              <w:rPr>
                <w:rFonts w:eastAsia="Calibri"/>
                <w:i/>
                <w:color w:val="000000"/>
                <w:sz w:val="18"/>
                <w:szCs w:val="18"/>
                <w:u w:val="single"/>
                <w:lang w:val="fr-FR"/>
              </w:rPr>
              <w:lastRenderedPageBreak/>
              <w:t xml:space="preserve">Progrès réalisés dans l’accomplissement des étapes clés : </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Enregistrement des entreprises en ligne : en attente.</w:t>
            </w:r>
          </w:p>
          <w:p w:rsidR="00B64A82" w:rsidRPr="00D4383C" w:rsidRDefault="00B64A82" w:rsidP="00B64A82">
            <w:pPr>
              <w:widowControl w:val="0"/>
              <w:autoSpaceDE w:val="0"/>
              <w:autoSpaceDN w:val="0"/>
              <w:adjustRightInd w:val="0"/>
              <w:rPr>
                <w:rFonts w:eastAsia="Calibri"/>
                <w:color w:val="000000"/>
                <w:sz w:val="18"/>
                <w:szCs w:val="18"/>
                <w:lang w:val="fr-FR"/>
              </w:rPr>
            </w:pP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Simplification des procédures du CRI de Casablanca, réalisée grâce à la suppression d'une procédure (certificat d’une Banque concernant le dépôt du capital lorsqu’il dépasse 100 000 DH).</w:t>
            </w:r>
          </w:p>
          <w:p w:rsidR="00B64A82" w:rsidRPr="00D4383C" w:rsidRDefault="00B64A82" w:rsidP="00B64A82">
            <w:pPr>
              <w:pStyle w:val="CommentText"/>
              <w:spacing w:before="80" w:line="120" w:lineRule="auto"/>
              <w:rPr>
                <w:rFonts w:eastAsia="Calibri"/>
                <w:color w:val="000000"/>
                <w:sz w:val="18"/>
                <w:szCs w:val="18"/>
                <w:lang w:val="fr-FR"/>
              </w:rPr>
            </w:pP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Exigence de capital minimum pour les sociétés à responsabilité limitée éliminée par le parlement en juin 2011.</w:t>
            </w:r>
          </w:p>
          <w:p w:rsidR="00B64A82" w:rsidRPr="00D4383C" w:rsidRDefault="00B64A82" w:rsidP="00B64A82">
            <w:pPr>
              <w:widowControl w:val="0"/>
              <w:autoSpaceDE w:val="0"/>
              <w:autoSpaceDN w:val="0"/>
              <w:adjustRightInd w:val="0"/>
              <w:rPr>
                <w:rFonts w:eastAsia="Calibri"/>
                <w:color w:val="000000"/>
                <w:sz w:val="18"/>
                <w:szCs w:val="18"/>
                <w:lang w:val="fr-FR"/>
              </w:rPr>
            </w:pP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Loi 53-85 modifiée en février 2011, pour inclure des procédures spécifiques permettant aux actionnaires minoritaires d'avoir accès à toutes les informations nécessaires.</w:t>
            </w:r>
          </w:p>
          <w:p w:rsidR="00B64A82" w:rsidRPr="00D4383C" w:rsidRDefault="00B64A82" w:rsidP="00B64A82">
            <w:pPr>
              <w:pStyle w:val="CommentText"/>
              <w:spacing w:before="80" w:line="120" w:lineRule="auto"/>
              <w:rPr>
                <w:rFonts w:eastAsia="Calibri"/>
                <w:color w:val="000000"/>
                <w:sz w:val="18"/>
                <w:szCs w:val="18"/>
                <w:lang w:val="fr-FR"/>
              </w:rPr>
            </w:pPr>
          </w:p>
          <w:p w:rsidR="00B64A82" w:rsidRPr="00D4383C" w:rsidRDefault="00B64A82" w:rsidP="00B64A82">
            <w:pPr>
              <w:pStyle w:val="CommentText"/>
              <w:rPr>
                <w:rFonts w:eastAsia="Calibri"/>
                <w:color w:val="000000"/>
                <w:sz w:val="18"/>
                <w:szCs w:val="18"/>
                <w:lang w:val="fr-FR"/>
              </w:rPr>
            </w:pPr>
          </w:p>
          <w:p w:rsidR="00B64A82" w:rsidRPr="00D4383C" w:rsidRDefault="00B64A82" w:rsidP="00B64A82">
            <w:pPr>
              <w:pStyle w:val="CommentText"/>
              <w:rPr>
                <w:rFonts w:eastAsia="Calibri"/>
                <w:color w:val="000000"/>
                <w:sz w:val="18"/>
                <w:szCs w:val="18"/>
                <w:lang w:val="fr-FR"/>
              </w:rPr>
            </w:pPr>
            <w:r w:rsidRPr="00D4383C">
              <w:rPr>
                <w:rFonts w:eastAsia="Calibri"/>
                <w:color w:val="000000"/>
                <w:sz w:val="18"/>
                <w:szCs w:val="18"/>
                <w:lang w:val="fr-FR"/>
              </w:rPr>
              <w:t xml:space="preserve">Simplification de la procédure de paiement des impôts en permettant aux PME d'utiliser le système de dépôt de déclarations et paiements électroniques (diminution de 28 à 17 paiements par an). </w:t>
            </w:r>
            <w:r w:rsidRPr="00D4383C">
              <w:rPr>
                <w:rFonts w:eastAsia="Calibri"/>
                <w:color w:val="000000"/>
                <w:sz w:val="18"/>
                <w:szCs w:val="18"/>
                <w:lang w:val="fr-FR"/>
              </w:rPr>
              <w:lastRenderedPageBreak/>
              <w:t>D’autres simplifications par voie du système d’e-gov. sont en cours.</w:t>
            </w:r>
          </w:p>
        </w:tc>
        <w:tc>
          <w:tcPr>
            <w:tcW w:w="2868" w:type="dxa"/>
            <w:shd w:val="clear" w:color="auto" w:fill="FFFFFF"/>
          </w:tcPr>
          <w:p w:rsidR="00B64A82" w:rsidRPr="00D4383C" w:rsidRDefault="00B64A82" w:rsidP="00B64A82">
            <w:pPr>
              <w:widowControl w:val="0"/>
              <w:autoSpaceDE w:val="0"/>
              <w:autoSpaceDN w:val="0"/>
              <w:adjustRightInd w:val="0"/>
              <w:rPr>
                <w:rFonts w:eastAsia="Calibri"/>
                <w:color w:val="000000"/>
                <w:sz w:val="18"/>
                <w:szCs w:val="18"/>
                <w:u w:val="single"/>
                <w:lang w:val="fr-FR"/>
              </w:rPr>
            </w:pPr>
            <w:r w:rsidRPr="00D4383C">
              <w:rPr>
                <w:rFonts w:eastAsia="Calibri"/>
                <w:color w:val="000000"/>
                <w:sz w:val="18"/>
                <w:szCs w:val="18"/>
                <w:u w:val="single"/>
                <w:lang w:val="fr-FR"/>
              </w:rPr>
              <w:lastRenderedPageBreak/>
              <w:t>Prévu</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 Assistance technique (AT) SFI/Banque en appui aux réformes réglementaires de l'environnement des affaires.</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 PPD potentiel de la Banque avec le pilier climat d'investissement.</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 AT de la Banque pour le NBERC.</w:t>
            </w:r>
          </w:p>
          <w:p w:rsidR="00B64A82" w:rsidRPr="00D4383C" w:rsidRDefault="00B64A82" w:rsidP="00B64A82">
            <w:pPr>
              <w:widowControl w:val="0"/>
              <w:autoSpaceDE w:val="0"/>
              <w:autoSpaceDN w:val="0"/>
              <w:adjustRightInd w:val="0"/>
              <w:rPr>
                <w:rFonts w:eastAsia="Calibri"/>
                <w:color w:val="000000"/>
                <w:sz w:val="18"/>
                <w:szCs w:val="18"/>
                <w:lang w:val="fr-FR"/>
              </w:rPr>
            </w:pPr>
          </w:p>
          <w:p w:rsidR="00B64A82" w:rsidRPr="00D4383C" w:rsidRDefault="00B64A82" w:rsidP="00B64A82">
            <w:pPr>
              <w:widowControl w:val="0"/>
              <w:autoSpaceDE w:val="0"/>
              <w:autoSpaceDN w:val="0"/>
              <w:adjustRightInd w:val="0"/>
              <w:rPr>
                <w:rFonts w:eastAsia="Calibri"/>
                <w:color w:val="000000"/>
                <w:sz w:val="18"/>
                <w:szCs w:val="18"/>
                <w:u w:val="single"/>
                <w:lang w:val="fr-FR"/>
              </w:rPr>
            </w:pPr>
            <w:r w:rsidRPr="00D4383C">
              <w:rPr>
                <w:rFonts w:eastAsia="Calibri"/>
                <w:color w:val="000000"/>
                <w:sz w:val="18"/>
                <w:szCs w:val="18"/>
                <w:u w:val="single"/>
                <w:lang w:val="fr-FR"/>
              </w:rPr>
              <w:t>Achevé/en cours</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 AT de la SFI/Banque pour appuyer les réformes réglementaires de l'environnement des affaires.</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 Conseil consultatif sur les modes alternatifs de règlement des conflits (SFI)</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 Conseils en gouvernance d'entreprise (SFI)</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 Don du fonds fiduciaire IDF pour l’organisme national concerné par l'environnement des affaires - CNEA</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 PPD Compétitivité (Exercice 2012)</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 xml:space="preserve">• AT Compétitivité </w:t>
            </w:r>
          </w:p>
          <w:p w:rsidR="00B64A82" w:rsidRPr="00D4383C" w:rsidRDefault="00B64A82" w:rsidP="00B64A82">
            <w:pPr>
              <w:pStyle w:val="MainParanoChapter"/>
              <w:keepNext/>
              <w:keepLines/>
              <w:numPr>
                <w:ilvl w:val="0"/>
                <w:numId w:val="0"/>
              </w:numPr>
              <w:tabs>
                <w:tab w:val="left" w:pos="157"/>
                <w:tab w:val="left" w:pos="305"/>
              </w:tabs>
              <w:spacing w:after="0"/>
              <w:ind w:left="720" w:hanging="720"/>
              <w:contextualSpacing/>
              <w:rPr>
                <w:rFonts w:eastAsia="Calibri"/>
                <w:color w:val="000000"/>
                <w:sz w:val="18"/>
                <w:szCs w:val="18"/>
                <w:lang w:val="fr-FR"/>
              </w:rPr>
            </w:pPr>
            <w:r w:rsidRPr="00D4383C">
              <w:rPr>
                <w:rFonts w:eastAsia="Calibri"/>
                <w:color w:val="000000"/>
                <w:sz w:val="18"/>
                <w:szCs w:val="18"/>
                <w:lang w:val="fr-FR"/>
              </w:rPr>
              <w:t>• Mise en œuvre de la stratégie TIC</w:t>
            </w:r>
          </w:p>
          <w:p w:rsidR="00B64A82" w:rsidRPr="00D4383C" w:rsidRDefault="00B64A82" w:rsidP="00B64A82">
            <w:pPr>
              <w:pStyle w:val="MainParanoChapter"/>
              <w:keepNext/>
              <w:keepLines/>
              <w:numPr>
                <w:ilvl w:val="0"/>
                <w:numId w:val="0"/>
              </w:numPr>
              <w:tabs>
                <w:tab w:val="left" w:pos="157"/>
                <w:tab w:val="left" w:pos="305"/>
              </w:tabs>
              <w:spacing w:after="0"/>
              <w:ind w:left="360"/>
              <w:contextualSpacing/>
              <w:rPr>
                <w:rFonts w:eastAsia="Calibri"/>
                <w:color w:val="000000"/>
                <w:sz w:val="18"/>
                <w:szCs w:val="18"/>
                <w:lang w:val="fr-FR"/>
              </w:rPr>
            </w:pPr>
          </w:p>
        </w:tc>
      </w:tr>
      <w:tr w:rsidR="00D127EF" w:rsidRPr="00940A6E" w:rsidTr="00D127EF">
        <w:trPr>
          <w:trHeight w:val="1817"/>
          <w:jc w:val="center"/>
        </w:trPr>
        <w:tc>
          <w:tcPr>
            <w:tcW w:w="5709" w:type="dxa"/>
            <w:tcBorders>
              <w:top w:val="single" w:sz="4" w:space="0" w:color="auto"/>
              <w:left w:val="single" w:sz="4" w:space="0" w:color="auto"/>
              <w:bottom w:val="single" w:sz="4" w:space="0" w:color="auto"/>
              <w:right w:val="single" w:sz="4" w:space="0" w:color="auto"/>
            </w:tcBorders>
            <w:shd w:val="clear" w:color="auto" w:fill="FFFFFF"/>
          </w:tcPr>
          <w:p w:rsidR="00D127EF" w:rsidRPr="00D4383C" w:rsidRDefault="00D127EF" w:rsidP="00D127EF">
            <w:pPr>
              <w:pStyle w:val="MainParanoChapter"/>
              <w:numPr>
                <w:ilvl w:val="0"/>
                <w:numId w:val="0"/>
              </w:numPr>
              <w:tabs>
                <w:tab w:val="left" w:pos="157"/>
                <w:tab w:val="left" w:pos="305"/>
              </w:tabs>
              <w:spacing w:after="0"/>
              <w:ind w:left="58"/>
              <w:rPr>
                <w:rFonts w:eastAsia="Calibri"/>
                <w:sz w:val="18"/>
                <w:szCs w:val="18"/>
                <w:u w:val="single"/>
                <w:lang w:val="fr-FR"/>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D127EF" w:rsidRPr="00D4383C" w:rsidRDefault="00D127EF" w:rsidP="00D127EF">
            <w:pPr>
              <w:pStyle w:val="CommentText"/>
              <w:rPr>
                <w:rFonts w:eastAsia="Calibri"/>
                <w:sz w:val="18"/>
                <w:szCs w:val="18"/>
                <w:lang w:val="fr-FR"/>
              </w:rPr>
            </w:pPr>
          </w:p>
        </w:tc>
        <w:tc>
          <w:tcPr>
            <w:tcW w:w="3357" w:type="dxa"/>
            <w:tcBorders>
              <w:top w:val="single" w:sz="4" w:space="0" w:color="auto"/>
              <w:left w:val="single" w:sz="4" w:space="0" w:color="auto"/>
              <w:bottom w:val="single" w:sz="4" w:space="0" w:color="auto"/>
              <w:right w:val="single" w:sz="4" w:space="0" w:color="auto"/>
            </w:tcBorders>
            <w:shd w:val="clear" w:color="auto" w:fill="FFFFFF"/>
          </w:tcPr>
          <w:p w:rsidR="00D127EF" w:rsidRPr="00D4383C" w:rsidRDefault="00D127EF" w:rsidP="006D770E">
            <w:pPr>
              <w:tabs>
                <w:tab w:val="left" w:pos="252"/>
              </w:tabs>
              <w:spacing w:before="80"/>
              <w:rPr>
                <w:rFonts w:eastAsia="Calibri"/>
                <w:i/>
                <w:color w:val="000000"/>
                <w:sz w:val="18"/>
                <w:szCs w:val="18"/>
                <w:u w:val="single"/>
                <w:lang w:val="fr-FR"/>
              </w:rPr>
            </w:pPr>
            <w:r w:rsidRPr="00D4383C">
              <w:rPr>
                <w:rFonts w:eastAsia="Calibri"/>
                <w:i/>
                <w:color w:val="000000"/>
                <w:sz w:val="18"/>
                <w:szCs w:val="18"/>
                <w:u w:val="single"/>
                <w:lang w:val="fr-FR"/>
              </w:rPr>
              <w:t>Progrès réalisés dans l’accomplissement des objectifs</w:t>
            </w:r>
          </w:p>
          <w:p w:rsidR="00D127EF" w:rsidRPr="00D4383C" w:rsidRDefault="00D127EF" w:rsidP="00D127EF">
            <w:pPr>
              <w:tabs>
                <w:tab w:val="left" w:pos="252"/>
              </w:tabs>
              <w:spacing w:before="80"/>
              <w:rPr>
                <w:rFonts w:eastAsia="Calibri"/>
                <w:color w:val="000000"/>
                <w:sz w:val="18"/>
                <w:szCs w:val="18"/>
                <w:lang w:val="fr-FR"/>
              </w:rPr>
            </w:pPr>
            <w:r w:rsidRPr="00D4383C">
              <w:rPr>
                <w:rFonts w:eastAsia="Calibri"/>
                <w:color w:val="000000"/>
                <w:sz w:val="18"/>
                <w:szCs w:val="18"/>
                <w:lang w:val="fr-FR"/>
              </w:rPr>
              <w:t>Le capital minimum exigé pour une société à responsabilité limitée est de 0 % du RNB</w:t>
            </w:r>
          </w:p>
          <w:p w:rsidR="00D127EF" w:rsidRPr="00D4383C" w:rsidRDefault="00D127EF" w:rsidP="00D127EF">
            <w:pPr>
              <w:tabs>
                <w:tab w:val="left" w:pos="252"/>
              </w:tabs>
              <w:spacing w:before="80"/>
              <w:rPr>
                <w:rFonts w:eastAsia="Calibri"/>
                <w:color w:val="000000"/>
                <w:sz w:val="18"/>
                <w:szCs w:val="18"/>
                <w:lang w:val="fr-FR"/>
              </w:rPr>
            </w:pPr>
          </w:p>
          <w:p w:rsidR="00D127EF" w:rsidRPr="00D4383C" w:rsidRDefault="00D127EF" w:rsidP="00D127EF">
            <w:pPr>
              <w:tabs>
                <w:tab w:val="left" w:pos="252"/>
              </w:tabs>
              <w:spacing w:before="80"/>
              <w:rPr>
                <w:rFonts w:eastAsia="Calibri"/>
                <w:color w:val="000000"/>
                <w:sz w:val="18"/>
                <w:szCs w:val="18"/>
                <w:lang w:val="fr-FR"/>
              </w:rPr>
            </w:pPr>
            <w:r w:rsidRPr="00D4383C">
              <w:rPr>
                <w:rFonts w:eastAsia="Calibri"/>
                <w:color w:val="000000"/>
                <w:sz w:val="18"/>
                <w:szCs w:val="18"/>
                <w:lang w:val="fr-FR"/>
              </w:rPr>
              <w:t>Six étapes administratives sont encore nécessaires pour créer une entreprise et le coût associé équivaut à 15,7 % du revenu par habitant. Les derniers chiffres du sondage DB seront publiés en septembre 2012.</w:t>
            </w:r>
          </w:p>
          <w:p w:rsidR="00D127EF" w:rsidRPr="00D4383C" w:rsidRDefault="00D127EF" w:rsidP="00D127EF">
            <w:pPr>
              <w:tabs>
                <w:tab w:val="left" w:pos="252"/>
              </w:tabs>
              <w:spacing w:before="80"/>
              <w:rPr>
                <w:rFonts w:eastAsia="Calibri"/>
                <w:color w:val="000000"/>
                <w:sz w:val="18"/>
                <w:szCs w:val="18"/>
                <w:lang w:val="fr-FR"/>
              </w:rPr>
            </w:pPr>
            <w:r w:rsidRPr="00D4383C">
              <w:rPr>
                <w:rFonts w:eastAsia="Calibri"/>
                <w:color w:val="000000"/>
                <w:sz w:val="18"/>
                <w:szCs w:val="18"/>
                <w:lang w:val="fr-FR"/>
              </w:rPr>
              <w:t>Le pourcentage des entreprises qui indiquent que les règles et les règlements sont appliqués de manière imprévisible et incohérente a été déterminé par l'ICA 2009 et l’évolution devrait être mesurée par un nouvel ICA en 2013.</w:t>
            </w:r>
          </w:p>
          <w:p w:rsidR="00D127EF" w:rsidRPr="00D4383C" w:rsidRDefault="00D127EF" w:rsidP="00D4383C">
            <w:pPr>
              <w:tabs>
                <w:tab w:val="left" w:pos="252"/>
              </w:tabs>
              <w:spacing w:before="80"/>
              <w:rPr>
                <w:rFonts w:eastAsia="Calibri"/>
                <w:i/>
                <w:color w:val="000000"/>
                <w:sz w:val="18"/>
                <w:szCs w:val="18"/>
                <w:u w:val="single"/>
                <w:lang w:val="fr-FR"/>
              </w:rPr>
            </w:pPr>
            <w:r w:rsidRPr="00D4383C">
              <w:rPr>
                <w:rFonts w:eastAsia="Calibri"/>
                <w:color w:val="000000"/>
                <w:sz w:val="18"/>
                <w:szCs w:val="18"/>
                <w:lang w:val="fr-FR"/>
              </w:rPr>
              <w:t>La moyenne de l'indice « Doing Business » sur la vigueur de la protection des investisseurs a augmenté pour atteindre 5. Le classement général du Maroc dans la protection des investisseurs a augmenté passant ainsi du 153e au 97e rang.</w:t>
            </w:r>
          </w:p>
        </w:tc>
        <w:tc>
          <w:tcPr>
            <w:tcW w:w="2868" w:type="dxa"/>
            <w:tcBorders>
              <w:top w:val="single" w:sz="4" w:space="0" w:color="auto"/>
              <w:left w:val="single" w:sz="4" w:space="0" w:color="auto"/>
              <w:bottom w:val="single" w:sz="4" w:space="0" w:color="auto"/>
              <w:right w:val="single" w:sz="4" w:space="0" w:color="auto"/>
            </w:tcBorders>
            <w:shd w:val="clear" w:color="auto" w:fill="FFFFFF"/>
          </w:tcPr>
          <w:p w:rsidR="00D127EF" w:rsidRPr="00D4383C" w:rsidRDefault="00D127EF" w:rsidP="00D127EF">
            <w:pPr>
              <w:pStyle w:val="MainParanoChapter"/>
              <w:keepNext/>
              <w:keepLines/>
              <w:numPr>
                <w:ilvl w:val="1"/>
                <w:numId w:val="13"/>
              </w:numPr>
              <w:tabs>
                <w:tab w:val="left" w:pos="163"/>
              </w:tabs>
              <w:spacing w:after="0"/>
              <w:ind w:left="-17"/>
              <w:rPr>
                <w:rFonts w:eastAsia="Calibri"/>
                <w:color w:val="000000"/>
                <w:sz w:val="18"/>
                <w:szCs w:val="18"/>
                <w:u w:val="single"/>
                <w:lang w:val="fr-FR"/>
              </w:rPr>
            </w:pPr>
          </w:p>
        </w:tc>
      </w:tr>
      <w:tr w:rsidR="00D4383C" w:rsidRPr="00940A6E" w:rsidTr="00D127EF">
        <w:trPr>
          <w:trHeight w:val="1817"/>
          <w:jc w:val="center"/>
        </w:trPr>
        <w:tc>
          <w:tcPr>
            <w:tcW w:w="5709" w:type="dxa"/>
            <w:tcBorders>
              <w:top w:val="single" w:sz="4" w:space="0" w:color="auto"/>
              <w:left w:val="single" w:sz="4" w:space="0" w:color="auto"/>
              <w:bottom w:val="single" w:sz="4" w:space="0" w:color="auto"/>
              <w:right w:val="single" w:sz="4" w:space="0" w:color="auto"/>
            </w:tcBorders>
            <w:shd w:val="clear" w:color="auto" w:fill="FFFFFF"/>
          </w:tcPr>
          <w:p w:rsidR="00D4383C" w:rsidRPr="00E94098" w:rsidRDefault="00D4383C" w:rsidP="00D4383C">
            <w:pPr>
              <w:pStyle w:val="MainParanoChapter"/>
              <w:keepNext/>
              <w:keepLines/>
              <w:numPr>
                <w:ilvl w:val="0"/>
                <w:numId w:val="0"/>
              </w:numPr>
              <w:tabs>
                <w:tab w:val="left" w:pos="157"/>
                <w:tab w:val="left" w:pos="305"/>
              </w:tabs>
              <w:spacing w:after="0" w:line="276" w:lineRule="auto"/>
              <w:rPr>
                <w:rFonts w:eastAsia="Calibri"/>
                <w:sz w:val="18"/>
                <w:szCs w:val="18"/>
                <w:u w:val="single"/>
                <w:lang w:val="fr-FR"/>
              </w:rPr>
            </w:pPr>
            <w:r w:rsidRPr="00E94098">
              <w:rPr>
                <w:rFonts w:eastAsia="Calibri"/>
                <w:sz w:val="18"/>
                <w:szCs w:val="18"/>
                <w:u w:val="single"/>
                <w:lang w:val="fr-FR"/>
              </w:rPr>
              <w:t xml:space="preserve">Coordination et mise en œuvre plus </w:t>
            </w:r>
            <w:r>
              <w:rPr>
                <w:rFonts w:eastAsia="Calibri"/>
                <w:sz w:val="18"/>
                <w:szCs w:val="18"/>
                <w:u w:val="single"/>
                <w:lang w:val="fr-FR"/>
              </w:rPr>
              <w:t>efficaces</w:t>
            </w:r>
            <w:r w:rsidRPr="00E94098">
              <w:rPr>
                <w:rFonts w:eastAsia="Calibri"/>
                <w:sz w:val="18"/>
                <w:szCs w:val="18"/>
                <w:u w:val="single"/>
                <w:lang w:val="fr-FR"/>
              </w:rPr>
              <w:t xml:space="preserve"> de la réforme dans le domaine de l’environnement des affaires.</w:t>
            </w:r>
          </w:p>
          <w:p w:rsidR="00D4383C" w:rsidRDefault="00D4383C" w:rsidP="00D4383C">
            <w:pPr>
              <w:pStyle w:val="MainParanoChapter"/>
              <w:keepNext/>
              <w:keepLines/>
              <w:numPr>
                <w:ilvl w:val="0"/>
                <w:numId w:val="14"/>
              </w:numPr>
              <w:spacing w:after="0"/>
              <w:ind w:left="163" w:hanging="163"/>
              <w:rPr>
                <w:rFonts w:eastAsia="Calibri"/>
                <w:sz w:val="18"/>
                <w:szCs w:val="18"/>
                <w:lang w:val="fr-FR"/>
              </w:rPr>
            </w:pPr>
            <w:r w:rsidRPr="00E94098">
              <w:rPr>
                <w:rFonts w:eastAsia="Calibri"/>
                <w:sz w:val="18"/>
                <w:szCs w:val="18"/>
                <w:lang w:val="fr-FR"/>
              </w:rPr>
              <w:t>Indicateur</w:t>
            </w:r>
            <w:r>
              <w:rPr>
                <w:rFonts w:eastAsia="Calibri"/>
                <w:sz w:val="18"/>
                <w:szCs w:val="18"/>
                <w:lang w:val="fr-FR"/>
              </w:rPr>
              <w:t> :</w:t>
            </w:r>
            <w:r w:rsidRPr="00E94098">
              <w:rPr>
                <w:rFonts w:eastAsia="Calibri"/>
                <w:sz w:val="18"/>
                <w:szCs w:val="18"/>
                <w:lang w:val="fr-FR"/>
              </w:rPr>
              <w:t xml:space="preserve"> Indicateurs d’efficacité des commissions de r</w:t>
            </w:r>
            <w:r>
              <w:rPr>
                <w:rFonts w:eastAsia="Calibri"/>
                <w:sz w:val="18"/>
                <w:szCs w:val="18"/>
                <w:lang w:val="fr-FR"/>
              </w:rPr>
              <w:t xml:space="preserve">éforme du climat des affaires. </w:t>
            </w:r>
          </w:p>
          <w:p w:rsidR="00D4383C" w:rsidRPr="00E94098" w:rsidRDefault="00D4383C" w:rsidP="00D4383C">
            <w:pPr>
              <w:pStyle w:val="MainParanoChapter"/>
              <w:keepNext/>
              <w:keepLines/>
              <w:numPr>
                <w:ilvl w:val="0"/>
                <w:numId w:val="0"/>
              </w:numPr>
              <w:spacing w:after="0"/>
              <w:ind w:left="163"/>
              <w:rPr>
                <w:rFonts w:eastAsia="Calibri"/>
                <w:sz w:val="18"/>
                <w:szCs w:val="18"/>
                <w:lang w:val="fr-FR"/>
              </w:rPr>
            </w:pPr>
          </w:p>
          <w:p w:rsidR="00D4383C" w:rsidRDefault="00D4383C" w:rsidP="00D4383C">
            <w:pPr>
              <w:widowControl w:val="0"/>
              <w:autoSpaceDE w:val="0"/>
              <w:autoSpaceDN w:val="0"/>
              <w:adjustRightInd w:val="0"/>
              <w:rPr>
                <w:rFonts w:eastAsia="Calibri"/>
                <w:color w:val="000000"/>
                <w:sz w:val="18"/>
                <w:szCs w:val="18"/>
                <w:lang w:val="fr-FR"/>
              </w:rPr>
            </w:pPr>
            <w:r w:rsidRPr="00E94098">
              <w:rPr>
                <w:rFonts w:eastAsia="Calibri"/>
                <w:sz w:val="18"/>
                <w:szCs w:val="18"/>
                <w:lang w:val="fr-FR"/>
              </w:rPr>
              <w:t>Niveau de référence</w:t>
            </w:r>
            <w:r>
              <w:rPr>
                <w:rFonts w:eastAsia="Calibri"/>
                <w:sz w:val="18"/>
                <w:szCs w:val="18"/>
                <w:lang w:val="fr-FR"/>
              </w:rPr>
              <w:t> :</w:t>
            </w:r>
            <w:r w:rsidRPr="00E94098">
              <w:rPr>
                <w:sz w:val="18"/>
                <w:szCs w:val="18"/>
                <w:lang w:val="fr-FR"/>
              </w:rPr>
              <w:t xml:space="preserve"> 2009</w:t>
            </w:r>
            <w:r>
              <w:rPr>
                <w:sz w:val="18"/>
                <w:szCs w:val="18"/>
                <w:lang w:val="fr-FR"/>
              </w:rPr>
              <w:t> :</w:t>
            </w:r>
            <w:r w:rsidRPr="00E94098">
              <w:rPr>
                <w:sz w:val="18"/>
                <w:szCs w:val="18"/>
                <w:lang w:val="fr-FR"/>
              </w:rPr>
              <w:t xml:space="preserve"> score moyen entre quatre commissions de réforme existantes</w:t>
            </w:r>
            <w:r>
              <w:rPr>
                <w:sz w:val="18"/>
                <w:szCs w:val="18"/>
                <w:lang w:val="fr-FR"/>
              </w:rPr>
              <w:t> :</w:t>
            </w:r>
            <w:r w:rsidRPr="00E94098">
              <w:rPr>
                <w:sz w:val="18"/>
                <w:szCs w:val="18"/>
                <w:lang w:val="fr-FR"/>
              </w:rPr>
              <w:t xml:space="preserve"> 1,7 [</w:t>
            </w:r>
            <w:r w:rsidRPr="00E94098">
              <w:rPr>
                <w:i/>
                <w:sz w:val="18"/>
                <w:szCs w:val="18"/>
                <w:lang w:val="fr-FR"/>
              </w:rPr>
              <w:t>cible de</w:t>
            </w:r>
            <w:r w:rsidRPr="00E94098">
              <w:rPr>
                <w:sz w:val="18"/>
                <w:szCs w:val="18"/>
                <w:lang w:val="fr-FR"/>
              </w:rPr>
              <w:t xml:space="preserve"> </w:t>
            </w:r>
            <w:r w:rsidRPr="00E94098">
              <w:rPr>
                <w:i/>
                <w:sz w:val="18"/>
                <w:szCs w:val="18"/>
                <w:lang w:val="fr-FR"/>
              </w:rPr>
              <w:t>2013</w:t>
            </w:r>
            <w:r>
              <w:rPr>
                <w:i/>
                <w:sz w:val="18"/>
                <w:szCs w:val="18"/>
                <w:lang w:val="fr-FR"/>
              </w:rPr>
              <w:t> :</w:t>
            </w:r>
            <w:r w:rsidRPr="00E94098">
              <w:rPr>
                <w:i/>
                <w:sz w:val="18"/>
                <w:szCs w:val="18"/>
                <w:lang w:val="fr-FR"/>
              </w:rPr>
              <w:t xml:space="preserve"> </w:t>
            </w:r>
            <w:r>
              <w:rPr>
                <w:b/>
                <w:i/>
                <w:sz w:val="18"/>
                <w:szCs w:val="18"/>
                <w:lang w:val="fr-FR"/>
              </w:rPr>
              <w:t>2,5 pour la CN</w:t>
            </w:r>
            <w:r w:rsidRPr="00E94098">
              <w:rPr>
                <w:b/>
                <w:i/>
                <w:sz w:val="18"/>
                <w:szCs w:val="18"/>
                <w:lang w:val="fr-FR"/>
              </w:rPr>
              <w:t>EA</w:t>
            </w:r>
            <w:r w:rsidRPr="00E94098">
              <w:rPr>
                <w:sz w:val="18"/>
                <w:szCs w:val="18"/>
                <w:lang w:val="fr-FR"/>
              </w:rPr>
              <w:t>].</w:t>
            </w:r>
            <w:r w:rsidRPr="0090452F">
              <w:rPr>
                <w:rFonts w:eastAsia="Calibri"/>
                <w:color w:val="000000"/>
                <w:sz w:val="18"/>
                <w:szCs w:val="18"/>
                <w:lang w:val="fr-FR"/>
              </w:rPr>
              <w:t> </w:t>
            </w:r>
          </w:p>
          <w:p w:rsidR="00D4383C" w:rsidRPr="0090452F" w:rsidRDefault="00D4383C" w:rsidP="00D4383C">
            <w:pPr>
              <w:widowControl w:val="0"/>
              <w:autoSpaceDE w:val="0"/>
              <w:autoSpaceDN w:val="0"/>
              <w:adjustRightInd w:val="0"/>
              <w:rPr>
                <w:rFonts w:eastAsia="Calibri"/>
                <w:color w:val="000000"/>
                <w:sz w:val="18"/>
                <w:szCs w:val="18"/>
                <w:lang w:val="fr-FR"/>
              </w:rPr>
            </w:pPr>
          </w:p>
          <w:p w:rsidR="00D4383C" w:rsidRPr="0090452F" w:rsidRDefault="00D4383C" w:rsidP="00D4383C">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Cet indicateur est remplacé par un nouveau</w:t>
            </w:r>
            <w:r>
              <w:rPr>
                <w:rFonts w:eastAsia="Calibri"/>
                <w:color w:val="000000"/>
                <w:sz w:val="18"/>
                <w:szCs w:val="18"/>
                <w:lang w:val="fr-FR"/>
              </w:rPr>
              <w:t> :</w:t>
            </w:r>
          </w:p>
          <w:p w:rsidR="00D4383C" w:rsidRDefault="00D4383C" w:rsidP="00D4383C">
            <w:pPr>
              <w:pStyle w:val="MainParanoChapter"/>
              <w:keepNext/>
              <w:keepLines/>
              <w:numPr>
                <w:ilvl w:val="0"/>
                <w:numId w:val="0"/>
              </w:numPr>
              <w:spacing w:after="0"/>
              <w:ind w:left="720" w:hanging="720"/>
              <w:rPr>
                <w:rFonts w:eastAsia="Calibri"/>
                <w:color w:val="000000"/>
                <w:sz w:val="18"/>
                <w:szCs w:val="18"/>
                <w:lang w:val="fr-FR"/>
              </w:rPr>
            </w:pPr>
            <w:r w:rsidRPr="0090452F">
              <w:rPr>
                <w:rFonts w:eastAsia="Calibri"/>
                <w:color w:val="000000"/>
                <w:sz w:val="18"/>
                <w:szCs w:val="18"/>
                <w:lang w:val="fr-FR"/>
              </w:rPr>
              <w:t xml:space="preserve">• Meilleur classement dans le rapport </w:t>
            </w:r>
            <w:r>
              <w:rPr>
                <w:rFonts w:eastAsia="Calibri"/>
                <w:color w:val="000000"/>
                <w:sz w:val="18"/>
                <w:szCs w:val="18"/>
                <w:lang w:val="fr-FR"/>
              </w:rPr>
              <w:t>« </w:t>
            </w:r>
            <w:r w:rsidRPr="0090452F">
              <w:rPr>
                <w:rFonts w:eastAsia="Calibri"/>
                <w:color w:val="000000"/>
                <w:sz w:val="18"/>
                <w:szCs w:val="18"/>
                <w:lang w:val="fr-FR"/>
              </w:rPr>
              <w:t>Doing Business</w:t>
            </w:r>
            <w:r>
              <w:rPr>
                <w:rFonts w:eastAsia="Calibri"/>
                <w:color w:val="000000"/>
                <w:sz w:val="18"/>
                <w:szCs w:val="18"/>
                <w:lang w:val="fr-FR"/>
              </w:rPr>
              <w:t> »</w:t>
            </w:r>
            <w:r w:rsidRPr="0090452F">
              <w:rPr>
                <w:rFonts w:eastAsia="Calibri"/>
                <w:color w:val="000000"/>
                <w:sz w:val="18"/>
                <w:szCs w:val="18"/>
                <w:lang w:val="fr-FR"/>
              </w:rPr>
              <w:t>.</w:t>
            </w:r>
          </w:p>
          <w:p w:rsidR="00D4383C" w:rsidRPr="00D4383C" w:rsidRDefault="00D4383C" w:rsidP="00D4383C">
            <w:pPr>
              <w:pStyle w:val="MainParanoChapter"/>
              <w:numPr>
                <w:ilvl w:val="0"/>
                <w:numId w:val="0"/>
              </w:numPr>
              <w:tabs>
                <w:tab w:val="left" w:pos="157"/>
                <w:tab w:val="left" w:pos="305"/>
              </w:tabs>
              <w:spacing w:after="0"/>
              <w:ind w:left="58"/>
              <w:rPr>
                <w:rFonts w:eastAsia="Calibri"/>
                <w:sz w:val="18"/>
                <w:szCs w:val="18"/>
                <w:u w:val="single"/>
                <w:lang w:val="fr-FR"/>
              </w:rPr>
            </w:pPr>
            <w:r w:rsidRPr="00E94098">
              <w:rPr>
                <w:rFonts w:eastAsia="Calibri"/>
                <w:sz w:val="18"/>
                <w:szCs w:val="18"/>
                <w:lang w:val="fr-FR"/>
              </w:rPr>
              <w:t>Niveau de référence</w:t>
            </w:r>
            <w:r>
              <w:rPr>
                <w:rFonts w:eastAsia="Calibri"/>
                <w:sz w:val="18"/>
                <w:szCs w:val="18"/>
                <w:lang w:val="fr-FR"/>
              </w:rPr>
              <w:t> :</w:t>
            </w:r>
            <w:r w:rsidRPr="00E94098">
              <w:rPr>
                <w:sz w:val="18"/>
                <w:szCs w:val="18"/>
                <w:lang w:val="fr-FR"/>
              </w:rPr>
              <w:t xml:space="preserve"> </w:t>
            </w:r>
            <w:r>
              <w:rPr>
                <w:sz w:val="18"/>
                <w:szCs w:val="18"/>
                <w:lang w:val="fr-FR"/>
              </w:rPr>
              <w:t xml:space="preserve">124e en </w:t>
            </w:r>
            <w:r w:rsidRPr="00E94098">
              <w:rPr>
                <w:sz w:val="18"/>
                <w:szCs w:val="18"/>
                <w:lang w:val="fr-FR"/>
              </w:rPr>
              <w:t>2009</w:t>
            </w:r>
            <w:r>
              <w:rPr>
                <w:sz w:val="18"/>
                <w:szCs w:val="18"/>
                <w:lang w:val="fr-FR"/>
              </w:rPr>
              <w:t> (au moment du CPS)</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D4383C" w:rsidRPr="0090452F" w:rsidRDefault="00D4383C" w:rsidP="00D4383C">
            <w:pPr>
              <w:tabs>
                <w:tab w:val="left" w:pos="252"/>
              </w:tabs>
              <w:spacing w:before="80"/>
              <w:rPr>
                <w:rFonts w:eastAsia="Calibri"/>
                <w:i/>
                <w:color w:val="000000"/>
                <w:sz w:val="18"/>
                <w:szCs w:val="18"/>
                <w:u w:val="single"/>
                <w:lang w:val="fr-FR"/>
              </w:rPr>
            </w:pPr>
            <w:r>
              <w:rPr>
                <w:rFonts w:eastAsia="Calibri"/>
                <w:i/>
                <w:color w:val="000000"/>
                <w:sz w:val="18"/>
                <w:szCs w:val="18"/>
                <w:u w:val="single"/>
                <w:lang w:val="fr-FR"/>
              </w:rPr>
              <w:t>P</w:t>
            </w:r>
            <w:r w:rsidRPr="0090452F">
              <w:rPr>
                <w:rFonts w:eastAsia="Calibri"/>
                <w:i/>
                <w:color w:val="000000"/>
                <w:sz w:val="18"/>
                <w:szCs w:val="18"/>
                <w:u w:val="single"/>
                <w:lang w:val="fr-FR"/>
              </w:rPr>
              <w:t xml:space="preserve">rogrès réalisés </w:t>
            </w:r>
            <w:r>
              <w:rPr>
                <w:rFonts w:eastAsia="Calibri"/>
                <w:i/>
                <w:color w:val="000000"/>
                <w:sz w:val="18"/>
                <w:szCs w:val="18"/>
                <w:u w:val="single"/>
                <w:lang w:val="fr-FR"/>
              </w:rPr>
              <w:t>dans l’accomplissement des étapes clés :</w:t>
            </w:r>
            <w:r w:rsidRPr="0090452F">
              <w:rPr>
                <w:rFonts w:eastAsia="Calibri"/>
                <w:i/>
                <w:color w:val="000000"/>
                <w:sz w:val="18"/>
                <w:szCs w:val="18"/>
                <w:u w:val="single"/>
                <w:lang w:val="fr-FR"/>
              </w:rPr>
              <w:t xml:space="preserve"> </w:t>
            </w:r>
          </w:p>
          <w:p w:rsidR="00D4383C" w:rsidRPr="0090452F" w:rsidRDefault="00D4383C" w:rsidP="00D4383C">
            <w:pPr>
              <w:pStyle w:val="MainParanoChapter"/>
              <w:keepNext/>
              <w:keepLines/>
              <w:numPr>
                <w:ilvl w:val="0"/>
                <w:numId w:val="0"/>
              </w:numPr>
              <w:tabs>
                <w:tab w:val="left" w:pos="157"/>
                <w:tab w:val="left" w:pos="305"/>
              </w:tabs>
              <w:contextualSpacing/>
              <w:rPr>
                <w:rFonts w:eastAsia="Calibri"/>
                <w:bCs/>
                <w:i/>
                <w:color w:val="000000"/>
                <w:sz w:val="18"/>
                <w:szCs w:val="18"/>
                <w:u w:val="single"/>
                <w:lang w:val="fr-FR"/>
              </w:rPr>
            </w:pPr>
            <w:r w:rsidRPr="0090452F">
              <w:rPr>
                <w:rFonts w:eastAsia="Calibri"/>
                <w:color w:val="000000"/>
                <w:sz w:val="18"/>
                <w:szCs w:val="18"/>
                <w:lang w:val="fr-FR"/>
              </w:rPr>
              <w:t>Le chef du gouvernement a approuvé un plan d'action national de la CNEA en 2010 et 2011, qui comprend 12 projets de réforme.</w:t>
            </w:r>
          </w:p>
          <w:p w:rsidR="00D4383C" w:rsidRPr="0090452F" w:rsidRDefault="00D4383C" w:rsidP="00D4383C">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D4383C" w:rsidRPr="00D4383C" w:rsidRDefault="00D4383C" w:rsidP="00D4383C">
            <w:pPr>
              <w:pStyle w:val="CommentText"/>
              <w:rPr>
                <w:rFonts w:eastAsia="Calibri"/>
                <w:sz w:val="18"/>
                <w:szCs w:val="18"/>
                <w:lang w:val="fr-FR"/>
              </w:rPr>
            </w:pPr>
            <w:r w:rsidRPr="0090452F">
              <w:rPr>
                <w:rFonts w:eastAsia="Calibri"/>
                <w:color w:val="000000"/>
                <w:sz w:val="18"/>
                <w:szCs w:val="18"/>
                <w:lang w:val="fr-FR"/>
              </w:rPr>
              <w:t xml:space="preserve">Amélioration du classement global dans le rapport </w:t>
            </w:r>
            <w:r>
              <w:rPr>
                <w:rFonts w:eastAsia="Calibri"/>
                <w:color w:val="000000"/>
                <w:sz w:val="18"/>
                <w:szCs w:val="18"/>
                <w:lang w:val="fr-FR"/>
              </w:rPr>
              <w:t>« </w:t>
            </w:r>
            <w:r w:rsidRPr="0090452F">
              <w:rPr>
                <w:rFonts w:eastAsia="Calibri"/>
                <w:color w:val="000000"/>
                <w:sz w:val="18"/>
                <w:szCs w:val="18"/>
                <w:lang w:val="fr-FR"/>
              </w:rPr>
              <w:t>Doing Business</w:t>
            </w:r>
            <w:r>
              <w:rPr>
                <w:rFonts w:eastAsia="Calibri"/>
                <w:color w:val="000000"/>
                <w:sz w:val="18"/>
                <w:szCs w:val="18"/>
                <w:lang w:val="fr-FR"/>
              </w:rPr>
              <w:t> »</w:t>
            </w:r>
            <w:r w:rsidRPr="0090452F">
              <w:rPr>
                <w:rFonts w:eastAsia="Calibri"/>
                <w:color w:val="000000"/>
                <w:sz w:val="18"/>
                <w:szCs w:val="18"/>
                <w:lang w:val="fr-FR"/>
              </w:rPr>
              <w:t xml:space="preserve">, passant de </w:t>
            </w:r>
            <w:r>
              <w:rPr>
                <w:rFonts w:eastAsia="Calibri"/>
                <w:color w:val="000000"/>
                <w:sz w:val="18"/>
                <w:szCs w:val="18"/>
                <w:lang w:val="fr-FR"/>
              </w:rPr>
              <w:t>124e</w:t>
            </w:r>
            <w:r w:rsidRPr="0090452F">
              <w:rPr>
                <w:rFonts w:eastAsia="Calibri"/>
                <w:color w:val="000000"/>
                <w:sz w:val="18"/>
                <w:szCs w:val="18"/>
                <w:lang w:val="fr-FR"/>
              </w:rPr>
              <w:t xml:space="preserve"> en 2009 à </w:t>
            </w:r>
            <w:r>
              <w:rPr>
                <w:rFonts w:eastAsia="Calibri"/>
                <w:color w:val="000000"/>
                <w:sz w:val="18"/>
                <w:szCs w:val="18"/>
                <w:lang w:val="fr-FR"/>
              </w:rPr>
              <w:t>94e</w:t>
            </w:r>
            <w:r w:rsidRPr="0090452F">
              <w:rPr>
                <w:rFonts w:eastAsia="Calibri"/>
                <w:color w:val="000000"/>
                <w:sz w:val="18"/>
                <w:szCs w:val="18"/>
                <w:lang w:val="fr-FR"/>
              </w:rPr>
              <w:t xml:space="preserve"> en 2012.</w:t>
            </w:r>
          </w:p>
        </w:tc>
        <w:tc>
          <w:tcPr>
            <w:tcW w:w="3357" w:type="dxa"/>
            <w:tcBorders>
              <w:top w:val="single" w:sz="4" w:space="0" w:color="auto"/>
              <w:left w:val="single" w:sz="4" w:space="0" w:color="auto"/>
              <w:bottom w:val="single" w:sz="4" w:space="0" w:color="auto"/>
              <w:right w:val="single" w:sz="4" w:space="0" w:color="auto"/>
            </w:tcBorders>
            <w:shd w:val="clear" w:color="auto" w:fill="FFFFFF"/>
          </w:tcPr>
          <w:p w:rsidR="00D4383C" w:rsidRPr="00D4383C" w:rsidRDefault="00D4383C" w:rsidP="006D770E">
            <w:pPr>
              <w:tabs>
                <w:tab w:val="left" w:pos="252"/>
              </w:tabs>
              <w:spacing w:before="80"/>
              <w:rPr>
                <w:rFonts w:eastAsia="Calibri"/>
                <w:i/>
                <w:color w:val="000000"/>
                <w:sz w:val="18"/>
                <w:szCs w:val="18"/>
                <w:u w:val="single"/>
                <w:lang w:val="fr-FR"/>
              </w:rPr>
            </w:pPr>
          </w:p>
        </w:tc>
        <w:tc>
          <w:tcPr>
            <w:tcW w:w="2868" w:type="dxa"/>
            <w:tcBorders>
              <w:top w:val="single" w:sz="4" w:space="0" w:color="auto"/>
              <w:left w:val="single" w:sz="4" w:space="0" w:color="auto"/>
              <w:bottom w:val="single" w:sz="4" w:space="0" w:color="auto"/>
              <w:right w:val="single" w:sz="4" w:space="0" w:color="auto"/>
            </w:tcBorders>
            <w:shd w:val="clear" w:color="auto" w:fill="FFFFFF"/>
          </w:tcPr>
          <w:p w:rsidR="00D4383C" w:rsidRPr="00D4383C" w:rsidRDefault="00D4383C" w:rsidP="00D127EF">
            <w:pPr>
              <w:pStyle w:val="MainParanoChapter"/>
              <w:keepNext/>
              <w:keepLines/>
              <w:numPr>
                <w:ilvl w:val="1"/>
                <w:numId w:val="13"/>
              </w:numPr>
              <w:tabs>
                <w:tab w:val="left" w:pos="163"/>
              </w:tabs>
              <w:spacing w:after="0"/>
              <w:ind w:left="-17"/>
              <w:rPr>
                <w:rFonts w:eastAsia="Calibri"/>
                <w:color w:val="000000"/>
                <w:sz w:val="18"/>
                <w:szCs w:val="18"/>
                <w:u w:val="single"/>
                <w:lang w:val="fr-FR"/>
              </w:rPr>
            </w:pPr>
          </w:p>
        </w:tc>
      </w:tr>
    </w:tbl>
    <w:p w:rsidR="00B64A82" w:rsidRPr="006C7504" w:rsidRDefault="00B64A82" w:rsidP="00B64A82">
      <w:pPr>
        <w:rPr>
          <w:color w:val="000000"/>
          <w:sz w:val="18"/>
          <w:szCs w:val="18"/>
          <w:lang w:val="fr-FR"/>
        </w:rPr>
      </w:pPr>
    </w:p>
    <w:tbl>
      <w:tblPr>
        <w:tblW w:w="15092" w:type="dxa"/>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
        <w:gridCol w:w="4559"/>
        <w:gridCol w:w="549"/>
        <w:gridCol w:w="2223"/>
        <w:gridCol w:w="683"/>
        <w:gridCol w:w="3336"/>
        <w:gridCol w:w="667"/>
        <w:gridCol w:w="2748"/>
        <w:gridCol w:w="107"/>
      </w:tblGrid>
      <w:tr w:rsidR="00B64A82" w:rsidRPr="0090452F" w:rsidTr="00D4383C">
        <w:trPr>
          <w:gridBefore w:val="1"/>
          <w:wBefore w:w="220" w:type="dxa"/>
          <w:trHeight w:val="132"/>
          <w:jc w:val="center"/>
        </w:trPr>
        <w:tc>
          <w:tcPr>
            <w:tcW w:w="14872" w:type="dxa"/>
            <w:gridSpan w:val="8"/>
            <w:tcBorders>
              <w:bottom w:val="single" w:sz="4" w:space="0" w:color="auto"/>
            </w:tcBorders>
            <w:shd w:val="clear" w:color="auto" w:fill="DAEEF3"/>
          </w:tcPr>
          <w:p w:rsidR="00B64A82" w:rsidRPr="0090452F" w:rsidRDefault="00B64A82" w:rsidP="00B64A82">
            <w:pPr>
              <w:spacing w:before="120" w:after="120"/>
              <w:jc w:val="center"/>
              <w:rPr>
                <w:b/>
                <w:bCs/>
                <w:color w:val="000000"/>
                <w:sz w:val="18"/>
                <w:szCs w:val="18"/>
                <w:lang w:val="fr-FR"/>
              </w:rPr>
            </w:pPr>
            <w:r w:rsidRPr="006C7504">
              <w:rPr>
                <w:color w:val="000000"/>
                <w:sz w:val="18"/>
                <w:szCs w:val="18"/>
                <w:lang w:val="fr-FR"/>
              </w:rPr>
              <w:lastRenderedPageBreak/>
              <w:br w:type="page"/>
            </w:r>
            <w:r w:rsidRPr="0090452F">
              <w:rPr>
                <w:color w:val="000000"/>
                <w:sz w:val="18"/>
                <w:szCs w:val="18"/>
                <w:lang w:val="fr-FR"/>
              </w:rPr>
              <w:br w:type="page"/>
            </w:r>
            <w:r w:rsidRPr="0090452F">
              <w:rPr>
                <w:b/>
                <w:bCs/>
                <w:color w:val="000000"/>
                <w:sz w:val="18"/>
                <w:szCs w:val="18"/>
                <w:lang w:val="fr-FR"/>
              </w:rPr>
              <w:t xml:space="preserve">1.2   REFORME DU SECTEUR FINANCIER </w:t>
            </w:r>
          </w:p>
        </w:tc>
      </w:tr>
      <w:tr w:rsidR="00B64A82" w:rsidRPr="00940A6E" w:rsidTr="00D4383C">
        <w:trPr>
          <w:gridBefore w:val="1"/>
          <w:wBefore w:w="220" w:type="dxa"/>
          <w:trHeight w:val="132"/>
          <w:jc w:val="center"/>
        </w:trPr>
        <w:tc>
          <w:tcPr>
            <w:tcW w:w="14872" w:type="dxa"/>
            <w:gridSpan w:val="8"/>
            <w:tcBorders>
              <w:bottom w:val="single" w:sz="4" w:space="0" w:color="auto"/>
            </w:tcBorders>
            <w:shd w:val="clear" w:color="auto" w:fill="FFFFFF"/>
          </w:tcPr>
          <w:p w:rsidR="00B64A82" w:rsidRPr="00E94098" w:rsidRDefault="00B64A82" w:rsidP="00B64A82">
            <w:pPr>
              <w:pStyle w:val="MainParanoChapter"/>
              <w:keepNext/>
              <w:keepLines/>
              <w:numPr>
                <w:ilvl w:val="0"/>
                <w:numId w:val="0"/>
              </w:numPr>
              <w:tabs>
                <w:tab w:val="left" w:pos="157"/>
                <w:tab w:val="left" w:pos="305"/>
              </w:tabs>
              <w:spacing w:after="0"/>
              <w:ind w:left="720" w:hanging="720"/>
              <w:rPr>
                <w:rFonts w:eastAsia="Calibri"/>
                <w:b/>
                <w:bCs/>
                <w:sz w:val="18"/>
                <w:szCs w:val="18"/>
                <w:lang w:val="fr-FR"/>
              </w:rPr>
            </w:pPr>
            <w:r w:rsidRPr="00E94098">
              <w:rPr>
                <w:rFonts w:eastAsia="Calibri"/>
                <w:b/>
                <w:bCs/>
                <w:sz w:val="18"/>
                <w:szCs w:val="18"/>
                <w:lang w:val="fr-FR"/>
              </w:rPr>
              <w:t xml:space="preserve">Objectifs du </w:t>
            </w:r>
            <w:r>
              <w:rPr>
                <w:rFonts w:eastAsia="Calibri"/>
                <w:b/>
                <w:bCs/>
                <w:sz w:val="18"/>
                <w:szCs w:val="18"/>
                <w:lang w:val="fr-FR"/>
              </w:rPr>
              <w:t>g</w:t>
            </w:r>
            <w:r w:rsidRPr="00E94098">
              <w:rPr>
                <w:rFonts w:eastAsia="Calibri"/>
                <w:b/>
                <w:bCs/>
                <w:sz w:val="18"/>
                <w:szCs w:val="18"/>
                <w:lang w:val="fr-FR"/>
              </w:rPr>
              <w:t>ouvernement</w:t>
            </w:r>
            <w:r>
              <w:rPr>
                <w:rFonts w:eastAsia="Calibri"/>
                <w:b/>
                <w:bCs/>
                <w:sz w:val="18"/>
                <w:szCs w:val="18"/>
                <w:lang w:val="fr-FR"/>
              </w:rPr>
              <w:t> :</w:t>
            </w:r>
            <w:r w:rsidRPr="00E94098">
              <w:rPr>
                <w:rFonts w:eastAsia="Calibri"/>
                <w:b/>
                <w:bCs/>
                <w:sz w:val="18"/>
                <w:szCs w:val="18"/>
                <w:lang w:val="fr-FR"/>
              </w:rPr>
              <w:t xml:space="preserve"> </w:t>
            </w:r>
          </w:p>
          <w:p w:rsidR="00B64A82" w:rsidRPr="00E94098" w:rsidRDefault="00B64A82" w:rsidP="00D127EF">
            <w:pPr>
              <w:pStyle w:val="MainParanoChapter"/>
              <w:keepNext/>
              <w:keepLines/>
              <w:numPr>
                <w:ilvl w:val="0"/>
                <w:numId w:val="14"/>
              </w:numPr>
              <w:tabs>
                <w:tab w:val="left" w:pos="157"/>
                <w:tab w:val="left" w:pos="305"/>
              </w:tabs>
              <w:spacing w:after="0"/>
              <w:rPr>
                <w:rFonts w:eastAsia="Calibri"/>
                <w:sz w:val="18"/>
                <w:szCs w:val="18"/>
                <w:lang w:val="fr-FR"/>
              </w:rPr>
            </w:pPr>
            <w:r w:rsidRPr="00E94098">
              <w:rPr>
                <w:rFonts w:eastAsia="Calibri"/>
                <w:sz w:val="18"/>
                <w:szCs w:val="18"/>
                <w:lang w:val="fr-FR"/>
              </w:rPr>
              <w:t>Améliorer davantage l’accès au financement pour les ménages.</w:t>
            </w:r>
          </w:p>
          <w:p w:rsidR="00B64A82" w:rsidRPr="00E94098" w:rsidRDefault="00B64A82" w:rsidP="00D127EF">
            <w:pPr>
              <w:pStyle w:val="MainParanoChapter"/>
              <w:keepNext/>
              <w:keepLines/>
              <w:numPr>
                <w:ilvl w:val="0"/>
                <w:numId w:val="14"/>
              </w:numPr>
              <w:tabs>
                <w:tab w:val="left" w:pos="157"/>
                <w:tab w:val="left" w:pos="305"/>
              </w:tabs>
              <w:spacing w:after="0"/>
              <w:rPr>
                <w:rFonts w:eastAsia="Calibri"/>
                <w:sz w:val="18"/>
                <w:szCs w:val="18"/>
                <w:lang w:val="fr-FR"/>
              </w:rPr>
            </w:pPr>
            <w:r w:rsidRPr="00E94098">
              <w:rPr>
                <w:rFonts w:eastAsia="Calibri"/>
                <w:sz w:val="18"/>
                <w:szCs w:val="18"/>
                <w:lang w:val="fr-FR"/>
              </w:rPr>
              <w:t>Renforcer l’accès au financement pour les PME.</w:t>
            </w:r>
          </w:p>
          <w:p w:rsidR="00B64A82" w:rsidRDefault="00B64A82" w:rsidP="00D127EF">
            <w:pPr>
              <w:pStyle w:val="MainParanoChapter"/>
              <w:keepNext/>
              <w:keepLines/>
              <w:numPr>
                <w:ilvl w:val="0"/>
                <w:numId w:val="14"/>
              </w:numPr>
              <w:tabs>
                <w:tab w:val="left" w:pos="157"/>
                <w:tab w:val="left" w:pos="305"/>
              </w:tabs>
              <w:spacing w:after="0"/>
              <w:rPr>
                <w:rFonts w:eastAsia="Calibri"/>
                <w:sz w:val="18"/>
                <w:szCs w:val="18"/>
                <w:lang w:val="fr-FR"/>
              </w:rPr>
            </w:pPr>
            <w:r w:rsidRPr="00E94098">
              <w:rPr>
                <w:rFonts w:eastAsia="Calibri"/>
                <w:sz w:val="18"/>
                <w:szCs w:val="18"/>
                <w:lang w:val="fr-FR"/>
              </w:rPr>
              <w:t>Encourager la stabilité financière.</w:t>
            </w:r>
          </w:p>
          <w:p w:rsidR="00B64A82" w:rsidRPr="00B42940" w:rsidRDefault="00B64A82" w:rsidP="00D127EF">
            <w:pPr>
              <w:pStyle w:val="MainParanoChapter"/>
              <w:keepNext/>
              <w:keepLines/>
              <w:numPr>
                <w:ilvl w:val="0"/>
                <w:numId w:val="14"/>
              </w:numPr>
              <w:tabs>
                <w:tab w:val="left" w:pos="157"/>
                <w:tab w:val="left" w:pos="305"/>
              </w:tabs>
              <w:spacing w:after="0"/>
              <w:rPr>
                <w:rFonts w:eastAsia="Calibri"/>
                <w:sz w:val="18"/>
                <w:szCs w:val="18"/>
                <w:lang w:val="fr-FR"/>
              </w:rPr>
            </w:pPr>
            <w:r>
              <w:rPr>
                <w:rFonts w:eastAsia="Calibri"/>
                <w:sz w:val="18"/>
                <w:szCs w:val="18"/>
                <w:lang w:val="fr-FR"/>
              </w:rPr>
              <w:t>Favoriser</w:t>
            </w:r>
            <w:r w:rsidRPr="00E94098">
              <w:rPr>
                <w:rFonts w:eastAsia="Calibri"/>
                <w:sz w:val="18"/>
                <w:szCs w:val="18"/>
                <w:lang w:val="fr-FR"/>
              </w:rPr>
              <w:t xml:space="preserve"> le développement du marché des capitaux pour amél</w:t>
            </w:r>
            <w:r>
              <w:rPr>
                <w:rFonts w:eastAsia="Calibri"/>
                <w:sz w:val="18"/>
                <w:szCs w:val="18"/>
                <w:lang w:val="fr-FR"/>
              </w:rPr>
              <w:t xml:space="preserve">iorer l’accès au financement, la concurrence et </w:t>
            </w:r>
            <w:r w:rsidRPr="00E94098">
              <w:rPr>
                <w:rFonts w:eastAsia="Calibri"/>
                <w:sz w:val="18"/>
                <w:szCs w:val="18"/>
                <w:lang w:val="fr-FR"/>
              </w:rPr>
              <w:t>la gestion du risque</w:t>
            </w:r>
          </w:p>
          <w:p w:rsidR="00B64A82" w:rsidRPr="00E94098" w:rsidRDefault="00B64A82" w:rsidP="00B64A82">
            <w:pPr>
              <w:pStyle w:val="MainParanoChapter"/>
              <w:keepNext/>
              <w:keepLines/>
              <w:numPr>
                <w:ilvl w:val="0"/>
                <w:numId w:val="0"/>
              </w:numPr>
              <w:tabs>
                <w:tab w:val="left" w:pos="157"/>
                <w:tab w:val="left" w:pos="305"/>
              </w:tabs>
              <w:spacing w:after="0"/>
              <w:ind w:left="720" w:hanging="720"/>
              <w:rPr>
                <w:rFonts w:eastAsia="Calibri"/>
                <w:b/>
                <w:bCs/>
                <w:sz w:val="18"/>
                <w:szCs w:val="18"/>
                <w:lang w:val="fr-FR"/>
              </w:rPr>
            </w:pPr>
            <w:r w:rsidRPr="00E94098">
              <w:rPr>
                <w:rFonts w:eastAsia="Calibri"/>
                <w:b/>
                <w:bCs/>
                <w:sz w:val="18"/>
                <w:szCs w:val="18"/>
                <w:lang w:val="fr-FR"/>
              </w:rPr>
              <w:t>Problèmes clés ciblés</w:t>
            </w:r>
            <w:r>
              <w:rPr>
                <w:rFonts w:eastAsia="Calibri"/>
                <w:b/>
                <w:bCs/>
                <w:sz w:val="18"/>
                <w:szCs w:val="18"/>
                <w:lang w:val="fr-FR"/>
              </w:rPr>
              <w:t> :</w:t>
            </w:r>
            <w:r w:rsidRPr="00E94098">
              <w:rPr>
                <w:rFonts w:eastAsia="Calibri"/>
                <w:b/>
                <w:bCs/>
                <w:sz w:val="18"/>
                <w:szCs w:val="18"/>
                <w:lang w:val="fr-FR"/>
              </w:rPr>
              <w:t xml:space="preserve"> </w:t>
            </w:r>
          </w:p>
          <w:p w:rsidR="00B64A82" w:rsidRPr="00E94098" w:rsidRDefault="00B64A82" w:rsidP="00B64A82">
            <w:pPr>
              <w:pStyle w:val="MainParanoChapter"/>
              <w:keepNext/>
              <w:keepLines/>
              <w:numPr>
                <w:ilvl w:val="0"/>
                <w:numId w:val="0"/>
              </w:numPr>
              <w:tabs>
                <w:tab w:val="left" w:pos="157"/>
                <w:tab w:val="left" w:pos="305"/>
              </w:tabs>
              <w:spacing w:after="0"/>
              <w:ind w:left="162" w:hanging="162"/>
              <w:rPr>
                <w:rFonts w:eastAsia="Calibri"/>
                <w:sz w:val="18"/>
                <w:szCs w:val="18"/>
                <w:lang w:val="fr-FR"/>
              </w:rPr>
            </w:pPr>
            <w:r>
              <w:rPr>
                <w:rFonts w:eastAsia="Calibri"/>
                <w:sz w:val="18"/>
                <w:szCs w:val="18"/>
                <w:lang w:val="fr-FR"/>
              </w:rPr>
              <w:t>1-</w:t>
            </w:r>
            <w:r w:rsidRPr="00E94098">
              <w:rPr>
                <w:rFonts w:eastAsia="Calibri"/>
                <w:sz w:val="18"/>
                <w:szCs w:val="18"/>
                <w:lang w:val="fr-FR"/>
              </w:rPr>
              <w:t xml:space="preserve"> Plus de la moitié de la population n’a pas accès aux comptes bancaires ou postaux et les faiblesses des IMF </w:t>
            </w:r>
            <w:r>
              <w:rPr>
                <w:rFonts w:eastAsia="Calibri"/>
                <w:sz w:val="18"/>
                <w:szCs w:val="18"/>
                <w:lang w:val="fr-FR"/>
              </w:rPr>
              <w:t>sont susceptibles d’</w:t>
            </w:r>
            <w:r w:rsidRPr="00E94098">
              <w:rPr>
                <w:rFonts w:eastAsia="Calibri"/>
                <w:sz w:val="18"/>
                <w:szCs w:val="18"/>
                <w:lang w:val="fr-FR"/>
              </w:rPr>
              <w:t xml:space="preserve">affecter plus </w:t>
            </w:r>
            <w:r>
              <w:rPr>
                <w:rFonts w:eastAsia="Calibri"/>
                <w:sz w:val="18"/>
                <w:szCs w:val="18"/>
                <w:lang w:val="fr-FR"/>
              </w:rPr>
              <w:t xml:space="preserve">de </w:t>
            </w:r>
            <w:r w:rsidRPr="00E94098">
              <w:rPr>
                <w:rFonts w:eastAsia="Calibri"/>
                <w:sz w:val="18"/>
                <w:szCs w:val="18"/>
                <w:lang w:val="fr-FR"/>
              </w:rPr>
              <w:t>1,2 million de clients.</w:t>
            </w:r>
          </w:p>
          <w:p w:rsidR="00B64A82" w:rsidRPr="00E94098" w:rsidRDefault="00B64A82" w:rsidP="00B64A82">
            <w:pPr>
              <w:pStyle w:val="MainParanoChapter"/>
              <w:keepNext/>
              <w:keepLines/>
              <w:numPr>
                <w:ilvl w:val="0"/>
                <w:numId w:val="0"/>
              </w:numPr>
              <w:tabs>
                <w:tab w:val="left" w:pos="157"/>
                <w:tab w:val="left" w:pos="305"/>
              </w:tabs>
              <w:spacing w:after="0"/>
              <w:ind w:left="720" w:hanging="720"/>
              <w:rPr>
                <w:rFonts w:eastAsia="Calibri"/>
                <w:sz w:val="18"/>
                <w:szCs w:val="18"/>
                <w:lang w:val="fr-FR"/>
              </w:rPr>
            </w:pPr>
            <w:r w:rsidRPr="00E94098">
              <w:rPr>
                <w:rFonts w:eastAsia="Calibri"/>
                <w:sz w:val="18"/>
                <w:szCs w:val="18"/>
                <w:lang w:val="fr-FR"/>
              </w:rPr>
              <w:t xml:space="preserve">2- Les PME demeurent insuffisamment </w:t>
            </w:r>
            <w:r>
              <w:rPr>
                <w:rFonts w:eastAsia="Calibri"/>
                <w:sz w:val="18"/>
                <w:szCs w:val="18"/>
                <w:lang w:val="fr-FR"/>
              </w:rPr>
              <w:t>dess</w:t>
            </w:r>
            <w:r w:rsidRPr="00E94098">
              <w:rPr>
                <w:rFonts w:eastAsia="Calibri"/>
                <w:sz w:val="18"/>
                <w:szCs w:val="18"/>
                <w:lang w:val="fr-FR"/>
              </w:rPr>
              <w:t>ervies.</w:t>
            </w:r>
          </w:p>
          <w:p w:rsidR="00B64A82" w:rsidRPr="00E94098" w:rsidRDefault="00B64A82" w:rsidP="00B64A82">
            <w:pPr>
              <w:pStyle w:val="MainParanoChapter"/>
              <w:keepNext/>
              <w:keepLines/>
              <w:numPr>
                <w:ilvl w:val="0"/>
                <w:numId w:val="0"/>
              </w:numPr>
              <w:tabs>
                <w:tab w:val="left" w:pos="157"/>
                <w:tab w:val="left" w:pos="305"/>
              </w:tabs>
              <w:spacing w:after="0"/>
              <w:ind w:left="162" w:hanging="162"/>
              <w:rPr>
                <w:rFonts w:eastAsia="Calibri"/>
                <w:sz w:val="18"/>
                <w:szCs w:val="18"/>
                <w:lang w:val="fr-FR"/>
              </w:rPr>
            </w:pPr>
            <w:r w:rsidRPr="00E94098">
              <w:rPr>
                <w:rFonts w:eastAsia="Calibri"/>
                <w:sz w:val="18"/>
                <w:szCs w:val="18"/>
                <w:lang w:val="fr-FR"/>
              </w:rPr>
              <w:t>3- Nouveaux risques causés par le développement du système financier (</w:t>
            </w:r>
            <w:r>
              <w:rPr>
                <w:rFonts w:eastAsia="Calibri"/>
                <w:sz w:val="18"/>
                <w:szCs w:val="18"/>
                <w:lang w:val="fr-FR"/>
              </w:rPr>
              <w:t>p. ex.</w:t>
            </w:r>
            <w:r w:rsidRPr="00E94098">
              <w:rPr>
                <w:rFonts w:eastAsia="Calibri"/>
                <w:sz w:val="18"/>
                <w:szCs w:val="18"/>
                <w:lang w:val="fr-FR"/>
              </w:rPr>
              <w:t xml:space="preserve"> immobilier, taux d’intérêt, etc.).</w:t>
            </w:r>
          </w:p>
          <w:p w:rsidR="00B64A82" w:rsidRPr="0090452F" w:rsidRDefault="00B64A82" w:rsidP="00B64A82">
            <w:pPr>
              <w:rPr>
                <w:rFonts w:eastAsia="Calibri"/>
                <w:color w:val="000000"/>
                <w:sz w:val="18"/>
                <w:szCs w:val="18"/>
                <w:lang w:val="fr-FR"/>
              </w:rPr>
            </w:pPr>
            <w:r w:rsidRPr="00E94098">
              <w:rPr>
                <w:rFonts w:eastAsia="Calibri"/>
                <w:sz w:val="18"/>
                <w:szCs w:val="18"/>
                <w:lang w:val="fr-FR"/>
              </w:rPr>
              <w:t>4- Développement limité des instruments de marché à long terme.</w:t>
            </w:r>
          </w:p>
        </w:tc>
      </w:tr>
      <w:tr w:rsidR="00B64A82" w:rsidRPr="00940A6E" w:rsidTr="00D4383C">
        <w:trPr>
          <w:gridBefore w:val="1"/>
          <w:wBefore w:w="220" w:type="dxa"/>
          <w:trHeight w:val="269"/>
          <w:jc w:val="center"/>
        </w:trPr>
        <w:tc>
          <w:tcPr>
            <w:tcW w:w="14872" w:type="dxa"/>
            <w:gridSpan w:val="8"/>
            <w:tcBorders>
              <w:top w:val="single" w:sz="4" w:space="0" w:color="auto"/>
              <w:left w:val="single" w:sz="4" w:space="0" w:color="auto"/>
              <w:bottom w:val="single" w:sz="4" w:space="0" w:color="auto"/>
            </w:tcBorders>
            <w:shd w:val="clear" w:color="auto" w:fill="FDE9D9"/>
            <w:vAlign w:val="center"/>
          </w:tcPr>
          <w:p w:rsidR="00B64A82" w:rsidRPr="00E13C21" w:rsidRDefault="00B64A82" w:rsidP="00B64A82">
            <w:pPr>
              <w:rPr>
                <w:rFonts w:eastAsia="Calibri"/>
                <w:color w:val="000000"/>
                <w:sz w:val="18"/>
                <w:szCs w:val="18"/>
                <w:lang w:val="fr-FR"/>
              </w:rPr>
            </w:pPr>
            <w:r w:rsidRPr="0090452F">
              <w:rPr>
                <w:rFonts w:eastAsia="Calibri"/>
                <w:b/>
                <w:color w:val="000000"/>
                <w:sz w:val="18"/>
                <w:szCs w:val="18"/>
                <w:lang w:val="fr-FR"/>
              </w:rPr>
              <w:t>Progrès constatés lors de l</w:t>
            </w:r>
            <w:r>
              <w:rPr>
                <w:rFonts w:eastAsia="Calibri"/>
                <w:b/>
                <w:color w:val="000000"/>
                <w:sz w:val="18"/>
                <w:szCs w:val="18"/>
                <w:lang w:val="fr-FR"/>
              </w:rPr>
              <w:t xml:space="preserve">a rédaction </w:t>
            </w:r>
            <w:r w:rsidRPr="0090452F">
              <w:rPr>
                <w:rFonts w:eastAsia="Calibri"/>
                <w:b/>
                <w:color w:val="000000"/>
                <w:sz w:val="18"/>
                <w:szCs w:val="18"/>
                <w:lang w:val="fr-FR"/>
              </w:rPr>
              <w:t xml:space="preserve">du rapport d’avancement </w:t>
            </w:r>
            <w:r>
              <w:rPr>
                <w:rFonts w:eastAsia="Calibri"/>
                <w:b/>
                <w:color w:val="000000"/>
                <w:sz w:val="18"/>
                <w:szCs w:val="18"/>
                <w:lang w:val="fr-FR"/>
              </w:rPr>
              <w:t>du C</w:t>
            </w:r>
            <w:r w:rsidRPr="0090452F">
              <w:rPr>
                <w:rFonts w:eastAsia="Calibri"/>
                <w:b/>
                <w:color w:val="000000"/>
                <w:sz w:val="18"/>
                <w:szCs w:val="18"/>
                <w:lang w:val="fr-FR"/>
              </w:rPr>
              <w:t>PS</w:t>
            </w:r>
            <w:r>
              <w:rPr>
                <w:rFonts w:ascii="Arial" w:eastAsia="Calibri" w:hAnsi="Arial" w:cs="Arial"/>
                <w:color w:val="000000"/>
                <w:sz w:val="20"/>
                <w:szCs w:val="20"/>
                <w:lang w:val="fr-FR"/>
              </w:rPr>
              <w:t> :</w:t>
            </w:r>
            <w:r w:rsidRPr="0090452F">
              <w:rPr>
                <w:rFonts w:ascii="Arial" w:eastAsia="Calibri" w:hAnsi="Arial" w:cs="Arial"/>
                <w:color w:val="000000"/>
                <w:sz w:val="20"/>
                <w:szCs w:val="20"/>
                <w:lang w:val="fr-FR"/>
              </w:rPr>
              <w:t xml:space="preserve"> </w:t>
            </w:r>
            <w:r>
              <w:rPr>
                <w:rFonts w:eastAsia="Calibri"/>
                <w:color w:val="000000"/>
                <w:sz w:val="18"/>
                <w:szCs w:val="18"/>
                <w:lang w:val="fr-FR"/>
              </w:rPr>
              <w:t>Des progrès remarquables quant</w:t>
            </w:r>
            <w:r w:rsidRPr="0090452F">
              <w:rPr>
                <w:rFonts w:eastAsia="Calibri"/>
                <w:color w:val="000000"/>
                <w:sz w:val="18"/>
                <w:szCs w:val="18"/>
                <w:lang w:val="fr-FR"/>
              </w:rPr>
              <w:t xml:space="preserve"> à tous les indicateurs et jalons, qui sont presque tous déjà atteints. Les indicateurs et jalons pour le </w:t>
            </w:r>
            <w:r>
              <w:rPr>
                <w:rFonts w:eastAsia="Calibri"/>
                <w:color w:val="000000"/>
                <w:sz w:val="18"/>
                <w:szCs w:val="18"/>
                <w:lang w:val="fr-FR"/>
              </w:rPr>
              <w:t xml:space="preserve">PPD-2 </w:t>
            </w:r>
            <w:r w:rsidRPr="0090452F">
              <w:rPr>
                <w:rFonts w:eastAsia="Calibri"/>
                <w:color w:val="000000"/>
                <w:sz w:val="18"/>
                <w:szCs w:val="18"/>
                <w:lang w:val="fr-FR"/>
              </w:rPr>
              <w:t xml:space="preserve">du secteur financier prévu, seront introduits dans la matrice une fois </w:t>
            </w:r>
            <w:r>
              <w:rPr>
                <w:rFonts w:eastAsia="Calibri"/>
                <w:color w:val="000000"/>
                <w:sz w:val="18"/>
                <w:szCs w:val="18"/>
                <w:lang w:val="fr-FR"/>
              </w:rPr>
              <w:t>ledit</w:t>
            </w:r>
            <w:r w:rsidRPr="0090452F">
              <w:rPr>
                <w:rFonts w:eastAsia="Calibri"/>
                <w:color w:val="000000"/>
                <w:sz w:val="18"/>
                <w:szCs w:val="18"/>
                <w:lang w:val="fr-FR"/>
              </w:rPr>
              <w:t xml:space="preserve"> </w:t>
            </w:r>
            <w:r>
              <w:rPr>
                <w:rFonts w:eastAsia="Calibri"/>
                <w:color w:val="000000"/>
                <w:sz w:val="18"/>
                <w:szCs w:val="18"/>
                <w:lang w:val="fr-FR"/>
              </w:rPr>
              <w:t>PPD</w:t>
            </w:r>
            <w:r w:rsidRPr="0090452F">
              <w:rPr>
                <w:rFonts w:eastAsia="Calibri"/>
                <w:color w:val="000000"/>
                <w:sz w:val="18"/>
                <w:szCs w:val="18"/>
                <w:lang w:val="fr-FR"/>
              </w:rPr>
              <w:t xml:space="preserve"> préparé</w:t>
            </w:r>
            <w:r>
              <w:rPr>
                <w:rFonts w:eastAsia="Calibri"/>
                <w:color w:val="000000"/>
                <w:sz w:val="18"/>
                <w:szCs w:val="18"/>
                <w:lang w:val="fr-FR"/>
              </w:rPr>
              <w:t>,</w:t>
            </w:r>
            <w:r w:rsidRPr="0090452F">
              <w:rPr>
                <w:rFonts w:eastAsia="Calibri"/>
                <w:color w:val="000000"/>
                <w:sz w:val="18"/>
                <w:szCs w:val="18"/>
                <w:lang w:val="fr-FR"/>
              </w:rPr>
              <w:t xml:space="preserve"> </w:t>
            </w:r>
            <w:r>
              <w:rPr>
                <w:rFonts w:eastAsia="Calibri"/>
                <w:color w:val="000000"/>
                <w:sz w:val="18"/>
                <w:szCs w:val="18"/>
                <w:lang w:val="fr-FR"/>
              </w:rPr>
              <w:t>puis</w:t>
            </w:r>
            <w:r w:rsidRPr="0090452F">
              <w:rPr>
                <w:rFonts w:eastAsia="Calibri"/>
                <w:color w:val="000000"/>
                <w:sz w:val="18"/>
                <w:szCs w:val="18"/>
                <w:lang w:val="fr-FR"/>
              </w:rPr>
              <w:t xml:space="preserve"> évalué lors </w:t>
            </w:r>
            <w:r>
              <w:rPr>
                <w:rFonts w:eastAsia="Calibri"/>
                <w:color w:val="000000"/>
                <w:sz w:val="18"/>
                <w:szCs w:val="18"/>
                <w:lang w:val="fr-FR"/>
              </w:rPr>
              <w:t xml:space="preserve">du prochain </w:t>
            </w:r>
            <w:r w:rsidRPr="0090452F">
              <w:rPr>
                <w:rFonts w:eastAsia="Calibri"/>
                <w:color w:val="000000"/>
                <w:sz w:val="18"/>
                <w:szCs w:val="18"/>
                <w:lang w:val="fr-FR"/>
              </w:rPr>
              <w:t>CPS.</w:t>
            </w:r>
            <w:r>
              <w:rPr>
                <w:rFonts w:eastAsia="Calibri"/>
                <w:color w:val="000000"/>
                <w:sz w:val="18"/>
                <w:szCs w:val="18"/>
                <w:lang w:val="fr-FR"/>
              </w:rPr>
              <w:t xml:space="preserve"> Les r</w:t>
            </w:r>
            <w:r w:rsidRPr="00E13C21">
              <w:rPr>
                <w:rFonts w:eastAsia="Calibri"/>
                <w:color w:val="000000"/>
                <w:sz w:val="18"/>
                <w:szCs w:val="18"/>
                <w:lang w:val="fr-FR"/>
              </w:rPr>
              <w:t xml:space="preserve">ésultats provisoires du nouveau projet MPME </w:t>
            </w:r>
            <w:r>
              <w:rPr>
                <w:rFonts w:eastAsia="Calibri"/>
                <w:color w:val="000000"/>
                <w:sz w:val="18"/>
                <w:szCs w:val="18"/>
                <w:lang w:val="fr-FR"/>
              </w:rPr>
              <w:t xml:space="preserve">ne </w:t>
            </w:r>
            <w:r w:rsidRPr="00E13C21">
              <w:rPr>
                <w:rFonts w:eastAsia="Calibri"/>
                <w:color w:val="000000"/>
                <w:sz w:val="18"/>
                <w:szCs w:val="18"/>
                <w:lang w:val="fr-FR"/>
              </w:rPr>
              <w:t xml:space="preserve">sont pas attendus avant </w:t>
            </w:r>
            <w:r>
              <w:rPr>
                <w:rFonts w:eastAsia="Calibri"/>
                <w:color w:val="000000"/>
                <w:sz w:val="18"/>
                <w:szCs w:val="18"/>
                <w:lang w:val="fr-FR"/>
              </w:rPr>
              <w:t>fin </w:t>
            </w:r>
            <w:r w:rsidRPr="00E13C21">
              <w:rPr>
                <w:rFonts w:eastAsia="Calibri"/>
                <w:color w:val="000000"/>
                <w:sz w:val="18"/>
                <w:szCs w:val="18"/>
                <w:lang w:val="fr-FR"/>
              </w:rPr>
              <w:t xml:space="preserve">2013, </w:t>
            </w:r>
            <w:r>
              <w:rPr>
                <w:rFonts w:eastAsia="Calibri"/>
                <w:color w:val="000000"/>
                <w:sz w:val="18"/>
                <w:szCs w:val="18"/>
                <w:lang w:val="fr-FR"/>
              </w:rPr>
              <w:t>soit après la période du rapport d’évaluation du CPS. P</w:t>
            </w:r>
            <w:r w:rsidRPr="00E13C21">
              <w:rPr>
                <w:rFonts w:eastAsia="Calibri"/>
                <w:color w:val="000000"/>
                <w:sz w:val="18"/>
                <w:szCs w:val="18"/>
                <w:lang w:val="fr-FR"/>
              </w:rPr>
              <w:t xml:space="preserve">ar conséquent, ils seront </w:t>
            </w:r>
            <w:r>
              <w:rPr>
                <w:rFonts w:eastAsia="Calibri"/>
                <w:color w:val="000000"/>
                <w:sz w:val="18"/>
                <w:szCs w:val="18"/>
                <w:lang w:val="fr-FR"/>
              </w:rPr>
              <w:t xml:space="preserve">intégrés dans le prochain CPS, et prendront en compte </w:t>
            </w:r>
            <w:r w:rsidRPr="00E13C21">
              <w:rPr>
                <w:rFonts w:eastAsia="Calibri"/>
                <w:color w:val="000000"/>
                <w:sz w:val="18"/>
                <w:szCs w:val="18"/>
                <w:lang w:val="fr-FR"/>
              </w:rPr>
              <w:t>les indicateurs en matière de l'accès des femmes au financement.</w:t>
            </w:r>
          </w:p>
        </w:tc>
      </w:tr>
      <w:tr w:rsidR="00B64A82" w:rsidRPr="00940A6E" w:rsidTr="00D4383C">
        <w:trPr>
          <w:gridBefore w:val="1"/>
          <w:wBefore w:w="220" w:type="dxa"/>
          <w:trHeight w:val="304"/>
          <w:jc w:val="center"/>
        </w:trPr>
        <w:tc>
          <w:tcPr>
            <w:tcW w:w="4559" w:type="dxa"/>
            <w:tcBorders>
              <w:top w:val="single" w:sz="4" w:space="0" w:color="auto"/>
            </w:tcBorders>
            <w:shd w:val="clear" w:color="auto" w:fill="FFFFFF"/>
          </w:tcPr>
          <w:p w:rsidR="00B64A82" w:rsidRPr="006C7504" w:rsidRDefault="00B64A82" w:rsidP="00B64A82">
            <w:pPr>
              <w:spacing w:before="120" w:after="120"/>
              <w:jc w:val="center"/>
              <w:rPr>
                <w:b/>
                <w:bCs/>
                <w:color w:val="000000"/>
                <w:sz w:val="18"/>
                <w:szCs w:val="18"/>
                <w:lang w:val="fr-FR"/>
              </w:rPr>
            </w:pPr>
            <w:r w:rsidRPr="0090452F">
              <w:rPr>
                <w:rFonts w:eastAsia="Calibri"/>
                <w:b/>
                <w:color w:val="000000"/>
                <w:sz w:val="18"/>
                <w:szCs w:val="18"/>
                <w:lang w:val="fr-FR"/>
              </w:rPr>
              <w:t xml:space="preserve">Résultats que le groupe de la Banque </w:t>
            </w:r>
            <w:r>
              <w:rPr>
                <w:rFonts w:eastAsia="Calibri"/>
                <w:b/>
                <w:color w:val="000000"/>
                <w:sz w:val="18"/>
                <w:szCs w:val="18"/>
                <w:lang w:val="fr-FR"/>
              </w:rPr>
              <w:t xml:space="preserve">compte </w:t>
            </w:r>
            <w:r w:rsidRPr="0090452F">
              <w:rPr>
                <w:rFonts w:eastAsia="Calibri"/>
                <w:b/>
                <w:color w:val="000000"/>
                <w:sz w:val="18"/>
                <w:szCs w:val="18"/>
                <w:lang w:val="fr-FR"/>
              </w:rPr>
              <w:t>influencer</w:t>
            </w:r>
          </w:p>
        </w:tc>
        <w:tc>
          <w:tcPr>
            <w:tcW w:w="2772" w:type="dxa"/>
            <w:gridSpan w:val="2"/>
            <w:tcBorders>
              <w:top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rFonts w:eastAsia="Calibri"/>
                <w:b/>
                <w:bCs/>
                <w:color w:val="000000"/>
                <w:sz w:val="18"/>
                <w:szCs w:val="18"/>
                <w:lang w:val="fr-FR"/>
              </w:rPr>
              <w:t>Jalons</w:t>
            </w:r>
          </w:p>
        </w:tc>
        <w:tc>
          <w:tcPr>
            <w:tcW w:w="4686" w:type="dxa"/>
            <w:gridSpan w:val="3"/>
            <w:tcBorders>
              <w:top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P</w:t>
            </w:r>
            <w:r w:rsidRPr="0090452F">
              <w:rPr>
                <w:rFonts w:eastAsia="Calibri"/>
                <w:b/>
                <w:color w:val="000000"/>
                <w:sz w:val="18"/>
                <w:szCs w:val="18"/>
                <w:lang w:val="fr-FR"/>
              </w:rPr>
              <w:t>rogrès réalisés à ce jour</w:t>
            </w:r>
          </w:p>
        </w:tc>
        <w:tc>
          <w:tcPr>
            <w:tcW w:w="2855" w:type="dxa"/>
            <w:gridSpan w:val="2"/>
            <w:tcBorders>
              <w:top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 xml:space="preserve">Instruments/statut du programme du groupe de la Banque  </w:t>
            </w:r>
          </w:p>
        </w:tc>
      </w:tr>
      <w:tr w:rsidR="00B64A82" w:rsidRPr="00940A6E" w:rsidTr="00D4383C">
        <w:trPr>
          <w:gridBefore w:val="1"/>
          <w:wBefore w:w="220" w:type="dxa"/>
          <w:trHeight w:val="716"/>
          <w:jc w:val="center"/>
        </w:trPr>
        <w:tc>
          <w:tcPr>
            <w:tcW w:w="4559" w:type="dxa"/>
            <w:tcBorders>
              <w:top w:val="single" w:sz="4" w:space="0" w:color="auto"/>
            </w:tcBorders>
            <w:shd w:val="clear" w:color="auto" w:fill="FFFFFF"/>
          </w:tcPr>
          <w:p w:rsidR="00B64A82" w:rsidRDefault="00B64A82" w:rsidP="00B64A82">
            <w:pPr>
              <w:rPr>
                <w:sz w:val="18"/>
                <w:szCs w:val="18"/>
                <w:u w:val="single"/>
                <w:lang w:val="fr-FR"/>
              </w:rPr>
            </w:pPr>
            <w:r w:rsidRPr="00E94098">
              <w:rPr>
                <w:sz w:val="18"/>
                <w:szCs w:val="18"/>
                <w:u w:val="single"/>
                <w:lang w:val="fr-FR"/>
              </w:rPr>
              <w:t xml:space="preserve">Un secteur financier restructuré permettant une expansion durable de l’accès au financement pour les ménages. </w:t>
            </w:r>
          </w:p>
          <w:p w:rsidR="00B64A82" w:rsidRPr="00E94098" w:rsidRDefault="00B64A82" w:rsidP="00B64A82">
            <w:pPr>
              <w:rPr>
                <w:sz w:val="18"/>
                <w:szCs w:val="18"/>
                <w:u w:val="single"/>
                <w:lang w:val="fr-FR"/>
              </w:rPr>
            </w:pPr>
          </w:p>
          <w:p w:rsidR="00B64A82" w:rsidRPr="00E94098" w:rsidRDefault="00B64A82" w:rsidP="00D127EF">
            <w:pPr>
              <w:pStyle w:val="MainParanoChapter"/>
              <w:keepNext/>
              <w:keepLines/>
              <w:numPr>
                <w:ilvl w:val="0"/>
                <w:numId w:val="14"/>
              </w:numPr>
              <w:tabs>
                <w:tab w:val="left" w:pos="0"/>
                <w:tab w:val="left" w:pos="157"/>
              </w:tabs>
              <w:spacing w:after="0"/>
              <w:ind w:left="203" w:hanging="203"/>
              <w:rPr>
                <w:rFonts w:eastAsia="Calibri"/>
                <w:sz w:val="18"/>
                <w:szCs w:val="18"/>
                <w:lang w:val="fr-FR"/>
              </w:rPr>
            </w:pPr>
            <w:r w:rsidRPr="00E94098">
              <w:rPr>
                <w:rFonts w:eastAsia="Calibri"/>
                <w:sz w:val="18"/>
                <w:szCs w:val="18"/>
                <w:lang w:val="fr-FR"/>
              </w:rPr>
              <w:t>Indicateur</w:t>
            </w:r>
            <w:r>
              <w:rPr>
                <w:rFonts w:eastAsia="Calibri"/>
                <w:sz w:val="18"/>
                <w:szCs w:val="18"/>
                <w:lang w:val="fr-FR"/>
              </w:rPr>
              <w:t> :</w:t>
            </w:r>
            <w:r w:rsidRPr="00E94098">
              <w:rPr>
                <w:rFonts w:eastAsia="Calibri"/>
                <w:sz w:val="18"/>
                <w:szCs w:val="18"/>
                <w:lang w:val="fr-FR"/>
              </w:rPr>
              <w:t xml:space="preserve"> Augmentation du nombre de comptes de dépôt totaux par rapport à la </w:t>
            </w:r>
            <w:r w:rsidRPr="00E94098">
              <w:rPr>
                <w:sz w:val="18"/>
                <w:szCs w:val="18"/>
                <w:lang w:val="fr-FR" w:bidi="en-US"/>
              </w:rPr>
              <w:t>population.</w:t>
            </w:r>
          </w:p>
          <w:p w:rsidR="00B64A82" w:rsidRPr="00E94098" w:rsidRDefault="00B64A82" w:rsidP="00B64A82">
            <w:pPr>
              <w:pStyle w:val="CommentText"/>
              <w:ind w:left="113"/>
              <w:rPr>
                <w:sz w:val="18"/>
                <w:szCs w:val="18"/>
                <w:lang w:val="fr-FR" w:bidi="en-US"/>
              </w:rPr>
            </w:pPr>
            <w:r w:rsidRPr="00E94098">
              <w:rPr>
                <w:rFonts w:eastAsia="Calibri"/>
                <w:sz w:val="18"/>
                <w:szCs w:val="18"/>
                <w:lang w:val="fr-FR"/>
              </w:rPr>
              <w:t xml:space="preserve">   Niveau de référence</w:t>
            </w:r>
            <w:r>
              <w:rPr>
                <w:rFonts w:eastAsia="Calibri"/>
                <w:sz w:val="18"/>
                <w:szCs w:val="18"/>
                <w:lang w:val="fr-FR"/>
              </w:rPr>
              <w:t> :</w:t>
            </w:r>
            <w:r w:rsidRPr="00E94098">
              <w:rPr>
                <w:sz w:val="18"/>
                <w:szCs w:val="18"/>
                <w:lang w:val="fr-FR" w:bidi="en-US"/>
              </w:rPr>
              <w:t xml:space="preserve"> </w:t>
            </w:r>
            <w:r>
              <w:rPr>
                <w:sz w:val="18"/>
                <w:szCs w:val="18"/>
                <w:lang w:val="fr-FR" w:bidi="en-US"/>
              </w:rPr>
              <w:t>43 </w:t>
            </w:r>
            <w:r w:rsidRPr="00E94098">
              <w:rPr>
                <w:sz w:val="18"/>
                <w:szCs w:val="18"/>
                <w:lang w:val="fr-FR" w:bidi="en-US"/>
              </w:rPr>
              <w:t>% (banques et la poste) en décembre 2008.</w:t>
            </w:r>
          </w:p>
          <w:p w:rsidR="00B64A82" w:rsidRPr="00E94098" w:rsidRDefault="00B64A82" w:rsidP="00D127EF">
            <w:pPr>
              <w:pStyle w:val="CommentText"/>
              <w:numPr>
                <w:ilvl w:val="0"/>
                <w:numId w:val="15"/>
              </w:numPr>
              <w:ind w:left="163" w:hanging="163"/>
              <w:rPr>
                <w:sz w:val="18"/>
                <w:szCs w:val="18"/>
                <w:lang w:val="fr-FR"/>
              </w:rPr>
            </w:pPr>
            <w:r w:rsidRPr="00E94098">
              <w:rPr>
                <w:sz w:val="18"/>
                <w:szCs w:val="18"/>
                <w:lang w:val="fr-FR" w:bidi="en-US"/>
              </w:rPr>
              <w:t>Réduction du ratio PNP/IMF.</w:t>
            </w:r>
          </w:p>
          <w:p w:rsidR="00B64A82" w:rsidRPr="0090452F" w:rsidRDefault="00B64A82" w:rsidP="00B64A82">
            <w:pPr>
              <w:pStyle w:val="CommentText"/>
              <w:rPr>
                <w:color w:val="000000"/>
                <w:sz w:val="18"/>
                <w:szCs w:val="18"/>
                <w:lang w:val="fr-FR"/>
              </w:rPr>
            </w:pPr>
            <w:r w:rsidRPr="00E94098">
              <w:rPr>
                <w:sz w:val="18"/>
                <w:szCs w:val="18"/>
                <w:lang w:val="fr-FR" w:bidi="en-US"/>
              </w:rPr>
              <w:t>Niveau de référence</w:t>
            </w:r>
            <w:r>
              <w:rPr>
                <w:sz w:val="18"/>
                <w:szCs w:val="18"/>
                <w:lang w:val="fr-FR" w:bidi="en-US"/>
              </w:rPr>
              <w:t> :</w:t>
            </w:r>
            <w:r w:rsidRPr="00E94098">
              <w:rPr>
                <w:sz w:val="18"/>
                <w:szCs w:val="18"/>
                <w:lang w:val="fr-FR" w:bidi="en-US"/>
              </w:rPr>
              <w:t xml:space="preserve"> </w:t>
            </w:r>
            <w:r>
              <w:rPr>
                <w:sz w:val="18"/>
                <w:szCs w:val="18"/>
                <w:lang w:val="fr-FR" w:bidi="en-US"/>
              </w:rPr>
              <w:t>9 </w:t>
            </w:r>
            <w:r w:rsidRPr="00E94098">
              <w:rPr>
                <w:sz w:val="18"/>
                <w:szCs w:val="18"/>
                <w:lang w:val="fr-FR" w:bidi="en-US"/>
              </w:rPr>
              <w:t>% en juin 2009.</w:t>
            </w:r>
          </w:p>
        </w:tc>
        <w:tc>
          <w:tcPr>
            <w:tcW w:w="2772" w:type="dxa"/>
            <w:gridSpan w:val="2"/>
            <w:tcBorders>
              <w:top w:val="single" w:sz="4" w:space="0" w:color="auto"/>
            </w:tcBorders>
            <w:shd w:val="clear" w:color="auto" w:fill="FFFFFF"/>
          </w:tcPr>
          <w:p w:rsidR="00B64A82" w:rsidRPr="0090452F" w:rsidRDefault="00B64A82" w:rsidP="00B64A82">
            <w:pPr>
              <w:tabs>
                <w:tab w:val="left" w:pos="305"/>
              </w:tabs>
              <w:spacing w:after="80"/>
              <w:rPr>
                <w:rFonts w:eastAsia="Calibri"/>
                <w:color w:val="000000"/>
                <w:sz w:val="18"/>
                <w:szCs w:val="18"/>
                <w:lang w:val="fr-FR"/>
              </w:rPr>
            </w:pPr>
          </w:p>
          <w:p w:rsidR="00B64A82" w:rsidRDefault="00B64A82" w:rsidP="00B64A82">
            <w:pPr>
              <w:spacing w:after="80"/>
              <w:rPr>
                <w:rFonts w:eastAsia="Calibri"/>
                <w:sz w:val="18"/>
                <w:szCs w:val="18"/>
                <w:lang w:val="fr-FR"/>
              </w:rPr>
            </w:pPr>
            <w:r>
              <w:rPr>
                <w:rFonts w:eastAsia="Calibri"/>
                <w:sz w:val="18"/>
                <w:szCs w:val="18"/>
                <w:lang w:val="fr-FR"/>
              </w:rPr>
              <w:t>Création</w:t>
            </w:r>
            <w:r w:rsidRPr="00E94098">
              <w:rPr>
                <w:rFonts w:eastAsia="Calibri"/>
                <w:sz w:val="18"/>
                <w:szCs w:val="18"/>
                <w:lang w:val="fr-FR"/>
              </w:rPr>
              <w:t xml:space="preserve"> d’une banque postale.</w:t>
            </w:r>
          </w:p>
          <w:p w:rsidR="00B64A82" w:rsidRPr="00E94098" w:rsidRDefault="00B64A82" w:rsidP="00B64A82">
            <w:pPr>
              <w:spacing w:after="80"/>
              <w:rPr>
                <w:rFonts w:eastAsia="Calibri"/>
                <w:sz w:val="18"/>
                <w:szCs w:val="18"/>
                <w:lang w:val="fr-FR"/>
              </w:rPr>
            </w:pPr>
          </w:p>
          <w:p w:rsidR="00B64A82" w:rsidRPr="00E94098" w:rsidRDefault="00B64A82" w:rsidP="00B64A82">
            <w:pPr>
              <w:rPr>
                <w:rFonts w:eastAsia="Calibri"/>
                <w:sz w:val="18"/>
                <w:szCs w:val="18"/>
                <w:lang w:val="fr-FR"/>
              </w:rPr>
            </w:pPr>
            <w:r w:rsidRPr="00E94098">
              <w:rPr>
                <w:rFonts w:eastAsia="Calibri"/>
                <w:sz w:val="18"/>
                <w:szCs w:val="18"/>
                <w:lang w:val="fr-FR"/>
              </w:rPr>
              <w:t>Initiation de la restructuration de l’industrie des IMF.</w:t>
            </w:r>
          </w:p>
          <w:p w:rsidR="00B64A82" w:rsidRPr="00E94098" w:rsidRDefault="00B64A82" w:rsidP="00B64A82">
            <w:pPr>
              <w:rPr>
                <w:rFonts w:eastAsia="Calibri"/>
                <w:sz w:val="8"/>
                <w:szCs w:val="8"/>
                <w:lang w:val="fr-FR"/>
              </w:rPr>
            </w:pPr>
          </w:p>
          <w:p w:rsidR="00B64A82" w:rsidRPr="0090452F" w:rsidRDefault="00B64A82" w:rsidP="00B64A82">
            <w:pPr>
              <w:tabs>
                <w:tab w:val="left" w:pos="305"/>
              </w:tabs>
              <w:spacing w:before="80"/>
              <w:rPr>
                <w:rFonts w:eastAsia="Calibri"/>
                <w:color w:val="000000"/>
                <w:sz w:val="18"/>
                <w:szCs w:val="18"/>
                <w:lang w:val="fr-FR"/>
              </w:rPr>
            </w:pPr>
            <w:r w:rsidRPr="00E94098">
              <w:rPr>
                <w:rFonts w:eastAsia="Calibri"/>
                <w:sz w:val="18"/>
                <w:szCs w:val="18"/>
                <w:lang w:val="fr-FR"/>
              </w:rPr>
              <w:t>Renforcement de la régulation et de la supervision des IMF.</w:t>
            </w:r>
          </w:p>
        </w:tc>
        <w:tc>
          <w:tcPr>
            <w:tcW w:w="4686" w:type="dxa"/>
            <w:gridSpan w:val="3"/>
            <w:tcBorders>
              <w:top w:val="single" w:sz="4" w:space="0" w:color="auto"/>
            </w:tcBorders>
            <w:shd w:val="clear" w:color="auto" w:fill="FFFFFF"/>
          </w:tcPr>
          <w:p w:rsidR="00B64A82" w:rsidRPr="009A19BF" w:rsidRDefault="00B64A82" w:rsidP="00B64A82">
            <w:pPr>
              <w:tabs>
                <w:tab w:val="left" w:pos="305"/>
              </w:tabs>
              <w:spacing w:before="80" w:after="80"/>
              <w:rPr>
                <w:rFonts w:eastAsia="Calibri"/>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tabs>
                <w:tab w:val="left" w:pos="305"/>
              </w:tabs>
              <w:spacing w:before="80" w:after="80"/>
              <w:rPr>
                <w:rFonts w:eastAsia="Calibri"/>
                <w:color w:val="000000"/>
                <w:sz w:val="18"/>
                <w:szCs w:val="18"/>
                <w:lang w:val="fr-FR"/>
              </w:rPr>
            </w:pPr>
            <w:r w:rsidRPr="0090452F">
              <w:rPr>
                <w:rFonts w:eastAsia="Calibri"/>
                <w:color w:val="000000"/>
                <w:sz w:val="18"/>
                <w:szCs w:val="18"/>
                <w:lang w:val="fr-FR"/>
              </w:rPr>
              <w:t>Banque postale créée</w:t>
            </w:r>
          </w:p>
          <w:p w:rsidR="00B64A82" w:rsidRPr="0090452F" w:rsidRDefault="00B64A82" w:rsidP="00B64A82">
            <w:pPr>
              <w:tabs>
                <w:tab w:val="left" w:pos="305"/>
              </w:tabs>
              <w:spacing w:before="80"/>
              <w:rPr>
                <w:rFonts w:eastAsia="Calibri"/>
                <w:color w:val="000000"/>
                <w:sz w:val="18"/>
                <w:szCs w:val="18"/>
                <w:lang w:val="fr-FR"/>
              </w:rPr>
            </w:pPr>
            <w:r w:rsidRPr="0090452F">
              <w:rPr>
                <w:rFonts w:eastAsia="Calibri"/>
                <w:color w:val="000000"/>
                <w:sz w:val="18"/>
                <w:szCs w:val="18"/>
                <w:lang w:val="fr-FR"/>
              </w:rPr>
              <w:t xml:space="preserve">Restructuration des </w:t>
            </w:r>
            <w:r>
              <w:rPr>
                <w:rFonts w:eastAsia="Calibri"/>
                <w:color w:val="000000"/>
                <w:sz w:val="18"/>
                <w:szCs w:val="18"/>
                <w:lang w:val="fr-FR"/>
              </w:rPr>
              <w:t>IMF</w:t>
            </w:r>
            <w:r w:rsidRPr="0090452F">
              <w:rPr>
                <w:rFonts w:eastAsia="Calibri"/>
                <w:color w:val="000000"/>
                <w:sz w:val="18"/>
                <w:szCs w:val="18"/>
                <w:lang w:val="fr-FR"/>
              </w:rPr>
              <w:t xml:space="preserve"> initiée </w:t>
            </w:r>
          </w:p>
          <w:p w:rsidR="00B64A82" w:rsidRPr="0090452F" w:rsidRDefault="00B64A82" w:rsidP="00B64A82">
            <w:pPr>
              <w:tabs>
                <w:tab w:val="left" w:pos="305"/>
              </w:tabs>
              <w:spacing w:before="80" w:after="80"/>
              <w:rPr>
                <w:rFonts w:eastAsia="Calibri"/>
                <w:color w:val="000000"/>
                <w:sz w:val="18"/>
                <w:szCs w:val="18"/>
                <w:lang w:val="fr-FR"/>
              </w:rPr>
            </w:pPr>
          </w:p>
          <w:p w:rsidR="00B64A82" w:rsidRPr="0090452F" w:rsidRDefault="00B64A82" w:rsidP="00B64A82">
            <w:pPr>
              <w:tabs>
                <w:tab w:val="left" w:pos="305"/>
              </w:tabs>
              <w:spacing w:before="80" w:after="80"/>
              <w:rPr>
                <w:color w:val="000000"/>
                <w:sz w:val="18"/>
                <w:szCs w:val="18"/>
                <w:lang w:val="fr-FR"/>
              </w:rPr>
            </w:pPr>
            <w:r w:rsidRPr="0090452F">
              <w:rPr>
                <w:rFonts w:eastAsia="Calibri"/>
                <w:color w:val="000000"/>
                <w:sz w:val="18"/>
                <w:szCs w:val="18"/>
                <w:lang w:val="fr-FR"/>
              </w:rPr>
              <w:t>R</w:t>
            </w:r>
            <w:r>
              <w:rPr>
                <w:rFonts w:eastAsia="Calibri"/>
                <w:color w:val="000000"/>
                <w:sz w:val="18"/>
                <w:szCs w:val="18"/>
                <w:lang w:val="fr-FR"/>
              </w:rPr>
              <w:t>enforcement de la rè</w:t>
            </w:r>
            <w:r w:rsidRPr="0090452F">
              <w:rPr>
                <w:rFonts w:eastAsia="Calibri"/>
                <w:color w:val="000000"/>
                <w:sz w:val="18"/>
                <w:szCs w:val="18"/>
                <w:lang w:val="fr-FR"/>
              </w:rPr>
              <w:t>glementation (par exemple concernant la gouvernance et la classification) et</w:t>
            </w:r>
            <w:r>
              <w:rPr>
                <w:rFonts w:eastAsia="Calibri"/>
                <w:color w:val="000000"/>
                <w:sz w:val="18"/>
                <w:szCs w:val="18"/>
                <w:lang w:val="fr-FR"/>
              </w:rPr>
              <w:t xml:space="preserve"> de la </w:t>
            </w:r>
            <w:r w:rsidRPr="0090452F">
              <w:rPr>
                <w:rFonts w:eastAsia="Calibri"/>
                <w:color w:val="000000"/>
                <w:sz w:val="18"/>
                <w:szCs w:val="18"/>
                <w:lang w:val="fr-FR"/>
              </w:rPr>
              <w:t>supervision (par exemple une augmentation des vérifications sur place) des</w:t>
            </w:r>
            <w:r>
              <w:rPr>
                <w:rFonts w:eastAsia="Calibri"/>
                <w:color w:val="000000"/>
                <w:sz w:val="18"/>
                <w:szCs w:val="18"/>
                <w:lang w:val="fr-FR"/>
              </w:rPr>
              <w:t xml:space="preserve"> IMF</w:t>
            </w:r>
          </w:p>
          <w:p w:rsidR="00B64A82" w:rsidRPr="0090452F" w:rsidRDefault="00B64A82" w:rsidP="00B64A82">
            <w:pPr>
              <w:tabs>
                <w:tab w:val="left" w:pos="305"/>
              </w:tabs>
              <w:spacing w:before="80" w:after="80"/>
              <w:rPr>
                <w:color w:val="000000"/>
                <w:sz w:val="18"/>
                <w:szCs w:val="18"/>
                <w:lang w:val="fr-FR"/>
              </w:rPr>
            </w:pP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tabs>
                <w:tab w:val="left" w:pos="305"/>
              </w:tabs>
              <w:spacing w:before="80" w:after="80"/>
              <w:rPr>
                <w:bCs/>
                <w:color w:val="000000"/>
                <w:sz w:val="18"/>
                <w:szCs w:val="18"/>
                <w:lang w:val="fr-FR"/>
              </w:rPr>
            </w:pPr>
            <w:r w:rsidRPr="0090452F">
              <w:rPr>
                <w:rFonts w:eastAsia="Calibri"/>
                <w:color w:val="000000"/>
                <w:sz w:val="18"/>
                <w:szCs w:val="18"/>
                <w:lang w:val="fr-FR"/>
              </w:rPr>
              <w:t xml:space="preserve">Le nombre total de comptes de dépôt par rapport à la population est de </w:t>
            </w:r>
            <w:r>
              <w:rPr>
                <w:rFonts w:eastAsia="Calibri"/>
                <w:color w:val="000000"/>
                <w:sz w:val="18"/>
                <w:szCs w:val="18"/>
                <w:lang w:val="fr-FR"/>
              </w:rPr>
              <w:t>52 </w:t>
            </w:r>
            <w:r w:rsidRPr="0090452F">
              <w:rPr>
                <w:rFonts w:eastAsia="Calibri"/>
                <w:color w:val="000000"/>
                <w:sz w:val="18"/>
                <w:szCs w:val="18"/>
                <w:lang w:val="fr-FR"/>
              </w:rPr>
              <w:t>% (décembre 2011)</w:t>
            </w:r>
          </w:p>
          <w:p w:rsidR="00B64A82" w:rsidRPr="0090452F" w:rsidRDefault="00B64A82" w:rsidP="00B64A82">
            <w:pPr>
              <w:tabs>
                <w:tab w:val="left" w:pos="305"/>
              </w:tabs>
              <w:spacing w:before="80" w:after="80"/>
              <w:rPr>
                <w:bCs/>
                <w:color w:val="000000"/>
                <w:sz w:val="18"/>
                <w:szCs w:val="18"/>
                <w:lang w:val="fr-FR"/>
              </w:rPr>
            </w:pPr>
          </w:p>
          <w:p w:rsidR="00B64A82" w:rsidRPr="0090452F" w:rsidRDefault="00B64A82" w:rsidP="00B64A82">
            <w:pPr>
              <w:tabs>
                <w:tab w:val="left" w:pos="305"/>
              </w:tabs>
              <w:spacing w:before="80" w:after="80"/>
              <w:rPr>
                <w:bCs/>
                <w:color w:val="000000"/>
                <w:sz w:val="18"/>
                <w:szCs w:val="18"/>
                <w:lang w:val="fr-FR"/>
              </w:rPr>
            </w:pPr>
            <w:r w:rsidRPr="0090452F">
              <w:rPr>
                <w:bCs/>
                <w:color w:val="000000"/>
                <w:sz w:val="18"/>
                <w:szCs w:val="18"/>
                <w:lang w:val="fr-FR"/>
              </w:rPr>
              <w:t xml:space="preserve">Le ratio </w:t>
            </w:r>
            <w:r w:rsidRPr="0090452F">
              <w:rPr>
                <w:color w:val="000000"/>
                <w:sz w:val="18"/>
                <w:szCs w:val="18"/>
                <w:lang w:val="fr-FR" w:bidi="en-US"/>
              </w:rPr>
              <w:t xml:space="preserve">PNR des </w:t>
            </w:r>
            <w:r>
              <w:rPr>
                <w:color w:val="000000"/>
                <w:sz w:val="18"/>
                <w:szCs w:val="18"/>
                <w:lang w:val="fr-FR" w:bidi="en-US"/>
              </w:rPr>
              <w:t>IMF</w:t>
            </w:r>
            <w:r w:rsidRPr="0090452F">
              <w:rPr>
                <w:color w:val="000000"/>
                <w:sz w:val="18"/>
                <w:szCs w:val="18"/>
                <w:lang w:val="fr-FR" w:bidi="en-US"/>
              </w:rPr>
              <w:t xml:space="preserve"> est de </w:t>
            </w:r>
            <w:r>
              <w:rPr>
                <w:bCs/>
                <w:color w:val="000000"/>
                <w:sz w:val="18"/>
                <w:szCs w:val="18"/>
                <w:lang w:val="fr-FR"/>
              </w:rPr>
              <w:t>6.2 </w:t>
            </w:r>
            <w:r w:rsidRPr="0090452F">
              <w:rPr>
                <w:bCs/>
                <w:color w:val="000000"/>
                <w:sz w:val="18"/>
                <w:szCs w:val="18"/>
                <w:lang w:val="fr-FR"/>
              </w:rPr>
              <w:t>% (</w:t>
            </w:r>
            <w:r>
              <w:rPr>
                <w:bCs/>
                <w:color w:val="000000"/>
                <w:sz w:val="18"/>
                <w:szCs w:val="18"/>
                <w:lang w:val="fr-FR"/>
              </w:rPr>
              <w:t>DEC </w:t>
            </w:r>
            <w:r w:rsidRPr="0090452F">
              <w:rPr>
                <w:bCs/>
                <w:color w:val="000000"/>
                <w:sz w:val="18"/>
                <w:szCs w:val="18"/>
                <w:lang w:val="fr-FR"/>
              </w:rPr>
              <w:t>2010)</w:t>
            </w:r>
          </w:p>
          <w:p w:rsidR="00B64A82" w:rsidRPr="0090452F" w:rsidRDefault="00B64A82" w:rsidP="00B64A82">
            <w:pPr>
              <w:tabs>
                <w:tab w:val="left" w:pos="305"/>
              </w:tabs>
              <w:spacing w:before="80" w:after="80"/>
              <w:rPr>
                <w:color w:val="000000"/>
                <w:sz w:val="18"/>
                <w:szCs w:val="18"/>
                <w:lang w:val="fr-FR"/>
              </w:rPr>
            </w:pPr>
          </w:p>
        </w:tc>
        <w:tc>
          <w:tcPr>
            <w:tcW w:w="2855" w:type="dxa"/>
            <w:gridSpan w:val="2"/>
            <w:vMerge w:val="restart"/>
            <w:tcBorders>
              <w:top w:val="single" w:sz="4" w:space="0" w:color="auto"/>
            </w:tcBorders>
            <w:shd w:val="clear" w:color="auto" w:fill="FFFFFF"/>
          </w:tcPr>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Prévu</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w:t>
            </w:r>
            <w:r>
              <w:rPr>
                <w:rFonts w:eastAsia="Calibri"/>
                <w:color w:val="000000"/>
                <w:sz w:val="18"/>
                <w:szCs w:val="18"/>
                <w:lang w:val="fr-FR"/>
              </w:rPr>
              <w:t>PPD</w:t>
            </w:r>
            <w:r w:rsidRPr="0090452F">
              <w:rPr>
                <w:rFonts w:eastAsia="Calibri"/>
                <w:color w:val="000000"/>
                <w:sz w:val="18"/>
                <w:szCs w:val="18"/>
                <w:lang w:val="fr-FR"/>
              </w:rPr>
              <w:t xml:space="preserve"> du secteur financier.</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Assistance technique, financée par le programme de pays et par FIRST.</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Assistance technique.</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Soutien en cours de la SFI pour le secteur bancaire et amélioration de l'infrastructure financière.</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Achevé</w:t>
            </w:r>
            <w:r>
              <w:rPr>
                <w:rFonts w:eastAsia="Calibri"/>
                <w:color w:val="000000"/>
                <w:sz w:val="18"/>
                <w:szCs w:val="18"/>
                <w:u w:val="single"/>
                <w:lang w:val="fr-FR"/>
              </w:rPr>
              <w:t>/</w:t>
            </w:r>
            <w:r w:rsidRPr="0090452F">
              <w:rPr>
                <w:rFonts w:eastAsia="Calibri"/>
                <w:color w:val="000000"/>
                <w:sz w:val="18"/>
                <w:szCs w:val="18"/>
                <w:u w:val="single"/>
                <w:lang w:val="fr-FR"/>
              </w:rPr>
              <w:t>en cours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w:t>
            </w:r>
            <w:r>
              <w:rPr>
                <w:rFonts w:eastAsia="Calibri"/>
                <w:color w:val="000000"/>
                <w:sz w:val="18"/>
                <w:szCs w:val="18"/>
                <w:lang w:val="fr-FR"/>
              </w:rPr>
              <w:t>PPD</w:t>
            </w:r>
            <w:r w:rsidRPr="0090452F">
              <w:rPr>
                <w:rFonts w:eastAsia="Calibri"/>
                <w:color w:val="000000"/>
                <w:sz w:val="18"/>
                <w:szCs w:val="18"/>
                <w:lang w:val="fr-FR"/>
              </w:rPr>
              <w:t xml:space="preserve"> 1 Secteur financier (</w:t>
            </w:r>
            <w:r>
              <w:rPr>
                <w:rFonts w:eastAsia="Calibri"/>
                <w:color w:val="000000"/>
                <w:sz w:val="18"/>
                <w:szCs w:val="18"/>
                <w:lang w:val="fr-FR"/>
              </w:rPr>
              <w:t>exercice </w:t>
            </w:r>
            <w:r w:rsidRPr="0090452F">
              <w:rPr>
                <w:rFonts w:eastAsia="Calibri"/>
                <w:color w:val="000000"/>
                <w:sz w:val="18"/>
                <w:szCs w:val="18"/>
                <w:lang w:val="fr-FR"/>
              </w:rPr>
              <w:t>2010)</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w:t>
            </w:r>
            <w:r>
              <w:rPr>
                <w:rFonts w:eastAsia="Calibri"/>
                <w:color w:val="000000"/>
                <w:sz w:val="18"/>
                <w:szCs w:val="18"/>
                <w:lang w:val="fr-FR"/>
              </w:rPr>
              <w:t>PPD</w:t>
            </w:r>
            <w:r w:rsidRPr="0090452F">
              <w:rPr>
                <w:rFonts w:eastAsia="Calibri"/>
                <w:color w:val="000000"/>
                <w:sz w:val="18"/>
                <w:szCs w:val="18"/>
                <w:lang w:val="fr-FR"/>
              </w:rPr>
              <w:t xml:space="preserve"> 2 Secteur financier (</w:t>
            </w:r>
            <w:r>
              <w:rPr>
                <w:rFonts w:eastAsia="Calibri"/>
                <w:color w:val="000000"/>
                <w:sz w:val="18"/>
                <w:szCs w:val="18"/>
                <w:lang w:val="fr-FR"/>
              </w:rPr>
              <w:t>exercice </w:t>
            </w:r>
            <w:r w:rsidRPr="0090452F">
              <w:rPr>
                <w:rFonts w:eastAsia="Calibri"/>
                <w:color w:val="000000"/>
                <w:sz w:val="18"/>
                <w:szCs w:val="18"/>
                <w:lang w:val="fr-FR"/>
              </w:rPr>
              <w:t>2013)</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Prêt à l'investissement des MPME (</w:t>
            </w:r>
            <w:r>
              <w:rPr>
                <w:rFonts w:eastAsia="Calibri"/>
                <w:color w:val="000000"/>
                <w:sz w:val="18"/>
                <w:szCs w:val="18"/>
                <w:lang w:val="fr-FR"/>
              </w:rPr>
              <w:t>exercice </w:t>
            </w:r>
            <w:r w:rsidRPr="0090452F">
              <w:rPr>
                <w:rFonts w:eastAsia="Calibri"/>
                <w:color w:val="000000"/>
                <w:sz w:val="18"/>
                <w:szCs w:val="18"/>
                <w:lang w:val="fr-FR"/>
              </w:rPr>
              <w:t>2012)</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Renforcement des capacités de préparation aux crises et les </w:t>
            </w:r>
            <w:r>
              <w:rPr>
                <w:rFonts w:eastAsia="Calibri"/>
                <w:color w:val="000000"/>
                <w:sz w:val="18"/>
                <w:szCs w:val="18"/>
                <w:lang w:val="fr-FR"/>
              </w:rPr>
              <w:t xml:space="preserve">processus </w:t>
            </w:r>
            <w:r w:rsidRPr="0090452F">
              <w:rPr>
                <w:rFonts w:eastAsia="Calibri"/>
                <w:color w:val="000000"/>
                <w:sz w:val="18"/>
                <w:szCs w:val="18"/>
                <w:lang w:val="fr-FR"/>
              </w:rPr>
              <w:t>(FIRST)</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Stratégie et instruments pour établir des repères pour des taux d'intérêt fiables (FIRST)</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Introduction des obligations garanties.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Examen du cadre des paiements mobiles</w:t>
            </w:r>
          </w:p>
          <w:p w:rsidR="00B64A82"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lastRenderedPageBreak/>
              <w:t>• Examen de la gouvernance par la Banque</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Default="00B64A82" w:rsidP="00B64A82">
            <w:pPr>
              <w:pStyle w:val="MainParanoChapter"/>
              <w:keepNext/>
              <w:keepLines/>
              <w:numPr>
                <w:ilvl w:val="0"/>
                <w:numId w:val="0"/>
              </w:numPr>
              <w:tabs>
                <w:tab w:val="left" w:pos="157"/>
              </w:tabs>
              <w:spacing w:after="0"/>
              <w:rPr>
                <w:rFonts w:eastAsia="Calibri"/>
                <w:color w:val="000000"/>
                <w:sz w:val="18"/>
                <w:szCs w:val="18"/>
                <w:lang w:val="fr-FR"/>
              </w:rPr>
            </w:pPr>
            <w:r w:rsidRPr="0090452F">
              <w:rPr>
                <w:rFonts w:eastAsia="Calibri"/>
                <w:color w:val="000000"/>
                <w:sz w:val="18"/>
                <w:szCs w:val="18"/>
                <w:lang w:val="fr-FR"/>
              </w:rPr>
              <w:t>• Accès au financement consultatif</w:t>
            </w:r>
            <w:r>
              <w:rPr>
                <w:rFonts w:eastAsia="Calibri"/>
                <w:color w:val="000000"/>
                <w:sz w:val="18"/>
                <w:szCs w:val="18"/>
                <w:lang w:val="fr-FR"/>
              </w:rPr>
              <w:t> :</w:t>
            </w:r>
            <w:r w:rsidRPr="0090452F">
              <w:rPr>
                <w:rFonts w:eastAsia="Calibri"/>
                <w:color w:val="000000"/>
                <w:sz w:val="18"/>
                <w:szCs w:val="18"/>
                <w:lang w:val="fr-FR"/>
              </w:rPr>
              <w:t xml:space="preserve"> création d'une agence de crédit </w:t>
            </w:r>
            <w:r>
              <w:rPr>
                <w:rFonts w:eastAsia="Calibri"/>
                <w:color w:val="000000"/>
                <w:sz w:val="18"/>
                <w:szCs w:val="18"/>
                <w:lang w:val="fr-FR"/>
              </w:rPr>
              <w:t xml:space="preserve">et </w:t>
            </w:r>
            <w:r w:rsidRPr="0090452F">
              <w:rPr>
                <w:rFonts w:eastAsia="Calibri"/>
                <w:color w:val="000000"/>
                <w:sz w:val="18"/>
                <w:szCs w:val="18"/>
                <w:lang w:val="fr-FR"/>
              </w:rPr>
              <w:t xml:space="preserve">renforcement des capacités </w:t>
            </w:r>
            <w:r>
              <w:rPr>
                <w:rFonts w:eastAsia="Calibri"/>
                <w:color w:val="000000"/>
                <w:sz w:val="18"/>
                <w:szCs w:val="18"/>
                <w:lang w:val="fr-FR"/>
              </w:rPr>
              <w:t>en matière de</w:t>
            </w:r>
            <w:r w:rsidRPr="0090452F">
              <w:rPr>
                <w:rFonts w:eastAsia="Calibri"/>
                <w:color w:val="000000"/>
                <w:sz w:val="18"/>
                <w:szCs w:val="18"/>
                <w:lang w:val="fr-FR"/>
              </w:rPr>
              <w:t xml:space="preserve"> </w:t>
            </w:r>
            <w:r w:rsidR="00AF1737" w:rsidRPr="0090452F">
              <w:rPr>
                <w:rFonts w:eastAsia="Calibri"/>
                <w:color w:val="000000"/>
                <w:sz w:val="18"/>
                <w:szCs w:val="18"/>
                <w:lang w:val="fr-FR"/>
              </w:rPr>
              <w:t>micro finance</w:t>
            </w:r>
            <w:r w:rsidRPr="0090452F">
              <w:rPr>
                <w:rFonts w:eastAsia="Calibri"/>
                <w:color w:val="000000"/>
                <w:sz w:val="18"/>
                <w:szCs w:val="18"/>
                <w:lang w:val="fr-FR"/>
              </w:rPr>
              <w:t xml:space="preserve"> (SFI)</w:t>
            </w:r>
          </w:p>
          <w:p w:rsidR="00B64A82" w:rsidRDefault="00B64A82" w:rsidP="00B64A82">
            <w:pPr>
              <w:pStyle w:val="MainParanoChapter"/>
              <w:keepNext/>
              <w:keepLines/>
              <w:numPr>
                <w:ilvl w:val="0"/>
                <w:numId w:val="0"/>
              </w:numPr>
              <w:tabs>
                <w:tab w:val="left" w:pos="157"/>
              </w:tabs>
              <w:spacing w:after="0"/>
              <w:rPr>
                <w:rFonts w:eastAsia="Calibri"/>
                <w:color w:val="000000"/>
                <w:sz w:val="18"/>
                <w:szCs w:val="18"/>
                <w:lang w:val="fr-FR"/>
              </w:rPr>
            </w:pPr>
          </w:p>
          <w:p w:rsidR="00B64A82" w:rsidRPr="00010DE5" w:rsidRDefault="00B64A82" w:rsidP="00B64A82">
            <w:pPr>
              <w:pStyle w:val="MainParanoChapter"/>
              <w:keepNext/>
              <w:keepLines/>
              <w:numPr>
                <w:ilvl w:val="0"/>
                <w:numId w:val="0"/>
              </w:numPr>
              <w:tabs>
                <w:tab w:val="left" w:pos="157"/>
              </w:tabs>
              <w:spacing w:after="0"/>
              <w:rPr>
                <w:rFonts w:eastAsia="Calibri"/>
                <w:color w:val="000000"/>
                <w:sz w:val="18"/>
                <w:szCs w:val="18"/>
                <w:lang w:val="fr-FR"/>
              </w:rPr>
            </w:pPr>
            <w:r w:rsidRPr="0090452F">
              <w:rPr>
                <w:rFonts w:eastAsia="Calibri"/>
                <w:color w:val="000000"/>
                <w:sz w:val="18"/>
                <w:szCs w:val="18"/>
                <w:lang w:val="fr-FR"/>
              </w:rPr>
              <w:t>•</w:t>
            </w:r>
            <w:r>
              <w:rPr>
                <w:rFonts w:eastAsia="Calibri"/>
                <w:color w:val="000000"/>
                <w:sz w:val="18"/>
                <w:szCs w:val="18"/>
                <w:lang w:val="fr-FR"/>
              </w:rPr>
              <w:t xml:space="preserve"> I</w:t>
            </w:r>
            <w:r w:rsidRPr="00010DE5">
              <w:rPr>
                <w:rFonts w:eastAsia="Calibri"/>
                <w:color w:val="000000"/>
                <w:sz w:val="18"/>
                <w:szCs w:val="18"/>
                <w:lang w:val="fr-FR"/>
              </w:rPr>
              <w:t>n</w:t>
            </w:r>
            <w:r>
              <w:rPr>
                <w:rFonts w:eastAsia="Calibri"/>
                <w:color w:val="000000"/>
                <w:sz w:val="18"/>
                <w:szCs w:val="18"/>
                <w:lang w:val="fr-FR"/>
              </w:rPr>
              <w:t xml:space="preserve">vestissement de la SFI dans les </w:t>
            </w:r>
            <w:r w:rsidRPr="00010DE5">
              <w:rPr>
                <w:rFonts w:eastAsia="Calibri"/>
                <w:color w:val="000000"/>
                <w:sz w:val="18"/>
                <w:szCs w:val="18"/>
                <w:lang w:val="fr-FR"/>
              </w:rPr>
              <w:t xml:space="preserve">banques et institutions de </w:t>
            </w:r>
            <w:r w:rsidR="00AF1737" w:rsidRPr="00010DE5">
              <w:rPr>
                <w:rFonts w:eastAsia="Calibri"/>
                <w:color w:val="000000"/>
                <w:sz w:val="18"/>
                <w:szCs w:val="18"/>
                <w:lang w:val="fr-FR"/>
              </w:rPr>
              <w:t>micro finance</w:t>
            </w:r>
            <w:r w:rsidRPr="00010DE5">
              <w:rPr>
                <w:rFonts w:eastAsia="Calibri"/>
                <w:color w:val="000000"/>
                <w:sz w:val="18"/>
                <w:szCs w:val="18"/>
                <w:lang w:val="fr-FR"/>
              </w:rPr>
              <w:t xml:space="preserve"> locales </w:t>
            </w:r>
            <w:r>
              <w:rPr>
                <w:rFonts w:eastAsia="Calibri"/>
                <w:color w:val="000000"/>
                <w:sz w:val="18"/>
                <w:szCs w:val="18"/>
                <w:lang w:val="fr-FR"/>
              </w:rPr>
              <w:t xml:space="preserve">mettant </w:t>
            </w:r>
            <w:r w:rsidRPr="00010DE5">
              <w:rPr>
                <w:rFonts w:eastAsia="Calibri"/>
                <w:color w:val="000000"/>
                <w:sz w:val="18"/>
                <w:szCs w:val="18"/>
                <w:lang w:val="fr-FR"/>
              </w:rPr>
              <w:t>l'accent sur les femmes et les MPME.</w:t>
            </w:r>
          </w:p>
        </w:tc>
      </w:tr>
      <w:tr w:rsidR="00B64A82" w:rsidRPr="00940A6E" w:rsidTr="00D4383C">
        <w:trPr>
          <w:gridBefore w:val="1"/>
          <w:wBefore w:w="220" w:type="dxa"/>
          <w:trHeight w:val="485"/>
          <w:jc w:val="center"/>
        </w:trPr>
        <w:tc>
          <w:tcPr>
            <w:tcW w:w="4559" w:type="dxa"/>
            <w:tcBorders>
              <w:top w:val="single" w:sz="4" w:space="0" w:color="auto"/>
            </w:tcBorders>
            <w:shd w:val="clear" w:color="auto" w:fill="FFFFFF"/>
          </w:tcPr>
          <w:p w:rsidR="00B64A82" w:rsidRPr="00E94098" w:rsidRDefault="00B64A82" w:rsidP="00B64A82">
            <w:pPr>
              <w:rPr>
                <w:sz w:val="18"/>
                <w:szCs w:val="18"/>
                <w:u w:val="single"/>
                <w:lang w:val="fr-FR"/>
              </w:rPr>
            </w:pPr>
            <w:r w:rsidRPr="00E94098">
              <w:rPr>
                <w:sz w:val="18"/>
                <w:szCs w:val="18"/>
                <w:u w:val="single"/>
                <w:lang w:val="fr-FR"/>
              </w:rPr>
              <w:t>Infrastructure établie de crédit plus propice au financement des PME.</w:t>
            </w:r>
          </w:p>
          <w:p w:rsidR="00B64A82" w:rsidRPr="00E94098" w:rsidRDefault="00B64A82" w:rsidP="00D127EF">
            <w:pPr>
              <w:pStyle w:val="MainParanoChapter"/>
              <w:keepNext/>
              <w:keepLines/>
              <w:numPr>
                <w:ilvl w:val="0"/>
                <w:numId w:val="14"/>
              </w:numPr>
              <w:tabs>
                <w:tab w:val="left" w:pos="157"/>
                <w:tab w:val="left" w:pos="305"/>
              </w:tabs>
              <w:spacing w:after="0"/>
              <w:rPr>
                <w:rFonts w:eastAsia="Calibri"/>
                <w:sz w:val="18"/>
                <w:szCs w:val="18"/>
                <w:lang w:val="fr-FR"/>
              </w:rPr>
            </w:pPr>
            <w:r w:rsidRPr="00E94098">
              <w:rPr>
                <w:rFonts w:eastAsia="Calibri"/>
                <w:sz w:val="18"/>
                <w:szCs w:val="18"/>
                <w:lang w:val="fr-FR"/>
              </w:rPr>
              <w:t>Indicateur</w:t>
            </w:r>
            <w:r>
              <w:rPr>
                <w:rFonts w:eastAsia="Calibri"/>
                <w:sz w:val="18"/>
                <w:szCs w:val="18"/>
                <w:lang w:val="fr-FR"/>
              </w:rPr>
              <w:t> :</w:t>
            </w:r>
            <w:r w:rsidRPr="00E94098">
              <w:rPr>
                <w:rFonts w:eastAsia="Calibri"/>
                <w:sz w:val="18"/>
                <w:szCs w:val="18"/>
                <w:lang w:val="fr-FR"/>
              </w:rPr>
              <w:t xml:space="preserve"> Augmentation du nombre de </w:t>
            </w:r>
            <w:r w:rsidRPr="00E94098">
              <w:rPr>
                <w:sz w:val="18"/>
                <w:szCs w:val="18"/>
                <w:lang w:val="fr-FR" w:bidi="en-US"/>
              </w:rPr>
              <w:t>consultations mensuelles au bureau de crédit.</w:t>
            </w:r>
          </w:p>
          <w:p w:rsidR="00B64A82" w:rsidRPr="0090452F" w:rsidRDefault="00B64A82" w:rsidP="006D770E">
            <w:pPr>
              <w:pStyle w:val="MainParanoChapter"/>
              <w:keepNext/>
              <w:keepLines/>
              <w:numPr>
                <w:ilvl w:val="0"/>
                <w:numId w:val="0"/>
              </w:numPr>
              <w:tabs>
                <w:tab w:val="left" w:pos="163"/>
              </w:tabs>
              <w:spacing w:after="0"/>
              <w:ind w:left="720" w:hanging="720"/>
              <w:rPr>
                <w:color w:val="000000"/>
                <w:sz w:val="18"/>
                <w:szCs w:val="18"/>
                <w:lang w:val="fr-FR"/>
              </w:rPr>
            </w:pPr>
            <w:r w:rsidRPr="00E94098">
              <w:rPr>
                <w:rFonts w:eastAsia="Calibri"/>
                <w:sz w:val="18"/>
                <w:szCs w:val="18"/>
                <w:lang w:val="fr-FR"/>
              </w:rPr>
              <w:t>Niveau de référence</w:t>
            </w:r>
            <w:r>
              <w:rPr>
                <w:rFonts w:eastAsia="Calibri"/>
                <w:sz w:val="18"/>
                <w:szCs w:val="18"/>
                <w:lang w:val="fr-FR"/>
              </w:rPr>
              <w:t>: 2</w:t>
            </w:r>
            <w:r w:rsidRPr="00E94098">
              <w:rPr>
                <w:rFonts w:eastAsia="Calibri"/>
                <w:sz w:val="18"/>
                <w:szCs w:val="18"/>
                <w:lang w:val="fr-FR"/>
              </w:rPr>
              <w:t>000 consultations en novembre</w:t>
            </w:r>
            <w:r w:rsidRPr="00E94098">
              <w:rPr>
                <w:sz w:val="18"/>
                <w:szCs w:val="18"/>
                <w:lang w:val="fr-FR" w:bidi="en-US"/>
              </w:rPr>
              <w:t xml:space="preserve"> 2009.</w:t>
            </w:r>
          </w:p>
        </w:tc>
        <w:tc>
          <w:tcPr>
            <w:tcW w:w="2772" w:type="dxa"/>
            <w:gridSpan w:val="2"/>
            <w:tcBorders>
              <w:top w:val="single" w:sz="4" w:space="0" w:color="auto"/>
            </w:tcBorders>
            <w:shd w:val="clear" w:color="auto" w:fill="FFFFFF"/>
          </w:tcPr>
          <w:p w:rsidR="00B64A82" w:rsidRPr="0090452F" w:rsidRDefault="00B64A82" w:rsidP="00B64A82">
            <w:pPr>
              <w:tabs>
                <w:tab w:val="left" w:pos="305"/>
              </w:tabs>
              <w:rPr>
                <w:rFonts w:eastAsia="Calibri"/>
                <w:color w:val="000000"/>
                <w:sz w:val="18"/>
                <w:szCs w:val="18"/>
                <w:lang w:val="fr-FR"/>
              </w:rPr>
            </w:pPr>
            <w:r w:rsidRPr="0090452F">
              <w:rPr>
                <w:rFonts w:eastAsia="Calibri"/>
                <w:color w:val="000000"/>
                <w:sz w:val="18"/>
                <w:szCs w:val="18"/>
                <w:lang w:val="fr-FR"/>
              </w:rPr>
              <w:t xml:space="preserve">Nouvelle agence de crédit opérationnelle. </w:t>
            </w:r>
          </w:p>
          <w:p w:rsidR="00B64A82" w:rsidRPr="0090452F" w:rsidRDefault="00B64A82" w:rsidP="00B64A82">
            <w:pPr>
              <w:tabs>
                <w:tab w:val="left" w:pos="305"/>
              </w:tabs>
              <w:rPr>
                <w:rFonts w:eastAsia="Calibri"/>
                <w:color w:val="000000"/>
                <w:sz w:val="18"/>
                <w:szCs w:val="18"/>
                <w:lang w:val="fr-FR"/>
              </w:rPr>
            </w:pPr>
            <w:r w:rsidRPr="0090452F">
              <w:rPr>
                <w:rFonts w:eastAsia="Calibri"/>
                <w:color w:val="000000"/>
                <w:sz w:val="18"/>
                <w:szCs w:val="18"/>
                <w:lang w:val="fr-FR"/>
              </w:rPr>
              <w:t>Système de crédit à garantie publique reformé</w:t>
            </w:r>
            <w:r w:rsidRPr="0090452F">
              <w:rPr>
                <w:color w:val="000000"/>
                <w:sz w:val="18"/>
                <w:szCs w:val="18"/>
                <w:lang w:val="fr-FR"/>
              </w:rPr>
              <w:t>.</w:t>
            </w:r>
          </w:p>
          <w:p w:rsidR="00B64A82" w:rsidRPr="0090452F" w:rsidRDefault="00B64A82" w:rsidP="00B64A82">
            <w:pPr>
              <w:tabs>
                <w:tab w:val="left" w:pos="305"/>
              </w:tabs>
              <w:rPr>
                <w:rFonts w:eastAsia="Calibri"/>
                <w:color w:val="000000"/>
                <w:sz w:val="18"/>
                <w:szCs w:val="18"/>
                <w:lang w:val="fr-FR"/>
              </w:rPr>
            </w:pPr>
          </w:p>
        </w:tc>
        <w:tc>
          <w:tcPr>
            <w:tcW w:w="4686" w:type="dxa"/>
            <w:gridSpan w:val="3"/>
            <w:tcBorders>
              <w:top w:val="single" w:sz="4" w:space="0" w:color="auto"/>
            </w:tcBorders>
            <w:shd w:val="clear" w:color="auto" w:fill="FFFFFF"/>
          </w:tcPr>
          <w:p w:rsidR="00B64A82" w:rsidRDefault="00B64A82" w:rsidP="00B64A82">
            <w:pPr>
              <w:tabs>
                <w:tab w:val="left" w:pos="305"/>
              </w:tabs>
              <w:spacing w:before="80"/>
              <w:rPr>
                <w:rFonts w:eastAsia="Calibri"/>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Default="00B64A82" w:rsidP="00B64A82">
            <w:pPr>
              <w:tabs>
                <w:tab w:val="left" w:pos="305"/>
              </w:tabs>
              <w:spacing w:before="80"/>
              <w:rPr>
                <w:color w:val="000000"/>
                <w:sz w:val="18"/>
                <w:szCs w:val="18"/>
                <w:lang w:val="fr-FR"/>
              </w:rPr>
            </w:pPr>
            <w:r w:rsidRPr="0090452F">
              <w:rPr>
                <w:color w:val="000000"/>
                <w:sz w:val="18"/>
                <w:szCs w:val="18"/>
                <w:lang w:val="fr-FR"/>
              </w:rPr>
              <w:t>Nouvelle agence de crédit opérationnelle.</w:t>
            </w:r>
          </w:p>
          <w:p w:rsidR="00B64A82" w:rsidRPr="0090452F" w:rsidRDefault="00B64A82" w:rsidP="00B64A82">
            <w:pPr>
              <w:tabs>
                <w:tab w:val="left" w:pos="305"/>
              </w:tabs>
              <w:spacing w:before="80"/>
              <w:rPr>
                <w:color w:val="000000"/>
                <w:sz w:val="18"/>
                <w:szCs w:val="18"/>
                <w:lang w:val="fr-FR"/>
              </w:rPr>
            </w:pPr>
          </w:p>
          <w:p w:rsidR="00B64A82" w:rsidRPr="0090452F" w:rsidRDefault="00B64A82" w:rsidP="00B64A82">
            <w:pPr>
              <w:tabs>
                <w:tab w:val="left" w:pos="305"/>
              </w:tabs>
              <w:rPr>
                <w:rFonts w:eastAsia="Calibri"/>
                <w:color w:val="000000"/>
                <w:sz w:val="18"/>
                <w:szCs w:val="18"/>
                <w:lang w:val="fr-FR"/>
              </w:rPr>
            </w:pPr>
            <w:r w:rsidRPr="0090452F">
              <w:rPr>
                <w:rFonts w:eastAsia="Calibri"/>
                <w:color w:val="000000"/>
                <w:sz w:val="18"/>
                <w:szCs w:val="18"/>
                <w:lang w:val="fr-FR"/>
              </w:rPr>
              <w:t xml:space="preserve">Système de crédit à garantie publique </w:t>
            </w:r>
            <w:r>
              <w:rPr>
                <w:rFonts w:eastAsia="Calibri"/>
                <w:color w:val="000000"/>
                <w:sz w:val="18"/>
                <w:szCs w:val="18"/>
                <w:lang w:val="fr-FR"/>
              </w:rPr>
              <w:t>réformé</w:t>
            </w:r>
            <w:r w:rsidRPr="0090452F">
              <w:rPr>
                <w:color w:val="000000"/>
                <w:sz w:val="18"/>
                <w:szCs w:val="18"/>
                <w:lang w:val="fr-FR"/>
              </w:rPr>
              <w:t>.</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tabs>
                <w:tab w:val="left" w:pos="305"/>
              </w:tabs>
              <w:spacing w:before="80"/>
              <w:rPr>
                <w:b/>
                <w:bCs/>
                <w:color w:val="000000"/>
                <w:sz w:val="18"/>
                <w:szCs w:val="18"/>
                <w:lang w:val="fr-FR"/>
              </w:rPr>
            </w:pPr>
            <w:r>
              <w:rPr>
                <w:rFonts w:eastAsia="Calibri"/>
                <w:color w:val="000000"/>
                <w:sz w:val="18"/>
                <w:szCs w:val="18"/>
                <w:lang w:val="fr-FR"/>
              </w:rPr>
              <w:lastRenderedPageBreak/>
              <w:t xml:space="preserve">Le </w:t>
            </w:r>
            <w:r w:rsidRPr="0090452F">
              <w:rPr>
                <w:rFonts w:eastAsia="Calibri"/>
                <w:color w:val="000000"/>
                <w:sz w:val="18"/>
                <w:szCs w:val="18"/>
                <w:lang w:val="fr-FR"/>
              </w:rPr>
              <w:t xml:space="preserve">nombre de consultations mensuelles de l’agence de crédit a </w:t>
            </w:r>
            <w:r>
              <w:rPr>
                <w:rFonts w:eastAsia="Calibri"/>
                <w:color w:val="000000"/>
                <w:sz w:val="18"/>
                <w:szCs w:val="18"/>
                <w:lang w:val="fr-FR"/>
              </w:rPr>
              <w:t xml:space="preserve">atteint </w:t>
            </w:r>
            <w:r w:rsidRPr="0090452F">
              <w:rPr>
                <w:rFonts w:eastAsia="Calibri"/>
                <w:color w:val="000000"/>
                <w:sz w:val="18"/>
                <w:szCs w:val="18"/>
                <w:lang w:val="fr-FR"/>
              </w:rPr>
              <w:t xml:space="preserve">le chiffre </w:t>
            </w:r>
            <w:r>
              <w:rPr>
                <w:rFonts w:eastAsia="Calibri"/>
                <w:color w:val="000000"/>
                <w:sz w:val="18"/>
                <w:szCs w:val="18"/>
                <w:lang w:val="fr-FR"/>
              </w:rPr>
              <w:t xml:space="preserve">de </w:t>
            </w:r>
            <w:r>
              <w:rPr>
                <w:bCs/>
                <w:color w:val="000000"/>
                <w:sz w:val="18"/>
                <w:szCs w:val="18"/>
                <w:lang w:val="fr-FR"/>
              </w:rPr>
              <w:t>79 609</w:t>
            </w:r>
            <w:r w:rsidRPr="0090452F">
              <w:rPr>
                <w:bCs/>
                <w:color w:val="000000"/>
                <w:sz w:val="18"/>
                <w:szCs w:val="18"/>
                <w:lang w:val="fr-FR"/>
              </w:rPr>
              <w:t xml:space="preserve"> en </w:t>
            </w:r>
            <w:r>
              <w:rPr>
                <w:bCs/>
                <w:color w:val="000000"/>
                <w:sz w:val="18"/>
                <w:szCs w:val="18"/>
                <w:lang w:val="fr-FR"/>
              </w:rPr>
              <w:t>DEC </w:t>
            </w:r>
            <w:r w:rsidRPr="0090452F">
              <w:rPr>
                <w:bCs/>
                <w:color w:val="000000"/>
                <w:sz w:val="18"/>
                <w:szCs w:val="18"/>
                <w:lang w:val="fr-FR"/>
              </w:rPr>
              <w:t>2011. (l’importante augmentation par rapport à la base de référence s’explique par le fait que l’agence de crédit a été mise en place au moment de la conception de cette base de référence)</w:t>
            </w:r>
            <w:r w:rsidRPr="0090452F">
              <w:rPr>
                <w:b/>
                <w:bCs/>
                <w:color w:val="000000"/>
                <w:sz w:val="18"/>
                <w:szCs w:val="18"/>
                <w:lang w:val="fr-FR"/>
              </w:rPr>
              <w:t xml:space="preserve"> </w:t>
            </w:r>
          </w:p>
        </w:tc>
        <w:tc>
          <w:tcPr>
            <w:tcW w:w="2855" w:type="dxa"/>
            <w:gridSpan w:val="2"/>
            <w:vMerge/>
            <w:shd w:val="clear" w:color="auto" w:fill="FFFFFF"/>
          </w:tcPr>
          <w:p w:rsidR="00B64A82" w:rsidRPr="0090452F" w:rsidRDefault="00B64A82" w:rsidP="00B64A82">
            <w:pPr>
              <w:rPr>
                <w:color w:val="000000"/>
                <w:sz w:val="18"/>
                <w:szCs w:val="18"/>
                <w:lang w:val="fr-FR"/>
              </w:rPr>
            </w:pPr>
          </w:p>
        </w:tc>
      </w:tr>
      <w:tr w:rsidR="00B64A82" w:rsidRPr="00940A6E" w:rsidTr="00D4383C">
        <w:trPr>
          <w:gridBefore w:val="1"/>
          <w:wBefore w:w="220" w:type="dxa"/>
          <w:trHeight w:val="574"/>
          <w:jc w:val="center"/>
        </w:trPr>
        <w:tc>
          <w:tcPr>
            <w:tcW w:w="4559" w:type="dxa"/>
            <w:tcBorders>
              <w:top w:val="single" w:sz="4" w:space="0" w:color="auto"/>
            </w:tcBorders>
            <w:shd w:val="clear" w:color="auto" w:fill="FFFFFF"/>
          </w:tcPr>
          <w:p w:rsidR="00B64A82" w:rsidRPr="0090452F" w:rsidRDefault="00B64A82" w:rsidP="00B64A82">
            <w:pPr>
              <w:rPr>
                <w:color w:val="000000"/>
                <w:sz w:val="18"/>
                <w:szCs w:val="18"/>
                <w:lang w:val="fr-FR"/>
              </w:rPr>
            </w:pPr>
            <w:r w:rsidRPr="0090452F">
              <w:rPr>
                <w:color w:val="000000"/>
                <w:sz w:val="18"/>
                <w:szCs w:val="18"/>
                <w:u w:val="single"/>
                <w:lang w:val="fr-FR"/>
              </w:rPr>
              <w:lastRenderedPageBreak/>
              <w:t xml:space="preserve">Meilleure identification des risques dans le système financier grâce à l’introduction de superviseurs </w:t>
            </w:r>
            <w:r>
              <w:rPr>
                <w:color w:val="000000"/>
                <w:sz w:val="18"/>
                <w:szCs w:val="18"/>
                <w:u w:val="single"/>
                <w:lang w:val="fr-FR"/>
              </w:rPr>
              <w:t>entièrement</w:t>
            </w:r>
            <w:r w:rsidRPr="0090452F">
              <w:rPr>
                <w:color w:val="000000"/>
                <w:sz w:val="18"/>
                <w:szCs w:val="18"/>
                <w:u w:val="single"/>
                <w:lang w:val="fr-FR"/>
              </w:rPr>
              <w:t xml:space="preserve"> indépendants</w:t>
            </w:r>
            <w:r w:rsidRPr="0090452F">
              <w:rPr>
                <w:color w:val="000000"/>
                <w:sz w:val="18"/>
                <w:szCs w:val="18"/>
                <w:lang w:val="fr-FR"/>
              </w:rPr>
              <w:t>.</w:t>
            </w:r>
          </w:p>
          <w:p w:rsidR="00B64A82" w:rsidRPr="0090452F" w:rsidRDefault="00B64A82" w:rsidP="00B64A82">
            <w:pPr>
              <w:rPr>
                <w:color w:val="000000"/>
                <w:sz w:val="18"/>
                <w:szCs w:val="18"/>
                <w:lang w:val="fr-FR"/>
              </w:rPr>
            </w:pPr>
          </w:p>
          <w:p w:rsidR="00B64A82" w:rsidRPr="0090452F" w:rsidRDefault="00B64A82" w:rsidP="00D127EF">
            <w:pPr>
              <w:pStyle w:val="MainParanoChapter"/>
              <w:keepNext/>
              <w:keepLines/>
              <w:numPr>
                <w:ilvl w:val="0"/>
                <w:numId w:val="16"/>
              </w:numPr>
              <w:tabs>
                <w:tab w:val="left" w:pos="0"/>
                <w:tab w:val="left" w:pos="305"/>
              </w:tabs>
              <w:spacing w:after="120"/>
              <w:ind w:left="163" w:hanging="163"/>
              <w:contextualSpacing/>
              <w:rPr>
                <w:rFonts w:eastAsia="Calibri"/>
                <w:color w:val="000000"/>
                <w:sz w:val="18"/>
                <w:szCs w:val="18"/>
                <w:lang w:val="fr-FR"/>
              </w:rPr>
            </w:pPr>
            <w:r w:rsidRPr="0090452F">
              <w:rPr>
                <w:rFonts w:eastAsia="Calibri"/>
                <w:color w:val="000000"/>
                <w:sz w:val="18"/>
                <w:szCs w:val="18"/>
                <w:lang w:val="fr-FR"/>
              </w:rPr>
              <w:t>Indicateur</w:t>
            </w:r>
            <w:r>
              <w:rPr>
                <w:rFonts w:eastAsia="Calibri"/>
                <w:color w:val="000000"/>
                <w:sz w:val="18"/>
                <w:szCs w:val="18"/>
                <w:lang w:val="fr-FR"/>
              </w:rPr>
              <w:t> :</w:t>
            </w:r>
            <w:r w:rsidRPr="0090452F">
              <w:rPr>
                <w:rFonts w:eastAsia="Calibri"/>
                <w:color w:val="000000"/>
                <w:sz w:val="18"/>
                <w:szCs w:val="18"/>
                <w:lang w:val="fr-FR"/>
              </w:rPr>
              <w:t xml:space="preserve"> établissement</w:t>
            </w:r>
            <w:r w:rsidRPr="0090452F">
              <w:rPr>
                <w:color w:val="000000"/>
                <w:sz w:val="18"/>
                <w:szCs w:val="18"/>
                <w:lang w:val="fr-FR"/>
              </w:rPr>
              <w:t xml:space="preserve"> d’un nouveau superviseur</w:t>
            </w:r>
            <w:r>
              <w:rPr>
                <w:color w:val="000000"/>
                <w:sz w:val="18"/>
                <w:szCs w:val="18"/>
                <w:lang w:val="fr-FR"/>
              </w:rPr>
              <w:t xml:space="preserve"> des </w:t>
            </w:r>
            <w:r w:rsidRPr="0090452F">
              <w:rPr>
                <w:color w:val="000000"/>
                <w:sz w:val="18"/>
                <w:szCs w:val="18"/>
                <w:lang w:val="fr-FR"/>
              </w:rPr>
              <w:t>assurance</w:t>
            </w:r>
            <w:r>
              <w:rPr>
                <w:color w:val="000000"/>
                <w:sz w:val="18"/>
                <w:szCs w:val="18"/>
                <w:lang w:val="fr-FR"/>
              </w:rPr>
              <w:t>s</w:t>
            </w:r>
          </w:p>
          <w:p w:rsidR="00B64A82" w:rsidRPr="0090452F" w:rsidRDefault="00B64A82" w:rsidP="00B64A82">
            <w:pPr>
              <w:pStyle w:val="MainParanoChapter"/>
              <w:keepNext/>
              <w:keepLines/>
              <w:numPr>
                <w:ilvl w:val="0"/>
                <w:numId w:val="0"/>
              </w:numPr>
              <w:tabs>
                <w:tab w:val="left" w:pos="157"/>
                <w:tab w:val="left" w:pos="305"/>
              </w:tabs>
              <w:spacing w:after="120"/>
              <w:ind w:firstLine="163"/>
              <w:contextualSpacing/>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aucune </w:t>
            </w:r>
          </w:p>
          <w:p w:rsidR="00B64A82" w:rsidRPr="0090452F" w:rsidRDefault="00B64A82" w:rsidP="00D127EF">
            <w:pPr>
              <w:pStyle w:val="MainParanoChapter"/>
              <w:keepNext/>
              <w:keepLines/>
              <w:numPr>
                <w:ilvl w:val="0"/>
                <w:numId w:val="16"/>
              </w:numPr>
              <w:tabs>
                <w:tab w:val="left" w:pos="293"/>
              </w:tabs>
              <w:spacing w:after="120"/>
              <w:ind w:left="203" w:hanging="180"/>
              <w:contextualSpacing/>
              <w:rPr>
                <w:color w:val="000000"/>
                <w:sz w:val="18"/>
                <w:szCs w:val="18"/>
                <w:lang w:val="fr-FR"/>
              </w:rPr>
            </w:pPr>
            <w:r w:rsidRPr="0090452F">
              <w:rPr>
                <w:color w:val="000000"/>
                <w:sz w:val="18"/>
                <w:szCs w:val="18"/>
                <w:lang w:val="fr-FR"/>
              </w:rPr>
              <w:t>Indicateur</w:t>
            </w:r>
            <w:r>
              <w:rPr>
                <w:color w:val="000000"/>
                <w:sz w:val="18"/>
                <w:szCs w:val="18"/>
                <w:lang w:val="fr-FR"/>
              </w:rPr>
              <w:t> :</w:t>
            </w:r>
            <w:r w:rsidRPr="0090452F">
              <w:rPr>
                <w:color w:val="000000"/>
                <w:sz w:val="18"/>
                <w:szCs w:val="18"/>
                <w:lang w:val="fr-FR"/>
              </w:rPr>
              <w:t xml:space="preserve"> </w:t>
            </w:r>
            <w:r w:rsidRPr="0090452F">
              <w:rPr>
                <w:rFonts w:eastAsia="Calibri"/>
                <w:color w:val="000000"/>
                <w:sz w:val="18"/>
                <w:szCs w:val="18"/>
                <w:lang w:val="fr-FR"/>
              </w:rPr>
              <w:t>établissement</w:t>
            </w:r>
            <w:r w:rsidRPr="0090452F">
              <w:rPr>
                <w:color w:val="000000"/>
                <w:sz w:val="18"/>
                <w:szCs w:val="18"/>
                <w:lang w:val="fr-FR"/>
              </w:rPr>
              <w:t xml:space="preserve"> d’un nouveau superviseur pour les marches de capitaux </w:t>
            </w:r>
          </w:p>
          <w:p w:rsidR="00B64A82" w:rsidRPr="0090452F" w:rsidRDefault="00B64A82" w:rsidP="00B64A82">
            <w:pPr>
              <w:pStyle w:val="MainParanoChapter"/>
              <w:keepNext/>
              <w:keepLines/>
              <w:numPr>
                <w:ilvl w:val="0"/>
                <w:numId w:val="0"/>
              </w:numPr>
              <w:tabs>
                <w:tab w:val="left" w:pos="293"/>
              </w:tabs>
              <w:spacing w:after="120"/>
              <w:ind w:left="203"/>
              <w:contextualSpacing/>
              <w:rPr>
                <w:color w:val="000000"/>
                <w:sz w:val="18"/>
                <w:szCs w:val="18"/>
                <w:lang w:val="fr-FR"/>
              </w:rPr>
            </w:pPr>
            <w:r w:rsidRPr="0090452F">
              <w:rPr>
                <w:rFonts w:eastAsia="Calibri"/>
                <w:color w:val="000000"/>
                <w:sz w:val="18"/>
                <w:szCs w:val="18"/>
                <w:lang w:val="fr-FR"/>
              </w:rPr>
              <w:t>Base de référence</w:t>
            </w:r>
            <w:r>
              <w:rPr>
                <w:color w:val="000000"/>
                <w:sz w:val="18"/>
                <w:szCs w:val="18"/>
                <w:lang w:val="fr-FR"/>
              </w:rPr>
              <w:t> :</w:t>
            </w:r>
            <w:r w:rsidRPr="0090452F">
              <w:rPr>
                <w:color w:val="000000"/>
                <w:sz w:val="18"/>
                <w:szCs w:val="18"/>
                <w:lang w:val="fr-FR"/>
              </w:rPr>
              <w:t xml:space="preserve"> aucune</w:t>
            </w:r>
          </w:p>
        </w:tc>
        <w:tc>
          <w:tcPr>
            <w:tcW w:w="2772" w:type="dxa"/>
            <w:gridSpan w:val="2"/>
            <w:tcBorders>
              <w:top w:val="single" w:sz="4" w:space="0" w:color="auto"/>
            </w:tcBorders>
            <w:shd w:val="clear" w:color="auto" w:fill="FFFFFF"/>
          </w:tcPr>
          <w:p w:rsidR="00B64A82" w:rsidRPr="0090452F" w:rsidRDefault="00B64A82" w:rsidP="00B64A82">
            <w:pPr>
              <w:pStyle w:val="MainParanoChapter"/>
              <w:keepNext/>
              <w:keepLines/>
              <w:numPr>
                <w:ilvl w:val="0"/>
                <w:numId w:val="0"/>
              </w:numPr>
              <w:tabs>
                <w:tab w:val="left" w:pos="0"/>
                <w:tab w:val="left" w:pos="305"/>
              </w:tabs>
              <w:spacing w:after="120"/>
              <w:contextualSpacing/>
              <w:rPr>
                <w:rFonts w:eastAsia="Calibri"/>
                <w:color w:val="000000"/>
                <w:sz w:val="18"/>
                <w:szCs w:val="18"/>
                <w:lang w:val="fr-FR"/>
              </w:rPr>
            </w:pPr>
            <w:r w:rsidRPr="0090452F">
              <w:rPr>
                <w:rFonts w:eastAsia="Calibri"/>
                <w:color w:val="000000"/>
                <w:sz w:val="18"/>
                <w:szCs w:val="18"/>
                <w:lang w:val="fr-FR"/>
              </w:rPr>
              <w:t>S</w:t>
            </w:r>
            <w:r w:rsidRPr="0090452F">
              <w:rPr>
                <w:color w:val="000000"/>
                <w:sz w:val="18"/>
                <w:szCs w:val="18"/>
                <w:lang w:val="fr-FR"/>
              </w:rPr>
              <w:t>uperviseurs</w:t>
            </w:r>
            <w:r>
              <w:rPr>
                <w:color w:val="000000"/>
                <w:sz w:val="18"/>
                <w:szCs w:val="18"/>
                <w:lang w:val="fr-FR"/>
              </w:rPr>
              <w:t xml:space="preserve"> des </w:t>
            </w:r>
            <w:r w:rsidRPr="0090452F">
              <w:rPr>
                <w:color w:val="000000"/>
                <w:sz w:val="18"/>
                <w:szCs w:val="18"/>
                <w:lang w:val="fr-FR"/>
              </w:rPr>
              <w:t>assurance</w:t>
            </w:r>
            <w:r>
              <w:rPr>
                <w:color w:val="000000"/>
                <w:sz w:val="18"/>
                <w:szCs w:val="18"/>
                <w:lang w:val="fr-FR"/>
              </w:rPr>
              <w:t>s</w:t>
            </w:r>
            <w:r w:rsidRPr="0090452F">
              <w:rPr>
                <w:color w:val="000000"/>
                <w:sz w:val="18"/>
                <w:szCs w:val="18"/>
                <w:lang w:val="fr-FR"/>
              </w:rPr>
              <w:t xml:space="preserve"> et de valeurs mobilières complètement indépendants.</w:t>
            </w:r>
          </w:p>
          <w:p w:rsidR="00B64A82" w:rsidRPr="0090452F" w:rsidRDefault="00B64A82" w:rsidP="00B64A82">
            <w:pPr>
              <w:tabs>
                <w:tab w:val="left" w:pos="305"/>
              </w:tabs>
              <w:rPr>
                <w:rFonts w:eastAsia="Calibri"/>
                <w:color w:val="000000"/>
                <w:sz w:val="18"/>
                <w:szCs w:val="18"/>
                <w:lang w:val="fr-FR"/>
              </w:rPr>
            </w:pPr>
          </w:p>
          <w:p w:rsidR="00B64A82" w:rsidRPr="0090452F" w:rsidRDefault="00B64A82" w:rsidP="00B64A82">
            <w:pPr>
              <w:tabs>
                <w:tab w:val="left" w:pos="305"/>
              </w:tabs>
              <w:rPr>
                <w:rFonts w:eastAsia="Calibri"/>
                <w:color w:val="000000"/>
                <w:sz w:val="18"/>
                <w:szCs w:val="18"/>
                <w:lang w:val="fr-FR"/>
              </w:rPr>
            </w:pPr>
            <w:r w:rsidRPr="00E94098">
              <w:rPr>
                <w:rFonts w:eastAsia="Calibri"/>
                <w:sz w:val="18"/>
                <w:szCs w:val="18"/>
                <w:lang w:val="fr-FR"/>
              </w:rPr>
              <w:t>Outils renforcés d’évaluation du risque pour les banques et autres institutions financières.</w:t>
            </w:r>
          </w:p>
        </w:tc>
        <w:tc>
          <w:tcPr>
            <w:tcW w:w="4686" w:type="dxa"/>
            <w:gridSpan w:val="3"/>
            <w:tcBorders>
              <w:top w:val="single" w:sz="4" w:space="0" w:color="auto"/>
            </w:tcBorders>
            <w:shd w:val="clear" w:color="auto" w:fill="FFFFFF"/>
          </w:tcPr>
          <w:p w:rsidR="00B64A82" w:rsidRPr="009A19BF" w:rsidRDefault="00B64A82" w:rsidP="00B64A82">
            <w:pPr>
              <w:tabs>
                <w:tab w:val="left" w:pos="305"/>
              </w:tabs>
              <w:spacing w:before="80" w:after="80"/>
              <w:rPr>
                <w:rFonts w:eastAsia="Calibri"/>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6C7504" w:rsidRDefault="00B64A82" w:rsidP="00B64A82">
            <w:pPr>
              <w:tabs>
                <w:tab w:val="left" w:pos="305"/>
              </w:tabs>
              <w:rPr>
                <w:bCs/>
                <w:i/>
                <w:color w:val="000000"/>
                <w:sz w:val="18"/>
                <w:szCs w:val="18"/>
                <w:u w:val="single"/>
                <w:lang w:val="fr-FR"/>
              </w:rPr>
            </w:pPr>
          </w:p>
          <w:p w:rsidR="00B64A82" w:rsidRPr="0090452F" w:rsidRDefault="00B64A82" w:rsidP="00B64A82">
            <w:pPr>
              <w:tabs>
                <w:tab w:val="left" w:pos="305"/>
              </w:tabs>
              <w:spacing w:before="80"/>
              <w:rPr>
                <w:bCs/>
                <w:color w:val="000000"/>
                <w:sz w:val="18"/>
                <w:szCs w:val="18"/>
                <w:lang w:val="fr-FR"/>
              </w:rPr>
            </w:pPr>
            <w:r w:rsidRPr="0090452F">
              <w:rPr>
                <w:rFonts w:eastAsia="Calibri"/>
                <w:color w:val="000000"/>
                <w:sz w:val="18"/>
                <w:szCs w:val="18"/>
                <w:lang w:val="fr-FR"/>
              </w:rPr>
              <w:t xml:space="preserve">Les deux projets de loi sur le marché des nouveaux capitaux et les autorités d'émission ne sont pas encore adoptés, mais leur  préparation est avancée (le Conseil du gouvernement les a approuvés en août 2011, et ils sont en cours d'examen technique par le ministère des Finances (MOF) comme l’a demandé le gouvernement nouvellement élu pour tous les projets de </w:t>
            </w:r>
            <w:r>
              <w:rPr>
                <w:rFonts w:eastAsia="Calibri"/>
                <w:color w:val="000000"/>
                <w:sz w:val="18"/>
                <w:szCs w:val="18"/>
                <w:lang w:val="fr-FR"/>
              </w:rPr>
              <w:t>loi</w:t>
            </w:r>
            <w:r w:rsidRPr="0090452F">
              <w:rPr>
                <w:rFonts w:eastAsia="Calibri"/>
                <w:color w:val="000000"/>
                <w:sz w:val="18"/>
                <w:szCs w:val="18"/>
                <w:lang w:val="fr-FR"/>
              </w:rPr>
              <w:t xml:space="preserve"> clés)</w:t>
            </w:r>
          </w:p>
          <w:p w:rsidR="00B64A82" w:rsidRPr="006C7504" w:rsidRDefault="00B64A82" w:rsidP="00B64A82">
            <w:pPr>
              <w:tabs>
                <w:tab w:val="left" w:pos="305"/>
              </w:tabs>
              <w:spacing w:before="80"/>
              <w:rPr>
                <w:bCs/>
                <w:color w:val="000000"/>
                <w:sz w:val="18"/>
                <w:szCs w:val="18"/>
                <w:lang w:val="fr-FR"/>
              </w:rPr>
            </w:pPr>
          </w:p>
        </w:tc>
        <w:tc>
          <w:tcPr>
            <w:tcW w:w="2855" w:type="dxa"/>
            <w:gridSpan w:val="2"/>
            <w:vMerge/>
            <w:shd w:val="clear" w:color="auto" w:fill="FFFFFF"/>
          </w:tcPr>
          <w:p w:rsidR="00B64A82" w:rsidRPr="006C7504" w:rsidRDefault="00B64A82" w:rsidP="00B64A82">
            <w:pPr>
              <w:rPr>
                <w:color w:val="000000"/>
                <w:sz w:val="18"/>
                <w:szCs w:val="18"/>
                <w:lang w:val="fr-FR"/>
              </w:rPr>
            </w:pPr>
          </w:p>
        </w:tc>
      </w:tr>
      <w:tr w:rsidR="00B64A82" w:rsidRPr="00940A6E" w:rsidTr="00D4383C">
        <w:trPr>
          <w:gridBefore w:val="1"/>
          <w:wBefore w:w="220" w:type="dxa"/>
          <w:trHeight w:val="142"/>
          <w:jc w:val="center"/>
        </w:trPr>
        <w:tc>
          <w:tcPr>
            <w:tcW w:w="4559" w:type="dxa"/>
            <w:tcBorders>
              <w:top w:val="single" w:sz="4" w:space="0" w:color="auto"/>
              <w:bottom w:val="single" w:sz="4" w:space="0" w:color="auto"/>
            </w:tcBorders>
            <w:shd w:val="clear" w:color="auto" w:fill="FFFFFF"/>
          </w:tcPr>
          <w:p w:rsidR="00B64A82" w:rsidRPr="0090452F" w:rsidRDefault="00B64A82" w:rsidP="00B64A82">
            <w:pPr>
              <w:rPr>
                <w:color w:val="000000"/>
                <w:sz w:val="18"/>
                <w:szCs w:val="18"/>
                <w:u w:val="single"/>
                <w:lang w:val="fr-FR"/>
              </w:rPr>
            </w:pPr>
          </w:p>
          <w:p w:rsidR="00B64A82" w:rsidRDefault="00B64A82" w:rsidP="00B64A82">
            <w:pPr>
              <w:rPr>
                <w:sz w:val="18"/>
                <w:szCs w:val="18"/>
                <w:u w:val="single"/>
                <w:lang w:val="fr-FR"/>
              </w:rPr>
            </w:pPr>
            <w:r w:rsidRPr="00E94098">
              <w:rPr>
                <w:sz w:val="18"/>
                <w:szCs w:val="18"/>
                <w:u w:val="single"/>
                <w:lang w:val="fr-FR"/>
              </w:rPr>
              <w:t xml:space="preserve">Amélioration de la liquidité de la courbe des </w:t>
            </w:r>
            <w:r>
              <w:rPr>
                <w:sz w:val="18"/>
                <w:szCs w:val="18"/>
                <w:u w:val="single"/>
                <w:lang w:val="fr-FR"/>
              </w:rPr>
              <w:t xml:space="preserve">taux </w:t>
            </w:r>
            <w:r w:rsidRPr="00E94098">
              <w:rPr>
                <w:sz w:val="18"/>
                <w:szCs w:val="18"/>
                <w:u w:val="single"/>
                <w:lang w:val="fr-FR"/>
              </w:rPr>
              <w:t>de référence, création de nouveaux instruments (</w:t>
            </w:r>
            <w:r>
              <w:rPr>
                <w:sz w:val="18"/>
                <w:szCs w:val="18"/>
                <w:u w:val="single"/>
                <w:lang w:val="fr-FR"/>
              </w:rPr>
              <w:t xml:space="preserve">p. ex. : </w:t>
            </w:r>
            <w:r w:rsidRPr="00E94098">
              <w:rPr>
                <w:sz w:val="18"/>
                <w:szCs w:val="18"/>
                <w:u w:val="single"/>
                <w:lang w:val="fr-FR"/>
              </w:rPr>
              <w:t>obligations couvertes).</w:t>
            </w:r>
          </w:p>
          <w:p w:rsidR="00B64A82" w:rsidRPr="00E94098" w:rsidRDefault="00B64A82" w:rsidP="00B64A82">
            <w:pPr>
              <w:rPr>
                <w:sz w:val="18"/>
                <w:szCs w:val="18"/>
                <w:u w:val="single"/>
                <w:lang w:val="fr-FR"/>
              </w:rPr>
            </w:pPr>
          </w:p>
          <w:p w:rsidR="00B64A82" w:rsidRPr="00E94098" w:rsidRDefault="00B64A82" w:rsidP="00D127EF">
            <w:pPr>
              <w:pStyle w:val="MainParanoChapter"/>
              <w:keepNext/>
              <w:keepLines/>
              <w:numPr>
                <w:ilvl w:val="0"/>
                <w:numId w:val="14"/>
              </w:numPr>
              <w:tabs>
                <w:tab w:val="left" w:pos="157"/>
                <w:tab w:val="left" w:pos="305"/>
              </w:tabs>
              <w:spacing w:after="0"/>
              <w:rPr>
                <w:rFonts w:eastAsia="Calibri"/>
                <w:sz w:val="18"/>
                <w:szCs w:val="18"/>
                <w:lang w:val="fr-FR"/>
              </w:rPr>
            </w:pPr>
            <w:r w:rsidRPr="00E94098">
              <w:rPr>
                <w:rFonts w:eastAsia="Calibri"/>
                <w:sz w:val="18"/>
                <w:szCs w:val="18"/>
                <w:lang w:val="fr-FR"/>
              </w:rPr>
              <w:t>Indicateur</w:t>
            </w:r>
            <w:r>
              <w:rPr>
                <w:rFonts w:eastAsia="Calibri"/>
                <w:sz w:val="18"/>
                <w:szCs w:val="18"/>
                <w:lang w:val="fr-FR"/>
              </w:rPr>
              <w:t> :</w:t>
            </w:r>
            <w:r w:rsidRPr="00E94098">
              <w:rPr>
                <w:rFonts w:eastAsia="Calibri"/>
                <w:sz w:val="18"/>
                <w:szCs w:val="18"/>
                <w:lang w:val="fr-FR"/>
              </w:rPr>
              <w:t xml:space="preserve"> Réduction du nombre de lignes des bons du Trésor</w:t>
            </w:r>
            <w:r w:rsidRPr="00E94098">
              <w:rPr>
                <w:sz w:val="18"/>
                <w:szCs w:val="18"/>
                <w:lang w:val="fr-FR" w:bidi="en-US"/>
              </w:rPr>
              <w:t xml:space="preserve">. </w:t>
            </w:r>
          </w:p>
          <w:p w:rsidR="00B64A82" w:rsidRPr="00E94098" w:rsidRDefault="00B64A82" w:rsidP="00B64A82">
            <w:pPr>
              <w:pStyle w:val="MainParanoChapter"/>
              <w:keepNext/>
              <w:keepLines/>
              <w:numPr>
                <w:ilvl w:val="0"/>
                <w:numId w:val="0"/>
              </w:numPr>
              <w:tabs>
                <w:tab w:val="left" w:pos="157"/>
                <w:tab w:val="left" w:pos="305"/>
              </w:tabs>
              <w:spacing w:after="0"/>
              <w:ind w:left="720" w:hanging="557"/>
              <w:rPr>
                <w:rFonts w:eastAsia="Calibri"/>
                <w:sz w:val="18"/>
                <w:szCs w:val="18"/>
                <w:lang w:val="fr-FR"/>
              </w:rPr>
            </w:pPr>
            <w:r w:rsidRPr="00E94098">
              <w:rPr>
                <w:rFonts w:eastAsia="Calibri"/>
                <w:sz w:val="18"/>
                <w:szCs w:val="18"/>
                <w:lang w:val="fr-FR"/>
              </w:rPr>
              <w:t>Niveau de référence</w:t>
            </w:r>
            <w:r>
              <w:rPr>
                <w:rFonts w:eastAsia="Calibri"/>
                <w:sz w:val="18"/>
                <w:szCs w:val="18"/>
                <w:lang w:val="fr-FR"/>
              </w:rPr>
              <w:t> :</w:t>
            </w:r>
            <w:r w:rsidRPr="00E94098">
              <w:rPr>
                <w:sz w:val="18"/>
                <w:szCs w:val="18"/>
                <w:lang w:val="fr-FR" w:bidi="en-US"/>
              </w:rPr>
              <w:t xml:space="preserve"> 170 lignes en juin 2009.</w:t>
            </w:r>
          </w:p>
          <w:p w:rsidR="00B64A82" w:rsidRPr="0090452F" w:rsidRDefault="00B64A82" w:rsidP="00B64A82">
            <w:pPr>
              <w:pStyle w:val="MainParanoChapter"/>
              <w:keepNext/>
              <w:keepLines/>
              <w:numPr>
                <w:ilvl w:val="0"/>
                <w:numId w:val="0"/>
              </w:numPr>
              <w:tabs>
                <w:tab w:val="left" w:pos="157"/>
                <w:tab w:val="left" w:pos="305"/>
              </w:tabs>
              <w:spacing w:before="120" w:after="0"/>
              <w:ind w:left="720" w:hanging="720"/>
              <w:contextualSpacing/>
              <w:rPr>
                <w:color w:val="000000"/>
                <w:sz w:val="18"/>
                <w:szCs w:val="18"/>
                <w:highlight w:val="yellow"/>
                <w:lang w:val="fr-FR"/>
              </w:rPr>
            </w:pPr>
          </w:p>
          <w:p w:rsidR="00B64A82" w:rsidRPr="0090452F" w:rsidRDefault="00B64A82" w:rsidP="00B64A82">
            <w:pPr>
              <w:pStyle w:val="MainParanoChapter"/>
              <w:keepNext/>
              <w:keepLines/>
              <w:numPr>
                <w:ilvl w:val="0"/>
                <w:numId w:val="0"/>
              </w:numPr>
              <w:tabs>
                <w:tab w:val="left" w:pos="157"/>
                <w:tab w:val="left" w:pos="305"/>
              </w:tabs>
              <w:spacing w:before="120" w:after="0"/>
              <w:ind w:left="720" w:hanging="720"/>
              <w:contextualSpacing/>
              <w:rPr>
                <w:color w:val="000000"/>
                <w:sz w:val="18"/>
                <w:szCs w:val="18"/>
                <w:highlight w:val="yellow"/>
                <w:lang w:val="fr-FR"/>
              </w:rPr>
            </w:pPr>
          </w:p>
          <w:p w:rsidR="00B64A82" w:rsidRPr="0090452F" w:rsidRDefault="00B64A82" w:rsidP="00B64A82">
            <w:pPr>
              <w:pStyle w:val="MainParanoChapter"/>
              <w:keepNext/>
              <w:keepLines/>
              <w:numPr>
                <w:ilvl w:val="0"/>
                <w:numId w:val="0"/>
              </w:numPr>
              <w:tabs>
                <w:tab w:val="left" w:pos="157"/>
                <w:tab w:val="left" w:pos="305"/>
              </w:tabs>
              <w:spacing w:before="120" w:after="0"/>
              <w:ind w:left="3514" w:hanging="720"/>
              <w:contextualSpacing/>
              <w:rPr>
                <w:color w:val="000000"/>
                <w:sz w:val="18"/>
                <w:szCs w:val="18"/>
                <w:lang w:val="fr-FR"/>
              </w:rPr>
            </w:pPr>
          </w:p>
        </w:tc>
        <w:tc>
          <w:tcPr>
            <w:tcW w:w="2772" w:type="dxa"/>
            <w:gridSpan w:val="2"/>
            <w:tcBorders>
              <w:top w:val="single" w:sz="4" w:space="0" w:color="auto"/>
              <w:bottom w:val="single" w:sz="4" w:space="0" w:color="auto"/>
            </w:tcBorders>
            <w:shd w:val="clear" w:color="auto" w:fill="FFFFFF"/>
          </w:tcPr>
          <w:p w:rsidR="00B64A82" w:rsidRDefault="00B64A82" w:rsidP="00B64A82">
            <w:pPr>
              <w:tabs>
                <w:tab w:val="left" w:pos="305"/>
              </w:tabs>
              <w:rPr>
                <w:rFonts w:eastAsia="Calibri"/>
                <w:color w:val="000000"/>
                <w:sz w:val="18"/>
                <w:szCs w:val="18"/>
                <w:lang w:val="fr-FR"/>
              </w:rPr>
            </w:pPr>
          </w:p>
          <w:p w:rsidR="00B64A82" w:rsidRPr="00E94098" w:rsidRDefault="00B64A82" w:rsidP="00B64A82">
            <w:pPr>
              <w:tabs>
                <w:tab w:val="left" w:pos="305"/>
              </w:tabs>
              <w:spacing w:after="120"/>
              <w:rPr>
                <w:rFonts w:eastAsia="Calibri"/>
                <w:sz w:val="18"/>
                <w:szCs w:val="18"/>
                <w:lang w:val="fr-FR"/>
              </w:rPr>
            </w:pPr>
            <w:r w:rsidRPr="00E94098">
              <w:rPr>
                <w:rFonts w:eastAsia="Calibri"/>
                <w:sz w:val="18"/>
                <w:szCs w:val="18"/>
                <w:lang w:val="fr-FR"/>
              </w:rPr>
              <w:t>Les crédits à long terme ne sont plus indexés sur les taux à l’émission d’obligations d’</w:t>
            </w:r>
            <w:r>
              <w:rPr>
                <w:rFonts w:eastAsia="Calibri"/>
                <w:sz w:val="18"/>
                <w:szCs w:val="18"/>
                <w:lang w:val="fr-FR"/>
              </w:rPr>
              <w:t>État</w:t>
            </w:r>
            <w:r w:rsidRPr="00E94098">
              <w:rPr>
                <w:rFonts w:eastAsia="Calibri"/>
                <w:sz w:val="18"/>
                <w:szCs w:val="18"/>
                <w:lang w:val="fr-FR"/>
              </w:rPr>
              <w:t xml:space="preserve"> à long terme.</w:t>
            </w:r>
          </w:p>
          <w:p w:rsidR="00B64A82" w:rsidRPr="00E94098" w:rsidRDefault="00B64A82" w:rsidP="00B64A82">
            <w:pPr>
              <w:tabs>
                <w:tab w:val="left" w:pos="305"/>
              </w:tabs>
              <w:spacing w:after="120"/>
              <w:rPr>
                <w:rFonts w:eastAsia="Calibri"/>
                <w:sz w:val="18"/>
                <w:szCs w:val="18"/>
                <w:lang w:val="fr-FR"/>
              </w:rPr>
            </w:pPr>
            <w:r w:rsidRPr="00E94098">
              <w:rPr>
                <w:rFonts w:eastAsia="Calibri"/>
                <w:sz w:val="18"/>
                <w:szCs w:val="18"/>
                <w:lang w:val="fr-FR"/>
              </w:rPr>
              <w:t>Durée moyenne de la dette publique stabilisée ou à la hausse.</w:t>
            </w:r>
          </w:p>
          <w:p w:rsidR="00B64A82" w:rsidRDefault="00B64A82" w:rsidP="00B64A82">
            <w:pPr>
              <w:tabs>
                <w:tab w:val="left" w:pos="305"/>
              </w:tabs>
              <w:rPr>
                <w:rFonts w:eastAsia="Calibri"/>
                <w:sz w:val="18"/>
                <w:szCs w:val="18"/>
                <w:lang w:val="fr-FR"/>
              </w:rPr>
            </w:pPr>
          </w:p>
          <w:p w:rsidR="00B64A82" w:rsidRDefault="00B64A82" w:rsidP="00B64A82">
            <w:pPr>
              <w:tabs>
                <w:tab w:val="left" w:pos="305"/>
              </w:tabs>
              <w:rPr>
                <w:rFonts w:eastAsia="Calibri"/>
                <w:sz w:val="18"/>
                <w:szCs w:val="18"/>
                <w:lang w:val="fr-FR"/>
              </w:rPr>
            </w:pPr>
          </w:p>
          <w:p w:rsidR="00B64A82" w:rsidRDefault="00B64A82" w:rsidP="00B64A82">
            <w:pPr>
              <w:tabs>
                <w:tab w:val="left" w:pos="305"/>
              </w:tabs>
              <w:rPr>
                <w:rFonts w:eastAsia="Calibri"/>
                <w:sz w:val="18"/>
                <w:szCs w:val="18"/>
                <w:lang w:val="fr-FR"/>
              </w:rPr>
            </w:pPr>
          </w:p>
          <w:p w:rsidR="00B64A82" w:rsidRPr="0090452F" w:rsidRDefault="00B64A82" w:rsidP="00B64A82">
            <w:pPr>
              <w:tabs>
                <w:tab w:val="left" w:pos="305"/>
              </w:tabs>
              <w:rPr>
                <w:rFonts w:eastAsia="Calibri"/>
                <w:color w:val="000000"/>
                <w:sz w:val="18"/>
                <w:szCs w:val="18"/>
                <w:lang w:val="fr-FR"/>
              </w:rPr>
            </w:pPr>
            <w:r w:rsidRPr="00E94098">
              <w:rPr>
                <w:rFonts w:eastAsia="Calibri"/>
                <w:sz w:val="18"/>
                <w:szCs w:val="18"/>
                <w:lang w:val="fr-FR"/>
              </w:rPr>
              <w:t>Législation introduisant des obligations couvertes</w:t>
            </w:r>
            <w:r w:rsidRPr="00E94098">
              <w:rPr>
                <w:sz w:val="18"/>
                <w:szCs w:val="18"/>
                <w:lang w:val="fr-FR"/>
              </w:rPr>
              <w:t>.</w:t>
            </w:r>
          </w:p>
        </w:tc>
        <w:tc>
          <w:tcPr>
            <w:tcW w:w="4686" w:type="dxa"/>
            <w:gridSpan w:val="3"/>
            <w:tcBorders>
              <w:top w:val="single" w:sz="4" w:space="0" w:color="auto"/>
              <w:bottom w:val="single" w:sz="4" w:space="0" w:color="auto"/>
            </w:tcBorders>
            <w:shd w:val="clear" w:color="auto" w:fill="FFFFFF"/>
          </w:tcPr>
          <w:p w:rsidR="00B64A82" w:rsidRPr="0090452F" w:rsidRDefault="00B64A82" w:rsidP="00B64A82">
            <w:pPr>
              <w:tabs>
                <w:tab w:val="left" w:pos="305"/>
              </w:tabs>
              <w:spacing w:before="80" w:after="80"/>
              <w:rPr>
                <w:rFonts w:eastAsia="Calibri"/>
                <w:i/>
                <w:color w:val="000000"/>
                <w:sz w:val="18"/>
                <w:szCs w:val="18"/>
                <w:u w:val="single"/>
                <w:lang w:val="fr-FR"/>
              </w:rPr>
            </w:pPr>
            <w:r w:rsidRPr="0090452F">
              <w:rPr>
                <w:rFonts w:eastAsia="Calibri"/>
                <w:b/>
                <w:bCs/>
                <w:color w:val="000000"/>
                <w:sz w:val="18"/>
                <w:szCs w:val="18"/>
                <w:lang w:val="fr-FR"/>
              </w:rPr>
              <w:t xml:space="preserve"> </w:t>
            </w: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tabs>
                <w:tab w:val="left" w:pos="252"/>
              </w:tabs>
              <w:spacing w:before="80"/>
              <w:rPr>
                <w:rFonts w:eastAsia="Calibri"/>
                <w:i/>
                <w:color w:val="000000"/>
                <w:sz w:val="18"/>
                <w:szCs w:val="18"/>
                <w:u w:val="single"/>
                <w:lang w:val="fr-FR"/>
              </w:rPr>
            </w:pPr>
          </w:p>
          <w:p w:rsidR="00B64A82" w:rsidRPr="0090452F" w:rsidRDefault="00B64A82" w:rsidP="00B64A82">
            <w:pPr>
              <w:tabs>
                <w:tab w:val="left" w:pos="305"/>
              </w:tabs>
              <w:rPr>
                <w:rFonts w:eastAsia="Calibri"/>
                <w:color w:val="000000"/>
                <w:sz w:val="18"/>
                <w:szCs w:val="18"/>
                <w:lang w:val="fr-FR"/>
              </w:rPr>
            </w:pPr>
            <w:r w:rsidRPr="0090452F">
              <w:rPr>
                <w:rFonts w:eastAsia="Calibri"/>
                <w:color w:val="000000"/>
                <w:sz w:val="18"/>
                <w:szCs w:val="18"/>
                <w:lang w:val="fr-FR"/>
              </w:rPr>
              <w:t>Crédits à long terme ne sont plus indexés sur les taux des obligations d'État (décret</w:t>
            </w:r>
            <w:r>
              <w:rPr>
                <w:rFonts w:eastAsia="Calibri"/>
                <w:color w:val="000000"/>
                <w:sz w:val="18"/>
                <w:szCs w:val="18"/>
                <w:lang w:val="fr-FR"/>
              </w:rPr>
              <w:t xml:space="preserve"> du </w:t>
            </w:r>
            <w:r w:rsidRPr="0090452F">
              <w:rPr>
                <w:rFonts w:eastAsia="Calibri"/>
                <w:color w:val="000000"/>
                <w:sz w:val="18"/>
                <w:szCs w:val="18"/>
                <w:lang w:val="fr-FR"/>
              </w:rPr>
              <w:t>M</w:t>
            </w:r>
            <w:r>
              <w:rPr>
                <w:rFonts w:eastAsia="Calibri"/>
                <w:color w:val="000000"/>
                <w:sz w:val="18"/>
                <w:szCs w:val="18"/>
                <w:lang w:val="fr-FR"/>
              </w:rPr>
              <w:t>d</w:t>
            </w:r>
            <w:r w:rsidRPr="0090452F">
              <w:rPr>
                <w:rFonts w:eastAsia="Calibri"/>
                <w:color w:val="000000"/>
                <w:sz w:val="18"/>
                <w:szCs w:val="18"/>
                <w:lang w:val="fr-FR"/>
              </w:rPr>
              <w:t>F du 17 mars 2010)</w:t>
            </w:r>
            <w:r w:rsidRPr="0090452F" w:rsidDel="00BF310F">
              <w:rPr>
                <w:rFonts w:eastAsia="Calibri"/>
                <w:color w:val="000000"/>
                <w:sz w:val="18"/>
                <w:szCs w:val="18"/>
                <w:lang w:val="fr-FR"/>
              </w:rPr>
              <w:t xml:space="preserve"> </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Durée moyenne de la dette publique stabilisée ou en croissance</w:t>
            </w:r>
            <w:r>
              <w:rPr>
                <w:rFonts w:eastAsia="Calibri"/>
                <w:color w:val="000000"/>
                <w:sz w:val="18"/>
                <w:szCs w:val="18"/>
                <w:lang w:val="fr-FR"/>
              </w:rPr>
              <w:t> :</w:t>
            </w:r>
            <w:r w:rsidRPr="0090452F">
              <w:rPr>
                <w:rFonts w:eastAsia="Calibri"/>
                <w:color w:val="000000"/>
                <w:sz w:val="18"/>
                <w:szCs w:val="18"/>
                <w:lang w:val="fr-FR"/>
              </w:rPr>
              <w:t xml:space="preserve"> les données de 2011 ne sont pas encore disponibles, mais devraient montrer une augmentation significative, le gouvernement ayant émis plus d’obligations MT-LT. La maturité moyenne était de 5 ans et 10 mois en 2008 et de 5 ans et 2 mois en 2010 (pour 2011 les données ne sont pas encore disponibles, mais s</w:t>
            </w:r>
            <w:r>
              <w:rPr>
                <w:rFonts w:eastAsia="Calibri"/>
                <w:color w:val="000000"/>
                <w:sz w:val="18"/>
                <w:szCs w:val="18"/>
                <w:lang w:val="fr-FR"/>
              </w:rPr>
              <w:t>ont su</w:t>
            </w:r>
            <w:r w:rsidRPr="0090452F">
              <w:rPr>
                <w:rFonts w:eastAsia="Calibri"/>
                <w:color w:val="000000"/>
                <w:sz w:val="18"/>
                <w:szCs w:val="18"/>
                <w:lang w:val="fr-FR"/>
              </w:rPr>
              <w:t>sceptibles d'être supérieures à 5 ans et 10 mois)</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tabs>
                <w:tab w:val="left" w:pos="305"/>
              </w:tabs>
              <w:rPr>
                <w:rFonts w:eastAsia="Calibri"/>
                <w:b/>
                <w:bCs/>
                <w:i/>
                <w:iCs/>
                <w:color w:val="000000"/>
                <w:sz w:val="18"/>
                <w:szCs w:val="18"/>
                <w:lang w:val="fr-FR"/>
              </w:rPr>
            </w:pPr>
            <w:r w:rsidRPr="0090452F">
              <w:rPr>
                <w:rFonts w:eastAsia="Calibri"/>
                <w:color w:val="000000"/>
                <w:sz w:val="18"/>
                <w:szCs w:val="18"/>
                <w:lang w:val="fr-FR"/>
              </w:rPr>
              <w:t xml:space="preserve">Législation introduisant les obligations </w:t>
            </w:r>
            <w:r>
              <w:rPr>
                <w:rFonts w:eastAsia="Calibri"/>
                <w:color w:val="000000"/>
                <w:sz w:val="18"/>
                <w:szCs w:val="18"/>
                <w:lang w:val="fr-FR"/>
              </w:rPr>
              <w:t>couvertes</w:t>
            </w:r>
            <w:r w:rsidRPr="0090452F">
              <w:rPr>
                <w:rFonts w:eastAsia="Calibri"/>
                <w:color w:val="000000"/>
                <w:sz w:val="18"/>
                <w:szCs w:val="18"/>
                <w:lang w:val="fr-FR"/>
              </w:rPr>
              <w:t xml:space="preserve"> en cours.</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Default="00B64A82" w:rsidP="00D127EF">
            <w:pPr>
              <w:tabs>
                <w:tab w:val="left" w:pos="305"/>
              </w:tabs>
              <w:rPr>
                <w:rFonts w:eastAsia="Calibri"/>
                <w:color w:val="000000"/>
                <w:sz w:val="18"/>
                <w:szCs w:val="18"/>
                <w:lang w:val="fr-FR"/>
              </w:rPr>
            </w:pPr>
            <w:r w:rsidRPr="0090452F">
              <w:rPr>
                <w:rFonts w:eastAsia="Calibri"/>
                <w:color w:val="000000"/>
                <w:sz w:val="18"/>
                <w:szCs w:val="18"/>
                <w:lang w:val="fr-FR"/>
              </w:rPr>
              <w:t xml:space="preserve">Nombre de lignes de bons du </w:t>
            </w:r>
            <w:r>
              <w:rPr>
                <w:rFonts w:eastAsia="Calibri"/>
                <w:color w:val="000000"/>
                <w:sz w:val="18"/>
                <w:szCs w:val="18"/>
                <w:lang w:val="fr-FR"/>
              </w:rPr>
              <w:t>Trésor :</w:t>
            </w:r>
            <w:r w:rsidRPr="0090452F">
              <w:rPr>
                <w:rFonts w:eastAsia="Calibri"/>
                <w:color w:val="000000"/>
                <w:sz w:val="18"/>
                <w:szCs w:val="18"/>
                <w:lang w:val="fr-FR"/>
              </w:rPr>
              <w:t xml:space="preserve"> données non encore disponibles. </w:t>
            </w:r>
          </w:p>
          <w:p w:rsidR="00B64A82" w:rsidRDefault="00B64A82" w:rsidP="00B64A82">
            <w:pPr>
              <w:tabs>
                <w:tab w:val="left" w:pos="305"/>
              </w:tabs>
              <w:rPr>
                <w:rFonts w:eastAsia="Calibri"/>
                <w:color w:val="000000"/>
                <w:sz w:val="18"/>
                <w:szCs w:val="18"/>
                <w:lang w:val="fr-FR"/>
              </w:rPr>
            </w:pPr>
          </w:p>
          <w:p w:rsidR="00B64A82" w:rsidRDefault="00B64A82" w:rsidP="00B64A82">
            <w:pPr>
              <w:tabs>
                <w:tab w:val="left" w:pos="305"/>
              </w:tabs>
              <w:rPr>
                <w:rFonts w:eastAsia="Calibri"/>
                <w:color w:val="000000"/>
                <w:sz w:val="18"/>
                <w:szCs w:val="18"/>
                <w:lang w:val="fr-FR"/>
              </w:rPr>
            </w:pPr>
          </w:p>
          <w:p w:rsidR="00B64A82" w:rsidRDefault="00B64A82" w:rsidP="00B64A82">
            <w:pPr>
              <w:tabs>
                <w:tab w:val="left" w:pos="305"/>
              </w:tabs>
              <w:rPr>
                <w:rFonts w:eastAsia="Calibri"/>
                <w:color w:val="000000"/>
                <w:sz w:val="18"/>
                <w:szCs w:val="18"/>
                <w:lang w:val="fr-FR"/>
              </w:rPr>
            </w:pPr>
          </w:p>
          <w:p w:rsidR="00B64A82" w:rsidRDefault="00B64A82" w:rsidP="00B64A82">
            <w:pPr>
              <w:tabs>
                <w:tab w:val="left" w:pos="305"/>
              </w:tabs>
              <w:rPr>
                <w:rFonts w:eastAsia="Calibri"/>
                <w:color w:val="000000"/>
                <w:sz w:val="18"/>
                <w:szCs w:val="18"/>
                <w:lang w:val="fr-FR"/>
              </w:rPr>
            </w:pPr>
          </w:p>
          <w:p w:rsidR="00B64A82" w:rsidRDefault="00B64A82" w:rsidP="00B64A82">
            <w:pPr>
              <w:tabs>
                <w:tab w:val="left" w:pos="305"/>
              </w:tabs>
              <w:rPr>
                <w:rFonts w:eastAsia="Calibri"/>
                <w:color w:val="000000"/>
                <w:sz w:val="18"/>
                <w:szCs w:val="18"/>
                <w:lang w:val="fr-FR"/>
              </w:rPr>
            </w:pPr>
          </w:p>
          <w:p w:rsidR="000E7FBA" w:rsidRDefault="000E7FBA" w:rsidP="00B64A82">
            <w:pPr>
              <w:tabs>
                <w:tab w:val="left" w:pos="305"/>
              </w:tabs>
              <w:rPr>
                <w:rFonts w:eastAsia="Calibri"/>
                <w:color w:val="000000"/>
                <w:sz w:val="18"/>
                <w:szCs w:val="18"/>
                <w:lang w:val="fr-FR"/>
              </w:rPr>
            </w:pPr>
          </w:p>
          <w:p w:rsidR="000E7FBA" w:rsidRDefault="000E7FBA" w:rsidP="00B64A82">
            <w:pPr>
              <w:tabs>
                <w:tab w:val="left" w:pos="305"/>
              </w:tabs>
              <w:rPr>
                <w:rFonts w:eastAsia="Calibri"/>
                <w:color w:val="000000"/>
                <w:sz w:val="18"/>
                <w:szCs w:val="18"/>
                <w:lang w:val="fr-FR"/>
              </w:rPr>
            </w:pPr>
          </w:p>
          <w:p w:rsidR="000E7FBA" w:rsidRDefault="000E7FBA" w:rsidP="00B64A82">
            <w:pPr>
              <w:tabs>
                <w:tab w:val="left" w:pos="305"/>
              </w:tabs>
              <w:rPr>
                <w:rFonts w:eastAsia="Calibri"/>
                <w:color w:val="000000"/>
                <w:sz w:val="18"/>
                <w:szCs w:val="18"/>
                <w:lang w:val="fr-FR"/>
              </w:rPr>
            </w:pPr>
          </w:p>
          <w:p w:rsidR="00B64A82" w:rsidRDefault="00B64A82" w:rsidP="00B64A82">
            <w:pPr>
              <w:tabs>
                <w:tab w:val="left" w:pos="305"/>
              </w:tabs>
              <w:rPr>
                <w:rFonts w:eastAsia="Calibri"/>
                <w:color w:val="000000"/>
                <w:sz w:val="18"/>
                <w:szCs w:val="18"/>
                <w:lang w:val="fr-FR"/>
              </w:rPr>
            </w:pPr>
          </w:p>
          <w:p w:rsidR="00B64A82" w:rsidRPr="0090452F" w:rsidRDefault="00B64A82" w:rsidP="00B64A82">
            <w:pPr>
              <w:tabs>
                <w:tab w:val="left" w:pos="305"/>
              </w:tabs>
              <w:rPr>
                <w:rFonts w:eastAsia="Calibri"/>
                <w:b/>
                <w:bCs/>
                <w:color w:val="000000"/>
                <w:sz w:val="18"/>
                <w:szCs w:val="18"/>
                <w:lang w:val="fr-FR"/>
              </w:rPr>
            </w:pPr>
          </w:p>
        </w:tc>
        <w:tc>
          <w:tcPr>
            <w:tcW w:w="2855" w:type="dxa"/>
            <w:gridSpan w:val="2"/>
            <w:vMerge/>
            <w:shd w:val="clear" w:color="auto" w:fill="FFFFFF"/>
          </w:tcPr>
          <w:p w:rsidR="00B64A82" w:rsidRPr="006C7504" w:rsidRDefault="00B64A82" w:rsidP="00B64A82">
            <w:pPr>
              <w:rPr>
                <w:color w:val="000000"/>
                <w:sz w:val="18"/>
                <w:szCs w:val="18"/>
                <w:lang w:val="fr-FR"/>
              </w:rPr>
            </w:pPr>
          </w:p>
        </w:tc>
      </w:tr>
      <w:tr w:rsidR="00B64A82" w:rsidRPr="0090452F" w:rsidTr="00B64A82">
        <w:trPr>
          <w:gridAfter w:val="1"/>
          <w:wAfter w:w="107" w:type="dxa"/>
          <w:trHeight w:val="11"/>
          <w:jc w:val="center"/>
        </w:trPr>
        <w:tc>
          <w:tcPr>
            <w:tcW w:w="14985" w:type="dxa"/>
            <w:gridSpan w:val="8"/>
            <w:tcBorders>
              <w:top w:val="single" w:sz="4" w:space="0" w:color="auto"/>
              <w:left w:val="single" w:sz="4" w:space="0" w:color="auto"/>
              <w:bottom w:val="single" w:sz="4" w:space="0" w:color="auto"/>
              <w:right w:val="single" w:sz="4" w:space="0" w:color="auto"/>
            </w:tcBorders>
            <w:shd w:val="clear" w:color="auto" w:fill="DAEEF3"/>
          </w:tcPr>
          <w:p w:rsidR="00B64A82" w:rsidRPr="0090452F" w:rsidRDefault="00B64A82" w:rsidP="00B64A82">
            <w:pPr>
              <w:spacing w:before="120" w:after="120"/>
              <w:jc w:val="center"/>
              <w:rPr>
                <w:b/>
                <w:bCs/>
                <w:color w:val="000000"/>
                <w:sz w:val="18"/>
                <w:szCs w:val="18"/>
              </w:rPr>
            </w:pPr>
            <w:r w:rsidRPr="0090452F">
              <w:rPr>
                <w:b/>
                <w:bCs/>
                <w:color w:val="000000"/>
                <w:sz w:val="18"/>
                <w:szCs w:val="18"/>
              </w:rPr>
              <w:lastRenderedPageBreak/>
              <w:t xml:space="preserve">1.3 </w:t>
            </w:r>
            <w:r>
              <w:rPr>
                <w:b/>
                <w:bCs/>
                <w:color w:val="000000"/>
                <w:sz w:val="18"/>
                <w:szCs w:val="18"/>
              </w:rPr>
              <w:t>COMPÉTENCES</w:t>
            </w:r>
            <w:r w:rsidRPr="0090452F">
              <w:rPr>
                <w:b/>
                <w:bCs/>
                <w:color w:val="000000"/>
                <w:sz w:val="18"/>
                <w:szCs w:val="18"/>
              </w:rPr>
              <w:t xml:space="preserve"> ET EMPLOI </w:t>
            </w:r>
          </w:p>
        </w:tc>
      </w:tr>
      <w:tr w:rsidR="00B64A82" w:rsidRPr="00940A6E" w:rsidTr="00B64A82">
        <w:trPr>
          <w:gridAfter w:val="1"/>
          <w:wAfter w:w="107" w:type="dxa"/>
          <w:trHeight w:val="11"/>
          <w:jc w:val="center"/>
        </w:trPr>
        <w:tc>
          <w:tcPr>
            <w:tcW w:w="14985" w:type="dxa"/>
            <w:gridSpan w:val="8"/>
            <w:tcBorders>
              <w:top w:val="single" w:sz="4" w:space="0" w:color="auto"/>
              <w:left w:val="single" w:sz="4" w:space="0" w:color="auto"/>
              <w:bottom w:val="single" w:sz="4" w:space="0" w:color="auto"/>
              <w:right w:val="single" w:sz="4" w:space="0" w:color="auto"/>
            </w:tcBorders>
            <w:shd w:val="clear" w:color="auto" w:fill="FFFFFF"/>
          </w:tcPr>
          <w:p w:rsidR="00B64A82" w:rsidRPr="00E94098" w:rsidRDefault="00B64A82" w:rsidP="00B64A82">
            <w:pPr>
              <w:rPr>
                <w:b/>
                <w:bCs/>
                <w:sz w:val="18"/>
                <w:szCs w:val="18"/>
                <w:lang w:val="fr-FR"/>
              </w:rPr>
            </w:pPr>
            <w:r w:rsidRPr="00E94098">
              <w:rPr>
                <w:b/>
                <w:bCs/>
                <w:sz w:val="18"/>
                <w:szCs w:val="18"/>
                <w:lang w:val="fr-FR"/>
              </w:rPr>
              <w:t xml:space="preserve">Objectifs du </w:t>
            </w:r>
            <w:r>
              <w:rPr>
                <w:b/>
                <w:bCs/>
                <w:sz w:val="18"/>
                <w:szCs w:val="18"/>
                <w:lang w:val="fr-FR"/>
              </w:rPr>
              <w:t>g</w:t>
            </w:r>
            <w:r w:rsidRPr="00E94098">
              <w:rPr>
                <w:b/>
                <w:bCs/>
                <w:sz w:val="18"/>
                <w:szCs w:val="18"/>
                <w:lang w:val="fr-FR"/>
              </w:rPr>
              <w:t>ouvernement</w:t>
            </w:r>
            <w:r>
              <w:rPr>
                <w:b/>
                <w:bCs/>
                <w:sz w:val="18"/>
                <w:szCs w:val="18"/>
                <w:lang w:val="fr-FR"/>
              </w:rPr>
              <w:t> :</w:t>
            </w:r>
          </w:p>
          <w:p w:rsidR="00B64A82" w:rsidRPr="00E94098" w:rsidRDefault="00B64A82" w:rsidP="00D127EF">
            <w:pPr>
              <w:pStyle w:val="MainParanoChapter"/>
              <w:keepNext/>
              <w:keepLines/>
              <w:numPr>
                <w:ilvl w:val="0"/>
                <w:numId w:val="14"/>
              </w:numPr>
              <w:spacing w:after="0"/>
              <w:ind w:left="163" w:hanging="163"/>
              <w:rPr>
                <w:sz w:val="18"/>
                <w:szCs w:val="18"/>
                <w:lang w:val="fr-FR"/>
              </w:rPr>
            </w:pPr>
            <w:r w:rsidRPr="00E94098">
              <w:rPr>
                <w:sz w:val="18"/>
                <w:szCs w:val="18"/>
                <w:lang w:val="fr-FR"/>
              </w:rPr>
              <w:t>Améliorer l’accès et la qualité du système de l’éducation supérieure (et de l’éducation et de la formation professionnelle [EFP]).</w:t>
            </w:r>
          </w:p>
          <w:p w:rsidR="00B64A82" w:rsidRPr="00E94098" w:rsidRDefault="00B64A82" w:rsidP="00D127EF">
            <w:pPr>
              <w:pStyle w:val="MainParanoChapter"/>
              <w:keepNext/>
              <w:keepLines/>
              <w:numPr>
                <w:ilvl w:val="0"/>
                <w:numId w:val="14"/>
              </w:numPr>
              <w:tabs>
                <w:tab w:val="left" w:pos="157"/>
                <w:tab w:val="left" w:pos="305"/>
              </w:tabs>
              <w:spacing w:after="0"/>
              <w:rPr>
                <w:sz w:val="18"/>
                <w:szCs w:val="18"/>
                <w:lang w:val="fr-FR"/>
              </w:rPr>
            </w:pPr>
            <w:r w:rsidRPr="00E94098">
              <w:rPr>
                <w:sz w:val="18"/>
                <w:szCs w:val="18"/>
                <w:lang w:val="fr-FR"/>
              </w:rPr>
              <w:t>Améliorer les systèmes d’information du marché du travail.</w:t>
            </w:r>
          </w:p>
          <w:p w:rsidR="00B64A82" w:rsidRDefault="00B64A82" w:rsidP="00D127EF">
            <w:pPr>
              <w:pStyle w:val="MainParanoChapter"/>
              <w:keepNext/>
              <w:keepLines/>
              <w:numPr>
                <w:ilvl w:val="0"/>
                <w:numId w:val="14"/>
              </w:numPr>
              <w:tabs>
                <w:tab w:val="left" w:pos="157"/>
                <w:tab w:val="left" w:pos="305"/>
              </w:tabs>
              <w:spacing w:after="0"/>
              <w:rPr>
                <w:sz w:val="18"/>
                <w:szCs w:val="18"/>
                <w:lang w:val="fr-FR"/>
              </w:rPr>
            </w:pPr>
            <w:r>
              <w:rPr>
                <w:sz w:val="18"/>
                <w:szCs w:val="18"/>
                <w:lang w:val="fr-FR"/>
              </w:rPr>
              <w:t>Étendre</w:t>
            </w:r>
            <w:r w:rsidRPr="00E94098">
              <w:rPr>
                <w:sz w:val="18"/>
                <w:szCs w:val="18"/>
                <w:lang w:val="fr-FR"/>
              </w:rPr>
              <w:t xml:space="preserve"> les programmes actifs du marché de l’emploi.</w:t>
            </w:r>
          </w:p>
          <w:p w:rsidR="00B64A82" w:rsidRPr="00B00BE4" w:rsidRDefault="00B64A82" w:rsidP="00D127EF">
            <w:pPr>
              <w:pStyle w:val="MainParanoChapter"/>
              <w:keepNext/>
              <w:keepLines/>
              <w:numPr>
                <w:ilvl w:val="0"/>
                <w:numId w:val="14"/>
              </w:numPr>
              <w:tabs>
                <w:tab w:val="left" w:pos="157"/>
                <w:tab w:val="left" w:pos="305"/>
              </w:tabs>
              <w:spacing w:after="0"/>
              <w:rPr>
                <w:sz w:val="18"/>
                <w:szCs w:val="18"/>
                <w:lang w:val="fr-FR"/>
              </w:rPr>
            </w:pPr>
            <w:r>
              <w:rPr>
                <w:sz w:val="18"/>
                <w:szCs w:val="18"/>
                <w:lang w:val="fr-FR"/>
              </w:rPr>
              <w:t>Mise en place</w:t>
            </w:r>
            <w:r w:rsidRPr="00E94098">
              <w:rPr>
                <w:sz w:val="18"/>
                <w:szCs w:val="18"/>
                <w:lang w:val="fr-FR"/>
              </w:rPr>
              <w:t xml:space="preserve"> d’un régime d’assurance chômage</w:t>
            </w:r>
            <w:r w:rsidRPr="00B00BE4">
              <w:rPr>
                <w:sz w:val="18"/>
                <w:szCs w:val="18"/>
                <w:lang w:val="fr-FR"/>
              </w:rPr>
              <w:t>.</w:t>
            </w:r>
          </w:p>
          <w:p w:rsidR="00B64A82" w:rsidRPr="00E94098" w:rsidRDefault="00B64A82" w:rsidP="00B64A82">
            <w:pPr>
              <w:rPr>
                <w:b/>
                <w:bCs/>
                <w:sz w:val="18"/>
                <w:szCs w:val="18"/>
                <w:lang w:val="fr-FR"/>
              </w:rPr>
            </w:pPr>
            <w:r w:rsidRPr="00E94098">
              <w:rPr>
                <w:b/>
                <w:bCs/>
                <w:sz w:val="18"/>
                <w:szCs w:val="18"/>
                <w:lang w:val="fr-FR"/>
              </w:rPr>
              <w:t>Problèmes clés ciblés</w:t>
            </w:r>
            <w:r>
              <w:rPr>
                <w:b/>
                <w:bCs/>
                <w:sz w:val="18"/>
                <w:szCs w:val="18"/>
                <w:lang w:val="fr-FR"/>
              </w:rPr>
              <w:t> :</w:t>
            </w:r>
            <w:r w:rsidRPr="00E94098">
              <w:rPr>
                <w:b/>
                <w:bCs/>
                <w:sz w:val="18"/>
                <w:szCs w:val="18"/>
                <w:lang w:val="fr-FR"/>
              </w:rPr>
              <w:t xml:space="preserve"> </w:t>
            </w:r>
          </w:p>
          <w:p w:rsidR="00B64A82" w:rsidRPr="00E94098" w:rsidRDefault="00B64A82" w:rsidP="00B64A82">
            <w:pPr>
              <w:pStyle w:val="MainParanoChapter"/>
              <w:keepNext/>
              <w:keepLines/>
              <w:numPr>
                <w:ilvl w:val="0"/>
                <w:numId w:val="0"/>
              </w:numPr>
              <w:tabs>
                <w:tab w:val="left" w:pos="157"/>
                <w:tab w:val="left" w:pos="305"/>
              </w:tabs>
              <w:spacing w:after="0"/>
              <w:ind w:left="162" w:hanging="162"/>
              <w:rPr>
                <w:sz w:val="18"/>
                <w:szCs w:val="18"/>
                <w:lang w:val="fr-FR"/>
              </w:rPr>
            </w:pPr>
            <w:r>
              <w:rPr>
                <w:sz w:val="18"/>
                <w:szCs w:val="18"/>
                <w:lang w:val="fr-FR"/>
              </w:rPr>
              <w:t>1-</w:t>
            </w:r>
            <w:r w:rsidRPr="00E94098">
              <w:rPr>
                <w:sz w:val="18"/>
                <w:szCs w:val="18"/>
                <w:lang w:val="fr-FR"/>
              </w:rPr>
              <w:t xml:space="preserve"> Inadéquation de l’offre de l’éducation supérieure (et EFP) par rapport à la demande.</w:t>
            </w:r>
          </w:p>
          <w:p w:rsidR="00B64A82" w:rsidRPr="00E94098" w:rsidRDefault="00B64A82" w:rsidP="00B64A82">
            <w:pPr>
              <w:ind w:left="162" w:hanging="162"/>
              <w:rPr>
                <w:sz w:val="18"/>
                <w:szCs w:val="18"/>
                <w:lang w:val="fr-FR"/>
              </w:rPr>
            </w:pPr>
            <w:r w:rsidRPr="00E94098">
              <w:rPr>
                <w:sz w:val="18"/>
                <w:szCs w:val="18"/>
                <w:lang w:val="fr-FR"/>
              </w:rPr>
              <w:t>2- Le</w:t>
            </w:r>
            <w:r>
              <w:rPr>
                <w:sz w:val="18"/>
                <w:szCs w:val="18"/>
                <w:lang w:val="fr-FR"/>
              </w:rPr>
              <w:t>s connaissances sur</w:t>
            </w:r>
            <w:r w:rsidRPr="00E94098">
              <w:rPr>
                <w:sz w:val="18"/>
                <w:szCs w:val="18"/>
                <w:lang w:val="fr-FR"/>
              </w:rPr>
              <w:t xml:space="preserve"> la dynamique du marché du travail </w:t>
            </w:r>
            <w:r>
              <w:rPr>
                <w:sz w:val="18"/>
                <w:szCs w:val="18"/>
                <w:lang w:val="fr-FR"/>
              </w:rPr>
              <w:t>sont</w:t>
            </w:r>
            <w:r w:rsidRPr="00E94098">
              <w:rPr>
                <w:sz w:val="18"/>
                <w:szCs w:val="18"/>
                <w:lang w:val="fr-FR"/>
              </w:rPr>
              <w:t xml:space="preserve"> </w:t>
            </w:r>
            <w:r>
              <w:rPr>
                <w:sz w:val="18"/>
                <w:szCs w:val="18"/>
                <w:lang w:val="fr-FR"/>
              </w:rPr>
              <w:t>insuffisantes</w:t>
            </w:r>
            <w:r w:rsidRPr="00E94098">
              <w:rPr>
                <w:sz w:val="18"/>
                <w:szCs w:val="18"/>
                <w:lang w:val="fr-FR"/>
              </w:rPr>
              <w:t xml:space="preserve"> pour étayer les politiques et les programmes.</w:t>
            </w:r>
          </w:p>
          <w:p w:rsidR="00B64A82" w:rsidRPr="006C7504" w:rsidRDefault="00B64A82" w:rsidP="00B64A82">
            <w:pPr>
              <w:pStyle w:val="MainParanoChapter"/>
              <w:keepNext/>
              <w:keepLines/>
              <w:numPr>
                <w:ilvl w:val="0"/>
                <w:numId w:val="0"/>
              </w:numPr>
              <w:tabs>
                <w:tab w:val="left" w:pos="157"/>
                <w:tab w:val="left" w:pos="305"/>
              </w:tabs>
              <w:spacing w:after="0"/>
              <w:contextualSpacing/>
              <w:rPr>
                <w:b/>
                <w:bCs/>
                <w:color w:val="000000"/>
                <w:sz w:val="18"/>
                <w:szCs w:val="18"/>
                <w:lang w:val="fr-FR"/>
              </w:rPr>
            </w:pPr>
            <w:r w:rsidRPr="00E94098">
              <w:rPr>
                <w:sz w:val="18"/>
                <w:szCs w:val="18"/>
                <w:lang w:val="fr-FR"/>
              </w:rPr>
              <w:t>3- La rigidité du marché du travail et le manque de mécanismes de protection du revenu entravent la mobilité et la productivité du travail.</w:t>
            </w:r>
          </w:p>
        </w:tc>
      </w:tr>
      <w:tr w:rsidR="00B64A82" w:rsidRPr="00940A6E" w:rsidTr="00B64A82">
        <w:trPr>
          <w:gridAfter w:val="1"/>
          <w:wAfter w:w="107" w:type="dxa"/>
          <w:trHeight w:val="269"/>
          <w:jc w:val="center"/>
        </w:trPr>
        <w:tc>
          <w:tcPr>
            <w:tcW w:w="14985" w:type="dxa"/>
            <w:gridSpan w:val="8"/>
            <w:tcBorders>
              <w:top w:val="single" w:sz="4" w:space="0" w:color="auto"/>
              <w:left w:val="single" w:sz="4" w:space="0" w:color="auto"/>
              <w:bottom w:val="single" w:sz="4" w:space="0" w:color="auto"/>
            </w:tcBorders>
            <w:shd w:val="clear" w:color="auto" w:fill="FDE9D9"/>
            <w:vAlign w:val="center"/>
          </w:tcPr>
          <w:p w:rsidR="00B64A82" w:rsidRPr="0090452F" w:rsidRDefault="00B64A82" w:rsidP="00B64A82">
            <w:pPr>
              <w:rPr>
                <w:b/>
                <w:bCs/>
                <w:color w:val="000000"/>
                <w:sz w:val="18"/>
                <w:szCs w:val="18"/>
                <w:lang w:val="fr-FR"/>
              </w:rPr>
            </w:pPr>
            <w:r w:rsidRPr="0090452F">
              <w:rPr>
                <w:rFonts w:eastAsia="Calibri"/>
                <w:b/>
                <w:color w:val="000000"/>
                <w:sz w:val="18"/>
                <w:szCs w:val="18"/>
                <w:lang w:val="fr-FR"/>
              </w:rPr>
              <w:t>Progrès constatés lors de l’établissement du rapport d’avancement CPS</w:t>
            </w:r>
            <w:r>
              <w:rPr>
                <w:rFonts w:ascii="Arial" w:eastAsia="Calibri" w:hAnsi="Arial" w:cs="Arial"/>
                <w:color w:val="000000"/>
                <w:sz w:val="20"/>
                <w:szCs w:val="20"/>
                <w:lang w:val="fr-FR"/>
              </w:rPr>
              <w:t> :</w:t>
            </w:r>
            <w:r w:rsidRPr="0090452F">
              <w:rPr>
                <w:rFonts w:ascii="Arial" w:eastAsia="Calibri" w:hAnsi="Arial" w:cs="Arial"/>
                <w:color w:val="000000"/>
                <w:sz w:val="20"/>
                <w:szCs w:val="20"/>
                <w:lang w:val="fr-FR"/>
              </w:rPr>
              <w:t xml:space="preserve"> </w:t>
            </w:r>
            <w:r>
              <w:rPr>
                <w:bCs/>
                <w:color w:val="000000"/>
                <w:sz w:val="18"/>
                <w:szCs w:val="18"/>
                <w:lang w:val="fr-FR"/>
              </w:rPr>
              <w:t>P</w:t>
            </w:r>
            <w:r>
              <w:rPr>
                <w:rFonts w:eastAsia="Calibri"/>
                <w:color w:val="000000"/>
                <w:sz w:val="18"/>
                <w:szCs w:val="18"/>
                <w:lang w:val="fr-FR"/>
              </w:rPr>
              <w:t>rogrès moyens</w:t>
            </w:r>
            <w:r w:rsidRPr="0090452F">
              <w:rPr>
                <w:rFonts w:eastAsia="Calibri"/>
                <w:color w:val="000000"/>
                <w:sz w:val="18"/>
                <w:szCs w:val="18"/>
                <w:lang w:val="fr-FR"/>
              </w:rPr>
              <w:t xml:space="preserve">. Depuis que le CPS a été approuvé, le programme de la Banque a évolué. </w:t>
            </w:r>
            <w:r>
              <w:rPr>
                <w:rFonts w:eastAsia="Calibri"/>
                <w:color w:val="000000"/>
                <w:sz w:val="18"/>
                <w:szCs w:val="18"/>
                <w:lang w:val="fr-FR"/>
              </w:rPr>
              <w:t>L</w:t>
            </w:r>
            <w:r w:rsidRPr="0090452F">
              <w:rPr>
                <w:rFonts w:eastAsia="Calibri"/>
                <w:color w:val="000000"/>
                <w:sz w:val="18"/>
                <w:szCs w:val="18"/>
                <w:lang w:val="fr-FR"/>
              </w:rPr>
              <w:t xml:space="preserve">e </w:t>
            </w:r>
            <w:r>
              <w:rPr>
                <w:rFonts w:eastAsia="Calibri"/>
                <w:color w:val="000000"/>
                <w:sz w:val="18"/>
                <w:szCs w:val="18"/>
                <w:lang w:val="fr-FR"/>
              </w:rPr>
              <w:t>PPD</w:t>
            </w:r>
            <w:r w:rsidRPr="0090452F">
              <w:rPr>
                <w:rFonts w:eastAsia="Calibri"/>
                <w:color w:val="000000"/>
                <w:sz w:val="18"/>
                <w:szCs w:val="18"/>
                <w:lang w:val="fr-FR"/>
              </w:rPr>
              <w:t xml:space="preserve"> compétences et emploi</w:t>
            </w:r>
            <w:r>
              <w:rPr>
                <w:rFonts w:eastAsia="Calibri"/>
                <w:color w:val="000000"/>
                <w:sz w:val="18"/>
                <w:szCs w:val="18"/>
                <w:lang w:val="fr-FR"/>
              </w:rPr>
              <w:t xml:space="preserve"> a été récemment préparé</w:t>
            </w:r>
            <w:r w:rsidRPr="0090452F">
              <w:rPr>
                <w:rFonts w:eastAsia="Calibri"/>
                <w:color w:val="000000"/>
                <w:sz w:val="18"/>
                <w:szCs w:val="18"/>
                <w:lang w:val="fr-FR"/>
              </w:rPr>
              <w:t>, ce qui nécessite des modifications et des ajouts à la matrice des résultats. Tous les</w:t>
            </w:r>
            <w:r>
              <w:rPr>
                <w:rFonts w:eastAsia="Calibri"/>
                <w:color w:val="000000"/>
                <w:sz w:val="18"/>
                <w:szCs w:val="18"/>
                <w:lang w:val="fr-FR"/>
              </w:rPr>
              <w:t xml:space="preserve"> précédents </w:t>
            </w:r>
            <w:r w:rsidRPr="0090452F">
              <w:rPr>
                <w:rFonts w:eastAsia="Calibri"/>
                <w:color w:val="000000"/>
                <w:sz w:val="18"/>
                <w:szCs w:val="18"/>
                <w:lang w:val="fr-FR"/>
              </w:rPr>
              <w:t xml:space="preserve">indicateurs et </w:t>
            </w:r>
            <w:r>
              <w:rPr>
                <w:rFonts w:eastAsia="Calibri"/>
                <w:color w:val="000000"/>
                <w:sz w:val="18"/>
                <w:szCs w:val="18"/>
                <w:lang w:val="fr-FR"/>
              </w:rPr>
              <w:t>les étapes clés</w:t>
            </w:r>
            <w:r w:rsidRPr="0090452F">
              <w:rPr>
                <w:rFonts w:eastAsia="Calibri"/>
                <w:color w:val="000000"/>
                <w:sz w:val="18"/>
                <w:szCs w:val="18"/>
                <w:lang w:val="fr-FR"/>
              </w:rPr>
              <w:t xml:space="preserve"> ont été</w:t>
            </w:r>
            <w:r>
              <w:rPr>
                <w:rFonts w:eastAsia="Calibri"/>
                <w:color w:val="000000"/>
                <w:sz w:val="18"/>
                <w:szCs w:val="18"/>
                <w:lang w:val="fr-FR"/>
              </w:rPr>
              <w:t xml:space="preserve"> abandonnés puis</w:t>
            </w:r>
            <w:r w:rsidRPr="0090452F">
              <w:rPr>
                <w:rFonts w:eastAsia="Calibri"/>
                <w:color w:val="000000"/>
                <w:sz w:val="18"/>
                <w:szCs w:val="18"/>
                <w:lang w:val="fr-FR"/>
              </w:rPr>
              <w:t xml:space="preserve"> remplacés par ceux du </w:t>
            </w:r>
            <w:r>
              <w:rPr>
                <w:rFonts w:eastAsia="Calibri"/>
                <w:color w:val="000000"/>
                <w:sz w:val="18"/>
                <w:szCs w:val="18"/>
                <w:lang w:val="fr-FR"/>
              </w:rPr>
              <w:t>PPD</w:t>
            </w:r>
            <w:r w:rsidRPr="0090452F">
              <w:rPr>
                <w:rFonts w:eastAsia="Calibri"/>
                <w:color w:val="000000"/>
                <w:sz w:val="18"/>
                <w:szCs w:val="18"/>
                <w:lang w:val="fr-FR"/>
              </w:rPr>
              <w:t xml:space="preserve"> compétences et emploi.</w:t>
            </w:r>
            <w:r w:rsidRPr="0090452F">
              <w:rPr>
                <w:color w:val="000000"/>
                <w:sz w:val="18"/>
                <w:szCs w:val="18"/>
                <w:lang w:val="fr-FR"/>
              </w:rPr>
              <w:t xml:space="preserve"> </w:t>
            </w:r>
          </w:p>
        </w:tc>
      </w:tr>
      <w:tr w:rsidR="00B64A82" w:rsidRPr="00940A6E" w:rsidTr="00D4383C">
        <w:trPr>
          <w:gridAfter w:val="1"/>
          <w:wAfter w:w="107" w:type="dxa"/>
          <w:trHeight w:val="289"/>
          <w:jc w:val="center"/>
        </w:trPr>
        <w:tc>
          <w:tcPr>
            <w:tcW w:w="5328" w:type="dxa"/>
            <w:gridSpan w:val="3"/>
            <w:tcBorders>
              <w:top w:val="single" w:sz="4" w:space="0" w:color="auto"/>
              <w:left w:val="single" w:sz="4" w:space="0" w:color="auto"/>
              <w:bottom w:val="single" w:sz="4" w:space="0" w:color="auto"/>
              <w:right w:val="single" w:sz="4" w:space="0" w:color="auto"/>
            </w:tcBorders>
            <w:shd w:val="clear" w:color="auto" w:fill="FFFFFF"/>
          </w:tcPr>
          <w:p w:rsidR="00B64A82" w:rsidRPr="006C7504" w:rsidRDefault="00B64A82" w:rsidP="00B64A82">
            <w:pPr>
              <w:spacing w:before="120" w:after="120"/>
              <w:jc w:val="center"/>
              <w:rPr>
                <w:b/>
                <w:bCs/>
                <w:color w:val="000000"/>
                <w:sz w:val="18"/>
                <w:szCs w:val="18"/>
                <w:lang w:val="fr-FR"/>
              </w:rPr>
            </w:pPr>
            <w:r w:rsidRPr="0090452F">
              <w:rPr>
                <w:rFonts w:eastAsia="Calibri"/>
                <w:b/>
                <w:color w:val="000000"/>
                <w:sz w:val="18"/>
                <w:szCs w:val="18"/>
                <w:lang w:val="fr-FR"/>
              </w:rPr>
              <w:t xml:space="preserve">Résultats que le groupe de la Banque </w:t>
            </w:r>
            <w:r>
              <w:rPr>
                <w:rFonts w:eastAsia="Calibri"/>
                <w:b/>
                <w:color w:val="000000"/>
                <w:sz w:val="18"/>
                <w:szCs w:val="18"/>
                <w:lang w:val="fr-FR"/>
              </w:rPr>
              <w:t xml:space="preserve">compte </w:t>
            </w:r>
            <w:r w:rsidRPr="0090452F">
              <w:rPr>
                <w:rFonts w:eastAsia="Calibri"/>
                <w:b/>
                <w:color w:val="000000"/>
                <w:sz w:val="18"/>
                <w:szCs w:val="18"/>
                <w:lang w:val="fr-FR"/>
              </w:rPr>
              <w:t>influencer</w:t>
            </w:r>
          </w:p>
        </w:tc>
        <w:tc>
          <w:tcPr>
            <w:tcW w:w="2906" w:type="dxa"/>
            <w:gridSpan w:val="2"/>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rFonts w:eastAsia="Calibri"/>
                <w:b/>
                <w:bCs/>
                <w:color w:val="000000"/>
                <w:sz w:val="18"/>
                <w:szCs w:val="18"/>
                <w:lang w:val="fr-FR"/>
              </w:rPr>
              <w:t>Jalons</w:t>
            </w:r>
          </w:p>
        </w:tc>
        <w:tc>
          <w:tcPr>
            <w:tcW w:w="3336" w:type="dxa"/>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P</w:t>
            </w:r>
            <w:r w:rsidRPr="0090452F">
              <w:rPr>
                <w:rFonts w:eastAsia="Calibri"/>
                <w:b/>
                <w:color w:val="000000"/>
                <w:sz w:val="18"/>
                <w:szCs w:val="18"/>
                <w:lang w:val="fr-FR"/>
              </w:rPr>
              <w:t>rogrès réalisés à ce jour</w:t>
            </w:r>
          </w:p>
        </w:tc>
        <w:tc>
          <w:tcPr>
            <w:tcW w:w="3415" w:type="dxa"/>
            <w:gridSpan w:val="2"/>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 xml:space="preserve">Instruments/statut du programme du groupe de la Banque  </w:t>
            </w:r>
          </w:p>
        </w:tc>
      </w:tr>
      <w:tr w:rsidR="00B64A82" w:rsidRPr="0090452F" w:rsidTr="00D4383C">
        <w:trPr>
          <w:gridAfter w:val="1"/>
          <w:wAfter w:w="107" w:type="dxa"/>
          <w:trHeight w:val="11"/>
          <w:jc w:val="center"/>
        </w:trPr>
        <w:tc>
          <w:tcPr>
            <w:tcW w:w="5328" w:type="dxa"/>
            <w:gridSpan w:val="3"/>
            <w:tcBorders>
              <w:top w:val="single" w:sz="4" w:space="0" w:color="auto"/>
              <w:left w:val="single" w:sz="4" w:space="0" w:color="auto"/>
              <w:bottom w:val="single" w:sz="4" w:space="0" w:color="auto"/>
              <w:right w:val="single" w:sz="4" w:space="0" w:color="auto"/>
            </w:tcBorders>
          </w:tcPr>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A</w:t>
            </w:r>
            <w:r>
              <w:rPr>
                <w:rFonts w:eastAsia="Calibri"/>
                <w:color w:val="000000"/>
                <w:sz w:val="18"/>
                <w:szCs w:val="18"/>
                <w:u w:val="single"/>
                <w:lang w:val="fr-FR"/>
              </w:rPr>
              <w:t>daptation d</w:t>
            </w:r>
            <w:r w:rsidRPr="0090452F">
              <w:rPr>
                <w:rFonts w:eastAsia="Calibri"/>
                <w:color w:val="000000"/>
                <w:sz w:val="18"/>
                <w:szCs w:val="18"/>
                <w:u w:val="single"/>
                <w:lang w:val="fr-FR"/>
              </w:rPr>
              <w:t xml:space="preserve">es compétences développées par le biais des systèmes de formation professionnelle et d'enseignement supérieur </w:t>
            </w:r>
            <w:r>
              <w:rPr>
                <w:rFonts w:eastAsia="Calibri"/>
                <w:color w:val="000000"/>
                <w:sz w:val="18"/>
                <w:szCs w:val="18"/>
                <w:u w:val="single"/>
                <w:lang w:val="fr-FR"/>
              </w:rPr>
              <w:t>aux</w:t>
            </w:r>
            <w:r w:rsidRPr="0090452F">
              <w:rPr>
                <w:rFonts w:eastAsia="Calibri"/>
                <w:color w:val="000000"/>
                <w:sz w:val="18"/>
                <w:szCs w:val="18"/>
                <w:u w:val="single"/>
                <w:lang w:val="fr-FR"/>
              </w:rPr>
              <w:t xml:space="preserve"> besoins du marché du travail (</w:t>
            </w:r>
            <w:r>
              <w:rPr>
                <w:rFonts w:eastAsia="Calibri"/>
                <w:color w:val="000000"/>
                <w:sz w:val="18"/>
                <w:szCs w:val="18"/>
                <w:u w:val="single"/>
                <w:lang w:val="fr-FR"/>
              </w:rPr>
              <w:t>« </w:t>
            </w:r>
            <w:r w:rsidRPr="0090452F">
              <w:rPr>
                <w:rFonts w:eastAsia="Calibri"/>
                <w:color w:val="000000"/>
                <w:sz w:val="18"/>
                <w:szCs w:val="18"/>
                <w:u w:val="single"/>
                <w:lang w:val="fr-FR"/>
              </w:rPr>
              <w:t>flux</w:t>
            </w:r>
            <w:r>
              <w:rPr>
                <w:rFonts w:eastAsia="Calibri"/>
                <w:color w:val="000000"/>
                <w:sz w:val="18"/>
                <w:szCs w:val="18"/>
                <w:u w:val="single"/>
                <w:lang w:val="fr-FR"/>
              </w:rPr>
              <w:t> »</w:t>
            </w:r>
            <w:r w:rsidRPr="0090452F">
              <w:rPr>
                <w:rFonts w:eastAsia="Calibri"/>
                <w:color w:val="000000"/>
                <w:sz w:val="18"/>
                <w:szCs w:val="18"/>
                <w:u w:val="single"/>
                <w:lang w:val="fr-FR"/>
              </w:rPr>
              <w:t>)</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D22B1F" w:rsidRDefault="00B64A82" w:rsidP="00B64A82">
            <w:pPr>
              <w:widowControl w:val="0"/>
              <w:autoSpaceDE w:val="0"/>
              <w:autoSpaceDN w:val="0"/>
              <w:adjustRightInd w:val="0"/>
              <w:rPr>
                <w:rFonts w:eastAsia="Calibri"/>
                <w:color w:val="000000"/>
                <w:sz w:val="18"/>
                <w:szCs w:val="18"/>
                <w:lang w:val="fr-FR"/>
              </w:rPr>
            </w:pPr>
            <w:r>
              <w:rPr>
                <w:rFonts w:eastAsia="Calibri"/>
                <w:color w:val="000000"/>
                <w:sz w:val="18"/>
                <w:szCs w:val="18"/>
                <w:lang w:val="fr-FR"/>
              </w:rPr>
              <w:t>Indicateur :</w:t>
            </w:r>
            <w:r w:rsidRPr="0090452F">
              <w:rPr>
                <w:rFonts w:eastAsia="Calibri"/>
                <w:color w:val="000000"/>
                <w:sz w:val="18"/>
                <w:szCs w:val="18"/>
                <w:lang w:val="fr-FR"/>
              </w:rPr>
              <w:t xml:space="preserve"> </w:t>
            </w:r>
            <w:r w:rsidRPr="00D22B1F">
              <w:rPr>
                <w:sz w:val="18"/>
                <w:szCs w:val="18"/>
                <w:lang w:val="fr-FR"/>
              </w:rPr>
              <w:t>Taux de rendement interne des formations couvertes par un contrat-programme</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75 </w:t>
            </w:r>
            <w:r w:rsidRPr="0090452F">
              <w:rPr>
                <w:rFonts w:eastAsia="Calibri"/>
                <w:color w:val="000000"/>
                <w:sz w:val="18"/>
                <w:szCs w:val="18"/>
                <w:lang w:val="fr-FR"/>
              </w:rPr>
              <w:t>% (2009/2010)</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Objectif</w:t>
            </w:r>
            <w:r>
              <w:rPr>
                <w:rFonts w:eastAsia="Calibri"/>
                <w:color w:val="000000"/>
                <w:sz w:val="18"/>
                <w:szCs w:val="18"/>
                <w:lang w:val="fr-FR"/>
              </w:rPr>
              <w:t xml:space="preserve"> : </w:t>
            </w:r>
            <w:r w:rsidRPr="0090452F">
              <w:rPr>
                <w:rFonts w:eastAsia="Calibri"/>
                <w:color w:val="000000"/>
                <w:sz w:val="18"/>
                <w:szCs w:val="18"/>
                <w:lang w:val="fr-FR"/>
              </w:rPr>
              <w:t xml:space="preserve">&gt; </w:t>
            </w:r>
            <w:r>
              <w:rPr>
                <w:rFonts w:eastAsia="Calibri"/>
                <w:color w:val="000000"/>
                <w:sz w:val="18"/>
                <w:szCs w:val="18"/>
                <w:lang w:val="fr-FR"/>
              </w:rPr>
              <w:t>90 </w:t>
            </w:r>
            <w:r w:rsidRPr="0090452F">
              <w:rPr>
                <w:rFonts w:eastAsia="Calibri"/>
                <w:color w:val="000000"/>
                <w:sz w:val="18"/>
                <w:szCs w:val="18"/>
                <w:lang w:val="fr-FR"/>
              </w:rPr>
              <w:t>% (2012/2013)</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Pr>
                <w:rFonts w:eastAsia="Calibri"/>
                <w:color w:val="000000"/>
                <w:sz w:val="18"/>
                <w:szCs w:val="18"/>
                <w:lang w:val="fr-FR"/>
              </w:rPr>
              <w:t>Indicateur :</w:t>
            </w:r>
            <w:r w:rsidRPr="0090452F">
              <w:rPr>
                <w:rFonts w:eastAsia="Calibri"/>
                <w:color w:val="000000"/>
                <w:sz w:val="18"/>
                <w:szCs w:val="18"/>
                <w:lang w:val="fr-FR"/>
              </w:rPr>
              <w:t xml:space="preserve"> taux de réussite universitaire dans les facultés ouvertes aux inscriptions.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64 </w:t>
            </w:r>
            <w:r w:rsidRPr="0090452F">
              <w:rPr>
                <w:rFonts w:eastAsia="Calibri"/>
                <w:color w:val="000000"/>
                <w:sz w:val="18"/>
                <w:szCs w:val="18"/>
                <w:lang w:val="fr-FR"/>
              </w:rPr>
              <w:t>% (2009/2010)</w:t>
            </w:r>
          </w:p>
          <w:p w:rsidR="00B64A82" w:rsidRPr="0090452F" w:rsidRDefault="00B64A82" w:rsidP="00B64A82">
            <w:pPr>
              <w:widowControl w:val="0"/>
              <w:outlineLvl w:val="2"/>
              <w:rPr>
                <w:color w:val="000000"/>
                <w:sz w:val="18"/>
                <w:szCs w:val="18"/>
                <w:lang w:val="fr-FR"/>
              </w:rPr>
            </w:pPr>
            <w:r w:rsidRPr="0090452F">
              <w:rPr>
                <w:rFonts w:eastAsia="Calibri"/>
                <w:color w:val="000000"/>
                <w:sz w:val="18"/>
                <w:szCs w:val="18"/>
                <w:lang w:val="fr-FR"/>
              </w:rPr>
              <w:t>Cible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69 </w:t>
            </w:r>
            <w:r w:rsidRPr="0090452F">
              <w:rPr>
                <w:rFonts w:eastAsia="Calibri"/>
                <w:color w:val="000000"/>
                <w:sz w:val="18"/>
                <w:szCs w:val="18"/>
                <w:lang w:val="fr-FR"/>
              </w:rPr>
              <w:t>% (2012/2013).</w:t>
            </w:r>
          </w:p>
          <w:p w:rsidR="00B64A82" w:rsidRPr="0090452F" w:rsidRDefault="00B64A82" w:rsidP="00B64A82">
            <w:pPr>
              <w:pStyle w:val="MainParanoChapter"/>
              <w:numPr>
                <w:ilvl w:val="0"/>
                <w:numId w:val="0"/>
              </w:numPr>
              <w:jc w:val="both"/>
              <w:rPr>
                <w:i/>
                <w:color w:val="000000"/>
                <w:sz w:val="18"/>
                <w:szCs w:val="18"/>
                <w:lang w:val="fr-FR"/>
              </w:rPr>
            </w:pPr>
          </w:p>
        </w:tc>
        <w:tc>
          <w:tcPr>
            <w:tcW w:w="2906" w:type="dxa"/>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rPr>
                <w:bCs/>
                <w:color w:val="000000"/>
                <w:sz w:val="18"/>
                <w:szCs w:val="18"/>
                <w:lang w:val="fr-FR"/>
              </w:rPr>
            </w:pPr>
          </w:p>
          <w:p w:rsidR="00B64A82" w:rsidRPr="00D22B1F" w:rsidRDefault="00B64A82" w:rsidP="00B64A82">
            <w:pPr>
              <w:rPr>
                <w:sz w:val="18"/>
                <w:szCs w:val="18"/>
                <w:lang w:val="fr-FR"/>
              </w:rPr>
            </w:pPr>
            <w:r w:rsidRPr="00D4383C">
              <w:rPr>
                <w:sz w:val="18"/>
                <w:szCs w:val="18"/>
                <w:lang w:val="fr-FR"/>
              </w:rPr>
              <w:t>Le MEFP/DFP signe avec dix</w:t>
            </w:r>
            <w:r>
              <w:rPr>
                <w:rStyle w:val="FootnoteReference"/>
                <w:sz w:val="18"/>
                <w:szCs w:val="18"/>
              </w:rPr>
              <w:footnoteReference w:id="15"/>
            </w:r>
            <w:r w:rsidRPr="00D4383C">
              <w:rPr>
                <w:sz w:val="18"/>
                <w:szCs w:val="18"/>
                <w:lang w:val="fr-FR"/>
              </w:rPr>
              <w:t xml:space="preserve"> (10) opérateurs (y compris le secteur de la formation professionnelle privée) un contrat-programme comportant des plans de développement, sur la base d’une nouvelle stratégie de la formation professionnelle </w:t>
            </w:r>
          </w:p>
          <w:p w:rsidR="00B64A82" w:rsidRPr="00D22B1F" w:rsidRDefault="00B64A82" w:rsidP="00B64A82">
            <w:pPr>
              <w:rPr>
                <w:bCs/>
                <w:color w:val="000000"/>
                <w:sz w:val="18"/>
                <w:szCs w:val="18"/>
                <w:lang w:val="fr-FR"/>
              </w:rPr>
            </w:pPr>
          </w:p>
          <w:p w:rsidR="00B64A82" w:rsidRPr="0090452F" w:rsidRDefault="00B64A82" w:rsidP="00053A16">
            <w:pPr>
              <w:rPr>
                <w:bCs/>
                <w:color w:val="000000"/>
                <w:sz w:val="18"/>
                <w:szCs w:val="18"/>
                <w:lang w:val="fr-FR"/>
              </w:rPr>
            </w:pPr>
            <w:r w:rsidRPr="0090452F">
              <w:rPr>
                <w:rFonts w:eastAsia="Calibri"/>
                <w:color w:val="000000"/>
                <w:sz w:val="18"/>
                <w:szCs w:val="18"/>
                <w:lang w:val="fr-FR"/>
              </w:rPr>
              <w:t>Les universités introduisent des cours pour améliorer l'efficacité interne (c</w:t>
            </w:r>
            <w:r w:rsidR="00053A16">
              <w:rPr>
                <w:rFonts w:eastAsia="Calibri"/>
                <w:color w:val="000000"/>
                <w:sz w:val="18"/>
                <w:szCs w:val="18"/>
                <w:lang w:val="fr-FR"/>
              </w:rPr>
              <w:t>’est-</w:t>
            </w:r>
            <w:r w:rsidR="00053A16" w:rsidRPr="00D4383C">
              <w:rPr>
                <w:rFonts w:eastAsia="Calibri"/>
                <w:color w:val="000000"/>
                <w:sz w:val="18"/>
                <w:szCs w:val="18"/>
                <w:lang w:val="fr-FR"/>
              </w:rPr>
              <w:t xml:space="preserve">à-dire </w:t>
            </w:r>
            <w:r>
              <w:rPr>
                <w:rFonts w:eastAsia="Calibri"/>
                <w:color w:val="000000"/>
                <w:sz w:val="18"/>
                <w:szCs w:val="18"/>
                <w:lang w:val="fr-FR"/>
              </w:rPr>
              <w:t>amélioration du</w:t>
            </w:r>
            <w:r w:rsidRPr="0090452F">
              <w:rPr>
                <w:rFonts w:eastAsia="Calibri"/>
                <w:color w:val="000000"/>
                <w:sz w:val="18"/>
                <w:szCs w:val="18"/>
                <w:lang w:val="fr-FR"/>
              </w:rPr>
              <w:t xml:space="preserve"> taux de diplomation)</w:t>
            </w:r>
            <w:r w:rsidR="00F724F4">
              <w:rPr>
                <w:rFonts w:eastAsia="Calibri"/>
                <w:color w:val="000000"/>
                <w:sz w:val="18"/>
                <w:szCs w:val="18"/>
                <w:lang w:val="fr-FR"/>
              </w:rPr>
              <w:t>.</w:t>
            </w:r>
          </w:p>
          <w:p w:rsidR="00B64A82" w:rsidRPr="0090452F" w:rsidRDefault="00B64A82" w:rsidP="00B64A82">
            <w:pPr>
              <w:rPr>
                <w:i/>
                <w:color w:val="000000"/>
                <w:sz w:val="18"/>
                <w:szCs w:val="18"/>
                <w:lang w:val="fr-FR"/>
              </w:rPr>
            </w:pPr>
          </w:p>
        </w:tc>
        <w:tc>
          <w:tcPr>
            <w:tcW w:w="3336" w:type="dxa"/>
            <w:tcBorders>
              <w:top w:val="single" w:sz="4" w:space="0" w:color="auto"/>
              <w:left w:val="single" w:sz="4" w:space="0" w:color="auto"/>
              <w:bottom w:val="single" w:sz="4" w:space="0" w:color="auto"/>
              <w:right w:val="single" w:sz="4" w:space="0" w:color="auto"/>
            </w:tcBorders>
          </w:tcPr>
          <w:p w:rsidR="00B64A82" w:rsidRPr="009A19BF" w:rsidRDefault="00B64A82" w:rsidP="00B64A82">
            <w:pPr>
              <w:tabs>
                <w:tab w:val="left" w:pos="305"/>
              </w:tabs>
              <w:spacing w:before="80" w:after="80"/>
              <w:rPr>
                <w:rFonts w:eastAsia="Calibri"/>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Stratégie de formation professionnelle en cours de préparation. La stratégie influera sur le contenu des contrats programmatiques qui seront signés entre le ministère du </w:t>
            </w:r>
            <w:r>
              <w:rPr>
                <w:rFonts w:eastAsia="Calibri"/>
                <w:color w:val="000000"/>
                <w:sz w:val="18"/>
                <w:szCs w:val="18"/>
                <w:lang w:val="fr-FR"/>
              </w:rPr>
              <w:t>Travail</w:t>
            </w:r>
            <w:r w:rsidRPr="0090452F">
              <w:rPr>
                <w:rFonts w:eastAsia="Calibri"/>
                <w:color w:val="000000"/>
                <w:sz w:val="18"/>
                <w:szCs w:val="18"/>
                <w:lang w:val="fr-FR"/>
              </w:rPr>
              <w:t xml:space="preserve"> et les fournisseurs.</w:t>
            </w:r>
          </w:p>
          <w:p w:rsidR="00B64A82" w:rsidRPr="0090452F" w:rsidRDefault="00B64A82" w:rsidP="00B64A82">
            <w:pPr>
              <w:pStyle w:val="MainParanoChapter"/>
              <w:keepNext/>
              <w:keepLines/>
              <w:numPr>
                <w:ilvl w:val="0"/>
                <w:numId w:val="0"/>
              </w:numPr>
              <w:tabs>
                <w:tab w:val="left" w:pos="162"/>
              </w:tabs>
              <w:spacing w:after="0"/>
              <w:contextualSpacing/>
              <w:rPr>
                <w:bCs/>
                <w:color w:val="000000"/>
                <w:sz w:val="18"/>
                <w:szCs w:val="18"/>
                <w:lang w:val="fr-FR"/>
              </w:rPr>
            </w:pPr>
          </w:p>
          <w:p w:rsidR="00B64A82" w:rsidRPr="0090452F" w:rsidRDefault="00B64A82" w:rsidP="00B64A82">
            <w:pPr>
              <w:widowControl w:val="0"/>
              <w:autoSpaceDE w:val="0"/>
              <w:autoSpaceDN w:val="0"/>
              <w:adjustRightInd w:val="0"/>
              <w:rPr>
                <w:rFonts w:ascii="Arial" w:eastAsia="Calibri" w:hAnsi="Arial" w:cs="Arial"/>
                <w:color w:val="000000"/>
                <w:sz w:val="18"/>
                <w:szCs w:val="18"/>
                <w:lang w:val="fr-FR"/>
              </w:rPr>
            </w:pPr>
            <w:r w:rsidRPr="0090452F">
              <w:rPr>
                <w:rFonts w:eastAsia="Calibri"/>
                <w:color w:val="000000"/>
                <w:sz w:val="18"/>
                <w:szCs w:val="18"/>
                <w:lang w:val="fr-FR"/>
              </w:rPr>
              <w:t xml:space="preserve">Les 15 universités publiques fournissent, au cours des 2 premiers semestres, au moins </w:t>
            </w:r>
            <w:r>
              <w:rPr>
                <w:rFonts w:eastAsia="Calibri"/>
                <w:color w:val="000000"/>
                <w:sz w:val="18"/>
                <w:szCs w:val="18"/>
                <w:lang w:val="fr-FR"/>
              </w:rPr>
              <w:t>80 </w:t>
            </w:r>
            <w:r w:rsidRPr="0090452F">
              <w:rPr>
                <w:rFonts w:eastAsia="Calibri"/>
                <w:color w:val="000000"/>
                <w:sz w:val="18"/>
                <w:szCs w:val="18"/>
                <w:lang w:val="fr-FR"/>
              </w:rPr>
              <w:t xml:space="preserve">%, en moyenne, des formations devant mener à la licence </w:t>
            </w:r>
            <w:r w:rsidRPr="0090452F">
              <w:rPr>
                <w:rStyle w:val="FootnoteReference"/>
                <w:bCs/>
                <w:color w:val="000000"/>
                <w:sz w:val="18"/>
                <w:szCs w:val="18"/>
                <w:lang w:val="fr-FR"/>
              </w:rPr>
              <w:footnoteReference w:id="16"/>
            </w:r>
            <w:r w:rsidRPr="0090452F">
              <w:rPr>
                <w:bCs/>
                <w:color w:val="000000"/>
                <w:sz w:val="18"/>
                <w:szCs w:val="18"/>
                <w:lang w:val="fr-FR"/>
              </w:rPr>
              <w:t xml:space="preserve">  d</w:t>
            </w:r>
            <w:r w:rsidRPr="0090452F">
              <w:rPr>
                <w:rFonts w:eastAsia="Calibri"/>
                <w:color w:val="000000"/>
                <w:sz w:val="18"/>
                <w:szCs w:val="18"/>
                <w:lang w:val="fr-FR"/>
              </w:rPr>
              <w:t>ans le cadre des programmes d’enseignement ouverts à tous ; avec un module de cours de 80 heures en langues étrangères, d’initiation à l'informatique, de communication et en techniques d'étude. Ces cours sont conçus pour améliorer la qualité de l'apprentissage et l’efficacité interne.</w:t>
            </w:r>
          </w:p>
          <w:p w:rsidR="00B64A82" w:rsidRPr="006C7504" w:rsidRDefault="00B64A82" w:rsidP="00B64A82">
            <w:pPr>
              <w:pStyle w:val="MainParanoChapter"/>
              <w:keepNext/>
              <w:keepLines/>
              <w:numPr>
                <w:ilvl w:val="0"/>
                <w:numId w:val="0"/>
              </w:numPr>
              <w:tabs>
                <w:tab w:val="left" w:pos="162"/>
              </w:tabs>
              <w:spacing w:after="0"/>
              <w:contextualSpacing/>
              <w:rPr>
                <w:bCs/>
                <w:color w:val="000000"/>
                <w:sz w:val="18"/>
                <w:szCs w:val="18"/>
                <w:lang w:val="fr-FR"/>
              </w:rPr>
            </w:pP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6C7504" w:rsidRDefault="00B64A82" w:rsidP="00B64A82">
            <w:pPr>
              <w:pStyle w:val="MainParanoChapter"/>
              <w:keepNext/>
              <w:keepLines/>
              <w:numPr>
                <w:ilvl w:val="0"/>
                <w:numId w:val="0"/>
              </w:numPr>
              <w:tabs>
                <w:tab w:val="left" w:pos="162"/>
              </w:tabs>
              <w:spacing w:after="0"/>
              <w:contextualSpacing/>
              <w:rPr>
                <w:color w:val="000000"/>
                <w:sz w:val="18"/>
                <w:szCs w:val="18"/>
                <w:lang w:val="fr-FR"/>
              </w:rPr>
            </w:pPr>
            <w:r w:rsidRPr="0090452F">
              <w:rPr>
                <w:color w:val="000000"/>
                <w:sz w:val="18"/>
                <w:szCs w:val="18"/>
                <w:lang w:val="fr-FR"/>
              </w:rPr>
              <w:t xml:space="preserve">Les indicateurs sont révisés pour être en </w:t>
            </w:r>
            <w:r w:rsidRPr="0090452F">
              <w:rPr>
                <w:color w:val="000000"/>
                <w:sz w:val="18"/>
                <w:szCs w:val="18"/>
                <w:lang w:val="fr-FR"/>
              </w:rPr>
              <w:lastRenderedPageBreak/>
              <w:t xml:space="preserve">harmonie avec le </w:t>
            </w:r>
            <w:r>
              <w:rPr>
                <w:color w:val="000000"/>
                <w:sz w:val="18"/>
                <w:szCs w:val="18"/>
                <w:lang w:val="fr-FR"/>
              </w:rPr>
              <w:t>PPD</w:t>
            </w:r>
            <w:r w:rsidRPr="0090452F">
              <w:rPr>
                <w:color w:val="000000"/>
                <w:sz w:val="18"/>
                <w:szCs w:val="18"/>
                <w:lang w:val="fr-FR"/>
              </w:rPr>
              <w:t xml:space="preserve"> Compétences &amp; Emploi </w:t>
            </w:r>
            <w:r>
              <w:rPr>
                <w:color w:val="000000"/>
                <w:sz w:val="18"/>
                <w:szCs w:val="18"/>
                <w:lang w:val="fr-FR"/>
              </w:rPr>
              <w:t xml:space="preserve">et </w:t>
            </w:r>
            <w:r w:rsidRPr="0090452F">
              <w:rPr>
                <w:color w:val="000000"/>
                <w:sz w:val="18"/>
                <w:szCs w:val="18"/>
                <w:lang w:val="fr-FR"/>
              </w:rPr>
              <w:t>les cibles pour 2012-2013.</w:t>
            </w:r>
          </w:p>
        </w:tc>
        <w:tc>
          <w:tcPr>
            <w:tcW w:w="3415" w:type="dxa"/>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pStyle w:val="MainParanoChapter"/>
              <w:keepNext/>
              <w:keepLines/>
              <w:numPr>
                <w:ilvl w:val="0"/>
                <w:numId w:val="0"/>
              </w:numPr>
              <w:tabs>
                <w:tab w:val="left" w:pos="162"/>
              </w:tabs>
              <w:spacing w:after="0"/>
              <w:contextualSpacing/>
              <w:rPr>
                <w:color w:val="000000"/>
                <w:sz w:val="18"/>
                <w:szCs w:val="18"/>
                <w:u w:val="single"/>
                <w:lang w:val="fr-FR"/>
              </w:rPr>
            </w:pPr>
            <w:r w:rsidRPr="0090452F">
              <w:rPr>
                <w:color w:val="000000"/>
                <w:sz w:val="18"/>
                <w:szCs w:val="18"/>
                <w:u w:val="single"/>
                <w:lang w:val="fr-FR"/>
              </w:rPr>
              <w:lastRenderedPageBreak/>
              <w:t xml:space="preserve">Prévu </w:t>
            </w:r>
          </w:p>
          <w:p w:rsidR="00B64A82" w:rsidRPr="0090452F" w:rsidRDefault="00B64A82" w:rsidP="00D127EF">
            <w:pPr>
              <w:pStyle w:val="MainParanoChapter"/>
              <w:keepNext/>
              <w:keepLines/>
              <w:numPr>
                <w:ilvl w:val="0"/>
                <w:numId w:val="14"/>
              </w:numPr>
              <w:tabs>
                <w:tab w:val="left" w:pos="162"/>
              </w:tabs>
              <w:spacing w:after="0"/>
              <w:ind w:left="162" w:hanging="162"/>
              <w:contextualSpacing/>
              <w:rPr>
                <w:color w:val="000000"/>
                <w:sz w:val="18"/>
                <w:szCs w:val="18"/>
                <w:lang w:val="fr-FR"/>
              </w:rPr>
            </w:pPr>
            <w:r w:rsidRPr="0090452F">
              <w:rPr>
                <w:color w:val="000000"/>
                <w:sz w:val="18"/>
                <w:szCs w:val="18"/>
                <w:lang w:val="fr-FR"/>
              </w:rPr>
              <w:t xml:space="preserve">Développement des compétences et emploi. </w:t>
            </w:r>
          </w:p>
          <w:p w:rsidR="00B64A82" w:rsidRPr="0090452F" w:rsidRDefault="00B64A82" w:rsidP="00D127EF">
            <w:pPr>
              <w:pStyle w:val="MainParanoChapter"/>
              <w:keepNext/>
              <w:keepLines/>
              <w:numPr>
                <w:ilvl w:val="0"/>
                <w:numId w:val="14"/>
              </w:numPr>
              <w:tabs>
                <w:tab w:val="left" w:pos="162"/>
              </w:tabs>
              <w:spacing w:after="0"/>
              <w:ind w:left="162" w:hanging="162"/>
              <w:contextualSpacing/>
              <w:rPr>
                <w:color w:val="000000"/>
                <w:sz w:val="18"/>
                <w:szCs w:val="18"/>
                <w:lang w:val="fr-FR"/>
              </w:rPr>
            </w:pPr>
            <w:r w:rsidRPr="0090452F">
              <w:rPr>
                <w:color w:val="000000"/>
                <w:sz w:val="18"/>
                <w:szCs w:val="18"/>
                <w:lang w:val="fr-FR"/>
              </w:rPr>
              <w:t>Programme AAA envisagé</w:t>
            </w:r>
          </w:p>
          <w:p w:rsidR="00B64A82" w:rsidRPr="0090452F" w:rsidRDefault="00B64A82" w:rsidP="00B64A82">
            <w:pPr>
              <w:pStyle w:val="MainParanoChapter"/>
              <w:keepNext/>
              <w:keepLines/>
              <w:numPr>
                <w:ilvl w:val="0"/>
                <w:numId w:val="0"/>
              </w:numPr>
              <w:tabs>
                <w:tab w:val="left" w:pos="162"/>
              </w:tabs>
              <w:spacing w:after="0"/>
              <w:ind w:left="162"/>
              <w:contextualSpacing/>
              <w:rPr>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Achevé</w:t>
            </w:r>
            <w:r>
              <w:rPr>
                <w:rFonts w:eastAsia="Calibri"/>
                <w:color w:val="000000"/>
                <w:sz w:val="18"/>
                <w:szCs w:val="18"/>
                <w:u w:val="single"/>
                <w:lang w:val="fr-FR"/>
              </w:rPr>
              <w:t>/</w:t>
            </w:r>
            <w:r w:rsidRPr="0090452F">
              <w:rPr>
                <w:rFonts w:eastAsia="Calibri"/>
                <w:color w:val="000000"/>
                <w:sz w:val="18"/>
                <w:szCs w:val="18"/>
                <w:u w:val="single"/>
                <w:lang w:val="fr-FR"/>
              </w:rPr>
              <w:t>en cours</w:t>
            </w:r>
          </w:p>
          <w:p w:rsidR="00B64A82" w:rsidRPr="0090452F" w:rsidRDefault="00B64A82" w:rsidP="00D127EF">
            <w:pPr>
              <w:pStyle w:val="MainParanoChapter"/>
              <w:keepNext/>
              <w:keepLines/>
              <w:numPr>
                <w:ilvl w:val="0"/>
                <w:numId w:val="14"/>
              </w:numPr>
              <w:tabs>
                <w:tab w:val="left" w:pos="162"/>
              </w:tabs>
              <w:spacing w:before="240" w:after="0"/>
              <w:ind w:left="162" w:hanging="162"/>
              <w:contextualSpacing/>
              <w:rPr>
                <w:color w:val="000000"/>
                <w:sz w:val="18"/>
                <w:szCs w:val="18"/>
                <w:lang w:val="fr-FR"/>
              </w:rPr>
            </w:pPr>
            <w:r w:rsidRPr="0090452F">
              <w:rPr>
                <w:color w:val="000000"/>
                <w:sz w:val="18"/>
                <w:szCs w:val="18"/>
                <w:lang w:val="fr-FR"/>
              </w:rPr>
              <w:t>P</w:t>
            </w:r>
            <w:r>
              <w:rPr>
                <w:color w:val="000000"/>
                <w:sz w:val="18"/>
                <w:szCs w:val="18"/>
                <w:lang w:val="fr-FR"/>
              </w:rPr>
              <w:t>PD D</w:t>
            </w:r>
            <w:r w:rsidRPr="0090452F">
              <w:rPr>
                <w:color w:val="000000"/>
                <w:sz w:val="18"/>
                <w:szCs w:val="18"/>
                <w:lang w:val="fr-FR"/>
              </w:rPr>
              <w:t>éveloppement des compétences et emploi (</w:t>
            </w:r>
            <w:r>
              <w:rPr>
                <w:color w:val="000000"/>
                <w:sz w:val="18"/>
                <w:szCs w:val="18"/>
                <w:lang w:val="fr-FR"/>
              </w:rPr>
              <w:t>exercice </w:t>
            </w:r>
            <w:r w:rsidRPr="0090452F">
              <w:rPr>
                <w:color w:val="000000"/>
                <w:sz w:val="18"/>
                <w:szCs w:val="18"/>
                <w:lang w:val="fr-FR"/>
              </w:rPr>
              <w:t xml:space="preserve">2012). </w:t>
            </w:r>
          </w:p>
          <w:p w:rsidR="00B64A82" w:rsidRPr="0090452F" w:rsidRDefault="00B64A82" w:rsidP="00D127EF">
            <w:pPr>
              <w:pStyle w:val="MainParanoChapter"/>
              <w:keepNext/>
              <w:keepLines/>
              <w:numPr>
                <w:ilvl w:val="0"/>
                <w:numId w:val="14"/>
              </w:numPr>
              <w:tabs>
                <w:tab w:val="left" w:pos="162"/>
              </w:tabs>
              <w:spacing w:before="240" w:after="0"/>
              <w:ind w:left="162" w:hanging="162"/>
              <w:contextualSpacing/>
              <w:rPr>
                <w:color w:val="000000"/>
                <w:sz w:val="18"/>
                <w:szCs w:val="18"/>
                <w:lang w:val="fr-FR"/>
              </w:rPr>
            </w:pPr>
            <w:r>
              <w:rPr>
                <w:rFonts w:eastAsia="Calibri"/>
                <w:color w:val="000000"/>
                <w:sz w:val="18"/>
                <w:szCs w:val="18"/>
                <w:lang w:val="fr-FR"/>
              </w:rPr>
              <w:t>AT</w:t>
            </w:r>
            <w:r w:rsidRPr="0090452F">
              <w:rPr>
                <w:rFonts w:eastAsia="Calibri"/>
                <w:color w:val="000000"/>
                <w:sz w:val="18"/>
                <w:szCs w:val="18"/>
                <w:lang w:val="fr-FR"/>
              </w:rPr>
              <w:t xml:space="preserve"> Emploi en cours. Son objectif est de renforcer les capacités du gouvernement à</w:t>
            </w:r>
            <w:r>
              <w:rPr>
                <w:rFonts w:eastAsia="Calibri"/>
                <w:color w:val="000000"/>
                <w:sz w:val="18"/>
                <w:szCs w:val="18"/>
                <w:lang w:val="fr-FR"/>
              </w:rPr>
              <w:t> :</w:t>
            </w:r>
            <w:r w:rsidRPr="0090452F">
              <w:rPr>
                <w:rFonts w:eastAsia="Calibri"/>
                <w:color w:val="000000"/>
                <w:sz w:val="18"/>
                <w:szCs w:val="18"/>
                <w:lang w:val="fr-FR"/>
              </w:rPr>
              <w:t xml:space="preserve"> (i) concevoir la stratégie de promotion de l'</w:t>
            </w:r>
            <w:r>
              <w:rPr>
                <w:rFonts w:eastAsia="Calibri"/>
                <w:color w:val="000000"/>
                <w:sz w:val="18"/>
                <w:szCs w:val="18"/>
                <w:lang w:val="fr-FR"/>
              </w:rPr>
              <w:t>emploi 2012-2016 (</w:t>
            </w:r>
            <w:r w:rsidRPr="0090452F">
              <w:rPr>
                <w:rFonts w:eastAsia="Calibri"/>
                <w:color w:val="000000"/>
                <w:sz w:val="18"/>
                <w:szCs w:val="18"/>
                <w:lang w:val="fr-FR"/>
              </w:rPr>
              <w:t>ii) renforcer le système d'information sur le marché du travail, et (iii) préparer la loi sur la formation professionnelle.</w:t>
            </w:r>
          </w:p>
          <w:p w:rsidR="00B64A82" w:rsidRPr="0090452F" w:rsidRDefault="00B64A82" w:rsidP="00D127EF">
            <w:pPr>
              <w:pStyle w:val="MainParanoChapter"/>
              <w:keepNext/>
              <w:keepLines/>
              <w:numPr>
                <w:ilvl w:val="0"/>
                <w:numId w:val="14"/>
              </w:numPr>
              <w:tabs>
                <w:tab w:val="left" w:pos="162"/>
              </w:tabs>
              <w:spacing w:before="240" w:after="0"/>
              <w:ind w:left="162" w:hanging="162"/>
              <w:contextualSpacing/>
              <w:rPr>
                <w:color w:val="000000"/>
                <w:sz w:val="18"/>
                <w:szCs w:val="18"/>
                <w:lang w:val="fr-FR"/>
              </w:rPr>
            </w:pPr>
            <w:r w:rsidRPr="0090452F">
              <w:rPr>
                <w:rFonts w:eastAsia="Calibri"/>
                <w:color w:val="000000"/>
                <w:sz w:val="18"/>
                <w:szCs w:val="18"/>
                <w:lang w:val="fr-FR"/>
              </w:rPr>
              <w:t>PESW croissance, emploi et pauvreté</w:t>
            </w:r>
          </w:p>
          <w:p w:rsidR="00B64A82" w:rsidRPr="0090452F" w:rsidRDefault="00B64A82" w:rsidP="00D127EF">
            <w:pPr>
              <w:pStyle w:val="MainParanoChapter"/>
              <w:keepNext/>
              <w:keepLines/>
              <w:numPr>
                <w:ilvl w:val="0"/>
                <w:numId w:val="14"/>
              </w:numPr>
              <w:tabs>
                <w:tab w:val="left" w:pos="162"/>
              </w:tabs>
              <w:spacing w:before="240" w:after="0"/>
              <w:ind w:left="162" w:hanging="162"/>
              <w:contextualSpacing/>
              <w:rPr>
                <w:color w:val="000000"/>
                <w:sz w:val="18"/>
                <w:szCs w:val="18"/>
                <w:lang w:val="fr-FR"/>
              </w:rPr>
            </w:pPr>
            <w:r w:rsidRPr="0090452F">
              <w:rPr>
                <w:rFonts w:eastAsia="Calibri"/>
                <w:color w:val="000000"/>
                <w:sz w:val="18"/>
                <w:szCs w:val="18"/>
                <w:lang w:val="fr-FR"/>
              </w:rPr>
              <w:t>SFI</w:t>
            </w:r>
          </w:p>
        </w:tc>
      </w:tr>
      <w:tr w:rsidR="00B64A82" w:rsidRPr="006C7504" w:rsidTr="00D4383C">
        <w:trPr>
          <w:gridAfter w:val="1"/>
          <w:wAfter w:w="107" w:type="dxa"/>
          <w:trHeight w:val="446"/>
          <w:jc w:val="center"/>
        </w:trPr>
        <w:tc>
          <w:tcPr>
            <w:tcW w:w="5328" w:type="dxa"/>
            <w:gridSpan w:val="3"/>
            <w:tcBorders>
              <w:top w:val="single" w:sz="4" w:space="0" w:color="auto"/>
              <w:left w:val="single" w:sz="4" w:space="0" w:color="auto"/>
              <w:bottom w:val="single" w:sz="4" w:space="0" w:color="auto"/>
              <w:right w:val="single" w:sz="4" w:space="0" w:color="auto"/>
            </w:tcBorders>
          </w:tcPr>
          <w:p w:rsidR="00B64A82" w:rsidRPr="0090452F" w:rsidRDefault="00B64A82" w:rsidP="00B64A82">
            <w:pPr>
              <w:rPr>
                <w:bCs/>
                <w:i/>
                <w:color w:val="000000"/>
                <w:sz w:val="18"/>
                <w:szCs w:val="18"/>
                <w:u w:val="single"/>
                <w:lang w:val="fr-FR"/>
              </w:rPr>
            </w:pPr>
            <w:r w:rsidRPr="0090452F">
              <w:rPr>
                <w:i/>
                <w:color w:val="000000"/>
                <w:sz w:val="18"/>
                <w:szCs w:val="18"/>
                <w:u w:val="single"/>
                <w:lang w:val="fr-FR"/>
              </w:rPr>
              <w:lastRenderedPageBreak/>
              <w:t>Améliorer l’efficacité des services d’</w:t>
            </w:r>
            <w:r w:rsidRPr="0090452F">
              <w:rPr>
                <w:bCs/>
                <w:i/>
                <w:color w:val="000000"/>
                <w:sz w:val="18"/>
                <w:szCs w:val="18"/>
                <w:u w:val="single"/>
                <w:lang w:val="fr-FR"/>
              </w:rPr>
              <w:t>intermédiation, y compris les programmes actifs du marché du travail (</w:t>
            </w:r>
            <w:r>
              <w:rPr>
                <w:bCs/>
                <w:i/>
                <w:color w:val="000000"/>
                <w:sz w:val="18"/>
                <w:szCs w:val="18"/>
                <w:u w:val="single"/>
                <w:lang w:val="fr-FR"/>
              </w:rPr>
              <w:t>« </w:t>
            </w:r>
            <w:r w:rsidRPr="0090452F">
              <w:rPr>
                <w:bCs/>
                <w:i/>
                <w:color w:val="000000"/>
                <w:sz w:val="18"/>
                <w:szCs w:val="18"/>
                <w:u w:val="single"/>
                <w:lang w:val="fr-FR"/>
              </w:rPr>
              <w:t>stock</w:t>
            </w:r>
            <w:r>
              <w:rPr>
                <w:bCs/>
                <w:i/>
                <w:color w:val="000000"/>
                <w:sz w:val="18"/>
                <w:szCs w:val="18"/>
                <w:u w:val="single"/>
                <w:lang w:val="fr-FR"/>
              </w:rPr>
              <w:t> »</w:t>
            </w:r>
            <w:r w:rsidRPr="0090452F">
              <w:rPr>
                <w:bCs/>
                <w:i/>
                <w:color w:val="000000"/>
                <w:sz w:val="18"/>
                <w:szCs w:val="18"/>
                <w:u w:val="single"/>
                <w:lang w:val="fr-FR"/>
              </w:rPr>
              <w:t>)</w:t>
            </w:r>
          </w:p>
          <w:p w:rsidR="00B64A82" w:rsidRPr="0090452F" w:rsidRDefault="00B64A82" w:rsidP="00B64A82">
            <w:pPr>
              <w:rPr>
                <w:bCs/>
                <w:i/>
                <w:color w:val="000000"/>
                <w:sz w:val="18"/>
                <w:szCs w:val="18"/>
                <w:u w:val="single"/>
                <w:lang w:val="fr-FR"/>
              </w:rPr>
            </w:pPr>
          </w:p>
          <w:p w:rsidR="00B64A82" w:rsidRPr="0090452F" w:rsidRDefault="00B64A82" w:rsidP="00B64A82">
            <w:pPr>
              <w:keepLines/>
              <w:rPr>
                <w:color w:val="000000"/>
                <w:sz w:val="18"/>
                <w:szCs w:val="18"/>
                <w:lang w:val="fr-FR"/>
              </w:rPr>
            </w:pPr>
            <w:r>
              <w:rPr>
                <w:i/>
                <w:color w:val="000000"/>
                <w:sz w:val="18"/>
                <w:szCs w:val="18"/>
                <w:lang w:val="fr-FR"/>
              </w:rPr>
              <w:t>Indicateur 3 :</w:t>
            </w:r>
            <w:r w:rsidRPr="0090452F">
              <w:rPr>
                <w:i/>
                <w:color w:val="000000"/>
                <w:sz w:val="18"/>
                <w:szCs w:val="18"/>
                <w:lang w:val="fr-FR"/>
              </w:rPr>
              <w:t xml:space="preserve"> </w:t>
            </w:r>
            <w:r w:rsidRPr="0090452F">
              <w:rPr>
                <w:color w:val="000000"/>
                <w:sz w:val="18"/>
                <w:szCs w:val="18"/>
                <w:lang w:val="fr-FR"/>
              </w:rPr>
              <w:t xml:space="preserve">Nombre de nouvelles inscriptions auprès de l’ANAPEC, y compris </w:t>
            </w:r>
            <w:r>
              <w:rPr>
                <w:color w:val="000000"/>
                <w:sz w:val="18"/>
                <w:szCs w:val="18"/>
                <w:lang w:val="fr-FR"/>
              </w:rPr>
              <w:t xml:space="preserve">la </w:t>
            </w:r>
            <w:r w:rsidRPr="0090452F">
              <w:rPr>
                <w:color w:val="000000"/>
                <w:sz w:val="18"/>
                <w:szCs w:val="18"/>
                <w:lang w:val="fr-FR"/>
              </w:rPr>
              <w:t>proportion de non-diplômés</w:t>
            </w:r>
            <w:r w:rsidRPr="0090452F">
              <w:rPr>
                <w:rStyle w:val="FootnoteReference"/>
                <w:color w:val="000000"/>
                <w:sz w:val="18"/>
                <w:szCs w:val="18"/>
                <w:lang w:val="fr-FR"/>
              </w:rPr>
              <w:footnoteReference w:id="17"/>
            </w:r>
            <w:r w:rsidRPr="0090452F">
              <w:rPr>
                <w:color w:val="000000"/>
                <w:sz w:val="18"/>
                <w:szCs w:val="18"/>
                <w:lang w:val="fr-FR"/>
              </w:rPr>
              <w:t>, par an et par genre.</w:t>
            </w:r>
          </w:p>
          <w:p w:rsidR="00B64A82" w:rsidRPr="0090452F" w:rsidRDefault="00B64A82" w:rsidP="00B64A82">
            <w:pPr>
              <w:keepLines/>
              <w:rPr>
                <w:color w:val="000000"/>
                <w:sz w:val="18"/>
                <w:szCs w:val="18"/>
                <w:lang w:val="fr-FR"/>
              </w:rPr>
            </w:pPr>
          </w:p>
          <w:p w:rsidR="00B64A82" w:rsidRPr="0090452F" w:rsidRDefault="00B64A82" w:rsidP="00B64A82">
            <w:pPr>
              <w:widowControl w:val="0"/>
              <w:outlineLvl w:val="2"/>
              <w:rPr>
                <w:color w:val="000000"/>
                <w:sz w:val="18"/>
                <w:szCs w:val="18"/>
                <w:lang w:val="fr-FR"/>
              </w:rPr>
            </w:pPr>
            <w:r w:rsidRPr="0090452F">
              <w:rPr>
                <w:rFonts w:eastAsia="Calibri"/>
                <w:i/>
                <w:color w:val="000000"/>
                <w:sz w:val="18"/>
                <w:szCs w:val="18"/>
                <w:lang w:val="fr-FR"/>
              </w:rPr>
              <w:t>Base de référence</w:t>
            </w:r>
            <w:r>
              <w:rPr>
                <w:rFonts w:eastAsia="Calibri"/>
                <w:i/>
                <w:color w:val="000000"/>
                <w:sz w:val="18"/>
                <w:szCs w:val="18"/>
                <w:lang w:val="fr-FR"/>
              </w:rPr>
              <w:t> :</w:t>
            </w:r>
            <w:r w:rsidRPr="0090452F">
              <w:rPr>
                <w:color w:val="000000"/>
                <w:sz w:val="18"/>
                <w:szCs w:val="18"/>
                <w:lang w:val="fr-FR"/>
              </w:rPr>
              <w:t xml:space="preserve"> </w:t>
            </w:r>
            <w:r>
              <w:rPr>
                <w:color w:val="000000"/>
                <w:sz w:val="18"/>
                <w:szCs w:val="18"/>
                <w:lang w:val="fr-FR"/>
              </w:rPr>
              <w:t>130 000, dont</w:t>
            </w:r>
            <w:r w:rsidRPr="0090452F">
              <w:rPr>
                <w:color w:val="000000"/>
                <w:sz w:val="18"/>
                <w:szCs w:val="18"/>
                <w:lang w:val="fr-FR"/>
              </w:rPr>
              <w:t xml:space="preserve"> </w:t>
            </w:r>
            <w:r>
              <w:rPr>
                <w:color w:val="000000"/>
                <w:sz w:val="18"/>
                <w:szCs w:val="18"/>
                <w:lang w:val="fr-FR"/>
              </w:rPr>
              <w:t>1 </w:t>
            </w:r>
            <w:r w:rsidRPr="0090452F">
              <w:rPr>
                <w:color w:val="000000"/>
                <w:sz w:val="18"/>
                <w:szCs w:val="18"/>
                <w:lang w:val="fr-FR"/>
              </w:rPr>
              <w:t>% de non-diplômés (2011)</w:t>
            </w:r>
          </w:p>
          <w:p w:rsidR="00B64A82" w:rsidRPr="0090452F" w:rsidRDefault="00B64A82" w:rsidP="00B64A82">
            <w:pPr>
              <w:widowControl w:val="0"/>
              <w:outlineLvl w:val="2"/>
              <w:rPr>
                <w:color w:val="000000"/>
                <w:sz w:val="18"/>
                <w:szCs w:val="18"/>
                <w:lang w:val="fr-FR"/>
              </w:rPr>
            </w:pPr>
            <w:r w:rsidRPr="0090452F">
              <w:rPr>
                <w:i/>
                <w:iCs/>
                <w:color w:val="000000"/>
                <w:sz w:val="18"/>
                <w:szCs w:val="18"/>
                <w:lang w:val="fr-FR"/>
              </w:rPr>
              <w:t>Cible</w:t>
            </w:r>
            <w:r>
              <w:rPr>
                <w:color w:val="000000"/>
                <w:sz w:val="18"/>
                <w:szCs w:val="18"/>
                <w:lang w:val="fr-FR"/>
              </w:rPr>
              <w:t> :</w:t>
            </w:r>
            <w:r w:rsidRPr="0090452F">
              <w:rPr>
                <w:color w:val="000000"/>
                <w:sz w:val="18"/>
                <w:szCs w:val="18"/>
                <w:lang w:val="fr-FR"/>
              </w:rPr>
              <w:t xml:space="preserve"> </w:t>
            </w:r>
            <w:r>
              <w:rPr>
                <w:color w:val="000000"/>
                <w:sz w:val="18"/>
                <w:szCs w:val="18"/>
                <w:lang w:val="fr-FR"/>
              </w:rPr>
              <w:t>150 000</w:t>
            </w:r>
            <w:r w:rsidRPr="0090452F">
              <w:rPr>
                <w:color w:val="000000"/>
                <w:sz w:val="18"/>
                <w:szCs w:val="18"/>
                <w:lang w:val="fr-FR"/>
              </w:rPr>
              <w:t>,</w:t>
            </w:r>
            <w:r>
              <w:rPr>
                <w:color w:val="000000"/>
                <w:sz w:val="18"/>
                <w:szCs w:val="18"/>
                <w:lang w:val="fr-FR"/>
              </w:rPr>
              <w:t xml:space="preserve"> dont</w:t>
            </w:r>
            <w:r w:rsidRPr="0090452F">
              <w:rPr>
                <w:color w:val="000000"/>
                <w:sz w:val="18"/>
                <w:szCs w:val="18"/>
                <w:lang w:val="fr-FR"/>
              </w:rPr>
              <w:t xml:space="preserve"> </w:t>
            </w:r>
            <w:r>
              <w:rPr>
                <w:color w:val="000000"/>
                <w:sz w:val="18"/>
                <w:szCs w:val="18"/>
                <w:lang w:val="fr-FR"/>
              </w:rPr>
              <w:t>10 </w:t>
            </w:r>
            <w:r w:rsidRPr="0090452F">
              <w:rPr>
                <w:color w:val="000000"/>
                <w:sz w:val="18"/>
                <w:szCs w:val="18"/>
                <w:lang w:val="fr-FR"/>
              </w:rPr>
              <w:t>% de non-diplômés (2013)</w:t>
            </w:r>
          </w:p>
        </w:tc>
        <w:tc>
          <w:tcPr>
            <w:tcW w:w="2906" w:type="dxa"/>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keepLines/>
              <w:rPr>
                <w:bCs/>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L’ANAPEC a mis en oeuvre un plan pour 2009-2011 afin d’accroitre le nombre de bureaux locaux et de conseillers à l’emploi.</w:t>
            </w:r>
          </w:p>
          <w:p w:rsidR="00B64A82" w:rsidRPr="0090452F" w:rsidRDefault="00B64A82" w:rsidP="00B64A82">
            <w:pPr>
              <w:keepLines/>
              <w:rPr>
                <w:color w:val="000000"/>
                <w:sz w:val="18"/>
                <w:szCs w:val="18"/>
                <w:lang w:val="fr-FR"/>
              </w:rPr>
            </w:pPr>
            <w:r w:rsidRPr="0090452F">
              <w:rPr>
                <w:rFonts w:eastAsia="Calibri"/>
                <w:color w:val="000000"/>
                <w:sz w:val="18"/>
                <w:szCs w:val="18"/>
                <w:lang w:val="fr-FR"/>
              </w:rPr>
              <w:t xml:space="preserve">Le gouvernement adopte en Conseil des ministres un projet de loi modifiant la loi n ° 51/99 établissant l'ANAPEC, afin d'étendre sa couverture aux non-diplômés. </w:t>
            </w:r>
          </w:p>
        </w:tc>
        <w:tc>
          <w:tcPr>
            <w:tcW w:w="3336" w:type="dxa"/>
            <w:tcBorders>
              <w:top w:val="single" w:sz="4" w:space="0" w:color="auto"/>
              <w:left w:val="single" w:sz="4" w:space="0" w:color="auto"/>
              <w:bottom w:val="single" w:sz="4" w:space="0" w:color="auto"/>
              <w:right w:val="single" w:sz="4" w:space="0" w:color="auto"/>
            </w:tcBorders>
          </w:tcPr>
          <w:p w:rsidR="00B64A82" w:rsidRPr="009A19BF" w:rsidRDefault="00B64A82" w:rsidP="00B64A82">
            <w:pPr>
              <w:tabs>
                <w:tab w:val="left" w:pos="305"/>
              </w:tabs>
              <w:spacing w:before="80" w:after="80"/>
              <w:rPr>
                <w:rFonts w:eastAsia="Calibri"/>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rPr>
                <w:bCs/>
                <w:color w:val="000000"/>
                <w:sz w:val="18"/>
                <w:szCs w:val="18"/>
                <w:lang w:val="fr-FR"/>
              </w:rPr>
            </w:pPr>
            <w:r w:rsidRPr="0090452F">
              <w:rPr>
                <w:bCs/>
                <w:color w:val="000000"/>
                <w:sz w:val="18"/>
                <w:szCs w:val="18"/>
                <w:lang w:val="fr-FR"/>
              </w:rPr>
              <w:t>Augmentation du nombre de bureaux ANAPEC, de 50 en 2008 à 77 en 2011.</w:t>
            </w:r>
          </w:p>
          <w:p w:rsidR="00B64A82" w:rsidRPr="0090452F" w:rsidRDefault="00B64A82" w:rsidP="00B64A82">
            <w:pPr>
              <w:rPr>
                <w:bCs/>
                <w:color w:val="000000"/>
                <w:sz w:val="18"/>
                <w:szCs w:val="18"/>
                <w:lang w:val="fr-FR"/>
              </w:rPr>
            </w:pPr>
            <w:r w:rsidRPr="0090452F">
              <w:rPr>
                <w:bCs/>
                <w:color w:val="000000"/>
                <w:sz w:val="18"/>
                <w:szCs w:val="18"/>
                <w:lang w:val="fr-FR"/>
              </w:rPr>
              <w:t>Augmentation du nombre de conseillers</w:t>
            </w:r>
            <w:r>
              <w:rPr>
                <w:bCs/>
                <w:color w:val="000000"/>
                <w:sz w:val="18"/>
                <w:szCs w:val="18"/>
                <w:lang w:val="fr-FR"/>
              </w:rPr>
              <w:t xml:space="preserve"> en emploi</w:t>
            </w:r>
            <w:r w:rsidRPr="0090452F">
              <w:rPr>
                <w:bCs/>
                <w:color w:val="000000"/>
                <w:sz w:val="18"/>
                <w:szCs w:val="18"/>
                <w:lang w:val="fr-FR"/>
              </w:rPr>
              <w:t xml:space="preserve"> de 278 en 2008 à 349 en 2011</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pStyle w:val="MainParanoChapter"/>
              <w:keepNext/>
              <w:keepLines/>
              <w:numPr>
                <w:ilvl w:val="0"/>
                <w:numId w:val="0"/>
              </w:numPr>
              <w:tabs>
                <w:tab w:val="left" w:pos="162"/>
              </w:tabs>
              <w:spacing w:after="0"/>
              <w:ind w:left="52" w:hanging="52"/>
              <w:rPr>
                <w:bCs/>
                <w:color w:val="000000"/>
                <w:sz w:val="18"/>
                <w:szCs w:val="18"/>
                <w:lang w:val="fr-FR"/>
              </w:rPr>
            </w:pPr>
            <w:r w:rsidRPr="0090452F">
              <w:rPr>
                <w:color w:val="000000"/>
                <w:sz w:val="18"/>
                <w:szCs w:val="18"/>
                <w:lang w:val="fr-FR"/>
              </w:rPr>
              <w:t>In</w:t>
            </w:r>
            <w:r>
              <w:rPr>
                <w:color w:val="000000"/>
                <w:sz w:val="18"/>
                <w:szCs w:val="18"/>
                <w:lang w:val="fr-FR"/>
              </w:rPr>
              <w:t xml:space="preserve">dicateurs et données non encore </w:t>
            </w:r>
            <w:r w:rsidRPr="0090452F">
              <w:rPr>
                <w:color w:val="000000"/>
                <w:sz w:val="18"/>
                <w:szCs w:val="18"/>
                <w:lang w:val="fr-FR"/>
              </w:rPr>
              <w:t>disponibles.</w:t>
            </w:r>
            <w:r>
              <w:rPr>
                <w:color w:val="000000"/>
                <w:sz w:val="18"/>
                <w:szCs w:val="18"/>
                <w:lang w:val="fr-FR"/>
              </w:rPr>
              <w:t xml:space="preserve"> Cible définie pour 2013.</w:t>
            </w:r>
          </w:p>
          <w:p w:rsidR="00B64A82" w:rsidRPr="0090452F" w:rsidRDefault="00B64A82" w:rsidP="00B64A82">
            <w:pPr>
              <w:pStyle w:val="MainParanoChapter"/>
              <w:keepNext/>
              <w:keepLines/>
              <w:numPr>
                <w:ilvl w:val="0"/>
                <w:numId w:val="0"/>
              </w:numPr>
              <w:tabs>
                <w:tab w:val="left" w:pos="162"/>
              </w:tabs>
              <w:spacing w:after="0"/>
              <w:ind w:left="720" w:hanging="720"/>
              <w:rPr>
                <w:color w:val="000000"/>
                <w:sz w:val="18"/>
                <w:szCs w:val="18"/>
                <w:lang w:val="fr-FR"/>
              </w:rPr>
            </w:pPr>
          </w:p>
        </w:tc>
        <w:tc>
          <w:tcPr>
            <w:tcW w:w="3415" w:type="dxa"/>
            <w:gridSpan w:val="2"/>
            <w:vMerge w:val="restart"/>
            <w:tcBorders>
              <w:left w:val="single" w:sz="4" w:space="0" w:color="auto"/>
              <w:bottom w:val="single" w:sz="4" w:space="0" w:color="auto"/>
              <w:right w:val="single" w:sz="4" w:space="0" w:color="auto"/>
            </w:tcBorders>
          </w:tcPr>
          <w:p w:rsidR="00B64A82" w:rsidRPr="006C7504" w:rsidRDefault="00B64A82" w:rsidP="00B64A82">
            <w:pPr>
              <w:ind w:left="130"/>
              <w:rPr>
                <w:color w:val="000000"/>
                <w:sz w:val="18"/>
                <w:szCs w:val="18"/>
                <w:lang w:val="fr-FR"/>
              </w:rPr>
            </w:pPr>
          </w:p>
        </w:tc>
      </w:tr>
      <w:tr w:rsidR="00B64A82" w:rsidRPr="00940A6E" w:rsidTr="00D4383C">
        <w:trPr>
          <w:gridAfter w:val="1"/>
          <w:wAfter w:w="107" w:type="dxa"/>
          <w:trHeight w:val="682"/>
          <w:jc w:val="center"/>
        </w:trPr>
        <w:tc>
          <w:tcPr>
            <w:tcW w:w="5328" w:type="dxa"/>
            <w:gridSpan w:val="3"/>
            <w:tcBorders>
              <w:top w:val="single" w:sz="4" w:space="0" w:color="auto"/>
              <w:left w:val="single" w:sz="4" w:space="0" w:color="auto"/>
              <w:bottom w:val="single" w:sz="4" w:space="0" w:color="auto"/>
              <w:right w:val="single" w:sz="4" w:space="0" w:color="auto"/>
            </w:tcBorders>
          </w:tcPr>
          <w:p w:rsidR="00B64A82" w:rsidRPr="0090452F" w:rsidRDefault="00B64A82" w:rsidP="00B64A82">
            <w:pPr>
              <w:pStyle w:val="MainParanoChapter"/>
              <w:keepNext/>
              <w:keepLines/>
              <w:numPr>
                <w:ilvl w:val="0"/>
                <w:numId w:val="0"/>
              </w:numPr>
              <w:tabs>
                <w:tab w:val="left" w:pos="157"/>
                <w:tab w:val="left" w:pos="305"/>
              </w:tabs>
              <w:contextualSpacing/>
              <w:rPr>
                <w:i/>
                <w:color w:val="000000"/>
                <w:sz w:val="18"/>
                <w:szCs w:val="18"/>
                <w:u w:val="single"/>
                <w:lang w:val="fr-FR"/>
              </w:rPr>
            </w:pPr>
            <w:r w:rsidRPr="0090452F">
              <w:rPr>
                <w:i/>
                <w:color w:val="000000"/>
                <w:sz w:val="18"/>
                <w:szCs w:val="18"/>
                <w:u w:val="single"/>
                <w:lang w:val="fr-FR"/>
              </w:rPr>
              <w:t>Améliorer la qualité du travail</w:t>
            </w:r>
          </w:p>
          <w:p w:rsidR="00B64A82" w:rsidRPr="0090452F" w:rsidRDefault="00B64A82" w:rsidP="00D127EF">
            <w:pPr>
              <w:widowControl w:val="0"/>
              <w:numPr>
                <w:ilvl w:val="0"/>
                <w:numId w:val="16"/>
              </w:numPr>
              <w:spacing w:after="200" w:line="276" w:lineRule="auto"/>
              <w:ind w:left="369"/>
              <w:contextualSpacing/>
              <w:rPr>
                <w:i/>
                <w:color w:val="000000"/>
                <w:sz w:val="18"/>
                <w:szCs w:val="18"/>
                <w:lang w:val="fr-FR"/>
              </w:rPr>
            </w:pPr>
            <w:r>
              <w:rPr>
                <w:i/>
                <w:color w:val="000000"/>
                <w:sz w:val="18"/>
                <w:szCs w:val="18"/>
                <w:lang w:val="fr-FR"/>
              </w:rPr>
              <w:t>Indicateur 4 :</w:t>
            </w:r>
            <w:r w:rsidRPr="0090452F">
              <w:rPr>
                <w:color w:val="000000"/>
                <w:sz w:val="18"/>
                <w:szCs w:val="18"/>
                <w:lang w:val="fr-FR"/>
              </w:rPr>
              <w:t xml:space="preserve"> nombre de sociétés opérant formellement dans le secteur informel, qui sont enregistrées annuellement pour payer des taxes professionnelles.</w:t>
            </w:r>
          </w:p>
          <w:p w:rsidR="00B64A82" w:rsidRPr="0090452F" w:rsidRDefault="00B64A82" w:rsidP="00B64A82">
            <w:pPr>
              <w:widowControl w:val="0"/>
              <w:ind w:left="369"/>
              <w:outlineLvl w:val="2"/>
              <w:rPr>
                <w:color w:val="000000"/>
                <w:sz w:val="18"/>
                <w:szCs w:val="18"/>
                <w:lang w:val="fr-FR"/>
              </w:rPr>
            </w:pPr>
            <w:r w:rsidRPr="0090452F">
              <w:rPr>
                <w:rFonts w:eastAsia="Calibri"/>
                <w:i/>
                <w:color w:val="000000"/>
                <w:sz w:val="18"/>
                <w:szCs w:val="18"/>
                <w:lang w:val="fr-FR"/>
              </w:rPr>
              <w:t>Base de référence</w:t>
            </w:r>
            <w:r>
              <w:rPr>
                <w:rFonts w:eastAsia="Calibri"/>
                <w:i/>
                <w:color w:val="000000"/>
                <w:sz w:val="18"/>
                <w:szCs w:val="18"/>
                <w:lang w:val="fr-FR"/>
              </w:rPr>
              <w:t> :</w:t>
            </w:r>
            <w:r w:rsidRPr="0090452F">
              <w:rPr>
                <w:color w:val="000000"/>
                <w:sz w:val="18"/>
                <w:szCs w:val="18"/>
                <w:lang w:val="fr-FR"/>
              </w:rPr>
              <w:t xml:space="preserve"> non disponible (2010)</w:t>
            </w:r>
          </w:p>
          <w:p w:rsidR="00B64A82" w:rsidRPr="0090452F" w:rsidRDefault="00B64A82" w:rsidP="00B64A82">
            <w:pPr>
              <w:widowControl w:val="0"/>
              <w:ind w:left="369"/>
              <w:outlineLvl w:val="2"/>
              <w:rPr>
                <w:color w:val="000000"/>
                <w:sz w:val="18"/>
                <w:szCs w:val="18"/>
                <w:lang w:val="fr-FR"/>
              </w:rPr>
            </w:pPr>
            <w:r w:rsidRPr="0090452F">
              <w:rPr>
                <w:i/>
                <w:iCs/>
                <w:color w:val="000000"/>
                <w:sz w:val="18"/>
                <w:szCs w:val="18"/>
                <w:lang w:val="fr-FR"/>
              </w:rPr>
              <w:t>Cible</w:t>
            </w:r>
            <w:r w:rsidRPr="0090452F">
              <w:rPr>
                <w:color w:val="000000"/>
                <w:sz w:val="18"/>
                <w:szCs w:val="18"/>
                <w:lang w:val="fr-FR"/>
              </w:rPr>
              <w:t xml:space="preserve"> : </w:t>
            </w:r>
            <w:r>
              <w:rPr>
                <w:color w:val="000000"/>
                <w:sz w:val="18"/>
                <w:szCs w:val="18"/>
                <w:lang w:val="fr-FR"/>
              </w:rPr>
              <w:t>14 000</w:t>
            </w:r>
            <w:r w:rsidRPr="0090452F">
              <w:rPr>
                <w:color w:val="000000"/>
                <w:sz w:val="18"/>
                <w:szCs w:val="18"/>
                <w:lang w:val="fr-FR"/>
              </w:rPr>
              <w:t xml:space="preserve"> (2012) – cumulé </w:t>
            </w:r>
          </w:p>
          <w:p w:rsidR="00B64A82" w:rsidRPr="0090452F" w:rsidRDefault="00B64A82" w:rsidP="00B64A82">
            <w:pPr>
              <w:widowControl w:val="0"/>
              <w:outlineLvl w:val="2"/>
              <w:rPr>
                <w:color w:val="000000"/>
                <w:sz w:val="18"/>
                <w:szCs w:val="18"/>
                <w:lang w:val="fr-FR"/>
              </w:rPr>
            </w:pPr>
          </w:p>
          <w:p w:rsidR="00B64A82" w:rsidRPr="0090452F" w:rsidRDefault="00B64A82" w:rsidP="00B64A82">
            <w:pPr>
              <w:pStyle w:val="MainParanoChapter"/>
              <w:keepNext/>
              <w:keepLines/>
              <w:numPr>
                <w:ilvl w:val="0"/>
                <w:numId w:val="0"/>
              </w:numPr>
              <w:tabs>
                <w:tab w:val="left" w:pos="157"/>
                <w:tab w:val="left" w:pos="305"/>
              </w:tabs>
              <w:ind w:left="369"/>
              <w:contextualSpacing/>
              <w:rPr>
                <w:i/>
                <w:color w:val="000000"/>
                <w:sz w:val="18"/>
                <w:szCs w:val="18"/>
                <w:lang w:val="fr-FR"/>
              </w:rPr>
            </w:pPr>
          </w:p>
        </w:tc>
        <w:tc>
          <w:tcPr>
            <w:tcW w:w="2906" w:type="dxa"/>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keepLines/>
              <w:widowControl w:val="0"/>
              <w:rPr>
                <w:color w:val="000000"/>
                <w:sz w:val="18"/>
                <w:szCs w:val="18"/>
                <w:lang w:val="fr-FR"/>
              </w:rPr>
            </w:pPr>
            <w:r w:rsidRPr="0090452F">
              <w:rPr>
                <w:color w:val="000000"/>
                <w:sz w:val="18"/>
                <w:szCs w:val="18"/>
                <w:lang w:val="fr-FR"/>
              </w:rPr>
              <w:t xml:space="preserve">Les </w:t>
            </w:r>
            <w:r w:rsidR="00AF1737">
              <w:rPr>
                <w:color w:val="000000"/>
                <w:sz w:val="18"/>
                <w:szCs w:val="18"/>
                <w:lang w:val="fr-FR"/>
              </w:rPr>
              <w:t>micro entreprises</w:t>
            </w:r>
            <w:r w:rsidRPr="0090452F">
              <w:rPr>
                <w:color w:val="000000"/>
                <w:sz w:val="18"/>
                <w:szCs w:val="18"/>
                <w:lang w:val="fr-FR"/>
              </w:rPr>
              <w:t xml:space="preserve"> bénéficient d’incitations pour </w:t>
            </w:r>
            <w:r>
              <w:rPr>
                <w:color w:val="000000"/>
                <w:sz w:val="18"/>
                <w:szCs w:val="18"/>
                <w:lang w:val="fr-FR"/>
              </w:rPr>
              <w:t>se</w:t>
            </w:r>
            <w:r w:rsidRPr="0090452F">
              <w:rPr>
                <w:color w:val="000000"/>
                <w:sz w:val="18"/>
                <w:szCs w:val="18"/>
                <w:lang w:val="fr-FR"/>
              </w:rPr>
              <w:t xml:space="preserve"> form</w:t>
            </w:r>
            <w:r>
              <w:rPr>
                <w:color w:val="000000"/>
                <w:sz w:val="18"/>
                <w:szCs w:val="18"/>
                <w:lang w:val="fr-FR"/>
              </w:rPr>
              <w:t>aliser ;</w:t>
            </w:r>
            <w:r w:rsidRPr="0090452F">
              <w:rPr>
                <w:color w:val="000000"/>
                <w:sz w:val="18"/>
                <w:szCs w:val="18"/>
                <w:lang w:val="fr-FR"/>
              </w:rPr>
              <w:t xml:space="preserve"> avec </w:t>
            </w:r>
            <w:r>
              <w:rPr>
                <w:color w:val="000000"/>
                <w:sz w:val="18"/>
                <w:szCs w:val="18"/>
                <w:lang w:val="fr-FR"/>
              </w:rPr>
              <w:t xml:space="preserve">pour </w:t>
            </w:r>
            <w:r w:rsidRPr="0090452F">
              <w:rPr>
                <w:color w:val="000000"/>
                <w:sz w:val="18"/>
                <w:szCs w:val="18"/>
                <w:lang w:val="fr-FR"/>
              </w:rPr>
              <w:t xml:space="preserve">résultat de pouvoir profiter des services publics, ce qui stimule leur productivité. </w:t>
            </w:r>
          </w:p>
          <w:p w:rsidR="00B64A82" w:rsidRPr="0090452F" w:rsidRDefault="00B64A82" w:rsidP="00B64A82">
            <w:pPr>
              <w:rPr>
                <w:color w:val="000000"/>
                <w:sz w:val="18"/>
                <w:szCs w:val="18"/>
                <w:lang w:val="fr-FR"/>
              </w:rPr>
            </w:pPr>
          </w:p>
          <w:p w:rsidR="00B64A82" w:rsidRPr="0090452F" w:rsidRDefault="00B64A82" w:rsidP="00B64A82">
            <w:pPr>
              <w:rPr>
                <w:color w:val="000000"/>
                <w:sz w:val="18"/>
                <w:szCs w:val="18"/>
                <w:lang w:val="fr-FR"/>
              </w:rPr>
            </w:pPr>
          </w:p>
        </w:tc>
        <w:tc>
          <w:tcPr>
            <w:tcW w:w="3336" w:type="dxa"/>
            <w:tcBorders>
              <w:top w:val="single" w:sz="4" w:space="0" w:color="auto"/>
              <w:left w:val="single" w:sz="4" w:space="0" w:color="auto"/>
              <w:bottom w:val="single" w:sz="4" w:space="0" w:color="auto"/>
              <w:right w:val="single" w:sz="4" w:space="0" w:color="auto"/>
            </w:tcBorders>
          </w:tcPr>
          <w:p w:rsidR="00B64A82" w:rsidRPr="009A19BF" w:rsidRDefault="00B64A82" w:rsidP="00B64A82">
            <w:pPr>
              <w:tabs>
                <w:tab w:val="left" w:pos="305"/>
              </w:tabs>
              <w:spacing w:before="80" w:after="80"/>
              <w:rPr>
                <w:rFonts w:eastAsia="Calibri"/>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Le ministère des Finances met en œuvre un ensemble de mesures visant à encourager la formalisation des </w:t>
            </w:r>
            <w:r w:rsidR="00AF1737">
              <w:rPr>
                <w:rFonts w:eastAsia="Calibri"/>
                <w:color w:val="000000"/>
                <w:sz w:val="18"/>
                <w:szCs w:val="18"/>
                <w:lang w:val="fr-FR"/>
              </w:rPr>
              <w:t>micro entreprises</w:t>
            </w:r>
            <w:r w:rsidRPr="0090452F">
              <w:rPr>
                <w:rFonts w:eastAsia="Calibri"/>
                <w:color w:val="000000"/>
                <w:sz w:val="18"/>
                <w:szCs w:val="18"/>
                <w:lang w:val="fr-FR"/>
              </w:rPr>
              <w:t>, à savoir</w:t>
            </w:r>
            <w:r>
              <w:rPr>
                <w:rFonts w:eastAsia="Calibri"/>
                <w:color w:val="000000"/>
                <w:sz w:val="18"/>
                <w:szCs w:val="18"/>
                <w:lang w:val="fr-FR"/>
              </w:rPr>
              <w:t>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réduction de l’impôt sur le revenu de 30 à </w:t>
            </w:r>
            <w:r>
              <w:rPr>
                <w:rFonts w:eastAsia="Calibri"/>
                <w:color w:val="000000"/>
                <w:sz w:val="18"/>
                <w:szCs w:val="18"/>
                <w:lang w:val="fr-FR"/>
              </w:rPr>
              <w:t>15 </w:t>
            </w:r>
            <w:r w:rsidRPr="0090452F">
              <w:rPr>
                <w:rFonts w:eastAsia="Calibri"/>
                <w:color w:val="000000"/>
                <w:sz w:val="18"/>
                <w:szCs w:val="18"/>
                <w:lang w:val="fr-FR"/>
              </w:rPr>
              <w:t>% pour les entreprises dont le chiffre d'affaires après impôt est égal ou inférieur à 3 millions de DH</w:t>
            </w:r>
            <w:r>
              <w:rPr>
                <w:rFonts w:eastAsia="Calibri"/>
                <w:color w:val="000000"/>
                <w:sz w:val="18"/>
                <w:szCs w:val="18"/>
                <w:lang w:val="fr-FR"/>
              </w:rPr>
              <w:t>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amnistie fiscale lors de l'enregistrement, pour ce qui est de la taxe professionnelle (</w:t>
            </w:r>
            <w:r>
              <w:rPr>
                <w:rFonts w:eastAsia="Calibri"/>
                <w:color w:val="000000"/>
                <w:sz w:val="18"/>
                <w:szCs w:val="18"/>
                <w:lang w:val="fr-FR"/>
              </w:rPr>
              <w:t>« </w:t>
            </w:r>
            <w:r w:rsidRPr="0090452F">
              <w:rPr>
                <w:rFonts w:eastAsia="Calibri"/>
                <w:color w:val="000000"/>
                <w:sz w:val="18"/>
                <w:szCs w:val="18"/>
                <w:lang w:val="fr-FR"/>
              </w:rPr>
              <w:t>patente</w:t>
            </w:r>
            <w:r>
              <w:rPr>
                <w:rFonts w:eastAsia="Calibri"/>
                <w:color w:val="000000"/>
                <w:sz w:val="18"/>
                <w:szCs w:val="18"/>
                <w:lang w:val="fr-FR"/>
              </w:rPr>
              <w:t> »</w:t>
            </w:r>
            <w:r w:rsidRPr="0090452F">
              <w:rPr>
                <w:rFonts w:eastAsia="Calibri"/>
                <w:color w:val="000000"/>
                <w:sz w:val="18"/>
                <w:szCs w:val="18"/>
                <w:lang w:val="fr-FR"/>
              </w:rPr>
              <w:t>) (c.-à-</w:t>
            </w:r>
            <w:r>
              <w:rPr>
                <w:rFonts w:eastAsia="Calibri"/>
                <w:color w:val="000000"/>
                <w:sz w:val="18"/>
                <w:szCs w:val="18"/>
                <w:lang w:val="fr-FR"/>
              </w:rPr>
              <w:t>d t</w:t>
            </w:r>
            <w:r w:rsidRPr="0090452F">
              <w:rPr>
                <w:rFonts w:eastAsia="Calibri"/>
                <w:color w:val="000000"/>
                <w:sz w:val="18"/>
                <w:szCs w:val="18"/>
                <w:lang w:val="fr-FR"/>
              </w:rPr>
              <w:t>ransition de l'informel au premier niveau de formalité)</w:t>
            </w:r>
            <w:r w:rsidRPr="0090452F">
              <w:rPr>
                <w:rStyle w:val="FootnoteReference"/>
                <w:bCs/>
                <w:color w:val="000000"/>
                <w:sz w:val="18"/>
                <w:szCs w:val="18"/>
                <w:lang w:val="fr-FR"/>
              </w:rPr>
              <w:footnoteReference w:id="18"/>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pStyle w:val="MainParanoChapter"/>
              <w:keepNext/>
              <w:keepLines/>
              <w:numPr>
                <w:ilvl w:val="0"/>
                <w:numId w:val="0"/>
              </w:numPr>
              <w:tabs>
                <w:tab w:val="left" w:pos="162"/>
              </w:tabs>
              <w:spacing w:after="0"/>
              <w:ind w:left="52" w:hanging="52"/>
              <w:rPr>
                <w:bCs/>
                <w:i/>
                <w:color w:val="000000"/>
                <w:sz w:val="18"/>
                <w:szCs w:val="18"/>
                <w:u w:val="single"/>
                <w:lang w:val="fr-FR"/>
              </w:rPr>
            </w:pPr>
            <w:r w:rsidRPr="0090452F">
              <w:rPr>
                <w:rFonts w:eastAsia="Calibri"/>
                <w:color w:val="000000"/>
                <w:sz w:val="18"/>
                <w:szCs w:val="18"/>
                <w:lang w:val="fr-FR"/>
              </w:rPr>
              <w:t xml:space="preserve">Les indicateurs sont : 6 449  entreprises qui fonctionnaient auparavant dans le secteur informel </w:t>
            </w:r>
            <w:r>
              <w:rPr>
                <w:rFonts w:eastAsia="Calibri"/>
                <w:color w:val="000000"/>
                <w:sz w:val="18"/>
                <w:szCs w:val="18"/>
                <w:lang w:val="fr-FR"/>
              </w:rPr>
              <w:t xml:space="preserve">sont </w:t>
            </w:r>
            <w:r w:rsidRPr="0090452F">
              <w:rPr>
                <w:rFonts w:eastAsia="Calibri"/>
                <w:color w:val="000000"/>
                <w:sz w:val="18"/>
                <w:szCs w:val="18"/>
                <w:lang w:val="fr-FR"/>
              </w:rPr>
              <w:t>enregistrées en 2011.</w:t>
            </w:r>
          </w:p>
          <w:p w:rsidR="00B64A82" w:rsidRPr="0090452F" w:rsidRDefault="00B64A82" w:rsidP="00B64A82">
            <w:pPr>
              <w:rPr>
                <w:color w:val="000000"/>
                <w:sz w:val="18"/>
                <w:szCs w:val="18"/>
                <w:lang w:val="fr-FR"/>
              </w:rPr>
            </w:pPr>
          </w:p>
        </w:tc>
        <w:tc>
          <w:tcPr>
            <w:tcW w:w="3415" w:type="dxa"/>
            <w:gridSpan w:val="2"/>
            <w:vMerge/>
            <w:tcBorders>
              <w:left w:val="single" w:sz="4" w:space="0" w:color="auto"/>
              <w:bottom w:val="single" w:sz="4" w:space="0" w:color="auto"/>
              <w:right w:val="single" w:sz="4" w:space="0" w:color="auto"/>
            </w:tcBorders>
          </w:tcPr>
          <w:p w:rsidR="00B64A82" w:rsidRPr="006C7504" w:rsidRDefault="00B64A82" w:rsidP="00B64A82">
            <w:pPr>
              <w:rPr>
                <w:color w:val="000000"/>
                <w:sz w:val="18"/>
                <w:szCs w:val="18"/>
                <w:lang w:val="fr-FR"/>
              </w:rPr>
            </w:pPr>
          </w:p>
        </w:tc>
      </w:tr>
    </w:tbl>
    <w:p w:rsidR="00B64A82" w:rsidRPr="006C7504" w:rsidRDefault="00B64A82" w:rsidP="00B64A82">
      <w:pPr>
        <w:spacing w:after="200" w:line="276" w:lineRule="auto"/>
        <w:rPr>
          <w:color w:val="000000"/>
          <w:sz w:val="18"/>
          <w:szCs w:val="18"/>
          <w:lang w:val="fr-FR"/>
        </w:rPr>
      </w:pPr>
    </w:p>
    <w:p w:rsidR="00B64A82" w:rsidRPr="006C7504" w:rsidRDefault="00B64A82" w:rsidP="00B64A82">
      <w:pPr>
        <w:rPr>
          <w:color w:val="000000"/>
          <w:sz w:val="18"/>
          <w:szCs w:val="18"/>
          <w:lang w:val="fr-FR"/>
        </w:rPr>
      </w:pPr>
    </w:p>
    <w:p w:rsidR="00B64A82" w:rsidRPr="006C7504" w:rsidRDefault="00B64A82" w:rsidP="00B64A82">
      <w:pPr>
        <w:spacing w:after="200" w:line="276" w:lineRule="auto"/>
        <w:rPr>
          <w:color w:val="000000"/>
          <w:sz w:val="18"/>
          <w:szCs w:val="18"/>
          <w:lang w:val="fr-FR"/>
        </w:rPr>
      </w:pPr>
      <w:r w:rsidRPr="006C7504">
        <w:rPr>
          <w:color w:val="000000"/>
          <w:sz w:val="18"/>
          <w:szCs w:val="18"/>
          <w:lang w:val="fr-FR"/>
        </w:rPr>
        <w:br w:type="page"/>
      </w:r>
    </w:p>
    <w:tbl>
      <w:tblPr>
        <w:tblW w:w="15266" w:type="dxa"/>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83"/>
        <w:gridCol w:w="158"/>
        <w:gridCol w:w="2070"/>
        <w:gridCol w:w="1260"/>
        <w:gridCol w:w="2793"/>
        <w:gridCol w:w="1035"/>
        <w:gridCol w:w="2160"/>
        <w:gridCol w:w="7"/>
      </w:tblGrid>
      <w:tr w:rsidR="00B64A82" w:rsidRPr="00940A6E" w:rsidTr="00916A0C">
        <w:trPr>
          <w:gridAfter w:val="1"/>
          <w:wAfter w:w="7" w:type="dxa"/>
          <w:trHeight w:val="20"/>
          <w:jc w:val="center"/>
        </w:trPr>
        <w:tc>
          <w:tcPr>
            <w:tcW w:w="15259" w:type="dxa"/>
            <w:gridSpan w:val="7"/>
            <w:tcBorders>
              <w:top w:val="single" w:sz="4" w:space="0" w:color="auto"/>
              <w:left w:val="single" w:sz="4" w:space="0" w:color="auto"/>
              <w:bottom w:val="single" w:sz="4" w:space="0" w:color="auto"/>
              <w:right w:val="single" w:sz="4" w:space="0" w:color="auto"/>
            </w:tcBorders>
            <w:shd w:val="clear" w:color="auto" w:fill="DAEEF3"/>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lastRenderedPageBreak/>
              <w:t xml:space="preserve">1.4  COMMERCE ET </w:t>
            </w:r>
            <w:r>
              <w:rPr>
                <w:b/>
                <w:bCs/>
                <w:color w:val="000000"/>
                <w:sz w:val="18"/>
                <w:szCs w:val="18"/>
                <w:lang w:val="fr-FR"/>
              </w:rPr>
              <w:t>COMPÉTITIVITÉ</w:t>
            </w:r>
            <w:r w:rsidRPr="0090452F">
              <w:rPr>
                <w:b/>
                <w:bCs/>
                <w:color w:val="000000"/>
                <w:sz w:val="18"/>
                <w:szCs w:val="18"/>
                <w:lang w:val="fr-FR"/>
              </w:rPr>
              <w:t xml:space="preserve"> – Ajouté à la matrice des résultats du CPS  </w:t>
            </w:r>
          </w:p>
        </w:tc>
      </w:tr>
      <w:tr w:rsidR="00B64A82" w:rsidRPr="00940A6E" w:rsidTr="00916A0C">
        <w:trPr>
          <w:gridAfter w:val="1"/>
          <w:wAfter w:w="7" w:type="dxa"/>
          <w:trHeight w:val="20"/>
          <w:jc w:val="center"/>
        </w:trPr>
        <w:tc>
          <w:tcPr>
            <w:tcW w:w="15259" w:type="dxa"/>
            <w:gridSpan w:val="7"/>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pStyle w:val="MainParanoChapter"/>
              <w:keepNext/>
              <w:keepLines/>
              <w:numPr>
                <w:ilvl w:val="0"/>
                <w:numId w:val="0"/>
              </w:numPr>
              <w:tabs>
                <w:tab w:val="left" w:pos="157"/>
                <w:tab w:val="left" w:pos="305"/>
              </w:tabs>
              <w:spacing w:after="0"/>
              <w:ind w:left="720" w:hanging="720"/>
              <w:contextualSpacing/>
              <w:rPr>
                <w:rFonts w:eastAsia="Calibri"/>
                <w:b/>
                <w:bCs/>
                <w:color w:val="000000"/>
                <w:sz w:val="18"/>
                <w:szCs w:val="18"/>
                <w:lang w:val="fr-FR"/>
              </w:rPr>
            </w:pPr>
            <w:r w:rsidRPr="0090452F">
              <w:rPr>
                <w:rFonts w:eastAsia="Calibri"/>
                <w:b/>
                <w:bCs/>
                <w:color w:val="000000"/>
                <w:sz w:val="18"/>
                <w:szCs w:val="18"/>
                <w:lang w:val="fr-FR"/>
              </w:rPr>
              <w:t>Objectifs du gouvernement</w:t>
            </w:r>
            <w:r>
              <w:rPr>
                <w:rFonts w:eastAsia="Calibri"/>
                <w:b/>
                <w:bCs/>
                <w:color w:val="000000"/>
                <w:sz w:val="18"/>
                <w:szCs w:val="18"/>
                <w:lang w:val="fr-FR"/>
              </w:rPr>
              <w:t> :</w:t>
            </w:r>
            <w:r w:rsidRPr="0090452F">
              <w:rPr>
                <w:rFonts w:eastAsia="Calibri"/>
                <w:b/>
                <w:bCs/>
                <w:color w:val="000000"/>
                <w:sz w:val="18"/>
                <w:szCs w:val="18"/>
                <w:lang w:val="fr-FR"/>
              </w:rPr>
              <w:t xml:space="preserve"> </w:t>
            </w:r>
          </w:p>
          <w:p w:rsidR="00B64A82" w:rsidRDefault="00B64A82" w:rsidP="00D127EF">
            <w:pPr>
              <w:numPr>
                <w:ilvl w:val="0"/>
                <w:numId w:val="16"/>
              </w:numPr>
              <w:ind w:left="343"/>
              <w:contextualSpacing/>
              <w:textAlignment w:val="top"/>
              <w:rPr>
                <w:color w:val="000000"/>
                <w:sz w:val="18"/>
                <w:szCs w:val="18"/>
                <w:lang w:val="fr-FR"/>
              </w:rPr>
            </w:pPr>
            <w:r w:rsidRPr="005703E0">
              <w:rPr>
                <w:color w:val="000000"/>
                <w:sz w:val="18"/>
                <w:szCs w:val="18"/>
                <w:lang w:val="fr-FR"/>
              </w:rPr>
              <w:t xml:space="preserve">Moderniser le cadre légal et institutionnel du commerce extérieur </w:t>
            </w:r>
          </w:p>
          <w:p w:rsidR="00B64A82" w:rsidRPr="005703E0" w:rsidRDefault="00B64A82" w:rsidP="00D127EF">
            <w:pPr>
              <w:numPr>
                <w:ilvl w:val="0"/>
                <w:numId w:val="16"/>
              </w:numPr>
              <w:ind w:left="343"/>
              <w:contextualSpacing/>
              <w:textAlignment w:val="top"/>
              <w:rPr>
                <w:color w:val="000000"/>
                <w:sz w:val="18"/>
                <w:szCs w:val="18"/>
                <w:lang w:val="fr-FR"/>
              </w:rPr>
            </w:pPr>
            <w:r w:rsidRPr="005703E0">
              <w:rPr>
                <w:color w:val="000000"/>
                <w:sz w:val="18"/>
                <w:szCs w:val="18"/>
                <w:lang w:val="fr-FR"/>
              </w:rPr>
              <w:t xml:space="preserve">Rationaliser la logistique du commerce aux ports d’entrée  </w:t>
            </w:r>
          </w:p>
          <w:p w:rsidR="00B64A82" w:rsidRPr="0090452F" w:rsidRDefault="00B64A82" w:rsidP="00D127EF">
            <w:pPr>
              <w:numPr>
                <w:ilvl w:val="0"/>
                <w:numId w:val="16"/>
              </w:numPr>
              <w:ind w:left="343"/>
              <w:contextualSpacing/>
              <w:textAlignment w:val="top"/>
              <w:rPr>
                <w:color w:val="000000"/>
                <w:sz w:val="18"/>
                <w:szCs w:val="18"/>
                <w:lang w:val="fr-FR"/>
              </w:rPr>
            </w:pPr>
            <w:r w:rsidRPr="0090452F">
              <w:rPr>
                <w:color w:val="000000"/>
                <w:sz w:val="18"/>
                <w:szCs w:val="18"/>
                <w:lang w:val="fr-FR"/>
              </w:rPr>
              <w:t>Renforcer le cadre institutionnel relatif à la politique de concurrence</w:t>
            </w:r>
          </w:p>
          <w:p w:rsidR="00B64A82" w:rsidRPr="00E94098" w:rsidRDefault="00B64A82" w:rsidP="00B64A82">
            <w:pPr>
              <w:contextualSpacing/>
              <w:rPr>
                <w:b/>
                <w:bCs/>
                <w:sz w:val="18"/>
                <w:szCs w:val="18"/>
                <w:lang w:val="fr-FR"/>
              </w:rPr>
            </w:pPr>
            <w:r w:rsidRPr="00E94098">
              <w:rPr>
                <w:b/>
                <w:bCs/>
                <w:sz w:val="18"/>
                <w:szCs w:val="18"/>
                <w:lang w:val="fr-FR"/>
              </w:rPr>
              <w:t>Problèmes clés ciblés</w:t>
            </w:r>
            <w:r>
              <w:rPr>
                <w:b/>
                <w:bCs/>
                <w:sz w:val="18"/>
                <w:szCs w:val="18"/>
                <w:lang w:val="fr-FR"/>
              </w:rPr>
              <w:t> :</w:t>
            </w:r>
            <w:r w:rsidRPr="00E94098">
              <w:rPr>
                <w:b/>
                <w:bCs/>
                <w:sz w:val="18"/>
                <w:szCs w:val="18"/>
                <w:lang w:val="fr-FR"/>
              </w:rPr>
              <w:t xml:space="preserve"> </w:t>
            </w:r>
          </w:p>
          <w:p w:rsidR="00B64A82" w:rsidRPr="0090452F" w:rsidRDefault="00B64A82" w:rsidP="00D127EF">
            <w:pPr>
              <w:numPr>
                <w:ilvl w:val="0"/>
                <w:numId w:val="27"/>
              </w:numPr>
              <w:spacing w:line="20" w:lineRule="atLeast"/>
              <w:ind w:left="343"/>
              <w:contextualSpacing/>
              <w:rPr>
                <w:color w:val="000000"/>
                <w:sz w:val="18"/>
                <w:szCs w:val="18"/>
                <w:lang w:val="fr-FR"/>
              </w:rPr>
            </w:pPr>
            <w:r w:rsidRPr="0090452F">
              <w:rPr>
                <w:color w:val="000000"/>
                <w:sz w:val="18"/>
                <w:szCs w:val="18"/>
                <w:lang w:val="fr-FR"/>
              </w:rPr>
              <w:t xml:space="preserve">Amélioration de la transparence et de la prédictibilité du cadre règlementaire applicable, pour satisfaire les normes de sécurité et d’hygiène pour les producteurs et importateurs locaux </w:t>
            </w:r>
          </w:p>
          <w:p w:rsidR="00B64A82" w:rsidRPr="0090452F" w:rsidRDefault="00B64A82" w:rsidP="00D127EF">
            <w:pPr>
              <w:numPr>
                <w:ilvl w:val="0"/>
                <w:numId w:val="27"/>
              </w:numPr>
              <w:spacing w:line="20" w:lineRule="atLeast"/>
              <w:ind w:left="343"/>
              <w:contextualSpacing/>
              <w:rPr>
                <w:color w:val="000000"/>
                <w:sz w:val="18"/>
                <w:szCs w:val="18"/>
                <w:lang w:val="fr-FR"/>
              </w:rPr>
            </w:pPr>
            <w:r w:rsidRPr="0090452F">
              <w:rPr>
                <w:color w:val="000000"/>
                <w:sz w:val="18"/>
                <w:szCs w:val="18"/>
                <w:lang w:val="fr-FR"/>
              </w:rPr>
              <w:t>Réduction les lourdeurs administratives (temps et co</w:t>
            </w:r>
            <w:r w:rsidRPr="006C7504">
              <w:rPr>
                <w:rFonts w:eastAsia="Calibri"/>
                <w:bCs/>
                <w:color w:val="000000"/>
                <w:sz w:val="18"/>
                <w:szCs w:val="18"/>
                <w:lang w:val="fr-FR"/>
              </w:rPr>
              <w:t>û</w:t>
            </w:r>
            <w:r w:rsidRPr="0090452F">
              <w:rPr>
                <w:color w:val="000000"/>
                <w:sz w:val="18"/>
                <w:szCs w:val="18"/>
                <w:lang w:val="fr-FR"/>
              </w:rPr>
              <w:t xml:space="preserve">ts) et amélioration de la transparence, pour les importateurs et exportateurs. </w:t>
            </w:r>
          </w:p>
          <w:p w:rsidR="00B64A82" w:rsidRPr="0090452F" w:rsidRDefault="00B64A82" w:rsidP="00D127EF">
            <w:pPr>
              <w:numPr>
                <w:ilvl w:val="0"/>
                <w:numId w:val="27"/>
              </w:numPr>
              <w:spacing w:line="20" w:lineRule="atLeast"/>
              <w:ind w:left="343"/>
              <w:contextualSpacing/>
              <w:rPr>
                <w:color w:val="000000"/>
                <w:sz w:val="18"/>
                <w:szCs w:val="18"/>
                <w:lang w:val="fr-FR"/>
              </w:rPr>
            </w:pPr>
            <w:r w:rsidRPr="0090452F">
              <w:rPr>
                <w:color w:val="000000"/>
                <w:sz w:val="18"/>
                <w:szCs w:val="18"/>
                <w:lang w:val="fr-FR"/>
              </w:rPr>
              <w:t>Réduction des positions dominantes et de la concurrence déloyale.</w:t>
            </w:r>
          </w:p>
        </w:tc>
      </w:tr>
      <w:tr w:rsidR="00B64A82" w:rsidRPr="00940A6E" w:rsidTr="00B64A82">
        <w:trPr>
          <w:trHeight w:val="494"/>
          <w:jc w:val="center"/>
        </w:trPr>
        <w:tc>
          <w:tcPr>
            <w:tcW w:w="15266" w:type="dxa"/>
            <w:gridSpan w:val="8"/>
            <w:tcBorders>
              <w:top w:val="single" w:sz="4" w:space="0" w:color="auto"/>
              <w:left w:val="single" w:sz="4" w:space="0" w:color="auto"/>
              <w:bottom w:val="single" w:sz="4" w:space="0" w:color="auto"/>
            </w:tcBorders>
            <w:shd w:val="clear" w:color="auto" w:fill="FDE9D9"/>
            <w:vAlign w:val="center"/>
          </w:tcPr>
          <w:p w:rsidR="00B64A82" w:rsidRPr="0090452F" w:rsidRDefault="00B64A82" w:rsidP="00B64A82">
            <w:pPr>
              <w:rPr>
                <w:b/>
                <w:bCs/>
                <w:color w:val="000000"/>
                <w:sz w:val="18"/>
                <w:szCs w:val="18"/>
                <w:lang w:val="fr-FR"/>
              </w:rPr>
            </w:pPr>
            <w:r w:rsidRPr="0090452F">
              <w:rPr>
                <w:rFonts w:eastAsia="Calibri"/>
                <w:b/>
                <w:color w:val="000000"/>
                <w:sz w:val="18"/>
                <w:szCs w:val="18"/>
                <w:lang w:val="fr-FR"/>
              </w:rPr>
              <w:t>Progrès constatés lors de l’établissement du rapport d’avancement CPS</w:t>
            </w:r>
            <w:r>
              <w:rPr>
                <w:b/>
                <w:bCs/>
                <w:color w:val="000000"/>
                <w:sz w:val="18"/>
                <w:szCs w:val="18"/>
                <w:lang w:val="fr-FR"/>
              </w:rPr>
              <w:t> :</w:t>
            </w:r>
            <w:r w:rsidRPr="0090452F">
              <w:rPr>
                <w:bCs/>
                <w:color w:val="000000"/>
                <w:sz w:val="18"/>
                <w:szCs w:val="18"/>
                <w:lang w:val="fr-FR"/>
              </w:rPr>
              <w:t xml:space="preserve"> </w:t>
            </w:r>
            <w:r>
              <w:rPr>
                <w:bCs/>
                <w:color w:val="000000"/>
                <w:sz w:val="18"/>
                <w:szCs w:val="18"/>
                <w:lang w:val="fr-FR"/>
              </w:rPr>
              <w:t>Il s’agit ici d’un nouveau domaine</w:t>
            </w:r>
            <w:r w:rsidRPr="0090452F">
              <w:rPr>
                <w:bCs/>
                <w:color w:val="000000"/>
                <w:sz w:val="18"/>
                <w:szCs w:val="18"/>
                <w:lang w:val="fr-FR"/>
              </w:rPr>
              <w:t xml:space="preserve"> de</w:t>
            </w:r>
            <w:r>
              <w:rPr>
                <w:bCs/>
                <w:color w:val="000000"/>
                <w:sz w:val="18"/>
                <w:szCs w:val="18"/>
                <w:lang w:val="fr-FR"/>
              </w:rPr>
              <w:t>s</w:t>
            </w:r>
            <w:r w:rsidRPr="0090452F">
              <w:rPr>
                <w:bCs/>
                <w:color w:val="000000"/>
                <w:sz w:val="18"/>
                <w:szCs w:val="18"/>
                <w:lang w:val="fr-FR"/>
              </w:rPr>
              <w:t xml:space="preserve"> </w:t>
            </w:r>
            <w:r>
              <w:rPr>
                <w:bCs/>
                <w:color w:val="000000"/>
                <w:sz w:val="18"/>
                <w:szCs w:val="18"/>
                <w:lang w:val="fr-FR"/>
              </w:rPr>
              <w:t>résultats</w:t>
            </w:r>
            <w:r w:rsidRPr="0090452F">
              <w:rPr>
                <w:bCs/>
                <w:color w:val="000000"/>
                <w:sz w:val="18"/>
                <w:szCs w:val="18"/>
                <w:lang w:val="fr-FR"/>
              </w:rPr>
              <w:t xml:space="preserve"> qui ont été ajoutés dans le rapport d’achèvement pour tenir compte du </w:t>
            </w:r>
            <w:r>
              <w:rPr>
                <w:bCs/>
                <w:color w:val="000000"/>
                <w:sz w:val="18"/>
                <w:szCs w:val="18"/>
                <w:lang w:val="fr-FR"/>
              </w:rPr>
              <w:t>PPD</w:t>
            </w:r>
            <w:r w:rsidRPr="0090452F">
              <w:rPr>
                <w:bCs/>
                <w:color w:val="000000"/>
                <w:sz w:val="18"/>
                <w:szCs w:val="18"/>
                <w:lang w:val="fr-FR"/>
              </w:rPr>
              <w:t xml:space="preserve"> Compétitivité </w:t>
            </w:r>
            <w:r>
              <w:rPr>
                <w:bCs/>
                <w:color w:val="000000"/>
                <w:sz w:val="18"/>
                <w:szCs w:val="18"/>
                <w:lang w:val="fr-FR"/>
              </w:rPr>
              <w:t>conçu</w:t>
            </w:r>
            <w:r w:rsidRPr="0090452F">
              <w:rPr>
                <w:bCs/>
                <w:color w:val="000000"/>
                <w:sz w:val="18"/>
                <w:szCs w:val="18"/>
                <w:lang w:val="fr-FR"/>
              </w:rPr>
              <w:t xml:space="preserve"> par la Banque </w:t>
            </w:r>
          </w:p>
        </w:tc>
      </w:tr>
      <w:tr w:rsidR="00B64A82" w:rsidRPr="00940A6E" w:rsidTr="00916A0C">
        <w:trPr>
          <w:gridAfter w:val="1"/>
          <w:wAfter w:w="7" w:type="dxa"/>
          <w:trHeight w:val="629"/>
          <w:jc w:val="center"/>
        </w:trPr>
        <w:tc>
          <w:tcPr>
            <w:tcW w:w="5941" w:type="dxa"/>
            <w:gridSpan w:val="2"/>
            <w:tcBorders>
              <w:top w:val="single" w:sz="4" w:space="0" w:color="auto"/>
              <w:left w:val="single" w:sz="4" w:space="0" w:color="auto"/>
              <w:bottom w:val="single" w:sz="4" w:space="0" w:color="auto"/>
              <w:right w:val="single" w:sz="4" w:space="0" w:color="auto"/>
            </w:tcBorders>
            <w:shd w:val="clear" w:color="auto" w:fill="FFFFFF"/>
          </w:tcPr>
          <w:p w:rsidR="00B64A82" w:rsidRPr="006C7504" w:rsidRDefault="00B64A82" w:rsidP="00B64A82">
            <w:pPr>
              <w:spacing w:before="120" w:after="120"/>
              <w:jc w:val="center"/>
              <w:rPr>
                <w:b/>
                <w:bCs/>
                <w:color w:val="000000"/>
                <w:sz w:val="18"/>
                <w:szCs w:val="18"/>
                <w:lang w:val="fr-FR"/>
              </w:rPr>
            </w:pPr>
            <w:r w:rsidRPr="0090452F">
              <w:rPr>
                <w:rFonts w:eastAsia="Calibri"/>
                <w:b/>
                <w:color w:val="000000"/>
                <w:sz w:val="18"/>
                <w:szCs w:val="18"/>
                <w:lang w:val="fr-FR"/>
              </w:rPr>
              <w:t xml:space="preserve">Résultats que le groupe de la Banque </w:t>
            </w:r>
            <w:r>
              <w:rPr>
                <w:rFonts w:eastAsia="Calibri"/>
                <w:b/>
                <w:color w:val="000000"/>
                <w:sz w:val="18"/>
                <w:szCs w:val="18"/>
                <w:lang w:val="fr-FR"/>
              </w:rPr>
              <w:t xml:space="preserve">compte </w:t>
            </w:r>
            <w:r w:rsidRPr="0090452F">
              <w:rPr>
                <w:rFonts w:eastAsia="Calibri"/>
                <w:b/>
                <w:color w:val="000000"/>
                <w:sz w:val="18"/>
                <w:szCs w:val="18"/>
                <w:lang w:val="fr-FR"/>
              </w:rPr>
              <w:t>influencer</w:t>
            </w:r>
          </w:p>
        </w:tc>
        <w:tc>
          <w:tcPr>
            <w:tcW w:w="3330" w:type="dxa"/>
            <w:gridSpan w:val="2"/>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rFonts w:eastAsia="Calibri"/>
                <w:b/>
                <w:bCs/>
                <w:color w:val="000000"/>
                <w:sz w:val="18"/>
                <w:szCs w:val="18"/>
                <w:lang w:val="fr-FR"/>
              </w:rPr>
              <w:t>Jalons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P</w:t>
            </w:r>
            <w:r w:rsidRPr="0090452F">
              <w:rPr>
                <w:rFonts w:eastAsia="Calibri"/>
                <w:b/>
                <w:color w:val="000000"/>
                <w:sz w:val="18"/>
                <w:szCs w:val="18"/>
                <w:lang w:val="fr-FR"/>
              </w:rPr>
              <w:t>rogrès réalisés à ce jour</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 xml:space="preserve">Instruments/statut du programme du groupe de la Banque  </w:t>
            </w:r>
          </w:p>
        </w:tc>
      </w:tr>
      <w:tr w:rsidR="00B64A82" w:rsidRPr="00940A6E" w:rsidTr="00916A0C">
        <w:trPr>
          <w:gridAfter w:val="1"/>
          <w:wAfter w:w="7" w:type="dxa"/>
          <w:trHeight w:val="20"/>
          <w:jc w:val="center"/>
        </w:trPr>
        <w:tc>
          <w:tcPr>
            <w:tcW w:w="5941" w:type="dxa"/>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rPr>
                <w:i/>
                <w:color w:val="000000"/>
                <w:sz w:val="18"/>
                <w:szCs w:val="18"/>
                <w:u w:val="single"/>
                <w:lang w:val="fr-FR"/>
              </w:rPr>
            </w:pPr>
            <w:r w:rsidRPr="0090452F">
              <w:rPr>
                <w:i/>
                <w:color w:val="000000"/>
                <w:sz w:val="18"/>
                <w:szCs w:val="18"/>
                <w:u w:val="single"/>
                <w:lang w:val="fr-FR"/>
              </w:rPr>
              <w:t>Moderniser le cadre légal et institutionnel du commerce extérieur</w:t>
            </w:r>
          </w:p>
          <w:p w:rsidR="00B64A82" w:rsidRPr="0090452F" w:rsidRDefault="00B64A82" w:rsidP="00B64A82">
            <w:pPr>
              <w:rPr>
                <w:i/>
                <w:color w:val="000000"/>
                <w:sz w:val="18"/>
                <w:szCs w:val="18"/>
                <w:u w:val="single"/>
                <w:lang w:val="fr-FR"/>
              </w:rPr>
            </w:pPr>
          </w:p>
          <w:p w:rsidR="00B64A82" w:rsidRPr="0090452F" w:rsidRDefault="00B64A82" w:rsidP="00B64A82">
            <w:pPr>
              <w:rPr>
                <w:color w:val="000000"/>
                <w:sz w:val="18"/>
                <w:szCs w:val="18"/>
                <w:lang w:val="fr-FR"/>
              </w:rPr>
            </w:pPr>
            <w:r w:rsidRPr="0090452F">
              <w:rPr>
                <w:color w:val="000000"/>
                <w:sz w:val="18"/>
                <w:szCs w:val="18"/>
                <w:lang w:val="fr-FR"/>
              </w:rPr>
              <w:t xml:space="preserve">Nombre de plaintes de consommateurs et utilisateurs de produits et services qui sont recevables </w:t>
            </w:r>
            <w:r>
              <w:rPr>
                <w:color w:val="000000"/>
                <w:sz w:val="18"/>
                <w:szCs w:val="18"/>
                <w:lang w:val="fr-FR"/>
              </w:rPr>
              <w:t>en vertu de</w:t>
            </w:r>
            <w:r w:rsidRPr="0090452F">
              <w:rPr>
                <w:color w:val="000000"/>
                <w:sz w:val="18"/>
                <w:szCs w:val="18"/>
                <w:lang w:val="fr-FR"/>
              </w:rPr>
              <w:t xml:space="preserve"> la loi 24-09</w:t>
            </w:r>
          </w:p>
          <w:p w:rsidR="00B64A82" w:rsidRPr="0090452F" w:rsidRDefault="00B64A82" w:rsidP="00B64A82">
            <w:pPr>
              <w:textAlignment w:val="top"/>
              <w:rPr>
                <w:color w:val="000000"/>
                <w:sz w:val="18"/>
                <w:szCs w:val="18"/>
                <w:lang w:val="fr-FR"/>
              </w:rPr>
            </w:pPr>
          </w:p>
          <w:p w:rsidR="00B64A82" w:rsidRPr="00E23606" w:rsidRDefault="00B64A82" w:rsidP="00B64A82">
            <w:pPr>
              <w:textAlignment w:val="top"/>
              <w:rPr>
                <w:color w:val="000000"/>
                <w:sz w:val="18"/>
                <w:szCs w:val="18"/>
                <w:lang w:val="fr-FR"/>
              </w:rPr>
            </w:pPr>
            <w:r>
              <w:rPr>
                <w:color w:val="000000"/>
                <w:sz w:val="18"/>
                <w:szCs w:val="18"/>
                <w:lang w:val="fr-FR"/>
              </w:rPr>
              <w:t>Base de référence : 71 000 (2011)</w:t>
            </w:r>
          </w:p>
          <w:p w:rsidR="00B64A82" w:rsidRPr="0090452F" w:rsidRDefault="00B64A82" w:rsidP="00B64A82">
            <w:pPr>
              <w:textAlignment w:val="top"/>
              <w:rPr>
                <w:color w:val="000000"/>
                <w:sz w:val="18"/>
                <w:szCs w:val="18"/>
                <w:lang w:val="fr-FR"/>
              </w:rPr>
            </w:pPr>
            <w:r w:rsidRPr="00E23606">
              <w:rPr>
                <w:color w:val="000000"/>
                <w:sz w:val="18"/>
                <w:szCs w:val="18"/>
                <w:lang w:val="fr-FR"/>
              </w:rPr>
              <w:t>Cible</w:t>
            </w:r>
            <w:r>
              <w:rPr>
                <w:color w:val="000000"/>
                <w:sz w:val="18"/>
                <w:szCs w:val="18"/>
                <w:lang w:val="fr-FR"/>
              </w:rPr>
              <w:t> : + de 100 000 (2013)</w:t>
            </w:r>
          </w:p>
          <w:p w:rsidR="00B64A82" w:rsidRPr="0090452F" w:rsidRDefault="00B64A82" w:rsidP="00B64A82">
            <w:pPr>
              <w:pStyle w:val="MainParanoChapter"/>
              <w:keepNext/>
              <w:keepLines/>
              <w:numPr>
                <w:ilvl w:val="0"/>
                <w:numId w:val="0"/>
              </w:numPr>
              <w:tabs>
                <w:tab w:val="left" w:pos="157"/>
                <w:tab w:val="left" w:pos="305"/>
              </w:tabs>
              <w:spacing w:after="0"/>
              <w:ind w:left="163"/>
              <w:contextualSpacing/>
              <w:rPr>
                <w:color w:val="000000"/>
                <w:sz w:val="18"/>
                <w:szCs w:val="18"/>
                <w:lang w:val="fr-FR"/>
              </w:rPr>
            </w:pPr>
          </w:p>
        </w:tc>
        <w:tc>
          <w:tcPr>
            <w:tcW w:w="3330" w:type="dxa"/>
            <w:gridSpan w:val="2"/>
            <w:tcBorders>
              <w:top w:val="single" w:sz="4" w:space="0" w:color="auto"/>
              <w:left w:val="single" w:sz="4" w:space="0" w:color="auto"/>
              <w:bottom w:val="single" w:sz="4" w:space="0" w:color="auto"/>
              <w:right w:val="single" w:sz="4" w:space="0" w:color="auto"/>
            </w:tcBorders>
          </w:tcPr>
          <w:p w:rsidR="00B64A82" w:rsidRPr="006C7504" w:rsidRDefault="00B64A82" w:rsidP="00B64A82">
            <w:pPr>
              <w:rPr>
                <w:bCs/>
                <w:color w:val="000000"/>
                <w:sz w:val="18"/>
                <w:szCs w:val="18"/>
                <w:lang w:val="fr-FR"/>
              </w:rPr>
            </w:pPr>
            <w:r w:rsidRPr="0090452F">
              <w:rPr>
                <w:bCs/>
                <w:color w:val="000000"/>
                <w:sz w:val="18"/>
                <w:szCs w:val="18"/>
                <w:lang w:val="fr-FR"/>
              </w:rPr>
              <w:t xml:space="preserve">Le chef du gouvernement </w:t>
            </w:r>
            <w:r>
              <w:rPr>
                <w:bCs/>
                <w:color w:val="000000"/>
                <w:sz w:val="18"/>
                <w:szCs w:val="18"/>
                <w:lang w:val="fr-FR"/>
              </w:rPr>
              <w:t xml:space="preserve">promulgue </w:t>
            </w:r>
            <w:r w:rsidRPr="0090452F">
              <w:rPr>
                <w:bCs/>
                <w:color w:val="000000"/>
                <w:sz w:val="18"/>
                <w:szCs w:val="18"/>
                <w:lang w:val="fr-FR"/>
              </w:rPr>
              <w:t>un décret-loi 24-09 daté du 17 aout  2011 sur la sécurité des produits et services</w:t>
            </w:r>
            <w:r w:rsidRPr="006C7504">
              <w:rPr>
                <w:bCs/>
                <w:color w:val="000000"/>
                <w:sz w:val="18"/>
                <w:szCs w:val="18"/>
                <w:lang w:val="fr-FR"/>
              </w:rPr>
              <w:t>.</w:t>
            </w:r>
          </w:p>
          <w:p w:rsidR="00B64A82" w:rsidRPr="006C7504" w:rsidRDefault="00B64A82" w:rsidP="00B64A82">
            <w:pPr>
              <w:rPr>
                <w:color w:val="000000"/>
                <w:sz w:val="18"/>
                <w:szCs w:val="18"/>
                <w:lang w:val="fr-FR"/>
              </w:rPr>
            </w:pPr>
          </w:p>
        </w:tc>
        <w:tc>
          <w:tcPr>
            <w:tcW w:w="3828" w:type="dxa"/>
            <w:gridSpan w:val="2"/>
            <w:tcBorders>
              <w:top w:val="single" w:sz="4" w:space="0" w:color="auto"/>
              <w:left w:val="single" w:sz="4" w:space="0" w:color="auto"/>
              <w:bottom w:val="single" w:sz="4" w:space="0" w:color="auto"/>
              <w:right w:val="single" w:sz="4" w:space="0" w:color="auto"/>
            </w:tcBorders>
          </w:tcPr>
          <w:p w:rsidR="00B64A82" w:rsidRPr="006C7504" w:rsidRDefault="00B64A82" w:rsidP="00B64A82">
            <w:pPr>
              <w:tabs>
                <w:tab w:val="left" w:pos="305"/>
              </w:tabs>
              <w:spacing w:before="80"/>
              <w:rPr>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tabs>
                <w:tab w:val="left" w:pos="252"/>
              </w:tabs>
              <w:rPr>
                <w:rFonts w:eastAsia="Calibri"/>
                <w:color w:val="000000"/>
                <w:sz w:val="18"/>
                <w:szCs w:val="18"/>
                <w:lang w:val="fr-FR"/>
              </w:rPr>
            </w:pPr>
            <w:r w:rsidRPr="0090452F">
              <w:rPr>
                <w:rFonts w:eastAsia="Calibri"/>
                <w:color w:val="000000"/>
                <w:sz w:val="18"/>
                <w:szCs w:val="18"/>
                <w:lang w:val="fr-FR"/>
              </w:rPr>
              <w:t xml:space="preserve">La loi n ° 24-09 en date du 17 </w:t>
            </w:r>
            <w:r>
              <w:rPr>
                <w:rFonts w:eastAsia="Calibri"/>
                <w:color w:val="000000"/>
                <w:sz w:val="18"/>
                <w:szCs w:val="18"/>
                <w:lang w:val="fr-FR"/>
              </w:rPr>
              <w:t>août</w:t>
            </w:r>
            <w:r w:rsidRPr="0090452F">
              <w:rPr>
                <w:rFonts w:eastAsia="Calibri"/>
                <w:color w:val="000000"/>
                <w:sz w:val="18"/>
                <w:szCs w:val="18"/>
                <w:lang w:val="fr-FR"/>
              </w:rPr>
              <w:t xml:space="preserve"> 2011 sur la sécurité des produits et services. La publication en a été approuvée par le Parlement et a été publiée dans le Journal officiel n° 5984  du 6 </w:t>
            </w:r>
            <w:r>
              <w:rPr>
                <w:rFonts w:eastAsia="Calibri"/>
                <w:color w:val="000000"/>
                <w:sz w:val="18"/>
                <w:szCs w:val="18"/>
                <w:lang w:val="fr-FR"/>
              </w:rPr>
              <w:t>octobre</w:t>
            </w:r>
            <w:r w:rsidRPr="0090452F">
              <w:rPr>
                <w:rFonts w:eastAsia="Calibri"/>
                <w:color w:val="000000"/>
                <w:sz w:val="18"/>
                <w:szCs w:val="18"/>
                <w:lang w:val="fr-FR"/>
              </w:rPr>
              <w:t xml:space="preserve"> 2011.</w:t>
            </w:r>
          </w:p>
          <w:p w:rsidR="00B64A82" w:rsidRPr="00D4383C" w:rsidRDefault="00B64A82" w:rsidP="00D4383C">
            <w:pPr>
              <w:tabs>
                <w:tab w:val="left" w:pos="252"/>
              </w:tabs>
              <w:spacing w:before="80"/>
              <w:rPr>
                <w:color w:val="000000"/>
                <w:sz w:val="18"/>
                <w:szCs w:val="18"/>
                <w:lang w:val="fr-FR"/>
              </w:rPr>
            </w:pPr>
            <w:r w:rsidRPr="0090452F">
              <w:rPr>
                <w:bCs/>
                <w:i/>
                <w:color w:val="000000"/>
                <w:sz w:val="18"/>
                <w:szCs w:val="18"/>
                <w:u w:val="single"/>
                <w:lang w:val="fr-FR"/>
              </w:rPr>
              <w:t>Progrès réalisés dans l’accomplissement des objectif</w:t>
            </w:r>
            <w:r w:rsidR="00D4383C">
              <w:rPr>
                <w:bCs/>
                <w:i/>
                <w:color w:val="000000"/>
                <w:sz w:val="18"/>
                <w:szCs w:val="18"/>
                <w:u w:val="single"/>
                <w:lang w:val="fr-FR"/>
              </w:rPr>
              <w:t xml:space="preserve">s : </w:t>
            </w:r>
            <w:r>
              <w:rPr>
                <w:bCs/>
                <w:color w:val="000000"/>
                <w:sz w:val="18"/>
                <w:szCs w:val="18"/>
                <w:lang w:val="fr-FR"/>
              </w:rPr>
              <w:t xml:space="preserve">Résultats prévus pour 2013 </w:t>
            </w:r>
            <w:r w:rsidRPr="0090452F">
              <w:rPr>
                <w:bCs/>
                <w:color w:val="000000"/>
                <w:sz w:val="18"/>
                <w:szCs w:val="18"/>
                <w:lang w:val="fr-FR"/>
              </w:rPr>
              <w:t xml:space="preserve"> </w:t>
            </w:r>
          </w:p>
        </w:tc>
        <w:tc>
          <w:tcPr>
            <w:tcW w:w="2160" w:type="dxa"/>
            <w:vMerge w:val="restart"/>
            <w:tcBorders>
              <w:top w:val="single" w:sz="4" w:space="0" w:color="auto"/>
              <w:left w:val="single" w:sz="4" w:space="0" w:color="auto"/>
              <w:bottom w:val="single" w:sz="4" w:space="0" w:color="auto"/>
              <w:right w:val="single" w:sz="4" w:space="0" w:color="auto"/>
            </w:tcBorders>
          </w:tcPr>
          <w:p w:rsidR="00B64A82" w:rsidRPr="0090452F" w:rsidRDefault="00B64A82" w:rsidP="00B64A82">
            <w:pPr>
              <w:pStyle w:val="MainParanoChapter"/>
              <w:keepNext/>
              <w:keepLines/>
              <w:numPr>
                <w:ilvl w:val="0"/>
                <w:numId w:val="0"/>
              </w:numPr>
              <w:tabs>
                <w:tab w:val="left" w:pos="162"/>
              </w:tabs>
              <w:spacing w:after="0"/>
              <w:contextualSpacing/>
              <w:rPr>
                <w:color w:val="000000"/>
                <w:sz w:val="18"/>
                <w:szCs w:val="18"/>
                <w:highlight w:val="yellow"/>
                <w:u w:val="single"/>
                <w:lang w:val="fr-FR"/>
              </w:rPr>
            </w:pPr>
            <w:r w:rsidRPr="0090452F">
              <w:rPr>
                <w:color w:val="000000"/>
                <w:sz w:val="18"/>
                <w:szCs w:val="18"/>
                <w:u w:val="single"/>
                <w:lang w:val="fr-FR"/>
              </w:rPr>
              <w:t>Prévu</w:t>
            </w:r>
            <w:r w:rsidRPr="0090452F">
              <w:rPr>
                <w:color w:val="000000"/>
                <w:sz w:val="18"/>
                <w:szCs w:val="18"/>
                <w:highlight w:val="yellow"/>
                <w:u w:val="single"/>
                <w:lang w:val="fr-FR"/>
              </w:rPr>
              <w:t xml:space="preserve"> </w:t>
            </w:r>
          </w:p>
          <w:p w:rsidR="00B64A82" w:rsidRPr="0090452F" w:rsidRDefault="00B64A82" w:rsidP="00B64A82">
            <w:pPr>
              <w:pStyle w:val="MainParanoChapter"/>
              <w:keepNext/>
              <w:keepLines/>
              <w:numPr>
                <w:ilvl w:val="0"/>
                <w:numId w:val="0"/>
              </w:numPr>
              <w:tabs>
                <w:tab w:val="left" w:pos="162"/>
              </w:tabs>
              <w:spacing w:after="0"/>
              <w:contextualSpacing/>
              <w:rPr>
                <w:color w:val="000000"/>
                <w:sz w:val="18"/>
                <w:szCs w:val="18"/>
                <w:lang w:val="fr-FR"/>
              </w:rPr>
            </w:pPr>
            <w:r w:rsidRPr="0090452F">
              <w:rPr>
                <w:color w:val="000000"/>
                <w:sz w:val="18"/>
                <w:szCs w:val="18"/>
                <w:lang w:val="fr-FR"/>
              </w:rPr>
              <w:t>Non prévu dans le CPS</w:t>
            </w:r>
          </w:p>
          <w:p w:rsidR="00B64A82" w:rsidRPr="0090452F" w:rsidRDefault="00B64A82" w:rsidP="00B64A82">
            <w:pPr>
              <w:pStyle w:val="MainParanoChapter"/>
              <w:keepNext/>
              <w:keepLines/>
              <w:numPr>
                <w:ilvl w:val="0"/>
                <w:numId w:val="0"/>
              </w:numPr>
              <w:tabs>
                <w:tab w:val="left" w:pos="162"/>
              </w:tabs>
              <w:spacing w:after="0"/>
              <w:contextualSpacing/>
              <w:rPr>
                <w:color w:val="000000"/>
                <w:sz w:val="18"/>
                <w:szCs w:val="18"/>
                <w:highlight w:val="yellow"/>
                <w:u w:val="single"/>
                <w:lang w:val="fr-FR"/>
              </w:rPr>
            </w:pPr>
          </w:p>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Achevé</w:t>
            </w:r>
            <w:r>
              <w:rPr>
                <w:rFonts w:eastAsia="Calibri"/>
                <w:color w:val="000000"/>
                <w:sz w:val="18"/>
                <w:szCs w:val="18"/>
                <w:u w:val="single"/>
                <w:lang w:val="fr-FR"/>
              </w:rPr>
              <w:t>/</w:t>
            </w:r>
            <w:r w:rsidRPr="0090452F">
              <w:rPr>
                <w:rFonts w:eastAsia="Calibri"/>
                <w:color w:val="000000"/>
                <w:sz w:val="18"/>
                <w:szCs w:val="18"/>
                <w:u w:val="single"/>
                <w:lang w:val="fr-FR"/>
              </w:rPr>
              <w:t>en cours</w:t>
            </w:r>
          </w:p>
          <w:p w:rsidR="00B64A82" w:rsidRPr="0090452F" w:rsidRDefault="00B64A82" w:rsidP="00B64A82">
            <w:pPr>
              <w:pStyle w:val="MainParanoChapter"/>
              <w:keepNext/>
              <w:keepLines/>
              <w:numPr>
                <w:ilvl w:val="0"/>
                <w:numId w:val="0"/>
              </w:numPr>
              <w:tabs>
                <w:tab w:val="left" w:pos="162"/>
              </w:tabs>
              <w:spacing w:after="0"/>
              <w:contextualSpacing/>
              <w:rPr>
                <w:color w:val="000000"/>
                <w:sz w:val="18"/>
                <w:szCs w:val="18"/>
                <w:lang w:val="fr-FR"/>
              </w:rPr>
            </w:pPr>
            <w:r>
              <w:rPr>
                <w:color w:val="000000"/>
                <w:sz w:val="18"/>
                <w:szCs w:val="18"/>
                <w:lang w:val="fr-FR"/>
              </w:rPr>
              <w:t>PPD</w:t>
            </w:r>
            <w:r w:rsidRPr="0090452F">
              <w:rPr>
                <w:color w:val="000000"/>
                <w:sz w:val="18"/>
                <w:szCs w:val="18"/>
                <w:lang w:val="fr-FR"/>
              </w:rPr>
              <w:t xml:space="preserve"> Compétitivité  (</w:t>
            </w:r>
            <w:r>
              <w:rPr>
                <w:color w:val="000000"/>
                <w:sz w:val="18"/>
                <w:szCs w:val="18"/>
                <w:lang w:val="fr-FR"/>
              </w:rPr>
              <w:t>exercice 2013</w:t>
            </w:r>
            <w:r w:rsidRPr="0090452F">
              <w:rPr>
                <w:color w:val="000000"/>
                <w:sz w:val="18"/>
                <w:szCs w:val="18"/>
                <w:lang w:val="fr-FR"/>
              </w:rPr>
              <w:t>)</w:t>
            </w:r>
          </w:p>
          <w:p w:rsidR="00B64A82" w:rsidRDefault="00B64A82" w:rsidP="00B64A82">
            <w:pPr>
              <w:pStyle w:val="MainParanoChapter"/>
              <w:keepNext/>
              <w:keepLines/>
              <w:numPr>
                <w:ilvl w:val="0"/>
                <w:numId w:val="0"/>
              </w:numPr>
              <w:tabs>
                <w:tab w:val="left" w:pos="162"/>
              </w:tabs>
              <w:spacing w:after="0"/>
              <w:contextualSpacing/>
              <w:rPr>
                <w:color w:val="000000"/>
                <w:sz w:val="18"/>
                <w:szCs w:val="18"/>
                <w:lang w:val="fr-FR"/>
              </w:rPr>
            </w:pPr>
          </w:p>
          <w:p w:rsidR="00B64A82" w:rsidRDefault="00B64A82" w:rsidP="00B64A82">
            <w:pPr>
              <w:pStyle w:val="MainParanoChapter"/>
              <w:keepNext/>
              <w:keepLines/>
              <w:numPr>
                <w:ilvl w:val="0"/>
                <w:numId w:val="0"/>
              </w:numPr>
              <w:tabs>
                <w:tab w:val="left" w:pos="162"/>
              </w:tabs>
              <w:spacing w:after="0"/>
              <w:contextualSpacing/>
              <w:rPr>
                <w:color w:val="000000"/>
                <w:sz w:val="18"/>
                <w:szCs w:val="18"/>
                <w:lang w:val="fr-FR"/>
              </w:rPr>
            </w:pPr>
            <w:r>
              <w:rPr>
                <w:color w:val="000000"/>
                <w:sz w:val="18"/>
                <w:szCs w:val="18"/>
                <w:lang w:val="fr-FR"/>
              </w:rPr>
              <w:t>AT</w:t>
            </w:r>
            <w:r w:rsidRPr="0090452F">
              <w:rPr>
                <w:color w:val="000000"/>
                <w:sz w:val="18"/>
                <w:szCs w:val="18"/>
                <w:lang w:val="fr-FR"/>
              </w:rPr>
              <w:t xml:space="preserve"> Compétitivité </w:t>
            </w:r>
          </w:p>
          <w:p w:rsidR="00B64A82" w:rsidRDefault="00B64A82" w:rsidP="00B64A82">
            <w:pPr>
              <w:pStyle w:val="MainParanoChapter"/>
              <w:keepNext/>
              <w:keepLines/>
              <w:numPr>
                <w:ilvl w:val="0"/>
                <w:numId w:val="0"/>
              </w:numPr>
              <w:tabs>
                <w:tab w:val="left" w:pos="162"/>
              </w:tabs>
              <w:spacing w:after="0"/>
              <w:contextualSpacing/>
              <w:rPr>
                <w:color w:val="000000"/>
                <w:sz w:val="18"/>
                <w:szCs w:val="18"/>
                <w:lang w:val="fr-FR"/>
              </w:rPr>
            </w:pPr>
          </w:p>
          <w:p w:rsidR="00B64A82" w:rsidRPr="0090452F" w:rsidRDefault="00B64A82" w:rsidP="00B64A82">
            <w:pPr>
              <w:pStyle w:val="MainParanoChapter"/>
              <w:keepNext/>
              <w:keepLines/>
              <w:numPr>
                <w:ilvl w:val="0"/>
                <w:numId w:val="0"/>
              </w:numPr>
              <w:tabs>
                <w:tab w:val="left" w:pos="162"/>
              </w:tabs>
              <w:spacing w:after="0"/>
              <w:contextualSpacing/>
              <w:rPr>
                <w:color w:val="000000"/>
                <w:sz w:val="18"/>
                <w:szCs w:val="18"/>
                <w:lang w:val="fr-FR"/>
              </w:rPr>
            </w:pPr>
            <w:r>
              <w:rPr>
                <w:color w:val="000000"/>
                <w:sz w:val="18"/>
                <w:szCs w:val="18"/>
                <w:lang w:val="fr-FR"/>
              </w:rPr>
              <w:t xml:space="preserve">Programme AAA sur les chiffres et les statistiques </w:t>
            </w:r>
            <w:r w:rsidRPr="0090452F">
              <w:rPr>
                <w:color w:val="000000"/>
                <w:sz w:val="18"/>
                <w:szCs w:val="18"/>
                <w:lang w:val="fr-FR"/>
              </w:rPr>
              <w:t>(</w:t>
            </w:r>
            <w:r w:rsidRPr="0090452F">
              <w:rPr>
                <w:bCs/>
                <w:iCs/>
                <w:color w:val="000000"/>
                <w:sz w:val="18"/>
                <w:szCs w:val="18"/>
                <w:lang w:val="fr-FR"/>
              </w:rPr>
              <w:t>simulation de politiques industrielles et commerciales)</w:t>
            </w:r>
          </w:p>
          <w:p w:rsidR="00B64A82" w:rsidRPr="006C7504" w:rsidRDefault="00B64A82" w:rsidP="00B64A82">
            <w:pPr>
              <w:pStyle w:val="MainParanoChapter"/>
              <w:keepNext/>
              <w:keepLines/>
              <w:numPr>
                <w:ilvl w:val="0"/>
                <w:numId w:val="0"/>
              </w:numPr>
              <w:tabs>
                <w:tab w:val="left" w:pos="162"/>
              </w:tabs>
              <w:spacing w:after="0"/>
              <w:contextualSpacing/>
              <w:rPr>
                <w:color w:val="000000"/>
                <w:sz w:val="18"/>
                <w:szCs w:val="18"/>
                <w:lang w:val="fr-FR"/>
              </w:rPr>
            </w:pPr>
          </w:p>
        </w:tc>
      </w:tr>
      <w:tr w:rsidR="00B64A82" w:rsidRPr="00940A6E" w:rsidTr="00B64A82">
        <w:trPr>
          <w:gridAfter w:val="1"/>
          <w:wAfter w:w="7" w:type="dxa"/>
          <w:trHeight w:val="818"/>
          <w:jc w:val="center"/>
        </w:trPr>
        <w:tc>
          <w:tcPr>
            <w:tcW w:w="5941" w:type="dxa"/>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ind w:left="-17"/>
              <w:textAlignment w:val="top"/>
              <w:rPr>
                <w:i/>
                <w:color w:val="000000"/>
                <w:sz w:val="18"/>
                <w:szCs w:val="18"/>
                <w:u w:val="single"/>
                <w:lang w:val="fr-FR"/>
              </w:rPr>
            </w:pPr>
            <w:r>
              <w:rPr>
                <w:i/>
                <w:color w:val="000000"/>
                <w:sz w:val="18"/>
                <w:szCs w:val="18"/>
                <w:u w:val="single"/>
                <w:lang w:val="fr-FR"/>
              </w:rPr>
              <w:t>Simplifier</w:t>
            </w:r>
            <w:r w:rsidRPr="0090452F">
              <w:rPr>
                <w:i/>
                <w:color w:val="000000"/>
                <w:sz w:val="18"/>
                <w:szCs w:val="18"/>
                <w:u w:val="single"/>
                <w:lang w:val="fr-FR"/>
              </w:rPr>
              <w:t xml:space="preserve"> la logistique du  </w:t>
            </w:r>
            <w:r>
              <w:rPr>
                <w:i/>
                <w:color w:val="000000"/>
                <w:sz w:val="18"/>
                <w:szCs w:val="18"/>
                <w:u w:val="single"/>
                <w:lang w:val="fr-FR"/>
              </w:rPr>
              <w:t xml:space="preserve">commerce </w:t>
            </w:r>
            <w:r w:rsidRPr="0090452F">
              <w:rPr>
                <w:i/>
                <w:color w:val="000000"/>
                <w:sz w:val="18"/>
                <w:szCs w:val="18"/>
                <w:u w:val="single"/>
                <w:lang w:val="fr-FR"/>
              </w:rPr>
              <w:t xml:space="preserve">aux ports d’entrée  </w:t>
            </w:r>
          </w:p>
          <w:p w:rsidR="00B64A82" w:rsidRPr="0090452F" w:rsidRDefault="00B64A82" w:rsidP="00B64A82">
            <w:pPr>
              <w:pStyle w:val="MainParanoChapter"/>
              <w:keepNext/>
              <w:keepLines/>
              <w:numPr>
                <w:ilvl w:val="0"/>
                <w:numId w:val="0"/>
              </w:numPr>
              <w:tabs>
                <w:tab w:val="left" w:pos="163"/>
              </w:tabs>
              <w:spacing w:after="0"/>
              <w:ind w:left="163"/>
              <w:contextualSpacing/>
              <w:rPr>
                <w:color w:val="000000"/>
                <w:sz w:val="18"/>
                <w:szCs w:val="18"/>
                <w:lang w:val="fr-FR"/>
              </w:rPr>
            </w:pPr>
          </w:p>
          <w:p w:rsidR="00B64A82" w:rsidRDefault="00B64A82" w:rsidP="00B64A82">
            <w:pPr>
              <w:pStyle w:val="MainParanoChapter"/>
              <w:keepNext/>
              <w:keepLines/>
              <w:numPr>
                <w:ilvl w:val="0"/>
                <w:numId w:val="0"/>
              </w:numPr>
              <w:tabs>
                <w:tab w:val="left" w:pos="0"/>
              </w:tabs>
              <w:spacing w:after="0"/>
              <w:contextualSpacing/>
              <w:rPr>
                <w:color w:val="000000"/>
                <w:sz w:val="18"/>
                <w:szCs w:val="18"/>
                <w:lang w:val="fr-FR"/>
              </w:rPr>
            </w:pPr>
            <w:r w:rsidRPr="0090452F">
              <w:rPr>
                <w:rFonts w:eastAsia="Calibri"/>
                <w:bCs/>
                <w:color w:val="000000"/>
                <w:sz w:val="18"/>
                <w:szCs w:val="18"/>
                <w:lang w:val="fr-FR"/>
              </w:rPr>
              <w:t>Réduire le temps</w:t>
            </w:r>
            <w:r w:rsidRPr="0090452F">
              <w:rPr>
                <w:rFonts w:eastAsia="Calibri"/>
                <w:color w:val="000000"/>
                <w:sz w:val="18"/>
                <w:szCs w:val="18"/>
                <w:lang w:val="fr-FR"/>
              </w:rPr>
              <w:t xml:space="preserve"> de chargement et de </w:t>
            </w:r>
            <w:r w:rsidRPr="0090452F">
              <w:rPr>
                <w:rFonts w:eastAsia="Calibri"/>
                <w:bCs/>
                <w:color w:val="000000"/>
                <w:sz w:val="18"/>
                <w:szCs w:val="18"/>
                <w:lang w:val="fr-FR"/>
              </w:rPr>
              <w:t>déchargement</w:t>
            </w:r>
            <w:r w:rsidRPr="0090452F">
              <w:rPr>
                <w:rFonts w:eastAsia="Calibri"/>
                <w:color w:val="000000"/>
                <w:sz w:val="18"/>
                <w:szCs w:val="18"/>
                <w:lang w:val="fr-FR"/>
              </w:rPr>
              <w:t xml:space="preserve"> </w:t>
            </w:r>
            <w:r w:rsidRPr="0090452F">
              <w:rPr>
                <w:color w:val="000000"/>
                <w:sz w:val="18"/>
                <w:szCs w:val="18"/>
                <w:lang w:val="fr-FR"/>
              </w:rPr>
              <w:t xml:space="preserve">pour les containers </w:t>
            </w:r>
          </w:p>
          <w:p w:rsidR="00B64A82" w:rsidRDefault="00B64A82" w:rsidP="00B64A82">
            <w:pPr>
              <w:pStyle w:val="MainParanoChapter"/>
              <w:keepNext/>
              <w:keepLines/>
              <w:numPr>
                <w:ilvl w:val="0"/>
                <w:numId w:val="0"/>
              </w:numPr>
              <w:tabs>
                <w:tab w:val="left" w:pos="0"/>
              </w:tabs>
              <w:spacing w:after="0"/>
              <w:contextualSpacing/>
              <w:rPr>
                <w:color w:val="000000"/>
                <w:sz w:val="18"/>
                <w:szCs w:val="18"/>
                <w:lang w:val="fr-FR"/>
              </w:rPr>
            </w:pPr>
          </w:p>
          <w:p w:rsidR="00B64A82" w:rsidRPr="00575B80" w:rsidRDefault="00B64A82" w:rsidP="00B64A82">
            <w:pPr>
              <w:textAlignment w:val="top"/>
              <w:rPr>
                <w:color w:val="000000"/>
                <w:sz w:val="18"/>
                <w:szCs w:val="18"/>
                <w:lang w:val="fr-FR"/>
              </w:rPr>
            </w:pPr>
            <w:r w:rsidRPr="00575B80">
              <w:rPr>
                <w:color w:val="000000"/>
                <w:sz w:val="18"/>
                <w:szCs w:val="18"/>
                <w:lang w:val="fr-FR"/>
              </w:rPr>
              <w:t>Base de référence :</w:t>
            </w:r>
            <w:r>
              <w:rPr>
                <w:color w:val="000000"/>
                <w:sz w:val="18"/>
                <w:szCs w:val="18"/>
                <w:lang w:val="fr-FR"/>
              </w:rPr>
              <w:t xml:space="preserve"> la moyenne de 2010</w:t>
            </w:r>
          </w:p>
          <w:p w:rsidR="00B64A82" w:rsidRPr="0090452F" w:rsidRDefault="00B64A82" w:rsidP="00B64A82">
            <w:pPr>
              <w:pStyle w:val="MainParanoChapter"/>
              <w:keepNext/>
              <w:keepLines/>
              <w:numPr>
                <w:ilvl w:val="0"/>
                <w:numId w:val="0"/>
              </w:numPr>
              <w:tabs>
                <w:tab w:val="left" w:pos="0"/>
              </w:tabs>
              <w:spacing w:after="0"/>
              <w:contextualSpacing/>
              <w:rPr>
                <w:color w:val="000000"/>
                <w:sz w:val="18"/>
                <w:szCs w:val="18"/>
                <w:lang w:val="fr-FR"/>
              </w:rPr>
            </w:pPr>
            <w:r w:rsidRPr="00575B80">
              <w:rPr>
                <w:color w:val="000000"/>
                <w:sz w:val="18"/>
                <w:szCs w:val="18"/>
                <w:lang w:val="fr-FR"/>
              </w:rPr>
              <w:t>Cible</w:t>
            </w:r>
            <w:r>
              <w:rPr>
                <w:color w:val="000000"/>
                <w:sz w:val="18"/>
                <w:szCs w:val="18"/>
                <w:lang w:val="fr-FR"/>
              </w:rPr>
              <w:t> : réduction de 25 %</w:t>
            </w:r>
            <w:r w:rsidRPr="0090452F">
              <w:rPr>
                <w:color w:val="000000"/>
                <w:sz w:val="18"/>
                <w:szCs w:val="18"/>
                <w:lang w:val="fr-FR"/>
              </w:rPr>
              <w:t xml:space="preserve"> </w:t>
            </w:r>
            <w:r>
              <w:rPr>
                <w:color w:val="000000"/>
                <w:sz w:val="18"/>
                <w:szCs w:val="18"/>
                <w:lang w:val="fr-FR"/>
              </w:rPr>
              <w:t>d’ici 2013</w:t>
            </w:r>
            <w:r w:rsidRPr="0090452F">
              <w:rPr>
                <w:color w:val="000000"/>
                <w:sz w:val="18"/>
                <w:szCs w:val="18"/>
                <w:lang w:val="fr-FR"/>
              </w:rPr>
              <w:t>.</w:t>
            </w:r>
          </w:p>
        </w:tc>
        <w:tc>
          <w:tcPr>
            <w:tcW w:w="3330" w:type="dxa"/>
            <w:gridSpan w:val="2"/>
            <w:tcBorders>
              <w:top w:val="single" w:sz="4" w:space="0" w:color="auto"/>
              <w:left w:val="single" w:sz="4" w:space="0" w:color="auto"/>
              <w:bottom w:val="single" w:sz="4" w:space="0" w:color="auto"/>
              <w:right w:val="single" w:sz="4" w:space="0" w:color="auto"/>
            </w:tcBorders>
          </w:tcPr>
          <w:p w:rsidR="00B64A82" w:rsidRPr="006C7504" w:rsidRDefault="00B64A82" w:rsidP="00B64A82">
            <w:pPr>
              <w:rPr>
                <w:color w:val="000000"/>
                <w:sz w:val="18"/>
                <w:szCs w:val="18"/>
                <w:lang w:val="fr-FR"/>
              </w:rPr>
            </w:pPr>
            <w:r w:rsidRPr="0090452F">
              <w:rPr>
                <w:rFonts w:eastAsia="Calibri"/>
                <w:color w:val="000000"/>
                <w:sz w:val="18"/>
                <w:szCs w:val="18"/>
                <w:lang w:val="fr-FR"/>
              </w:rPr>
              <w:t>Le système informatique d'échange de données géré par PORTNET est</w:t>
            </w:r>
            <w:r w:rsidRPr="0090452F">
              <w:rPr>
                <w:rFonts w:eastAsia="Calibri"/>
                <w:color w:val="000000"/>
                <w:sz w:val="32"/>
                <w:szCs w:val="32"/>
                <w:lang w:val="fr-FR"/>
              </w:rPr>
              <w:t xml:space="preserve"> </w:t>
            </w:r>
            <w:r w:rsidRPr="0090452F">
              <w:rPr>
                <w:rFonts w:eastAsia="Calibri"/>
                <w:color w:val="000000"/>
                <w:sz w:val="18"/>
                <w:szCs w:val="18"/>
                <w:lang w:val="fr-FR"/>
              </w:rPr>
              <w:t xml:space="preserve">opérationnel et utilisé par les autorités publiques ainsi que des opérateurs privés clés dans le secteur </w:t>
            </w:r>
            <w:r>
              <w:rPr>
                <w:rFonts w:eastAsia="Calibri"/>
                <w:color w:val="000000"/>
                <w:sz w:val="18"/>
                <w:szCs w:val="18"/>
                <w:lang w:val="fr-FR"/>
              </w:rPr>
              <w:t xml:space="preserve">du </w:t>
            </w:r>
            <w:r w:rsidRPr="0090452F">
              <w:rPr>
                <w:rFonts w:eastAsia="Calibri"/>
                <w:color w:val="000000"/>
                <w:sz w:val="18"/>
                <w:szCs w:val="18"/>
                <w:lang w:val="fr-FR"/>
              </w:rPr>
              <w:t xml:space="preserve">commerce, effectuant </w:t>
            </w:r>
            <w:r>
              <w:rPr>
                <w:rFonts w:eastAsia="Calibri"/>
                <w:color w:val="000000"/>
                <w:sz w:val="18"/>
                <w:szCs w:val="18"/>
                <w:lang w:val="fr-FR"/>
              </w:rPr>
              <w:t xml:space="preserve">des </w:t>
            </w:r>
            <w:r w:rsidRPr="0090452F">
              <w:rPr>
                <w:rFonts w:eastAsia="Calibri"/>
                <w:color w:val="000000"/>
                <w:sz w:val="18"/>
                <w:szCs w:val="18"/>
                <w:lang w:val="fr-FR"/>
              </w:rPr>
              <w:t>opérations d'impo</w:t>
            </w:r>
            <w:r>
              <w:rPr>
                <w:rFonts w:eastAsia="Calibri"/>
                <w:color w:val="000000"/>
                <w:sz w:val="18"/>
                <w:szCs w:val="18"/>
                <w:lang w:val="fr-FR"/>
              </w:rPr>
              <w:t>rtation et d'exportation (Douanes, Transitaires, Banques, Commerce extérieur, Office National de la Sécurité Sanitaire des A</w:t>
            </w:r>
            <w:r w:rsidRPr="0090452F">
              <w:rPr>
                <w:rFonts w:eastAsia="Calibri"/>
                <w:color w:val="000000"/>
                <w:sz w:val="18"/>
                <w:szCs w:val="18"/>
                <w:lang w:val="fr-FR"/>
              </w:rPr>
              <w:t>liments (ONSSA)</w:t>
            </w:r>
          </w:p>
        </w:tc>
        <w:tc>
          <w:tcPr>
            <w:tcW w:w="3828" w:type="dxa"/>
            <w:gridSpan w:val="2"/>
            <w:tcBorders>
              <w:top w:val="single" w:sz="4" w:space="0" w:color="auto"/>
              <w:left w:val="single" w:sz="4" w:space="0" w:color="auto"/>
              <w:bottom w:val="single" w:sz="4" w:space="0" w:color="auto"/>
              <w:right w:val="single" w:sz="4" w:space="0" w:color="auto"/>
            </w:tcBorders>
          </w:tcPr>
          <w:p w:rsidR="00B64A82" w:rsidRPr="006C7504" w:rsidRDefault="00B64A82" w:rsidP="00B64A82">
            <w:pPr>
              <w:tabs>
                <w:tab w:val="left" w:pos="305"/>
              </w:tabs>
              <w:spacing w:before="80"/>
              <w:rPr>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rPr>
                <w:color w:val="000000"/>
                <w:sz w:val="18"/>
                <w:szCs w:val="18"/>
                <w:lang w:val="fr-FR"/>
              </w:rPr>
            </w:pPr>
            <w:r w:rsidRPr="0090452F">
              <w:rPr>
                <w:rFonts w:eastAsia="Calibri"/>
                <w:color w:val="000000"/>
                <w:sz w:val="18"/>
                <w:szCs w:val="18"/>
                <w:lang w:val="fr-FR"/>
              </w:rPr>
              <w:t>La société PORTNET</w:t>
            </w:r>
            <w:r>
              <w:rPr>
                <w:rFonts w:eastAsia="Calibri"/>
                <w:color w:val="000000"/>
                <w:sz w:val="18"/>
                <w:szCs w:val="18"/>
                <w:lang w:val="fr-FR"/>
              </w:rPr>
              <w:t xml:space="preserve">, </w:t>
            </w:r>
            <w:r w:rsidRPr="0090452F">
              <w:rPr>
                <w:rFonts w:eastAsia="Calibri"/>
                <w:color w:val="000000"/>
                <w:sz w:val="18"/>
                <w:szCs w:val="18"/>
                <w:lang w:val="fr-FR"/>
              </w:rPr>
              <w:t>en charge de l'exploitation et de la gestion du système informatique d'échange de données entre les autorités publiques et les opérateurs commerciaux privés a été constituée par ses actionnaires le 19 janvier 2012.</w:t>
            </w:r>
          </w:p>
          <w:p w:rsidR="00B64A82" w:rsidRPr="00D4383C" w:rsidRDefault="00B64A82" w:rsidP="00D4383C">
            <w:pPr>
              <w:tabs>
                <w:tab w:val="left" w:pos="252"/>
              </w:tabs>
              <w:spacing w:before="80"/>
              <w:rPr>
                <w:color w:val="000000"/>
                <w:sz w:val="18"/>
                <w:szCs w:val="18"/>
                <w:lang w:val="fr-FR"/>
              </w:rPr>
            </w:pPr>
            <w:r w:rsidRPr="0090452F">
              <w:rPr>
                <w:bCs/>
                <w:i/>
                <w:color w:val="000000"/>
                <w:sz w:val="18"/>
                <w:szCs w:val="18"/>
                <w:u w:val="single"/>
                <w:lang w:val="fr-FR"/>
              </w:rPr>
              <w:t>Progrès réalisés dans l’accomplissement des objectifs</w:t>
            </w:r>
            <w:r w:rsidR="00D4383C">
              <w:rPr>
                <w:bCs/>
                <w:i/>
                <w:color w:val="000000"/>
                <w:sz w:val="18"/>
                <w:szCs w:val="18"/>
                <w:u w:val="single"/>
                <w:lang w:val="fr-FR"/>
              </w:rPr>
              <w:t xml:space="preserve"> : </w:t>
            </w:r>
            <w:r>
              <w:rPr>
                <w:bCs/>
                <w:color w:val="000000"/>
                <w:sz w:val="18"/>
                <w:szCs w:val="18"/>
                <w:lang w:val="fr-FR"/>
              </w:rPr>
              <w:t>Résultats prévus pour 2013</w:t>
            </w:r>
          </w:p>
        </w:tc>
        <w:tc>
          <w:tcPr>
            <w:tcW w:w="2160" w:type="dxa"/>
            <w:vMerge/>
            <w:tcBorders>
              <w:left w:val="single" w:sz="4" w:space="0" w:color="auto"/>
              <w:bottom w:val="single" w:sz="4" w:space="0" w:color="auto"/>
              <w:right w:val="single" w:sz="4" w:space="0" w:color="auto"/>
            </w:tcBorders>
          </w:tcPr>
          <w:p w:rsidR="00B64A82" w:rsidRPr="00D4383C" w:rsidRDefault="00B64A82" w:rsidP="00B64A82">
            <w:pPr>
              <w:ind w:left="130"/>
              <w:rPr>
                <w:color w:val="000000"/>
                <w:sz w:val="18"/>
                <w:szCs w:val="18"/>
                <w:lang w:val="fr-FR"/>
              </w:rPr>
            </w:pPr>
          </w:p>
        </w:tc>
      </w:tr>
      <w:tr w:rsidR="00B64A82" w:rsidRPr="009D167D" w:rsidTr="00B64A82">
        <w:trPr>
          <w:gridAfter w:val="1"/>
          <w:wAfter w:w="7" w:type="dxa"/>
          <w:trHeight w:val="54"/>
          <w:jc w:val="center"/>
        </w:trPr>
        <w:tc>
          <w:tcPr>
            <w:tcW w:w="5941" w:type="dxa"/>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ind w:left="-17"/>
              <w:textAlignment w:val="top"/>
              <w:rPr>
                <w:i/>
                <w:color w:val="000000"/>
                <w:sz w:val="18"/>
                <w:szCs w:val="18"/>
                <w:u w:val="single"/>
                <w:lang w:val="fr-FR"/>
              </w:rPr>
            </w:pPr>
            <w:r w:rsidRPr="0090452F">
              <w:rPr>
                <w:i/>
                <w:color w:val="000000"/>
                <w:sz w:val="18"/>
                <w:szCs w:val="18"/>
                <w:u w:val="single"/>
                <w:lang w:val="fr-FR"/>
              </w:rPr>
              <w:t xml:space="preserve">Renforcer le cadre institutionnel </w:t>
            </w:r>
            <w:r>
              <w:rPr>
                <w:i/>
                <w:color w:val="000000"/>
                <w:sz w:val="18"/>
                <w:szCs w:val="18"/>
                <w:u w:val="single"/>
                <w:lang w:val="fr-FR"/>
              </w:rPr>
              <w:t xml:space="preserve">pour </w:t>
            </w:r>
            <w:r w:rsidRPr="0090452F">
              <w:rPr>
                <w:i/>
                <w:color w:val="000000"/>
                <w:sz w:val="18"/>
                <w:szCs w:val="18"/>
                <w:u w:val="single"/>
                <w:lang w:val="fr-FR"/>
              </w:rPr>
              <w:t xml:space="preserve">la politique de concurrence </w:t>
            </w:r>
          </w:p>
          <w:p w:rsidR="00B64A82" w:rsidRPr="0090452F" w:rsidRDefault="00B64A82" w:rsidP="00B64A82">
            <w:pPr>
              <w:textAlignment w:val="top"/>
              <w:rPr>
                <w:color w:val="000000"/>
                <w:sz w:val="18"/>
                <w:szCs w:val="18"/>
                <w:lang w:val="fr-FR"/>
              </w:rPr>
            </w:pPr>
          </w:p>
          <w:p w:rsidR="00B64A82" w:rsidRPr="0090452F" w:rsidRDefault="00B64A82" w:rsidP="00B64A82">
            <w:pPr>
              <w:textAlignment w:val="top"/>
              <w:rPr>
                <w:color w:val="000000"/>
                <w:sz w:val="18"/>
                <w:szCs w:val="18"/>
                <w:lang w:val="fr-FR"/>
              </w:rPr>
            </w:pPr>
            <w:r w:rsidRPr="0090452F">
              <w:rPr>
                <w:color w:val="000000"/>
                <w:sz w:val="18"/>
                <w:szCs w:val="18"/>
                <w:lang w:val="fr-FR"/>
              </w:rPr>
              <w:t>Nombre d</w:t>
            </w:r>
            <w:r>
              <w:rPr>
                <w:color w:val="000000"/>
                <w:sz w:val="18"/>
                <w:szCs w:val="18"/>
                <w:lang w:val="fr-FR"/>
              </w:rPr>
              <w:t>’occurrences</w:t>
            </w:r>
            <w:r w:rsidRPr="0090452F">
              <w:rPr>
                <w:color w:val="000000"/>
                <w:sz w:val="18"/>
                <w:szCs w:val="18"/>
                <w:lang w:val="fr-FR"/>
              </w:rPr>
              <w:t xml:space="preserve"> d’</w:t>
            </w:r>
            <w:r w:rsidRPr="0090452F">
              <w:rPr>
                <w:rFonts w:eastAsia="Calibri"/>
                <w:color w:val="000000"/>
                <w:sz w:val="18"/>
                <w:szCs w:val="18"/>
                <w:lang w:val="fr-FR"/>
              </w:rPr>
              <w:t>autodéclaration</w:t>
            </w:r>
            <w:r>
              <w:rPr>
                <w:rFonts w:eastAsia="Calibri"/>
                <w:color w:val="000000"/>
                <w:sz w:val="18"/>
                <w:szCs w:val="18"/>
                <w:lang w:val="fr-FR"/>
              </w:rPr>
              <w:t>s,</w:t>
            </w:r>
            <w:r w:rsidRPr="0090452F">
              <w:rPr>
                <w:color w:val="000000"/>
                <w:sz w:val="18"/>
                <w:szCs w:val="18"/>
                <w:lang w:val="fr-FR"/>
              </w:rPr>
              <w:t xml:space="preserve"> </w:t>
            </w:r>
            <w:r>
              <w:rPr>
                <w:color w:val="000000"/>
                <w:sz w:val="18"/>
                <w:szCs w:val="18"/>
                <w:lang w:val="fr-FR"/>
              </w:rPr>
              <w:t>d’e</w:t>
            </w:r>
            <w:r w:rsidRPr="0090452F">
              <w:rPr>
                <w:color w:val="000000"/>
                <w:sz w:val="18"/>
                <w:szCs w:val="18"/>
                <w:lang w:val="fr-FR"/>
              </w:rPr>
              <w:t>nquête</w:t>
            </w:r>
            <w:r>
              <w:rPr>
                <w:color w:val="000000"/>
                <w:sz w:val="18"/>
                <w:szCs w:val="18"/>
                <w:lang w:val="fr-FR"/>
              </w:rPr>
              <w:t xml:space="preserve">s </w:t>
            </w:r>
            <w:r w:rsidRPr="0090452F">
              <w:rPr>
                <w:color w:val="000000"/>
                <w:sz w:val="18"/>
                <w:szCs w:val="18"/>
                <w:lang w:val="fr-FR"/>
              </w:rPr>
              <w:t xml:space="preserve">et </w:t>
            </w:r>
            <w:r>
              <w:rPr>
                <w:color w:val="000000"/>
                <w:sz w:val="18"/>
                <w:szCs w:val="18"/>
                <w:lang w:val="fr-FR"/>
              </w:rPr>
              <w:t>de s</w:t>
            </w:r>
            <w:r w:rsidRPr="0090452F">
              <w:rPr>
                <w:color w:val="000000"/>
                <w:sz w:val="18"/>
                <w:szCs w:val="18"/>
                <w:lang w:val="fr-FR"/>
              </w:rPr>
              <w:t>anctions imposé</w:t>
            </w:r>
            <w:r>
              <w:rPr>
                <w:color w:val="000000"/>
                <w:sz w:val="18"/>
                <w:szCs w:val="18"/>
                <w:lang w:val="fr-FR"/>
              </w:rPr>
              <w:t xml:space="preserve">es </w:t>
            </w:r>
            <w:r w:rsidRPr="0090452F">
              <w:rPr>
                <w:color w:val="000000"/>
                <w:sz w:val="18"/>
                <w:szCs w:val="18"/>
                <w:lang w:val="fr-FR"/>
              </w:rPr>
              <w:t>par le Conseil national de la concurrence.</w:t>
            </w:r>
          </w:p>
          <w:p w:rsidR="00B64A82" w:rsidRPr="0090452F" w:rsidRDefault="00B64A82" w:rsidP="00B64A82">
            <w:pPr>
              <w:textAlignment w:val="top"/>
              <w:rPr>
                <w:color w:val="000000"/>
                <w:sz w:val="18"/>
                <w:szCs w:val="18"/>
                <w:lang w:val="fr-FR"/>
              </w:rPr>
            </w:pPr>
            <w:r w:rsidRPr="0090452F">
              <w:rPr>
                <w:color w:val="000000"/>
                <w:sz w:val="18"/>
                <w:szCs w:val="18"/>
                <w:lang w:val="fr-FR"/>
              </w:rPr>
              <w:t>Base de référence</w:t>
            </w:r>
            <w:r>
              <w:rPr>
                <w:color w:val="000000"/>
                <w:sz w:val="18"/>
                <w:szCs w:val="18"/>
                <w:lang w:val="fr-FR"/>
              </w:rPr>
              <w:t> :</w:t>
            </w:r>
            <w:r w:rsidRPr="0090452F">
              <w:rPr>
                <w:color w:val="000000"/>
                <w:sz w:val="18"/>
                <w:szCs w:val="18"/>
                <w:lang w:val="fr-FR"/>
              </w:rPr>
              <w:t xml:space="preserve"> 0</w:t>
            </w:r>
          </w:p>
          <w:p w:rsidR="00B64A82" w:rsidRPr="0090452F" w:rsidRDefault="00B64A82" w:rsidP="00B64A82">
            <w:pPr>
              <w:textAlignment w:val="top"/>
              <w:rPr>
                <w:color w:val="000000"/>
                <w:sz w:val="18"/>
                <w:szCs w:val="18"/>
                <w:lang w:val="fr-FR"/>
              </w:rPr>
            </w:pPr>
            <w:r w:rsidRPr="0090452F">
              <w:rPr>
                <w:color w:val="000000"/>
                <w:sz w:val="18"/>
                <w:szCs w:val="18"/>
                <w:lang w:val="fr-FR"/>
              </w:rPr>
              <w:t>Cible</w:t>
            </w:r>
            <w:r>
              <w:rPr>
                <w:color w:val="000000"/>
                <w:sz w:val="18"/>
                <w:szCs w:val="18"/>
                <w:lang w:val="fr-FR"/>
              </w:rPr>
              <w:t> :</w:t>
            </w:r>
            <w:r w:rsidRPr="0090452F">
              <w:rPr>
                <w:color w:val="000000"/>
                <w:sz w:val="18"/>
                <w:szCs w:val="18"/>
                <w:lang w:val="fr-FR"/>
              </w:rPr>
              <w:t xml:space="preserve"> 4 enquêtes officielles à la fin de 2013</w:t>
            </w:r>
          </w:p>
          <w:p w:rsidR="00B64A82" w:rsidRPr="0090452F" w:rsidRDefault="00B64A82" w:rsidP="00B64A82">
            <w:pPr>
              <w:pStyle w:val="MainParanoChapter"/>
              <w:keepNext/>
              <w:keepLines/>
              <w:numPr>
                <w:ilvl w:val="0"/>
                <w:numId w:val="0"/>
              </w:numPr>
              <w:tabs>
                <w:tab w:val="left" w:pos="157"/>
                <w:tab w:val="left" w:pos="305"/>
              </w:tabs>
              <w:spacing w:after="0"/>
              <w:ind w:left="720" w:hanging="557"/>
              <w:contextualSpacing/>
              <w:rPr>
                <w:color w:val="000000"/>
                <w:sz w:val="18"/>
                <w:szCs w:val="18"/>
                <w:lang w:val="fr-FR"/>
              </w:rPr>
            </w:pPr>
          </w:p>
        </w:tc>
        <w:tc>
          <w:tcPr>
            <w:tcW w:w="3330" w:type="dxa"/>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textAlignment w:val="top"/>
              <w:rPr>
                <w:bCs/>
                <w:color w:val="000000"/>
                <w:sz w:val="18"/>
                <w:szCs w:val="18"/>
                <w:lang w:val="fr-FR"/>
              </w:rPr>
            </w:pPr>
            <w:r w:rsidRPr="0090452F">
              <w:rPr>
                <w:bCs/>
                <w:color w:val="000000"/>
                <w:sz w:val="18"/>
                <w:szCs w:val="18"/>
                <w:lang w:val="fr-FR"/>
              </w:rPr>
              <w:t xml:space="preserve">Le chef du gouvernement </w:t>
            </w:r>
            <w:r>
              <w:rPr>
                <w:bCs/>
                <w:color w:val="000000"/>
                <w:sz w:val="18"/>
                <w:szCs w:val="18"/>
                <w:lang w:val="fr-FR"/>
              </w:rPr>
              <w:t xml:space="preserve">promulgue </w:t>
            </w:r>
            <w:r w:rsidRPr="0090452F">
              <w:rPr>
                <w:bCs/>
                <w:color w:val="000000"/>
                <w:sz w:val="18"/>
                <w:szCs w:val="18"/>
                <w:lang w:val="fr-FR"/>
              </w:rPr>
              <w:t xml:space="preserve">un décret-loi établissant le </w:t>
            </w:r>
            <w:r w:rsidRPr="0090452F">
              <w:rPr>
                <w:i/>
                <w:iCs/>
                <w:color w:val="000000"/>
                <w:sz w:val="18"/>
                <w:szCs w:val="18"/>
                <w:lang w:val="fr-FR"/>
              </w:rPr>
              <w:t>Conseil national de la concurrence</w:t>
            </w:r>
            <w:r w:rsidRPr="0090452F">
              <w:rPr>
                <w:color w:val="000000"/>
                <w:sz w:val="18"/>
                <w:szCs w:val="18"/>
                <w:lang w:val="fr-FR"/>
              </w:rPr>
              <w:t>.</w:t>
            </w:r>
          </w:p>
          <w:p w:rsidR="00B64A82" w:rsidRPr="006C7504" w:rsidRDefault="00B64A82" w:rsidP="00B64A82">
            <w:pPr>
              <w:rPr>
                <w:color w:val="000000"/>
                <w:sz w:val="18"/>
                <w:szCs w:val="18"/>
                <w:lang w:val="fr-FR"/>
              </w:rPr>
            </w:pPr>
          </w:p>
        </w:tc>
        <w:tc>
          <w:tcPr>
            <w:tcW w:w="3828" w:type="dxa"/>
            <w:gridSpan w:val="2"/>
            <w:tcBorders>
              <w:top w:val="single" w:sz="4" w:space="0" w:color="auto"/>
              <w:left w:val="single" w:sz="4" w:space="0" w:color="auto"/>
              <w:bottom w:val="single" w:sz="4" w:space="0" w:color="auto"/>
              <w:right w:val="single" w:sz="4" w:space="0" w:color="auto"/>
            </w:tcBorders>
          </w:tcPr>
          <w:p w:rsidR="00B64A82" w:rsidRPr="006C7504" w:rsidRDefault="00B64A82" w:rsidP="00B64A82">
            <w:pPr>
              <w:tabs>
                <w:tab w:val="left" w:pos="305"/>
              </w:tabs>
              <w:spacing w:before="80"/>
              <w:rPr>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D167D" w:rsidRDefault="00B64A82" w:rsidP="00B64A82">
            <w:pPr>
              <w:rPr>
                <w:bCs/>
                <w:color w:val="000000"/>
                <w:sz w:val="18"/>
                <w:szCs w:val="18"/>
                <w:lang w:val="fr-FR"/>
              </w:rPr>
            </w:pPr>
            <w:r w:rsidRPr="0090452F">
              <w:rPr>
                <w:color w:val="000000"/>
                <w:sz w:val="18"/>
                <w:szCs w:val="18"/>
                <w:lang w:val="fr-FR"/>
              </w:rPr>
              <w:t>Le Conseil du gouvernement a approuvé le projet de loi modifiant la loi sur la Concurrence et la liberté des prix N</w:t>
            </w:r>
            <w:r>
              <w:rPr>
                <w:color w:val="000000"/>
                <w:sz w:val="18"/>
                <w:szCs w:val="18"/>
                <w:lang w:val="fr-FR"/>
              </w:rPr>
              <w:t>°</w:t>
            </w:r>
            <w:r w:rsidRPr="0090452F">
              <w:rPr>
                <w:color w:val="000000"/>
                <w:sz w:val="18"/>
                <w:szCs w:val="18"/>
                <w:lang w:val="fr-FR"/>
              </w:rPr>
              <w:t xml:space="preserve"> 06-99, renforçant </w:t>
            </w:r>
            <w:r>
              <w:rPr>
                <w:color w:val="000000"/>
                <w:sz w:val="18"/>
                <w:szCs w:val="18"/>
                <w:lang w:val="fr-FR"/>
              </w:rPr>
              <w:t xml:space="preserve">les pouvoirs </w:t>
            </w:r>
            <w:r w:rsidRPr="0090452F">
              <w:rPr>
                <w:color w:val="000000"/>
                <w:sz w:val="18"/>
                <w:szCs w:val="18"/>
                <w:lang w:val="fr-FR"/>
              </w:rPr>
              <w:t>et l’</w:t>
            </w:r>
            <w:r>
              <w:rPr>
                <w:color w:val="000000"/>
                <w:sz w:val="18"/>
                <w:szCs w:val="18"/>
                <w:lang w:val="fr-FR"/>
              </w:rPr>
              <w:t>indépendance</w:t>
            </w:r>
            <w:r w:rsidRPr="0090452F">
              <w:rPr>
                <w:color w:val="000000"/>
                <w:sz w:val="18"/>
                <w:szCs w:val="18"/>
                <w:lang w:val="fr-FR"/>
              </w:rPr>
              <w:t xml:space="preserve"> du </w:t>
            </w:r>
            <w:r w:rsidRPr="0090452F">
              <w:rPr>
                <w:iCs/>
                <w:color w:val="000000"/>
                <w:sz w:val="18"/>
                <w:szCs w:val="18"/>
                <w:lang w:val="fr-FR"/>
              </w:rPr>
              <w:t>Conseil national de la concurrence</w:t>
            </w:r>
            <w:r w:rsidRPr="0090452F">
              <w:rPr>
                <w:color w:val="000000"/>
                <w:sz w:val="18"/>
                <w:szCs w:val="18"/>
                <w:lang w:val="fr-FR"/>
              </w:rPr>
              <w:t>.</w:t>
            </w:r>
            <w:r>
              <w:rPr>
                <w:color w:val="000000"/>
                <w:sz w:val="18"/>
                <w:szCs w:val="18"/>
                <w:lang w:val="fr-FR"/>
              </w:rPr>
              <w:t xml:space="preserve"> </w:t>
            </w:r>
            <w:r>
              <w:rPr>
                <w:bCs/>
                <w:i/>
                <w:color w:val="000000"/>
                <w:sz w:val="18"/>
                <w:szCs w:val="18"/>
                <w:u w:val="single"/>
                <w:lang w:val="fr-FR"/>
              </w:rPr>
              <w:t>Progrès réalisés :</w:t>
            </w:r>
            <w:r>
              <w:rPr>
                <w:bCs/>
                <w:color w:val="000000"/>
                <w:sz w:val="18"/>
                <w:szCs w:val="18"/>
                <w:lang w:val="fr-FR"/>
              </w:rPr>
              <w:t xml:space="preserve"> Résultats prévus pour 2013</w:t>
            </w:r>
          </w:p>
        </w:tc>
        <w:tc>
          <w:tcPr>
            <w:tcW w:w="2160" w:type="dxa"/>
            <w:vMerge/>
            <w:tcBorders>
              <w:left w:val="single" w:sz="4" w:space="0" w:color="auto"/>
              <w:right w:val="single" w:sz="4" w:space="0" w:color="auto"/>
            </w:tcBorders>
          </w:tcPr>
          <w:p w:rsidR="00B64A82" w:rsidRPr="009D167D" w:rsidRDefault="00B64A82" w:rsidP="00B64A82">
            <w:pPr>
              <w:rPr>
                <w:color w:val="000000"/>
                <w:sz w:val="18"/>
                <w:szCs w:val="18"/>
                <w:lang w:val="fr-FR"/>
              </w:rPr>
            </w:pPr>
          </w:p>
        </w:tc>
      </w:tr>
      <w:tr w:rsidR="00B64A82" w:rsidRPr="00940A6E" w:rsidTr="00B64A82">
        <w:trPr>
          <w:gridAfter w:val="1"/>
          <w:wAfter w:w="7" w:type="dxa"/>
          <w:trHeight w:val="170"/>
          <w:jc w:val="center"/>
        </w:trPr>
        <w:tc>
          <w:tcPr>
            <w:tcW w:w="15259" w:type="dxa"/>
            <w:gridSpan w:val="7"/>
            <w:tcBorders>
              <w:top w:val="single" w:sz="4" w:space="0" w:color="auto"/>
              <w:left w:val="single" w:sz="4" w:space="0" w:color="auto"/>
              <w:bottom w:val="single" w:sz="4" w:space="0" w:color="auto"/>
              <w:right w:val="single" w:sz="4" w:space="0" w:color="auto"/>
            </w:tcBorders>
            <w:shd w:val="clear" w:color="auto" w:fill="C6D9F1"/>
          </w:tcPr>
          <w:p w:rsidR="00B64A82" w:rsidRPr="0090452F" w:rsidRDefault="00B64A82" w:rsidP="00B64A82">
            <w:pPr>
              <w:spacing w:before="120" w:after="120"/>
              <w:jc w:val="center"/>
              <w:rPr>
                <w:b/>
                <w:bCs/>
                <w:color w:val="000000"/>
                <w:sz w:val="18"/>
                <w:szCs w:val="18"/>
                <w:lang w:val="fr-FR"/>
              </w:rPr>
            </w:pPr>
            <w:r>
              <w:rPr>
                <w:b/>
                <w:bCs/>
                <w:color w:val="000000"/>
                <w:sz w:val="18"/>
                <w:szCs w:val="18"/>
                <w:lang w:val="fr-FR"/>
              </w:rPr>
              <w:lastRenderedPageBreak/>
              <w:t>Pilier </w:t>
            </w:r>
            <w:r w:rsidRPr="0090452F">
              <w:rPr>
                <w:b/>
                <w:bCs/>
                <w:color w:val="000000"/>
                <w:sz w:val="18"/>
                <w:szCs w:val="18"/>
                <w:lang w:val="fr-FR"/>
              </w:rPr>
              <w:t>2</w:t>
            </w:r>
            <w:r>
              <w:rPr>
                <w:b/>
                <w:bCs/>
                <w:color w:val="000000"/>
                <w:sz w:val="18"/>
                <w:szCs w:val="18"/>
                <w:lang w:val="fr-FR"/>
              </w:rPr>
              <w:t> :</w:t>
            </w:r>
            <w:r w:rsidRPr="0090452F">
              <w:rPr>
                <w:b/>
                <w:bCs/>
                <w:color w:val="000000"/>
                <w:sz w:val="18"/>
                <w:szCs w:val="18"/>
                <w:lang w:val="fr-FR"/>
              </w:rPr>
              <w:t xml:space="preserve"> FOURNITURE DE SERVICES AUX CITOYENS </w:t>
            </w:r>
          </w:p>
        </w:tc>
      </w:tr>
      <w:tr w:rsidR="00B64A82" w:rsidRPr="009D167D" w:rsidTr="00B64A82">
        <w:trPr>
          <w:gridAfter w:val="1"/>
          <w:wAfter w:w="7" w:type="dxa"/>
          <w:trHeight w:val="141"/>
          <w:jc w:val="center"/>
        </w:trPr>
        <w:tc>
          <w:tcPr>
            <w:tcW w:w="15259" w:type="dxa"/>
            <w:gridSpan w:val="7"/>
            <w:shd w:val="clear" w:color="auto" w:fill="DAEEF3"/>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 xml:space="preserve">2.1 GESTION DU SECTEUR PUBLIC </w:t>
            </w:r>
          </w:p>
        </w:tc>
      </w:tr>
      <w:tr w:rsidR="00B64A82" w:rsidRPr="00940A6E" w:rsidTr="00B64A82">
        <w:trPr>
          <w:gridAfter w:val="1"/>
          <w:wAfter w:w="7" w:type="dxa"/>
          <w:trHeight w:val="141"/>
          <w:jc w:val="center"/>
        </w:trPr>
        <w:tc>
          <w:tcPr>
            <w:tcW w:w="15259" w:type="dxa"/>
            <w:gridSpan w:val="7"/>
            <w:shd w:val="clear" w:color="auto" w:fill="FFFFFF"/>
          </w:tcPr>
          <w:p w:rsidR="00B64A82" w:rsidRPr="00E94098" w:rsidRDefault="00B64A82" w:rsidP="00B64A82">
            <w:pPr>
              <w:rPr>
                <w:b/>
                <w:bCs/>
                <w:sz w:val="18"/>
                <w:szCs w:val="18"/>
                <w:lang w:val="fr-FR"/>
              </w:rPr>
            </w:pPr>
            <w:r w:rsidRPr="00E94098">
              <w:rPr>
                <w:b/>
                <w:bCs/>
                <w:sz w:val="18"/>
                <w:szCs w:val="18"/>
                <w:lang w:val="fr-FR"/>
              </w:rPr>
              <w:t xml:space="preserve">Objectifs du </w:t>
            </w:r>
            <w:r>
              <w:rPr>
                <w:b/>
                <w:bCs/>
                <w:sz w:val="18"/>
                <w:szCs w:val="18"/>
                <w:lang w:val="fr-FR"/>
              </w:rPr>
              <w:t>g</w:t>
            </w:r>
            <w:r w:rsidRPr="00E94098">
              <w:rPr>
                <w:b/>
                <w:bCs/>
                <w:sz w:val="18"/>
                <w:szCs w:val="18"/>
                <w:lang w:val="fr-FR"/>
              </w:rPr>
              <w:t>ouvernement</w:t>
            </w:r>
            <w:r>
              <w:rPr>
                <w:b/>
                <w:bCs/>
                <w:sz w:val="18"/>
                <w:szCs w:val="18"/>
                <w:lang w:val="fr-FR"/>
              </w:rPr>
              <w:t> :</w:t>
            </w:r>
          </w:p>
          <w:p w:rsidR="00B64A82" w:rsidRPr="00E94098" w:rsidRDefault="00B64A82" w:rsidP="00D127EF">
            <w:pPr>
              <w:pStyle w:val="MainParanoChapter"/>
              <w:keepNext/>
              <w:keepLines/>
              <w:numPr>
                <w:ilvl w:val="0"/>
                <w:numId w:val="14"/>
              </w:numPr>
              <w:tabs>
                <w:tab w:val="left" w:pos="157"/>
                <w:tab w:val="left" w:pos="305"/>
              </w:tabs>
              <w:spacing w:after="0"/>
              <w:rPr>
                <w:sz w:val="18"/>
                <w:szCs w:val="18"/>
                <w:lang w:val="fr-FR"/>
              </w:rPr>
            </w:pPr>
            <w:r w:rsidRPr="00E94098">
              <w:rPr>
                <w:sz w:val="18"/>
                <w:szCs w:val="18"/>
                <w:lang w:val="fr-FR"/>
              </w:rPr>
              <w:t xml:space="preserve">Augmenter la transparence, la </w:t>
            </w:r>
            <w:r>
              <w:rPr>
                <w:sz w:val="18"/>
                <w:szCs w:val="18"/>
                <w:lang w:val="fr-FR"/>
              </w:rPr>
              <w:t>reddition des comptes</w:t>
            </w:r>
            <w:r w:rsidRPr="00E94098">
              <w:rPr>
                <w:sz w:val="18"/>
                <w:szCs w:val="18"/>
                <w:lang w:val="fr-FR"/>
              </w:rPr>
              <w:t xml:space="preserve"> et la mesure de la performance du budget.</w:t>
            </w:r>
          </w:p>
          <w:p w:rsidR="00B64A82" w:rsidRPr="00E94098" w:rsidRDefault="00B64A82" w:rsidP="00D127EF">
            <w:pPr>
              <w:pStyle w:val="MainParanoChapter"/>
              <w:keepNext/>
              <w:keepLines/>
              <w:numPr>
                <w:ilvl w:val="0"/>
                <w:numId w:val="14"/>
              </w:numPr>
              <w:tabs>
                <w:tab w:val="left" w:pos="157"/>
                <w:tab w:val="left" w:pos="305"/>
              </w:tabs>
              <w:spacing w:after="0"/>
              <w:rPr>
                <w:sz w:val="18"/>
                <w:szCs w:val="18"/>
                <w:lang w:val="fr-FR"/>
              </w:rPr>
            </w:pPr>
            <w:r w:rsidRPr="00E94098">
              <w:rPr>
                <w:sz w:val="18"/>
                <w:szCs w:val="18"/>
                <w:lang w:val="fr-FR"/>
              </w:rPr>
              <w:t>Progrès dans l’exécution des composantes clés de la réforme des RH.</w:t>
            </w:r>
          </w:p>
          <w:p w:rsidR="00B64A82" w:rsidRPr="00E94098" w:rsidRDefault="00B64A82" w:rsidP="00D127EF">
            <w:pPr>
              <w:pStyle w:val="MainParanoChapter"/>
              <w:keepNext/>
              <w:keepLines/>
              <w:numPr>
                <w:ilvl w:val="0"/>
                <w:numId w:val="14"/>
              </w:numPr>
              <w:tabs>
                <w:tab w:val="left" w:pos="157"/>
                <w:tab w:val="left" w:pos="305"/>
              </w:tabs>
              <w:spacing w:after="0"/>
              <w:rPr>
                <w:sz w:val="18"/>
                <w:szCs w:val="18"/>
                <w:lang w:val="fr-FR"/>
              </w:rPr>
            </w:pPr>
            <w:r>
              <w:rPr>
                <w:sz w:val="18"/>
                <w:szCs w:val="18"/>
                <w:lang w:val="fr-FR"/>
              </w:rPr>
              <w:t>Renforcer</w:t>
            </w:r>
            <w:r w:rsidRPr="00E94098">
              <w:rPr>
                <w:sz w:val="18"/>
                <w:szCs w:val="18"/>
                <w:lang w:val="fr-FR"/>
              </w:rPr>
              <w:t xml:space="preserve"> et cont</w:t>
            </w:r>
            <w:r>
              <w:rPr>
                <w:sz w:val="18"/>
                <w:szCs w:val="18"/>
                <w:lang w:val="fr-FR"/>
              </w:rPr>
              <w:t>rôler l’évolution des</w:t>
            </w:r>
            <w:r w:rsidRPr="00E94098">
              <w:rPr>
                <w:sz w:val="18"/>
                <w:szCs w:val="18"/>
                <w:lang w:val="fr-FR"/>
              </w:rPr>
              <w:t xml:space="preserve"> salaire</w:t>
            </w:r>
            <w:r>
              <w:rPr>
                <w:sz w:val="18"/>
                <w:szCs w:val="18"/>
                <w:lang w:val="fr-FR"/>
              </w:rPr>
              <w:t>s dans</w:t>
            </w:r>
            <w:r w:rsidRPr="00E94098">
              <w:rPr>
                <w:sz w:val="18"/>
                <w:szCs w:val="18"/>
                <w:lang w:val="fr-FR"/>
              </w:rPr>
              <w:t xml:space="preserve"> la fonction publique.</w:t>
            </w:r>
          </w:p>
          <w:p w:rsidR="00B64A82" w:rsidRPr="00E94098" w:rsidRDefault="00B64A82" w:rsidP="00D127EF">
            <w:pPr>
              <w:pStyle w:val="MainParanoChapter"/>
              <w:keepNext/>
              <w:keepLines/>
              <w:numPr>
                <w:ilvl w:val="0"/>
                <w:numId w:val="14"/>
              </w:numPr>
              <w:tabs>
                <w:tab w:val="left" w:pos="157"/>
                <w:tab w:val="left" w:pos="305"/>
              </w:tabs>
              <w:spacing w:after="0"/>
              <w:rPr>
                <w:sz w:val="18"/>
                <w:szCs w:val="18"/>
                <w:lang w:val="fr-FR"/>
              </w:rPr>
            </w:pPr>
            <w:r w:rsidRPr="00E94098">
              <w:rPr>
                <w:sz w:val="18"/>
                <w:szCs w:val="18"/>
                <w:lang w:val="fr-FR"/>
              </w:rPr>
              <w:t xml:space="preserve">Simplification des procédures de l’AP </w:t>
            </w:r>
            <w:r>
              <w:rPr>
                <w:sz w:val="18"/>
                <w:szCs w:val="18"/>
                <w:lang w:val="fr-FR"/>
              </w:rPr>
              <w:t xml:space="preserve">(administration publique) </w:t>
            </w:r>
            <w:r w:rsidRPr="00E94098">
              <w:rPr>
                <w:sz w:val="18"/>
                <w:szCs w:val="18"/>
                <w:lang w:val="fr-FR"/>
              </w:rPr>
              <w:t>et plus grande disponibilité de services en ligne.</w:t>
            </w:r>
          </w:p>
          <w:p w:rsidR="00B64A82" w:rsidRPr="00E94098" w:rsidRDefault="00B64A82" w:rsidP="00B64A82">
            <w:pPr>
              <w:rPr>
                <w:b/>
                <w:bCs/>
                <w:sz w:val="18"/>
                <w:szCs w:val="18"/>
                <w:lang w:val="fr-FR"/>
              </w:rPr>
            </w:pPr>
            <w:r w:rsidRPr="00E94098">
              <w:rPr>
                <w:b/>
                <w:bCs/>
                <w:sz w:val="18"/>
                <w:szCs w:val="18"/>
                <w:lang w:val="fr-FR"/>
              </w:rPr>
              <w:t>Problèmes clés ciblés</w:t>
            </w:r>
            <w:r>
              <w:rPr>
                <w:b/>
                <w:bCs/>
                <w:sz w:val="18"/>
                <w:szCs w:val="18"/>
                <w:lang w:val="fr-FR"/>
              </w:rPr>
              <w:t> :</w:t>
            </w:r>
            <w:r w:rsidRPr="00E94098">
              <w:rPr>
                <w:b/>
                <w:bCs/>
                <w:sz w:val="18"/>
                <w:szCs w:val="18"/>
                <w:lang w:val="fr-FR"/>
              </w:rPr>
              <w:t xml:space="preserve"> </w:t>
            </w:r>
          </w:p>
          <w:p w:rsidR="00B64A82" w:rsidRPr="00E94098" w:rsidRDefault="00B64A82" w:rsidP="00B64A82">
            <w:pPr>
              <w:ind w:left="162" w:hanging="162"/>
              <w:rPr>
                <w:sz w:val="18"/>
                <w:szCs w:val="18"/>
                <w:lang w:val="fr-FR"/>
              </w:rPr>
            </w:pPr>
            <w:r>
              <w:rPr>
                <w:sz w:val="18"/>
                <w:szCs w:val="18"/>
                <w:lang w:val="fr-FR"/>
              </w:rPr>
              <w:t>1-</w:t>
            </w:r>
            <w:r w:rsidRPr="00E94098">
              <w:rPr>
                <w:b/>
                <w:bCs/>
                <w:sz w:val="18"/>
                <w:szCs w:val="18"/>
                <w:lang w:val="fr-FR"/>
              </w:rPr>
              <w:t xml:space="preserve"> </w:t>
            </w:r>
            <w:r w:rsidRPr="00E94098">
              <w:rPr>
                <w:color w:val="000000"/>
                <w:sz w:val="18"/>
                <w:szCs w:val="18"/>
                <w:lang w:val="fr-FR"/>
              </w:rPr>
              <w:t>Visibilité insuffisante des politiques dans leurs implications budgétaires à moyen terme qui permettraient des décisions d’allocations budgétaires dans un cadre pluriannuel.</w:t>
            </w:r>
          </w:p>
          <w:p w:rsidR="00B64A82" w:rsidRPr="00E94098" w:rsidRDefault="00B64A82" w:rsidP="00B64A82">
            <w:pPr>
              <w:ind w:left="162" w:hanging="162"/>
              <w:rPr>
                <w:rFonts w:eastAsia="Calibri"/>
                <w:sz w:val="18"/>
                <w:szCs w:val="18"/>
                <w:lang w:val="fr-FR"/>
              </w:rPr>
            </w:pPr>
            <w:r w:rsidRPr="00E94098">
              <w:rPr>
                <w:sz w:val="18"/>
                <w:szCs w:val="18"/>
                <w:lang w:val="fr-FR"/>
              </w:rPr>
              <w:t xml:space="preserve">2- </w:t>
            </w:r>
            <w:r w:rsidRPr="00E94098">
              <w:rPr>
                <w:rFonts w:eastAsia="Calibri"/>
                <w:sz w:val="18"/>
                <w:szCs w:val="18"/>
                <w:lang w:val="fr-FR"/>
              </w:rPr>
              <w:t>Besoin d’améliorer la gestion des RH pour renforcer la performance de la fonction publique y compris dans des entités déconcentrées.</w:t>
            </w:r>
          </w:p>
          <w:p w:rsidR="00B64A82" w:rsidRPr="00E94098" w:rsidRDefault="00B64A82" w:rsidP="00B64A82">
            <w:pPr>
              <w:ind w:left="162" w:hanging="162"/>
              <w:rPr>
                <w:rFonts w:eastAsia="Calibri"/>
                <w:sz w:val="18"/>
                <w:szCs w:val="18"/>
                <w:lang w:val="fr-FR"/>
              </w:rPr>
            </w:pPr>
            <w:r w:rsidRPr="00E94098">
              <w:rPr>
                <w:sz w:val="18"/>
                <w:szCs w:val="18"/>
                <w:lang w:val="fr-FR"/>
              </w:rPr>
              <w:t xml:space="preserve">3- </w:t>
            </w:r>
            <w:r w:rsidRPr="00E94098">
              <w:rPr>
                <w:rFonts w:eastAsia="Calibri"/>
                <w:sz w:val="18"/>
                <w:szCs w:val="18"/>
                <w:lang w:val="fr-FR"/>
              </w:rPr>
              <w:t>Renforcer la gestion des salaires pour encourager le contrôle de la masse salariale globale et promouvoir la stabilité macroéconomique.</w:t>
            </w:r>
          </w:p>
          <w:p w:rsidR="00B64A82" w:rsidRPr="0090452F" w:rsidRDefault="00B64A82" w:rsidP="00B64A82">
            <w:pPr>
              <w:rPr>
                <w:b/>
                <w:bCs/>
                <w:color w:val="000000"/>
                <w:sz w:val="18"/>
                <w:szCs w:val="18"/>
                <w:lang w:val="fr-FR"/>
              </w:rPr>
            </w:pPr>
            <w:r w:rsidRPr="00E94098">
              <w:rPr>
                <w:sz w:val="18"/>
                <w:szCs w:val="18"/>
                <w:lang w:val="fr-FR"/>
              </w:rPr>
              <w:t xml:space="preserve">4- </w:t>
            </w:r>
            <w:r w:rsidRPr="00E94098">
              <w:rPr>
                <w:rFonts w:eastAsia="Calibri"/>
                <w:sz w:val="18"/>
                <w:szCs w:val="18"/>
                <w:lang w:val="fr-FR"/>
              </w:rPr>
              <w:t>Des procédures inefficaces et non transparentes sapent la qualité et la fiabilité des processus de l’AP.</w:t>
            </w:r>
          </w:p>
        </w:tc>
      </w:tr>
      <w:tr w:rsidR="00B64A82" w:rsidRPr="00940A6E" w:rsidTr="00B64A82">
        <w:trPr>
          <w:gridAfter w:val="1"/>
          <w:wAfter w:w="7" w:type="dxa"/>
          <w:trHeight w:val="494"/>
          <w:jc w:val="center"/>
        </w:trPr>
        <w:tc>
          <w:tcPr>
            <w:tcW w:w="15259" w:type="dxa"/>
            <w:gridSpan w:val="7"/>
            <w:tcBorders>
              <w:top w:val="single" w:sz="4" w:space="0" w:color="auto"/>
              <w:left w:val="single" w:sz="4" w:space="0" w:color="auto"/>
              <w:bottom w:val="single" w:sz="4" w:space="0" w:color="auto"/>
            </w:tcBorders>
            <w:shd w:val="clear" w:color="auto" w:fill="FDE9D9"/>
            <w:vAlign w:val="center"/>
          </w:tcPr>
          <w:p w:rsidR="00B64A82" w:rsidRPr="0090452F" w:rsidRDefault="00B64A82" w:rsidP="00B64A82">
            <w:pPr>
              <w:rPr>
                <w:b/>
                <w:bCs/>
                <w:color w:val="000000"/>
                <w:sz w:val="18"/>
                <w:szCs w:val="18"/>
                <w:lang w:val="fr-FR"/>
              </w:rPr>
            </w:pPr>
            <w:r w:rsidRPr="0090452F">
              <w:rPr>
                <w:rFonts w:eastAsia="Calibri"/>
                <w:b/>
                <w:color w:val="000000"/>
                <w:sz w:val="18"/>
                <w:szCs w:val="18"/>
                <w:lang w:val="fr-FR"/>
              </w:rPr>
              <w:t xml:space="preserve">Progrès constatés lors de </w:t>
            </w:r>
            <w:r>
              <w:rPr>
                <w:rFonts w:eastAsia="Calibri"/>
                <w:b/>
                <w:color w:val="000000"/>
                <w:sz w:val="18"/>
                <w:szCs w:val="18"/>
                <w:lang w:val="fr-FR"/>
              </w:rPr>
              <w:t>préparation d</w:t>
            </w:r>
            <w:r w:rsidRPr="0090452F">
              <w:rPr>
                <w:rFonts w:eastAsia="Calibri"/>
                <w:b/>
                <w:color w:val="000000"/>
                <w:sz w:val="18"/>
                <w:szCs w:val="18"/>
                <w:lang w:val="fr-FR"/>
              </w:rPr>
              <w:t>u rapport d’avancement CPS</w:t>
            </w:r>
            <w:r>
              <w:rPr>
                <w:rFonts w:eastAsia="Calibri"/>
                <w:color w:val="000000"/>
                <w:sz w:val="18"/>
                <w:szCs w:val="18"/>
                <w:lang w:val="fr-FR"/>
              </w:rPr>
              <w:t> : P</w:t>
            </w:r>
            <w:r w:rsidRPr="0090452F">
              <w:rPr>
                <w:rFonts w:eastAsia="Calibri"/>
                <w:color w:val="000000"/>
                <w:sz w:val="18"/>
                <w:szCs w:val="18"/>
                <w:lang w:val="fr-FR"/>
              </w:rPr>
              <w:t>rogrès modé</w:t>
            </w:r>
            <w:r>
              <w:rPr>
                <w:rFonts w:eastAsia="Calibri"/>
                <w:color w:val="000000"/>
                <w:sz w:val="18"/>
                <w:szCs w:val="18"/>
                <w:lang w:val="fr-FR"/>
              </w:rPr>
              <w:t>rés</w:t>
            </w:r>
            <w:r w:rsidRPr="0090452F">
              <w:rPr>
                <w:rFonts w:eastAsia="Calibri"/>
                <w:color w:val="000000"/>
                <w:sz w:val="18"/>
                <w:szCs w:val="18"/>
                <w:lang w:val="fr-FR"/>
              </w:rPr>
              <w:t>, basés princ</w:t>
            </w:r>
            <w:r>
              <w:rPr>
                <w:rFonts w:eastAsia="Calibri"/>
                <w:color w:val="000000"/>
                <w:sz w:val="18"/>
                <w:szCs w:val="18"/>
                <w:lang w:val="fr-FR"/>
              </w:rPr>
              <w:t>ipalement sur les activités du PARL PPD</w:t>
            </w:r>
            <w:r w:rsidRPr="0090452F">
              <w:rPr>
                <w:rFonts w:eastAsia="Calibri"/>
                <w:color w:val="000000"/>
                <w:sz w:val="18"/>
                <w:szCs w:val="18"/>
                <w:lang w:val="fr-FR"/>
              </w:rPr>
              <w:t xml:space="preserve"> IV. Certains progrès </w:t>
            </w:r>
            <w:r>
              <w:rPr>
                <w:rFonts w:eastAsia="Calibri"/>
                <w:color w:val="000000"/>
                <w:sz w:val="18"/>
                <w:szCs w:val="18"/>
                <w:lang w:val="fr-FR"/>
              </w:rPr>
              <w:t xml:space="preserve">dans la réduction de la </w:t>
            </w:r>
            <w:r w:rsidRPr="00E94098">
              <w:rPr>
                <w:rFonts w:eastAsia="Calibri"/>
                <w:sz w:val="18"/>
                <w:szCs w:val="18"/>
                <w:lang w:val="fr-FR"/>
              </w:rPr>
              <w:t xml:space="preserve">masse salariale </w:t>
            </w:r>
            <w:r w:rsidRPr="0090452F">
              <w:rPr>
                <w:rFonts w:eastAsia="Calibri"/>
                <w:color w:val="000000"/>
                <w:sz w:val="18"/>
                <w:szCs w:val="18"/>
                <w:lang w:val="fr-FR"/>
              </w:rPr>
              <w:t xml:space="preserve">ont été </w:t>
            </w:r>
            <w:r>
              <w:rPr>
                <w:rFonts w:eastAsia="Calibri"/>
                <w:color w:val="000000"/>
                <w:sz w:val="18"/>
                <w:szCs w:val="18"/>
                <w:lang w:val="fr-FR"/>
              </w:rPr>
              <w:t xml:space="preserve">réalisés en 2010, mais ceux-ci se sont </w:t>
            </w:r>
            <w:r w:rsidRPr="0090452F">
              <w:rPr>
                <w:rFonts w:eastAsia="Calibri"/>
                <w:color w:val="000000"/>
                <w:sz w:val="18"/>
                <w:szCs w:val="18"/>
                <w:lang w:val="fr-FR"/>
              </w:rPr>
              <w:t>inversé</w:t>
            </w:r>
            <w:r>
              <w:rPr>
                <w:rFonts w:eastAsia="Calibri"/>
                <w:color w:val="000000"/>
                <w:sz w:val="18"/>
                <w:szCs w:val="18"/>
                <w:lang w:val="fr-FR"/>
              </w:rPr>
              <w:t>s des suites du</w:t>
            </w:r>
            <w:r w:rsidRPr="0090452F">
              <w:rPr>
                <w:rFonts w:eastAsia="Calibri"/>
                <w:color w:val="000000"/>
                <w:sz w:val="18"/>
                <w:szCs w:val="18"/>
                <w:lang w:val="fr-FR"/>
              </w:rPr>
              <w:t xml:space="preserve"> printemps arabe. Les indicateurs et </w:t>
            </w:r>
            <w:r>
              <w:rPr>
                <w:rFonts w:eastAsia="Calibri"/>
                <w:color w:val="000000"/>
                <w:sz w:val="18"/>
                <w:szCs w:val="18"/>
                <w:lang w:val="fr-FR"/>
              </w:rPr>
              <w:t>les étapes clés pour le PPD</w:t>
            </w:r>
            <w:r w:rsidRPr="0090452F">
              <w:rPr>
                <w:rFonts w:eastAsia="Calibri"/>
                <w:color w:val="000000"/>
                <w:sz w:val="18"/>
                <w:szCs w:val="18"/>
                <w:lang w:val="fr-FR"/>
              </w:rPr>
              <w:t xml:space="preserve"> 1 sur la gouvernance et </w:t>
            </w:r>
            <w:r>
              <w:rPr>
                <w:rFonts w:eastAsia="Calibri"/>
                <w:color w:val="000000"/>
                <w:sz w:val="18"/>
                <w:szCs w:val="18"/>
                <w:lang w:val="fr-FR"/>
              </w:rPr>
              <w:t>la reddition des comptes seront déterminés</w:t>
            </w:r>
            <w:r w:rsidRPr="0090452F">
              <w:rPr>
                <w:rFonts w:eastAsia="Calibri"/>
                <w:color w:val="000000"/>
                <w:sz w:val="18"/>
                <w:szCs w:val="18"/>
                <w:lang w:val="fr-FR"/>
              </w:rPr>
              <w:t xml:space="preserve"> </w:t>
            </w:r>
            <w:r>
              <w:rPr>
                <w:rFonts w:eastAsia="Calibri"/>
                <w:color w:val="000000"/>
                <w:sz w:val="18"/>
                <w:szCs w:val="18"/>
                <w:lang w:val="fr-FR"/>
              </w:rPr>
              <w:t xml:space="preserve">une fois le PPD préparé et seront par la suite évalués </w:t>
            </w:r>
            <w:r w:rsidRPr="0090452F">
              <w:rPr>
                <w:rFonts w:eastAsia="Calibri"/>
                <w:color w:val="000000"/>
                <w:sz w:val="18"/>
                <w:szCs w:val="18"/>
                <w:lang w:val="fr-FR"/>
              </w:rPr>
              <w:t>dans le CPS.</w:t>
            </w:r>
            <w:r>
              <w:rPr>
                <w:rFonts w:eastAsia="Calibri"/>
                <w:color w:val="000000"/>
                <w:sz w:val="18"/>
                <w:szCs w:val="18"/>
                <w:lang w:val="fr-FR"/>
              </w:rPr>
              <w:t xml:space="preserve"> </w:t>
            </w:r>
            <w:r w:rsidRPr="0072734F">
              <w:rPr>
                <w:color w:val="000000"/>
                <w:sz w:val="18"/>
                <w:szCs w:val="18"/>
                <w:lang w:val="fr-FR"/>
              </w:rPr>
              <w:t xml:space="preserve">Les résultats à venir dans ce contexte comprennent quelques-unes des activités proposées </w:t>
            </w:r>
            <w:r>
              <w:rPr>
                <w:color w:val="000000"/>
                <w:sz w:val="18"/>
                <w:szCs w:val="18"/>
                <w:lang w:val="fr-FR"/>
              </w:rPr>
              <w:t>dans le</w:t>
            </w:r>
            <w:r w:rsidRPr="0072734F">
              <w:rPr>
                <w:color w:val="000000"/>
                <w:sz w:val="18"/>
                <w:szCs w:val="18"/>
                <w:lang w:val="fr-FR"/>
              </w:rPr>
              <w:t xml:space="preserve"> texte principal</w:t>
            </w:r>
            <w:r>
              <w:rPr>
                <w:color w:val="000000"/>
                <w:sz w:val="18"/>
                <w:szCs w:val="18"/>
                <w:lang w:val="fr-FR"/>
              </w:rPr>
              <w:t xml:space="preserve"> (CPS).</w:t>
            </w:r>
            <w:r w:rsidRPr="0072734F">
              <w:rPr>
                <w:color w:val="000000"/>
                <w:sz w:val="18"/>
                <w:szCs w:val="18"/>
                <w:lang w:val="fr-FR"/>
              </w:rPr>
              <w:t xml:space="preserve"> </w:t>
            </w:r>
          </w:p>
        </w:tc>
      </w:tr>
      <w:tr w:rsidR="00B64A82" w:rsidRPr="00940A6E" w:rsidTr="00B64A82">
        <w:trPr>
          <w:gridAfter w:val="1"/>
          <w:wAfter w:w="7" w:type="dxa"/>
          <w:trHeight w:val="74"/>
          <w:jc w:val="center"/>
        </w:trPr>
        <w:tc>
          <w:tcPr>
            <w:tcW w:w="5783" w:type="dxa"/>
            <w:shd w:val="clear" w:color="auto" w:fill="FFFFFF"/>
          </w:tcPr>
          <w:p w:rsidR="00B64A82" w:rsidRPr="0090452F" w:rsidRDefault="00B64A82" w:rsidP="00B64A82">
            <w:pPr>
              <w:spacing w:before="120" w:after="120"/>
              <w:jc w:val="center"/>
              <w:rPr>
                <w:b/>
                <w:bCs/>
                <w:color w:val="000000"/>
                <w:sz w:val="18"/>
                <w:szCs w:val="18"/>
                <w:lang w:val="fr-FR"/>
              </w:rPr>
            </w:pPr>
            <w:r w:rsidRPr="0090452F">
              <w:rPr>
                <w:rFonts w:eastAsia="Calibri"/>
                <w:b/>
                <w:color w:val="000000"/>
                <w:sz w:val="18"/>
                <w:szCs w:val="18"/>
                <w:lang w:val="fr-FR"/>
              </w:rPr>
              <w:t xml:space="preserve">Résultats que le groupe de la Banque </w:t>
            </w:r>
            <w:r>
              <w:rPr>
                <w:rFonts w:eastAsia="Calibri"/>
                <w:b/>
                <w:color w:val="000000"/>
                <w:sz w:val="18"/>
                <w:szCs w:val="18"/>
                <w:lang w:val="fr-FR"/>
              </w:rPr>
              <w:t xml:space="preserve">compte </w:t>
            </w:r>
            <w:r w:rsidRPr="0090452F">
              <w:rPr>
                <w:rFonts w:eastAsia="Calibri"/>
                <w:b/>
                <w:color w:val="000000"/>
                <w:sz w:val="18"/>
                <w:szCs w:val="18"/>
                <w:lang w:val="fr-FR"/>
              </w:rPr>
              <w:t>influencer</w:t>
            </w:r>
          </w:p>
        </w:tc>
        <w:tc>
          <w:tcPr>
            <w:tcW w:w="2228" w:type="dxa"/>
            <w:gridSpan w:val="2"/>
            <w:shd w:val="clear" w:color="auto" w:fill="FFFFFF"/>
          </w:tcPr>
          <w:p w:rsidR="00B64A82" w:rsidRPr="0090452F" w:rsidRDefault="00B64A82" w:rsidP="00B64A82">
            <w:pPr>
              <w:spacing w:before="120" w:after="120"/>
              <w:jc w:val="center"/>
              <w:rPr>
                <w:b/>
                <w:bCs/>
                <w:color w:val="000000"/>
                <w:sz w:val="18"/>
                <w:szCs w:val="18"/>
                <w:lang w:val="fr-FR"/>
              </w:rPr>
            </w:pPr>
            <w:r>
              <w:rPr>
                <w:rFonts w:eastAsia="Calibri"/>
                <w:b/>
                <w:bCs/>
                <w:color w:val="000000"/>
                <w:sz w:val="18"/>
                <w:szCs w:val="18"/>
                <w:lang w:val="fr-FR"/>
              </w:rPr>
              <w:t>Jalons</w:t>
            </w:r>
          </w:p>
        </w:tc>
        <w:tc>
          <w:tcPr>
            <w:tcW w:w="4053" w:type="dxa"/>
            <w:gridSpan w:val="2"/>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P</w:t>
            </w:r>
            <w:r w:rsidRPr="0090452F">
              <w:rPr>
                <w:rFonts w:eastAsia="Calibri"/>
                <w:b/>
                <w:color w:val="000000"/>
                <w:sz w:val="18"/>
                <w:szCs w:val="18"/>
                <w:lang w:val="fr-FR"/>
              </w:rPr>
              <w:t>rogrès réalisés à ce jour</w:t>
            </w:r>
          </w:p>
        </w:tc>
        <w:tc>
          <w:tcPr>
            <w:tcW w:w="3195" w:type="dxa"/>
            <w:gridSpan w:val="2"/>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 xml:space="preserve">Instruments/statut du programme du groupe de la Banque  </w:t>
            </w:r>
          </w:p>
        </w:tc>
      </w:tr>
      <w:tr w:rsidR="00B64A82" w:rsidRPr="00940A6E" w:rsidTr="00B64A82">
        <w:trPr>
          <w:gridAfter w:val="1"/>
          <w:wAfter w:w="7" w:type="dxa"/>
          <w:trHeight w:val="1817"/>
          <w:jc w:val="center"/>
        </w:trPr>
        <w:tc>
          <w:tcPr>
            <w:tcW w:w="5783" w:type="dxa"/>
          </w:tcPr>
          <w:p w:rsidR="00B64A82" w:rsidRDefault="00B64A82" w:rsidP="00B64A82">
            <w:pPr>
              <w:rPr>
                <w:rFonts w:eastAsia="Calibri"/>
                <w:sz w:val="18"/>
                <w:szCs w:val="18"/>
                <w:lang w:val="fr-FR"/>
              </w:rPr>
            </w:pPr>
            <w:r w:rsidRPr="00E94098">
              <w:rPr>
                <w:rFonts w:eastAsia="Calibri"/>
                <w:sz w:val="18"/>
                <w:szCs w:val="18"/>
                <w:u w:val="single"/>
                <w:lang w:val="fr-FR"/>
              </w:rPr>
              <w:t>Planification budgétaire pluriannuelle intégrée au processus de préparation de la Loi des Finances.</w:t>
            </w:r>
            <w:r w:rsidRPr="00E94098">
              <w:rPr>
                <w:rFonts w:eastAsia="Calibri"/>
                <w:sz w:val="18"/>
                <w:szCs w:val="18"/>
                <w:lang w:val="fr-FR"/>
              </w:rPr>
              <w:t xml:space="preserve">  </w:t>
            </w:r>
          </w:p>
          <w:p w:rsidR="00B64A82" w:rsidRDefault="00B64A82" w:rsidP="00B64A82">
            <w:pPr>
              <w:rPr>
                <w:rFonts w:eastAsia="Calibri"/>
                <w:sz w:val="18"/>
                <w:szCs w:val="18"/>
                <w:lang w:val="fr-FR"/>
              </w:rPr>
            </w:pPr>
          </w:p>
          <w:p w:rsidR="00B64A82" w:rsidRPr="00E94098" w:rsidRDefault="00B64A82" w:rsidP="00B64A82">
            <w:pPr>
              <w:rPr>
                <w:rFonts w:eastAsia="Calibri"/>
                <w:sz w:val="18"/>
                <w:szCs w:val="18"/>
                <w:lang w:val="fr-FR"/>
              </w:rPr>
            </w:pPr>
            <w:r w:rsidRPr="00E94098">
              <w:rPr>
                <w:rFonts w:eastAsia="Calibri"/>
                <w:sz w:val="18"/>
                <w:szCs w:val="18"/>
                <w:lang w:val="fr-FR"/>
              </w:rPr>
              <w:t xml:space="preserve">L’objectif est de consolider le lien de la budgétisation de performance pluriannuelle avec le processus de préparation de la loi annuelle sur le budget de sorte que les CDMT constituent l’outil central des allocations sectorielles des ressources basées sur les priorités sectorielles du </w:t>
            </w:r>
            <w:r>
              <w:rPr>
                <w:rFonts w:eastAsia="Calibri"/>
                <w:sz w:val="18"/>
                <w:szCs w:val="18"/>
                <w:lang w:val="fr-FR"/>
              </w:rPr>
              <w:t>g</w:t>
            </w:r>
            <w:r w:rsidRPr="00E94098">
              <w:rPr>
                <w:rFonts w:eastAsia="Calibri"/>
                <w:sz w:val="18"/>
                <w:szCs w:val="18"/>
                <w:lang w:val="fr-FR"/>
              </w:rPr>
              <w:t>ouvernement.</w:t>
            </w:r>
          </w:p>
          <w:p w:rsidR="00B64A82" w:rsidRPr="00E94098" w:rsidRDefault="00B64A82" w:rsidP="00D127EF">
            <w:pPr>
              <w:keepNext/>
              <w:keepLines/>
              <w:numPr>
                <w:ilvl w:val="0"/>
                <w:numId w:val="14"/>
              </w:numPr>
              <w:tabs>
                <w:tab w:val="left" w:pos="157"/>
                <w:tab w:val="left" w:pos="253"/>
              </w:tabs>
              <w:spacing w:before="120"/>
              <w:ind w:left="163" w:hanging="180"/>
              <w:rPr>
                <w:rFonts w:eastAsia="Calibri"/>
                <w:sz w:val="18"/>
                <w:szCs w:val="18"/>
                <w:lang w:val="fr-FR"/>
              </w:rPr>
            </w:pPr>
            <w:r w:rsidRPr="00E94098">
              <w:rPr>
                <w:rFonts w:eastAsia="Calibri"/>
                <w:sz w:val="18"/>
                <w:szCs w:val="18"/>
                <w:lang w:val="fr-FR"/>
              </w:rPr>
              <w:t>Indicateur</w:t>
            </w:r>
            <w:r>
              <w:rPr>
                <w:rFonts w:eastAsia="Calibri"/>
                <w:sz w:val="18"/>
                <w:szCs w:val="18"/>
                <w:lang w:val="fr-FR"/>
              </w:rPr>
              <w:t> :</w:t>
            </w:r>
            <w:r w:rsidRPr="00E94098">
              <w:rPr>
                <w:rFonts w:eastAsia="Calibri"/>
                <w:sz w:val="18"/>
                <w:szCs w:val="18"/>
                <w:lang w:val="fr-FR"/>
              </w:rPr>
              <w:t xml:space="preserve"> Nombre de ministères additionnels qui </w:t>
            </w:r>
            <w:r>
              <w:rPr>
                <w:rFonts w:eastAsia="Calibri"/>
                <w:sz w:val="18"/>
                <w:szCs w:val="18"/>
                <w:lang w:val="fr-FR"/>
              </w:rPr>
              <w:t>mettent en oeuvre</w:t>
            </w:r>
            <w:r w:rsidRPr="00E94098">
              <w:rPr>
                <w:rFonts w:eastAsia="Calibri"/>
                <w:sz w:val="18"/>
                <w:szCs w:val="18"/>
                <w:lang w:val="fr-FR"/>
              </w:rPr>
              <w:t xml:space="preserve"> un Cadre de dépenses à moyen terme (CDMT).</w:t>
            </w:r>
          </w:p>
          <w:p w:rsidR="00B64A82" w:rsidRPr="0090452F" w:rsidRDefault="00B64A82" w:rsidP="00B64A82">
            <w:pPr>
              <w:keepNext/>
              <w:keepLines/>
              <w:tabs>
                <w:tab w:val="left" w:pos="163"/>
              </w:tabs>
              <w:spacing w:before="120"/>
              <w:ind w:left="163"/>
              <w:rPr>
                <w:rFonts w:eastAsia="Calibri"/>
                <w:color w:val="000000"/>
                <w:sz w:val="18"/>
                <w:szCs w:val="18"/>
                <w:lang w:val="fr-FR"/>
              </w:rPr>
            </w:pPr>
            <w:r w:rsidRPr="00E94098">
              <w:rPr>
                <w:rFonts w:eastAsia="Calibri"/>
                <w:sz w:val="18"/>
                <w:szCs w:val="18"/>
                <w:lang w:val="fr-FR"/>
              </w:rPr>
              <w:t>Niveau de référence</w:t>
            </w:r>
            <w:r>
              <w:rPr>
                <w:rFonts w:eastAsia="Calibri"/>
                <w:sz w:val="18"/>
                <w:szCs w:val="18"/>
                <w:lang w:val="fr-FR"/>
              </w:rPr>
              <w:t> :</w:t>
            </w:r>
            <w:r w:rsidRPr="00E94098">
              <w:rPr>
                <w:rFonts w:eastAsia="Calibri"/>
                <w:sz w:val="18"/>
                <w:szCs w:val="18"/>
                <w:lang w:val="fr-FR"/>
              </w:rPr>
              <w:t xml:space="preserve"> 12 ministères en octobre 2009.</w:t>
            </w:r>
          </w:p>
        </w:tc>
        <w:tc>
          <w:tcPr>
            <w:tcW w:w="2228" w:type="dxa"/>
            <w:gridSpan w:val="2"/>
          </w:tcPr>
          <w:p w:rsidR="00B64A82" w:rsidRDefault="00B64A82" w:rsidP="00B64A82">
            <w:pPr>
              <w:tabs>
                <w:tab w:val="left" w:pos="305"/>
              </w:tabs>
              <w:rPr>
                <w:rFonts w:eastAsia="Calibri"/>
                <w:sz w:val="18"/>
                <w:szCs w:val="18"/>
                <w:lang w:val="fr-FR"/>
              </w:rPr>
            </w:pPr>
          </w:p>
          <w:p w:rsidR="00B64A82" w:rsidRPr="00E94098" w:rsidRDefault="00B64A82" w:rsidP="00B64A82">
            <w:pPr>
              <w:tabs>
                <w:tab w:val="left" w:pos="305"/>
              </w:tabs>
              <w:rPr>
                <w:rFonts w:eastAsia="Calibri"/>
                <w:sz w:val="18"/>
                <w:szCs w:val="18"/>
                <w:lang w:val="fr-FR"/>
              </w:rPr>
            </w:pPr>
            <w:r w:rsidRPr="00E94098">
              <w:rPr>
                <w:rFonts w:eastAsia="Calibri"/>
                <w:sz w:val="18"/>
                <w:szCs w:val="18"/>
                <w:lang w:val="fr-FR"/>
              </w:rPr>
              <w:t xml:space="preserve">Augmentation du nombre de </w:t>
            </w:r>
            <w:r>
              <w:rPr>
                <w:rFonts w:eastAsia="Calibri"/>
                <w:sz w:val="18"/>
                <w:szCs w:val="18"/>
                <w:lang w:val="fr-FR"/>
              </w:rPr>
              <w:t>ministères</w:t>
            </w:r>
            <w:r w:rsidRPr="00E94098">
              <w:rPr>
                <w:rFonts w:eastAsia="Calibri"/>
                <w:sz w:val="18"/>
                <w:szCs w:val="18"/>
                <w:lang w:val="fr-FR"/>
              </w:rPr>
              <w:t xml:space="preserve"> qui élaborent des budgets de performance</w:t>
            </w:r>
            <w:r>
              <w:rPr>
                <w:rFonts w:eastAsia="Calibri"/>
                <w:sz w:val="18"/>
                <w:szCs w:val="18"/>
                <w:lang w:val="fr-FR"/>
              </w:rPr>
              <w:t> : de</w:t>
            </w:r>
            <w:r w:rsidRPr="00E94098">
              <w:rPr>
                <w:rFonts w:eastAsia="Calibri"/>
                <w:sz w:val="18"/>
                <w:szCs w:val="18"/>
                <w:lang w:val="fr-FR"/>
              </w:rPr>
              <w:t xml:space="preserve"> 25 </w:t>
            </w:r>
            <w:r>
              <w:rPr>
                <w:rFonts w:eastAsia="Calibri"/>
                <w:sz w:val="18"/>
                <w:szCs w:val="18"/>
                <w:lang w:val="fr-FR"/>
              </w:rPr>
              <w:t xml:space="preserve">en </w:t>
            </w:r>
            <w:r w:rsidRPr="00E94098">
              <w:rPr>
                <w:rFonts w:eastAsia="Calibri"/>
                <w:sz w:val="18"/>
                <w:szCs w:val="18"/>
                <w:lang w:val="fr-FR"/>
              </w:rPr>
              <w:t xml:space="preserve">octobre 2009 </w:t>
            </w:r>
            <w:r>
              <w:rPr>
                <w:rFonts w:eastAsia="Calibri"/>
                <w:sz w:val="18"/>
                <w:szCs w:val="18"/>
                <w:lang w:val="fr-FR"/>
              </w:rPr>
              <w:t xml:space="preserve">à 30 </w:t>
            </w:r>
            <w:r w:rsidRPr="00E94098">
              <w:rPr>
                <w:rFonts w:eastAsia="Calibri"/>
                <w:sz w:val="18"/>
                <w:szCs w:val="18"/>
                <w:lang w:val="fr-FR"/>
              </w:rPr>
              <w:t>à la fin 2010.</w:t>
            </w:r>
          </w:p>
          <w:p w:rsidR="00B64A82" w:rsidRPr="0090452F" w:rsidRDefault="00B64A82" w:rsidP="00B64A82">
            <w:pPr>
              <w:tabs>
                <w:tab w:val="left" w:pos="305"/>
              </w:tabs>
              <w:rPr>
                <w:rFonts w:eastAsia="Calibri"/>
                <w:color w:val="000000"/>
                <w:sz w:val="18"/>
                <w:szCs w:val="18"/>
                <w:lang w:val="fr-FR"/>
              </w:rPr>
            </w:pPr>
          </w:p>
        </w:tc>
        <w:tc>
          <w:tcPr>
            <w:tcW w:w="4053" w:type="dxa"/>
            <w:gridSpan w:val="2"/>
          </w:tcPr>
          <w:p w:rsidR="00B64A82" w:rsidRPr="0090452F" w:rsidRDefault="00B64A82" w:rsidP="00B64A82">
            <w:pPr>
              <w:tabs>
                <w:tab w:val="left" w:pos="305"/>
              </w:tabs>
              <w:rPr>
                <w:rFonts w:eastAsia="Calibri"/>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 xml:space="preserve">étapes clés. </w:t>
            </w:r>
            <w:r>
              <w:rPr>
                <w:rFonts w:eastAsia="Calibri"/>
                <w:color w:val="000000"/>
                <w:sz w:val="18"/>
                <w:szCs w:val="18"/>
                <w:lang w:val="fr-FR"/>
              </w:rPr>
              <w:t>L</w:t>
            </w:r>
            <w:r w:rsidRPr="0090452F">
              <w:rPr>
                <w:rFonts w:eastAsia="Calibri"/>
                <w:color w:val="000000"/>
                <w:sz w:val="18"/>
                <w:szCs w:val="18"/>
                <w:lang w:val="fr-FR"/>
              </w:rPr>
              <w:t>e nombre de ministères qui préparent des budgets de performance, au niveau de paragraphes, a été augmenté, passant à 34.</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 xml:space="preserve">Progrès réalisés dans l’accomplissement des objectifs  </w:t>
            </w:r>
          </w:p>
          <w:p w:rsidR="00B64A82" w:rsidRPr="0090452F" w:rsidRDefault="00B64A82" w:rsidP="00B64A82">
            <w:pPr>
              <w:tabs>
                <w:tab w:val="left" w:pos="305"/>
              </w:tabs>
              <w:rPr>
                <w:rFonts w:eastAsia="Calibri"/>
                <w:color w:val="000000"/>
                <w:sz w:val="18"/>
                <w:szCs w:val="18"/>
                <w:lang w:val="fr-FR"/>
              </w:rPr>
            </w:pPr>
            <w:r w:rsidRPr="0090452F">
              <w:rPr>
                <w:rFonts w:eastAsia="Calibri"/>
                <w:color w:val="000000"/>
                <w:sz w:val="18"/>
                <w:szCs w:val="18"/>
                <w:lang w:val="fr-FR"/>
              </w:rPr>
              <w:t xml:space="preserve">En cours.                                                                   Plus de 16 ministères ont élaboré des CDMT pour 19 secteurs ou sous-secteurs. La plupart des ministères se sont à présent familiarisés </w:t>
            </w:r>
            <w:r>
              <w:rPr>
                <w:rFonts w:eastAsia="Calibri"/>
                <w:color w:val="000000"/>
                <w:sz w:val="18"/>
                <w:szCs w:val="18"/>
                <w:lang w:val="fr-FR"/>
              </w:rPr>
              <w:t>sur l’</w:t>
            </w:r>
            <w:r w:rsidRPr="0090452F">
              <w:rPr>
                <w:rFonts w:eastAsia="Calibri"/>
                <w:color w:val="000000"/>
                <w:sz w:val="18"/>
                <w:szCs w:val="18"/>
                <w:lang w:val="fr-FR"/>
              </w:rPr>
              <w:t xml:space="preserve">outil, mais il n'est pas encore pleinement opérationnel, en l'absence d'un CDMT global et de plafonds budgétaires pluriannuels. La nouvelle loi organique vise à combler cette lacune, en introduisant une perspective budgétaire pluriannuelle et une approche programmatique  </w:t>
            </w:r>
          </w:p>
        </w:tc>
        <w:tc>
          <w:tcPr>
            <w:tcW w:w="3195" w:type="dxa"/>
            <w:gridSpan w:val="2"/>
            <w:vMerge w:val="restart"/>
          </w:tcPr>
          <w:p w:rsidR="00B64A82" w:rsidRPr="0090452F" w:rsidRDefault="00B64A82" w:rsidP="00B64A82">
            <w:pPr>
              <w:pStyle w:val="MainParanoChapter"/>
              <w:keepNext/>
              <w:keepLines/>
              <w:numPr>
                <w:ilvl w:val="0"/>
                <w:numId w:val="0"/>
              </w:numPr>
              <w:tabs>
                <w:tab w:val="left" w:pos="157"/>
                <w:tab w:val="left" w:pos="305"/>
              </w:tabs>
              <w:spacing w:after="0"/>
              <w:contextualSpacing/>
              <w:rPr>
                <w:rFonts w:eastAsia="Calibri"/>
                <w:color w:val="000000"/>
                <w:sz w:val="18"/>
                <w:szCs w:val="18"/>
                <w:u w:val="single"/>
                <w:lang w:val="fr-FR"/>
              </w:rPr>
            </w:pPr>
            <w:r w:rsidRPr="0090452F">
              <w:rPr>
                <w:rFonts w:eastAsia="Calibri"/>
                <w:color w:val="000000"/>
                <w:sz w:val="18"/>
                <w:szCs w:val="18"/>
                <w:u w:val="single"/>
                <w:lang w:val="fr-FR"/>
              </w:rPr>
              <w:t xml:space="preserve">Prévu </w:t>
            </w:r>
          </w:p>
          <w:p w:rsidR="00B64A82" w:rsidRPr="0090452F" w:rsidRDefault="00B64A82" w:rsidP="00D127EF">
            <w:pPr>
              <w:pStyle w:val="MainParanoChapter"/>
              <w:keepNext/>
              <w:keepLines/>
              <w:numPr>
                <w:ilvl w:val="0"/>
                <w:numId w:val="14"/>
              </w:numPr>
              <w:tabs>
                <w:tab w:val="left" w:pos="162"/>
              </w:tabs>
              <w:spacing w:after="0"/>
              <w:ind w:left="72" w:hanging="72"/>
              <w:contextualSpacing/>
              <w:rPr>
                <w:rFonts w:eastAsia="Calibri"/>
                <w:color w:val="000000"/>
                <w:sz w:val="18"/>
                <w:szCs w:val="18"/>
                <w:lang w:val="fr-FR"/>
              </w:rPr>
            </w:pPr>
            <w:r w:rsidRPr="0090452F">
              <w:rPr>
                <w:rFonts w:eastAsia="Calibri"/>
                <w:color w:val="000000"/>
                <w:sz w:val="18"/>
                <w:szCs w:val="18"/>
                <w:lang w:val="fr-FR"/>
              </w:rPr>
              <w:t>PARL IV (</w:t>
            </w:r>
            <w:r>
              <w:rPr>
                <w:rFonts w:eastAsia="Calibri"/>
                <w:color w:val="000000"/>
                <w:sz w:val="18"/>
                <w:szCs w:val="18"/>
                <w:lang w:val="fr-FR"/>
              </w:rPr>
              <w:t>exercice </w:t>
            </w:r>
            <w:r w:rsidRPr="0090452F">
              <w:rPr>
                <w:rFonts w:eastAsia="Calibri"/>
                <w:color w:val="000000"/>
                <w:sz w:val="18"/>
                <w:szCs w:val="18"/>
                <w:lang w:val="fr-FR"/>
              </w:rPr>
              <w:t>2009) -</w:t>
            </w:r>
            <w:r>
              <w:rPr>
                <w:rFonts w:eastAsia="Calibri"/>
                <w:color w:val="000000"/>
                <w:sz w:val="18"/>
                <w:szCs w:val="18"/>
                <w:lang w:val="fr-FR"/>
              </w:rPr>
              <w:t xml:space="preserve"> A</w:t>
            </w:r>
            <w:r w:rsidRPr="0090452F">
              <w:rPr>
                <w:rFonts w:eastAsia="Calibri"/>
                <w:color w:val="000000"/>
                <w:sz w:val="18"/>
                <w:szCs w:val="18"/>
                <w:lang w:val="fr-FR"/>
              </w:rPr>
              <w:t>chevé</w:t>
            </w:r>
          </w:p>
          <w:p w:rsidR="00B64A82" w:rsidRPr="0090452F" w:rsidRDefault="00B64A82" w:rsidP="00D127EF">
            <w:pPr>
              <w:pStyle w:val="MainParanoChapter"/>
              <w:keepNext/>
              <w:keepLines/>
              <w:numPr>
                <w:ilvl w:val="0"/>
                <w:numId w:val="14"/>
              </w:numPr>
              <w:tabs>
                <w:tab w:val="left" w:pos="157"/>
                <w:tab w:val="left" w:pos="305"/>
              </w:tabs>
              <w:spacing w:after="0"/>
              <w:contextualSpacing/>
              <w:rPr>
                <w:rFonts w:eastAsia="Calibri"/>
                <w:color w:val="000000"/>
                <w:sz w:val="18"/>
                <w:szCs w:val="18"/>
                <w:lang w:val="fr-FR"/>
              </w:rPr>
            </w:pPr>
            <w:r w:rsidRPr="0090452F">
              <w:rPr>
                <w:rFonts w:eastAsia="Calibri"/>
                <w:color w:val="000000"/>
                <w:sz w:val="18"/>
                <w:szCs w:val="18"/>
                <w:lang w:val="fr-FR"/>
              </w:rPr>
              <w:t>P-ESW.</w:t>
            </w:r>
          </w:p>
          <w:p w:rsidR="00B64A82" w:rsidRPr="0090452F" w:rsidRDefault="00B64A82" w:rsidP="00D127EF">
            <w:pPr>
              <w:pStyle w:val="MainParanoChapter"/>
              <w:keepNext/>
              <w:keepLines/>
              <w:numPr>
                <w:ilvl w:val="0"/>
                <w:numId w:val="14"/>
              </w:numPr>
              <w:tabs>
                <w:tab w:val="left" w:pos="157"/>
                <w:tab w:val="left" w:pos="305"/>
              </w:tabs>
              <w:spacing w:after="0"/>
              <w:contextualSpacing/>
              <w:rPr>
                <w:rFonts w:eastAsia="Calibri"/>
                <w:color w:val="000000"/>
                <w:sz w:val="18"/>
                <w:szCs w:val="18"/>
                <w:lang w:val="fr-FR"/>
              </w:rPr>
            </w:pPr>
            <w:r w:rsidRPr="0090452F">
              <w:rPr>
                <w:rFonts w:eastAsia="Calibri"/>
                <w:color w:val="000000"/>
                <w:sz w:val="18"/>
                <w:szCs w:val="18"/>
                <w:lang w:val="fr-FR"/>
              </w:rPr>
              <w:t>PER.</w:t>
            </w:r>
          </w:p>
          <w:p w:rsidR="00B64A82" w:rsidRPr="0090452F" w:rsidRDefault="00B64A82" w:rsidP="00D127EF">
            <w:pPr>
              <w:pStyle w:val="MainParanoChapter"/>
              <w:keepNext/>
              <w:keepLines/>
              <w:numPr>
                <w:ilvl w:val="0"/>
                <w:numId w:val="14"/>
              </w:numPr>
              <w:tabs>
                <w:tab w:val="left" w:pos="157"/>
                <w:tab w:val="left" w:pos="305"/>
              </w:tabs>
              <w:spacing w:after="0"/>
              <w:contextualSpacing/>
              <w:rPr>
                <w:rFonts w:eastAsia="Calibri"/>
                <w:color w:val="000000"/>
                <w:sz w:val="18"/>
                <w:szCs w:val="18"/>
                <w:lang w:val="fr-FR"/>
              </w:rPr>
            </w:pPr>
            <w:r>
              <w:rPr>
                <w:rFonts w:eastAsia="Calibri"/>
                <w:color w:val="000000"/>
                <w:sz w:val="18"/>
                <w:szCs w:val="18"/>
                <w:lang w:val="fr-FR"/>
              </w:rPr>
              <w:t>AT</w:t>
            </w:r>
            <w:r w:rsidRPr="0090452F">
              <w:rPr>
                <w:rFonts w:eastAsia="Calibri"/>
                <w:color w:val="000000"/>
                <w:sz w:val="18"/>
                <w:szCs w:val="18"/>
                <w:lang w:val="fr-FR"/>
              </w:rPr>
              <w:t xml:space="preserve"> e-gouvernement.</w:t>
            </w:r>
          </w:p>
          <w:p w:rsidR="00B64A82" w:rsidRPr="0090452F" w:rsidRDefault="00B64A82" w:rsidP="00B64A82">
            <w:pPr>
              <w:pStyle w:val="MainParanoChapter"/>
              <w:keepNext/>
              <w:keepLines/>
              <w:numPr>
                <w:ilvl w:val="0"/>
                <w:numId w:val="0"/>
              </w:numPr>
              <w:tabs>
                <w:tab w:val="left" w:pos="157"/>
                <w:tab w:val="left" w:pos="305"/>
              </w:tabs>
              <w:spacing w:after="0"/>
              <w:ind w:left="360"/>
              <w:contextualSpacing/>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Achevé</w:t>
            </w:r>
            <w:r>
              <w:rPr>
                <w:rFonts w:eastAsia="Calibri"/>
                <w:color w:val="000000"/>
                <w:sz w:val="18"/>
                <w:szCs w:val="18"/>
                <w:u w:val="single"/>
                <w:lang w:val="fr-FR"/>
              </w:rPr>
              <w:t>/</w:t>
            </w:r>
            <w:r w:rsidRPr="0090452F">
              <w:rPr>
                <w:rFonts w:eastAsia="Calibri"/>
                <w:color w:val="000000"/>
                <w:sz w:val="18"/>
                <w:szCs w:val="18"/>
                <w:u w:val="single"/>
                <w:lang w:val="fr-FR"/>
              </w:rPr>
              <w:t>en cours</w:t>
            </w:r>
          </w:p>
          <w:p w:rsidR="00B64A82" w:rsidRPr="0090452F" w:rsidRDefault="00B64A82" w:rsidP="00D127EF">
            <w:pPr>
              <w:pStyle w:val="MainParanoChapter"/>
              <w:keepNext/>
              <w:keepLines/>
              <w:numPr>
                <w:ilvl w:val="0"/>
                <w:numId w:val="16"/>
              </w:numPr>
              <w:tabs>
                <w:tab w:val="left" w:pos="-18"/>
                <w:tab w:val="left" w:pos="157"/>
              </w:tabs>
              <w:spacing w:after="0"/>
              <w:ind w:left="0" w:hanging="18"/>
              <w:contextualSpacing/>
              <w:rPr>
                <w:rFonts w:eastAsia="Calibri"/>
                <w:color w:val="000000"/>
                <w:sz w:val="18"/>
                <w:szCs w:val="18"/>
                <w:lang w:val="fr-FR"/>
              </w:rPr>
            </w:pPr>
            <w:r>
              <w:rPr>
                <w:rFonts w:eastAsia="Calibri"/>
                <w:color w:val="000000"/>
                <w:sz w:val="18"/>
                <w:szCs w:val="18"/>
                <w:lang w:val="fr-FR"/>
              </w:rPr>
              <w:t>PPD</w:t>
            </w:r>
            <w:r w:rsidRPr="0090452F">
              <w:rPr>
                <w:rFonts w:eastAsia="Calibri"/>
                <w:color w:val="000000"/>
                <w:sz w:val="18"/>
                <w:szCs w:val="18"/>
                <w:lang w:val="fr-FR"/>
              </w:rPr>
              <w:t xml:space="preserve"> Gouvernance </w:t>
            </w:r>
            <w:r>
              <w:rPr>
                <w:rFonts w:eastAsia="Calibri"/>
                <w:color w:val="000000"/>
                <w:sz w:val="18"/>
                <w:szCs w:val="18"/>
                <w:lang w:val="fr-FR"/>
              </w:rPr>
              <w:t>PPD</w:t>
            </w:r>
            <w:r w:rsidRPr="0090452F">
              <w:rPr>
                <w:rFonts w:eastAsia="Calibri"/>
                <w:color w:val="000000"/>
                <w:sz w:val="18"/>
                <w:szCs w:val="18"/>
                <w:lang w:val="fr-FR"/>
              </w:rPr>
              <w:t xml:space="preserve"> en préparation (</w:t>
            </w:r>
            <w:r>
              <w:rPr>
                <w:rFonts w:eastAsia="Calibri"/>
                <w:color w:val="000000"/>
                <w:sz w:val="18"/>
                <w:szCs w:val="18"/>
                <w:lang w:val="fr-FR"/>
              </w:rPr>
              <w:t>Exercice </w:t>
            </w:r>
            <w:r w:rsidRPr="0090452F">
              <w:rPr>
                <w:rFonts w:eastAsia="Calibri"/>
                <w:color w:val="000000"/>
                <w:sz w:val="18"/>
                <w:szCs w:val="18"/>
                <w:lang w:val="fr-FR"/>
              </w:rPr>
              <w:t>2013)</w:t>
            </w:r>
          </w:p>
          <w:p w:rsidR="00B64A82" w:rsidRPr="0090452F" w:rsidRDefault="00B64A82" w:rsidP="00D127EF">
            <w:pPr>
              <w:pStyle w:val="MainParanoChapter"/>
              <w:keepNext/>
              <w:keepLines/>
              <w:numPr>
                <w:ilvl w:val="0"/>
                <w:numId w:val="16"/>
              </w:numPr>
              <w:tabs>
                <w:tab w:val="left" w:pos="-18"/>
                <w:tab w:val="left" w:pos="157"/>
              </w:tabs>
              <w:spacing w:after="0"/>
              <w:ind w:left="0" w:hanging="18"/>
              <w:contextualSpacing/>
              <w:rPr>
                <w:rFonts w:eastAsia="Calibri"/>
                <w:color w:val="000000"/>
                <w:sz w:val="18"/>
                <w:szCs w:val="18"/>
                <w:lang w:val="fr-FR"/>
              </w:rPr>
            </w:pPr>
            <w:r>
              <w:rPr>
                <w:rFonts w:eastAsia="Calibri"/>
                <w:color w:val="000000"/>
                <w:sz w:val="18"/>
                <w:szCs w:val="18"/>
                <w:lang w:val="fr-FR"/>
              </w:rPr>
              <w:t>AT</w:t>
            </w:r>
            <w:r w:rsidRPr="0090452F">
              <w:rPr>
                <w:rFonts w:eastAsia="Calibri"/>
                <w:color w:val="000000"/>
                <w:sz w:val="18"/>
                <w:szCs w:val="18"/>
                <w:lang w:val="fr-FR"/>
              </w:rPr>
              <w:t xml:space="preserve"> e-gov. </w:t>
            </w:r>
          </w:p>
          <w:p w:rsidR="00B64A82" w:rsidRPr="0090452F" w:rsidRDefault="00B64A82" w:rsidP="00D127EF">
            <w:pPr>
              <w:pStyle w:val="MainParanoChapter"/>
              <w:keepNext/>
              <w:keepLines/>
              <w:numPr>
                <w:ilvl w:val="0"/>
                <w:numId w:val="16"/>
              </w:numPr>
              <w:tabs>
                <w:tab w:val="left" w:pos="-18"/>
                <w:tab w:val="left" w:pos="157"/>
              </w:tabs>
              <w:spacing w:after="0"/>
              <w:ind w:left="0" w:hanging="18"/>
              <w:contextualSpacing/>
              <w:rPr>
                <w:rFonts w:eastAsia="Calibri"/>
                <w:color w:val="000000"/>
                <w:sz w:val="18"/>
                <w:szCs w:val="18"/>
                <w:lang w:val="fr-FR"/>
              </w:rPr>
            </w:pPr>
            <w:r w:rsidRPr="0090452F">
              <w:rPr>
                <w:rFonts w:eastAsia="Calibri"/>
                <w:color w:val="000000"/>
                <w:sz w:val="18"/>
                <w:szCs w:val="18"/>
                <w:lang w:val="fr-FR"/>
              </w:rPr>
              <w:t>Reforme des compensations</w:t>
            </w:r>
          </w:p>
          <w:p w:rsidR="00B64A82" w:rsidRPr="0090452F" w:rsidRDefault="00B64A82" w:rsidP="00D127EF">
            <w:pPr>
              <w:pStyle w:val="MainParanoChapter"/>
              <w:keepNext/>
              <w:keepLines/>
              <w:numPr>
                <w:ilvl w:val="0"/>
                <w:numId w:val="16"/>
              </w:numPr>
              <w:tabs>
                <w:tab w:val="left" w:pos="-18"/>
                <w:tab w:val="left" w:pos="157"/>
              </w:tabs>
              <w:spacing w:after="0"/>
              <w:ind w:left="0" w:hanging="18"/>
              <w:contextualSpacing/>
              <w:rPr>
                <w:rFonts w:eastAsia="Calibri"/>
                <w:color w:val="000000"/>
                <w:sz w:val="18"/>
                <w:szCs w:val="18"/>
                <w:lang w:val="fr-FR"/>
              </w:rPr>
            </w:pPr>
            <w:r>
              <w:rPr>
                <w:rFonts w:eastAsia="Calibri"/>
                <w:color w:val="000000"/>
                <w:sz w:val="18"/>
                <w:szCs w:val="18"/>
                <w:lang w:val="fr-FR"/>
              </w:rPr>
              <w:t>Réforme</w:t>
            </w:r>
            <w:r w:rsidRPr="0090452F">
              <w:rPr>
                <w:rFonts w:eastAsia="Calibri"/>
                <w:color w:val="000000"/>
                <w:sz w:val="18"/>
                <w:szCs w:val="18"/>
                <w:lang w:val="fr-FR"/>
              </w:rPr>
              <w:t xml:space="preserve"> des retraites</w:t>
            </w:r>
          </w:p>
          <w:p w:rsidR="00B64A82" w:rsidRPr="0090452F" w:rsidRDefault="00B64A82" w:rsidP="00D127EF">
            <w:pPr>
              <w:pStyle w:val="MainParanoChapter"/>
              <w:keepNext/>
              <w:keepLines/>
              <w:numPr>
                <w:ilvl w:val="0"/>
                <w:numId w:val="16"/>
              </w:numPr>
              <w:tabs>
                <w:tab w:val="left" w:pos="-18"/>
                <w:tab w:val="left" w:pos="157"/>
              </w:tabs>
              <w:spacing w:after="0"/>
              <w:ind w:left="0" w:hanging="18"/>
              <w:contextualSpacing/>
              <w:rPr>
                <w:rFonts w:eastAsia="Calibri"/>
                <w:color w:val="000000"/>
                <w:sz w:val="18"/>
                <w:szCs w:val="18"/>
                <w:lang w:val="fr-FR"/>
              </w:rPr>
            </w:pPr>
            <w:r w:rsidRPr="0090452F">
              <w:rPr>
                <w:rFonts w:eastAsia="Calibri"/>
                <w:color w:val="000000"/>
                <w:sz w:val="18"/>
                <w:szCs w:val="18"/>
                <w:lang w:val="fr-FR"/>
              </w:rPr>
              <w:t>Gouvernance et lutte contre la corruption</w:t>
            </w:r>
          </w:p>
          <w:p w:rsidR="00B64A82" w:rsidRPr="0090452F" w:rsidRDefault="00B64A82" w:rsidP="00D127EF">
            <w:pPr>
              <w:pStyle w:val="MainParanoChapter"/>
              <w:keepNext/>
              <w:keepLines/>
              <w:numPr>
                <w:ilvl w:val="0"/>
                <w:numId w:val="16"/>
              </w:numPr>
              <w:tabs>
                <w:tab w:val="left" w:pos="-18"/>
                <w:tab w:val="left" w:pos="157"/>
              </w:tabs>
              <w:spacing w:after="0"/>
              <w:ind w:left="0" w:hanging="18"/>
              <w:contextualSpacing/>
              <w:rPr>
                <w:rFonts w:eastAsia="Calibri"/>
                <w:color w:val="000000"/>
                <w:sz w:val="18"/>
                <w:szCs w:val="18"/>
                <w:lang w:val="fr-FR"/>
              </w:rPr>
            </w:pPr>
            <w:r>
              <w:rPr>
                <w:rFonts w:eastAsia="Calibri"/>
                <w:color w:val="000000"/>
                <w:sz w:val="18"/>
                <w:szCs w:val="18"/>
                <w:lang w:val="fr-FR"/>
              </w:rPr>
              <w:t>AT</w:t>
            </w:r>
            <w:r w:rsidRPr="0090452F">
              <w:rPr>
                <w:rFonts w:eastAsia="Calibri"/>
                <w:color w:val="000000"/>
                <w:sz w:val="18"/>
                <w:szCs w:val="18"/>
                <w:lang w:val="fr-FR"/>
              </w:rPr>
              <w:t xml:space="preserve"> Reforme de la fonction publique </w:t>
            </w:r>
          </w:p>
          <w:p w:rsidR="00B64A82" w:rsidRPr="0090452F" w:rsidRDefault="00B64A82" w:rsidP="00B64A82">
            <w:pPr>
              <w:pStyle w:val="MainParanoChapter"/>
              <w:keepNext/>
              <w:keepLines/>
              <w:numPr>
                <w:ilvl w:val="0"/>
                <w:numId w:val="0"/>
              </w:numPr>
              <w:tabs>
                <w:tab w:val="left" w:pos="157"/>
                <w:tab w:val="left" w:pos="305"/>
              </w:tabs>
              <w:spacing w:after="0"/>
              <w:contextualSpacing/>
              <w:rPr>
                <w:rFonts w:eastAsia="Calibri"/>
                <w:color w:val="000000"/>
                <w:sz w:val="18"/>
                <w:szCs w:val="18"/>
                <w:lang w:val="fr-FR"/>
              </w:rPr>
            </w:pPr>
          </w:p>
        </w:tc>
      </w:tr>
      <w:tr w:rsidR="00B64A82" w:rsidRPr="0090452F" w:rsidTr="00B64A82">
        <w:trPr>
          <w:gridAfter w:val="1"/>
          <w:wAfter w:w="7" w:type="dxa"/>
          <w:trHeight w:val="70"/>
          <w:jc w:val="center"/>
        </w:trPr>
        <w:tc>
          <w:tcPr>
            <w:tcW w:w="5783" w:type="dxa"/>
          </w:tcPr>
          <w:p w:rsidR="00B64A82" w:rsidRDefault="00B64A82" w:rsidP="00B64A82">
            <w:pPr>
              <w:rPr>
                <w:rFonts w:eastAsia="Calibri"/>
                <w:sz w:val="18"/>
                <w:szCs w:val="18"/>
                <w:u w:val="single"/>
                <w:lang w:val="fr-FR"/>
              </w:rPr>
            </w:pPr>
            <w:r w:rsidRPr="00E94098">
              <w:rPr>
                <w:rFonts w:eastAsia="Calibri"/>
                <w:sz w:val="18"/>
                <w:szCs w:val="18"/>
                <w:u w:val="single"/>
                <w:lang w:val="fr-FR"/>
              </w:rPr>
              <w:t xml:space="preserve">La politique en souffrance de la GRH adoptée par le </w:t>
            </w:r>
            <w:r>
              <w:rPr>
                <w:rFonts w:eastAsia="Calibri"/>
                <w:sz w:val="18"/>
                <w:szCs w:val="18"/>
                <w:u w:val="single"/>
                <w:lang w:val="fr-FR"/>
              </w:rPr>
              <w:t>g</w:t>
            </w:r>
            <w:r w:rsidRPr="00E94098">
              <w:rPr>
                <w:rFonts w:eastAsia="Calibri"/>
                <w:sz w:val="18"/>
                <w:szCs w:val="18"/>
                <w:u w:val="single"/>
                <w:lang w:val="fr-FR"/>
              </w:rPr>
              <w:t>ouvernement</w:t>
            </w:r>
            <w:r>
              <w:rPr>
                <w:rFonts w:eastAsia="Calibri"/>
                <w:sz w:val="18"/>
                <w:szCs w:val="18"/>
                <w:u w:val="single"/>
                <w:lang w:val="fr-FR"/>
              </w:rPr>
              <w:t xml:space="preserve">. </w:t>
            </w:r>
            <w:r w:rsidRPr="00E94098">
              <w:rPr>
                <w:rFonts w:eastAsia="Calibri"/>
                <w:sz w:val="18"/>
                <w:szCs w:val="18"/>
                <w:u w:val="single"/>
                <w:lang w:val="fr-FR"/>
              </w:rPr>
              <w:t>Elle concerne le décret sur l’harmonisation du statut de la fonction publique des « Editeurs-Rédacteurs</w:t>
            </w:r>
            <w:r w:rsidRPr="00E94098">
              <w:rPr>
                <w:rFonts w:eastAsia="Calibri"/>
                <w:i/>
                <w:iCs/>
                <w:sz w:val="18"/>
                <w:szCs w:val="18"/>
                <w:u w:val="single"/>
                <w:lang w:val="fr-FR"/>
              </w:rPr>
              <w:t> </w:t>
            </w:r>
            <w:r>
              <w:rPr>
                <w:rFonts w:eastAsia="Calibri"/>
                <w:i/>
                <w:iCs/>
                <w:sz w:val="18"/>
                <w:szCs w:val="18"/>
                <w:u w:val="single"/>
                <w:lang w:val="fr-FR"/>
              </w:rPr>
              <w:t xml:space="preserve">» </w:t>
            </w:r>
            <w:r w:rsidRPr="00E94098">
              <w:rPr>
                <w:rFonts w:eastAsia="Calibri"/>
                <w:sz w:val="18"/>
                <w:szCs w:val="18"/>
                <w:u w:val="single"/>
                <w:lang w:val="fr-FR"/>
              </w:rPr>
              <w:t xml:space="preserve">et des « Techniciens » </w:t>
            </w:r>
          </w:p>
          <w:p w:rsidR="00B64A82" w:rsidRPr="00E94098" w:rsidRDefault="00B64A82" w:rsidP="00B64A82">
            <w:pPr>
              <w:rPr>
                <w:rFonts w:eastAsia="Calibri"/>
                <w:sz w:val="18"/>
                <w:szCs w:val="18"/>
                <w:u w:val="single"/>
                <w:lang w:val="fr-FR"/>
              </w:rPr>
            </w:pPr>
          </w:p>
          <w:p w:rsidR="00B64A82" w:rsidRPr="00E94098" w:rsidRDefault="00B64A82" w:rsidP="00D127EF">
            <w:pPr>
              <w:pStyle w:val="MainParanoChapter"/>
              <w:keepNext/>
              <w:keepLines/>
              <w:numPr>
                <w:ilvl w:val="0"/>
                <w:numId w:val="14"/>
              </w:numPr>
              <w:tabs>
                <w:tab w:val="left" w:pos="157"/>
                <w:tab w:val="left" w:pos="305"/>
              </w:tabs>
              <w:spacing w:after="0"/>
              <w:rPr>
                <w:rFonts w:eastAsia="Calibri"/>
                <w:sz w:val="18"/>
                <w:szCs w:val="18"/>
                <w:lang w:val="fr-FR"/>
              </w:rPr>
            </w:pPr>
            <w:r w:rsidRPr="00E94098">
              <w:rPr>
                <w:rFonts w:eastAsia="Calibri"/>
                <w:sz w:val="18"/>
                <w:szCs w:val="18"/>
                <w:lang w:val="fr-FR"/>
              </w:rPr>
              <w:t>Indicateur</w:t>
            </w:r>
            <w:r>
              <w:rPr>
                <w:rFonts w:eastAsia="Calibri"/>
                <w:sz w:val="18"/>
                <w:szCs w:val="18"/>
                <w:lang w:val="fr-FR"/>
              </w:rPr>
              <w:t> :</w:t>
            </w:r>
            <w:r w:rsidRPr="00E94098">
              <w:rPr>
                <w:rFonts w:eastAsia="Calibri"/>
                <w:sz w:val="18"/>
                <w:szCs w:val="18"/>
                <w:lang w:val="fr-FR"/>
              </w:rPr>
              <w:t xml:space="preserve"> Décret adopté par le </w:t>
            </w:r>
            <w:r>
              <w:rPr>
                <w:rFonts w:eastAsia="Calibri"/>
                <w:sz w:val="18"/>
                <w:szCs w:val="18"/>
                <w:lang w:val="fr-FR"/>
              </w:rPr>
              <w:t>g</w:t>
            </w:r>
            <w:r w:rsidRPr="00E94098">
              <w:rPr>
                <w:rFonts w:eastAsia="Calibri"/>
                <w:sz w:val="18"/>
                <w:szCs w:val="18"/>
                <w:lang w:val="fr-FR"/>
              </w:rPr>
              <w:t>ouvernement.</w:t>
            </w:r>
          </w:p>
          <w:p w:rsidR="00B64A82" w:rsidRPr="0090452F"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r w:rsidRPr="00E94098">
              <w:rPr>
                <w:rFonts w:eastAsia="Calibri"/>
                <w:sz w:val="18"/>
                <w:szCs w:val="18"/>
                <w:lang w:val="fr-FR"/>
              </w:rPr>
              <w:t>Niveau de référence</w:t>
            </w:r>
            <w:r>
              <w:rPr>
                <w:rFonts w:eastAsia="Calibri"/>
                <w:sz w:val="18"/>
                <w:szCs w:val="18"/>
                <w:lang w:val="fr-FR"/>
              </w:rPr>
              <w:t> :</w:t>
            </w:r>
            <w:r w:rsidRPr="00E94098">
              <w:rPr>
                <w:rFonts w:eastAsia="Calibri"/>
                <w:sz w:val="18"/>
                <w:szCs w:val="18"/>
                <w:lang w:val="fr-FR"/>
              </w:rPr>
              <w:t xml:space="preserve"> Le travail d’information préparatoire a commencé.</w:t>
            </w:r>
          </w:p>
        </w:tc>
        <w:tc>
          <w:tcPr>
            <w:tcW w:w="2228" w:type="dxa"/>
            <w:gridSpan w:val="2"/>
          </w:tcPr>
          <w:p w:rsidR="00B64A82" w:rsidRPr="0090452F" w:rsidRDefault="00B64A82" w:rsidP="00B64A82">
            <w:pPr>
              <w:rPr>
                <w:rFonts w:eastAsia="Calibri"/>
                <w:color w:val="000000"/>
                <w:sz w:val="18"/>
                <w:szCs w:val="18"/>
                <w:lang w:val="fr-FR"/>
              </w:rPr>
            </w:pPr>
            <w:r w:rsidRPr="00E94098">
              <w:rPr>
                <w:rFonts w:eastAsia="Calibri"/>
                <w:sz w:val="18"/>
                <w:szCs w:val="18"/>
                <w:lang w:val="fr-FR"/>
              </w:rPr>
              <w:t>Préparation de cadres stratégiques de dotation en personnel et usage généralisé d’outils de GPEEC dans la gestion des RH par les ministères clés.</w:t>
            </w:r>
          </w:p>
        </w:tc>
        <w:tc>
          <w:tcPr>
            <w:tcW w:w="4053" w:type="dxa"/>
            <w:gridSpan w:val="2"/>
          </w:tcPr>
          <w:p w:rsidR="00B64A82" w:rsidRPr="0090452F" w:rsidRDefault="00B64A82" w:rsidP="00B64A82">
            <w:pPr>
              <w:rPr>
                <w:rFonts w:eastAsia="Calibri"/>
                <w:color w:val="000000"/>
                <w:sz w:val="18"/>
                <w:szCs w:val="18"/>
                <w:lang w:val="fr-FR"/>
              </w:rPr>
            </w:pPr>
            <w:r>
              <w:rPr>
                <w:rFonts w:eastAsia="Calibri"/>
                <w:color w:val="000000"/>
                <w:sz w:val="18"/>
                <w:szCs w:val="18"/>
                <w:lang w:val="fr-FR"/>
              </w:rPr>
              <w:t xml:space="preserve">Aucune </w:t>
            </w:r>
            <w:r w:rsidRPr="0090452F">
              <w:rPr>
                <w:rFonts w:eastAsia="Calibri"/>
                <w:color w:val="000000"/>
                <w:sz w:val="18"/>
                <w:szCs w:val="18"/>
                <w:lang w:val="fr-FR"/>
              </w:rPr>
              <w:t>donnée disponible</w:t>
            </w:r>
          </w:p>
        </w:tc>
        <w:tc>
          <w:tcPr>
            <w:tcW w:w="3195" w:type="dxa"/>
            <w:gridSpan w:val="2"/>
            <w:vMerge/>
          </w:tcPr>
          <w:p w:rsidR="00B64A82" w:rsidRPr="002A28F9" w:rsidRDefault="00B64A82" w:rsidP="00D127EF">
            <w:pPr>
              <w:numPr>
                <w:ilvl w:val="0"/>
                <w:numId w:val="17"/>
              </w:numPr>
              <w:spacing w:after="200" w:line="276" w:lineRule="auto"/>
              <w:ind w:left="196" w:hanging="180"/>
              <w:contextualSpacing/>
              <w:rPr>
                <w:rFonts w:eastAsia="Calibri" w:cs="Arial"/>
                <w:color w:val="000000"/>
                <w:sz w:val="18"/>
                <w:szCs w:val="18"/>
              </w:rPr>
            </w:pPr>
          </w:p>
        </w:tc>
      </w:tr>
      <w:tr w:rsidR="00B64A82" w:rsidRPr="00940A6E" w:rsidTr="00D4383C">
        <w:trPr>
          <w:gridAfter w:val="1"/>
          <w:wAfter w:w="7" w:type="dxa"/>
          <w:trHeight w:val="3230"/>
          <w:jc w:val="center"/>
        </w:trPr>
        <w:tc>
          <w:tcPr>
            <w:tcW w:w="5783" w:type="dxa"/>
          </w:tcPr>
          <w:p w:rsidR="00B64A82" w:rsidRDefault="00B64A82" w:rsidP="00B64A82">
            <w:pPr>
              <w:rPr>
                <w:rFonts w:eastAsia="Calibri"/>
                <w:sz w:val="18"/>
                <w:szCs w:val="18"/>
                <w:u w:val="single"/>
                <w:lang w:val="fr-FR"/>
              </w:rPr>
            </w:pPr>
            <w:r w:rsidRPr="00E94098">
              <w:rPr>
                <w:rFonts w:eastAsia="Calibri"/>
                <w:sz w:val="18"/>
                <w:szCs w:val="18"/>
                <w:u w:val="single"/>
                <w:lang w:val="fr-FR"/>
              </w:rPr>
              <w:lastRenderedPageBreak/>
              <w:t xml:space="preserve">La masse salariale est conforme à la cible à moyen terme du </w:t>
            </w:r>
            <w:r>
              <w:rPr>
                <w:rFonts w:eastAsia="Calibri"/>
                <w:sz w:val="18"/>
                <w:szCs w:val="18"/>
                <w:u w:val="single"/>
                <w:lang w:val="fr-FR"/>
              </w:rPr>
              <w:t>g</w:t>
            </w:r>
            <w:r w:rsidRPr="00E94098">
              <w:rPr>
                <w:rFonts w:eastAsia="Calibri"/>
                <w:sz w:val="18"/>
                <w:szCs w:val="18"/>
                <w:u w:val="single"/>
                <w:lang w:val="fr-FR"/>
              </w:rPr>
              <w:t>ouvernement</w:t>
            </w:r>
            <w:r>
              <w:rPr>
                <w:rFonts w:eastAsia="Calibri"/>
                <w:sz w:val="18"/>
                <w:szCs w:val="18"/>
                <w:u w:val="single"/>
                <w:lang w:val="fr-FR"/>
              </w:rPr>
              <w:t xml:space="preserve"> : </w:t>
            </w:r>
            <w:r w:rsidRPr="00E94098">
              <w:rPr>
                <w:rFonts w:eastAsia="Calibri"/>
                <w:sz w:val="18"/>
                <w:szCs w:val="18"/>
                <w:u w:val="single"/>
                <w:lang w:val="fr-FR"/>
              </w:rPr>
              <w:t>10 pour cent du PIB.</w:t>
            </w:r>
          </w:p>
          <w:p w:rsidR="00B64A82" w:rsidRPr="00E94098" w:rsidRDefault="00B64A82" w:rsidP="00B64A82">
            <w:pPr>
              <w:rPr>
                <w:rFonts w:eastAsia="Calibri"/>
                <w:sz w:val="18"/>
                <w:szCs w:val="18"/>
                <w:u w:val="single"/>
                <w:lang w:val="fr-FR"/>
              </w:rPr>
            </w:pPr>
          </w:p>
          <w:p w:rsidR="00B64A82" w:rsidRPr="00E94098" w:rsidRDefault="00B64A82" w:rsidP="00D127EF">
            <w:pPr>
              <w:pStyle w:val="MainParanoChapter"/>
              <w:keepNext/>
              <w:keepLines/>
              <w:numPr>
                <w:ilvl w:val="0"/>
                <w:numId w:val="14"/>
              </w:numPr>
              <w:tabs>
                <w:tab w:val="left" w:pos="157"/>
                <w:tab w:val="left" w:pos="305"/>
              </w:tabs>
              <w:spacing w:after="0"/>
              <w:rPr>
                <w:rFonts w:eastAsia="Calibri"/>
                <w:sz w:val="18"/>
                <w:szCs w:val="18"/>
                <w:lang w:val="fr-FR"/>
              </w:rPr>
            </w:pPr>
            <w:r w:rsidRPr="00E94098">
              <w:rPr>
                <w:rFonts w:eastAsia="Calibri"/>
                <w:sz w:val="18"/>
                <w:szCs w:val="18"/>
                <w:lang w:val="fr-FR"/>
              </w:rPr>
              <w:t>Indicateur</w:t>
            </w:r>
            <w:r>
              <w:rPr>
                <w:rFonts w:eastAsia="Calibri"/>
                <w:sz w:val="18"/>
                <w:szCs w:val="18"/>
                <w:lang w:val="fr-FR"/>
              </w:rPr>
              <w:t> :</w:t>
            </w:r>
            <w:r w:rsidRPr="00E94098">
              <w:rPr>
                <w:rFonts w:eastAsia="Calibri"/>
                <w:sz w:val="18"/>
                <w:szCs w:val="18"/>
                <w:lang w:val="fr-FR"/>
              </w:rPr>
              <w:t xml:space="preserve"> Part de la masse salariale dans le PIB.  </w:t>
            </w:r>
          </w:p>
          <w:p w:rsidR="00B64A82" w:rsidRPr="0090452F" w:rsidRDefault="00B64A82" w:rsidP="00B64A82">
            <w:pPr>
              <w:pStyle w:val="MainParanoChapter"/>
              <w:keepNext/>
              <w:keepLines/>
              <w:numPr>
                <w:ilvl w:val="0"/>
                <w:numId w:val="0"/>
              </w:numPr>
              <w:tabs>
                <w:tab w:val="left" w:pos="157"/>
                <w:tab w:val="left" w:pos="305"/>
              </w:tabs>
              <w:spacing w:after="0"/>
              <w:ind w:left="163"/>
              <w:contextualSpacing/>
              <w:rPr>
                <w:rFonts w:eastAsia="Calibri"/>
                <w:color w:val="000000"/>
                <w:sz w:val="18"/>
                <w:szCs w:val="18"/>
                <w:lang w:val="fr-FR"/>
              </w:rPr>
            </w:pPr>
            <w:r w:rsidRPr="00E94098">
              <w:rPr>
                <w:rFonts w:eastAsia="Calibri"/>
                <w:sz w:val="18"/>
                <w:szCs w:val="18"/>
                <w:lang w:val="fr-FR"/>
              </w:rPr>
              <w:t>Niveau de référence</w:t>
            </w:r>
            <w:r>
              <w:rPr>
                <w:rFonts w:eastAsia="Calibri"/>
                <w:sz w:val="18"/>
                <w:szCs w:val="18"/>
                <w:lang w:val="fr-FR"/>
              </w:rPr>
              <w:t> :</w:t>
            </w:r>
            <w:r w:rsidRPr="00E94098">
              <w:rPr>
                <w:rFonts w:eastAsia="Calibri"/>
                <w:sz w:val="18"/>
                <w:szCs w:val="18"/>
                <w:lang w:val="fr-FR"/>
              </w:rPr>
              <w:t xml:space="preserve"> </w:t>
            </w:r>
            <w:r>
              <w:rPr>
                <w:rFonts w:eastAsia="Calibri"/>
                <w:sz w:val="18"/>
                <w:szCs w:val="18"/>
                <w:lang w:val="fr-FR"/>
              </w:rPr>
              <w:t>10,3 </w:t>
            </w:r>
            <w:r w:rsidRPr="00E94098">
              <w:rPr>
                <w:rFonts w:eastAsia="Calibri"/>
                <w:sz w:val="18"/>
                <w:szCs w:val="18"/>
                <w:lang w:val="fr-FR"/>
              </w:rPr>
              <w:t>% en 2009. Estimation préliminaire. Estimation finale disponible en février 2010.</w:t>
            </w:r>
          </w:p>
          <w:p w:rsidR="00B64A82" w:rsidRPr="0090452F" w:rsidRDefault="00B64A82" w:rsidP="00B64A82">
            <w:pPr>
              <w:pStyle w:val="MainParanoChapter"/>
              <w:keepNext/>
              <w:keepLines/>
              <w:numPr>
                <w:ilvl w:val="0"/>
                <w:numId w:val="0"/>
              </w:numPr>
              <w:tabs>
                <w:tab w:val="left" w:pos="157"/>
                <w:tab w:val="left" w:pos="305"/>
              </w:tabs>
              <w:spacing w:after="0"/>
              <w:ind w:left="163"/>
              <w:contextualSpacing/>
              <w:rPr>
                <w:rFonts w:eastAsia="Calibri"/>
                <w:color w:val="000000"/>
                <w:sz w:val="18"/>
                <w:szCs w:val="18"/>
                <w:lang w:val="fr-FR"/>
              </w:rPr>
            </w:pPr>
          </w:p>
          <w:p w:rsidR="00B64A82" w:rsidRPr="0090452F" w:rsidRDefault="00B64A82" w:rsidP="00B64A82">
            <w:pPr>
              <w:pStyle w:val="MainParanoChapter"/>
              <w:keepNext/>
              <w:keepLines/>
              <w:numPr>
                <w:ilvl w:val="0"/>
                <w:numId w:val="0"/>
              </w:numPr>
              <w:tabs>
                <w:tab w:val="left" w:pos="157"/>
                <w:tab w:val="left" w:pos="305"/>
              </w:tabs>
              <w:spacing w:after="0"/>
              <w:ind w:left="163"/>
              <w:contextualSpacing/>
              <w:rPr>
                <w:rFonts w:eastAsia="Calibri"/>
                <w:color w:val="000000"/>
                <w:sz w:val="18"/>
                <w:szCs w:val="18"/>
                <w:lang w:val="fr-FR"/>
              </w:rPr>
            </w:pPr>
          </w:p>
          <w:p w:rsidR="00B64A82" w:rsidRPr="008847F6" w:rsidRDefault="00B64A82" w:rsidP="00B64A82">
            <w:pPr>
              <w:pStyle w:val="MainParanoChapter"/>
              <w:keepNext/>
              <w:keepLines/>
              <w:numPr>
                <w:ilvl w:val="0"/>
                <w:numId w:val="0"/>
              </w:numPr>
              <w:tabs>
                <w:tab w:val="left" w:pos="157"/>
                <w:tab w:val="left" w:pos="305"/>
              </w:tabs>
              <w:spacing w:after="0"/>
              <w:ind w:left="163"/>
              <w:contextualSpacing/>
              <w:rPr>
                <w:rFonts w:eastAsia="Calibri"/>
                <w:i/>
                <w:color w:val="000000"/>
                <w:sz w:val="18"/>
                <w:szCs w:val="18"/>
                <w:lang w:val="fr-FR"/>
              </w:rPr>
            </w:pPr>
            <w:r w:rsidRPr="0090452F">
              <w:rPr>
                <w:rFonts w:eastAsia="Calibri"/>
                <w:i/>
                <w:color w:val="000000"/>
                <w:sz w:val="18"/>
                <w:szCs w:val="18"/>
                <w:lang w:val="fr-FR"/>
              </w:rPr>
              <w:t xml:space="preserve">Compte tenu de la réponse du gouvernement </w:t>
            </w:r>
            <w:r>
              <w:rPr>
                <w:rFonts w:eastAsia="Calibri"/>
                <w:i/>
                <w:color w:val="000000"/>
                <w:sz w:val="18"/>
                <w:szCs w:val="18"/>
                <w:lang w:val="fr-FR"/>
              </w:rPr>
              <w:t>face a</w:t>
            </w:r>
            <w:r w:rsidRPr="0090452F">
              <w:rPr>
                <w:rFonts w:eastAsia="Calibri"/>
                <w:i/>
                <w:color w:val="000000"/>
                <w:sz w:val="18"/>
                <w:szCs w:val="18"/>
                <w:lang w:val="fr-FR"/>
              </w:rPr>
              <w:t xml:space="preserve">u </w:t>
            </w:r>
            <w:r>
              <w:rPr>
                <w:rFonts w:eastAsia="Calibri"/>
                <w:i/>
                <w:color w:val="000000"/>
                <w:sz w:val="18"/>
                <w:szCs w:val="18"/>
                <w:lang w:val="fr-FR"/>
              </w:rPr>
              <w:t>« </w:t>
            </w:r>
            <w:r w:rsidRPr="0090452F">
              <w:rPr>
                <w:rFonts w:eastAsia="Calibri"/>
                <w:i/>
                <w:color w:val="000000"/>
                <w:sz w:val="18"/>
                <w:szCs w:val="18"/>
                <w:lang w:val="fr-FR"/>
              </w:rPr>
              <w:t>printemps arabe</w:t>
            </w:r>
            <w:r>
              <w:rPr>
                <w:rFonts w:eastAsia="Calibri"/>
                <w:i/>
                <w:color w:val="000000"/>
                <w:sz w:val="18"/>
                <w:szCs w:val="18"/>
                <w:lang w:val="fr-FR"/>
              </w:rPr>
              <w:t> »</w:t>
            </w:r>
            <w:r w:rsidRPr="0090452F">
              <w:rPr>
                <w:rFonts w:eastAsia="Calibri"/>
                <w:i/>
                <w:color w:val="000000"/>
                <w:sz w:val="18"/>
                <w:szCs w:val="18"/>
                <w:lang w:val="fr-FR"/>
              </w:rPr>
              <w:t xml:space="preserve"> -</w:t>
            </w:r>
            <w:r>
              <w:rPr>
                <w:rFonts w:eastAsia="Calibri"/>
                <w:i/>
                <w:color w:val="000000"/>
                <w:sz w:val="18"/>
                <w:szCs w:val="18"/>
                <w:lang w:val="fr-FR"/>
              </w:rPr>
              <w:t xml:space="preserve"> notamment</w:t>
            </w:r>
            <w:r w:rsidRPr="0090452F">
              <w:rPr>
                <w:rFonts w:eastAsia="Calibri"/>
                <w:i/>
                <w:color w:val="000000"/>
                <w:sz w:val="18"/>
                <w:szCs w:val="18"/>
                <w:lang w:val="fr-FR"/>
              </w:rPr>
              <w:t xml:space="preserve"> les augmentations de </w:t>
            </w:r>
            <w:r>
              <w:rPr>
                <w:rFonts w:eastAsia="Calibri"/>
                <w:i/>
                <w:color w:val="000000"/>
                <w:sz w:val="18"/>
                <w:szCs w:val="18"/>
                <w:lang w:val="fr-FR"/>
              </w:rPr>
              <w:t>salaire</w:t>
            </w:r>
            <w:r w:rsidRPr="0090452F">
              <w:rPr>
                <w:rFonts w:eastAsia="Calibri"/>
                <w:i/>
                <w:color w:val="000000"/>
                <w:sz w:val="18"/>
                <w:szCs w:val="18"/>
                <w:lang w:val="fr-FR"/>
              </w:rPr>
              <w:t xml:space="preserve"> pour les fonctionnaires - cet indicateur n</w:t>
            </w:r>
            <w:r>
              <w:rPr>
                <w:rFonts w:eastAsia="Calibri"/>
                <w:i/>
                <w:color w:val="000000"/>
                <w:sz w:val="18"/>
                <w:szCs w:val="18"/>
                <w:lang w:val="fr-FR"/>
              </w:rPr>
              <w:t xml:space="preserve">e fait plus partie du </w:t>
            </w:r>
            <w:r w:rsidRPr="0090452F">
              <w:rPr>
                <w:rFonts w:eastAsia="Calibri"/>
                <w:i/>
                <w:color w:val="000000"/>
                <w:sz w:val="18"/>
                <w:szCs w:val="18"/>
                <w:lang w:val="fr-FR"/>
              </w:rPr>
              <w:t>CPS</w:t>
            </w:r>
            <w:r>
              <w:rPr>
                <w:rFonts w:eastAsia="Calibri"/>
                <w:i/>
                <w:color w:val="000000"/>
                <w:sz w:val="18"/>
                <w:szCs w:val="18"/>
                <w:lang w:val="fr-FR"/>
              </w:rPr>
              <w:t>. L'emphase</w:t>
            </w:r>
            <w:r w:rsidRPr="008847F6">
              <w:rPr>
                <w:rFonts w:eastAsia="Calibri"/>
                <w:i/>
                <w:color w:val="000000"/>
                <w:sz w:val="18"/>
                <w:szCs w:val="18"/>
                <w:lang w:val="fr-FR"/>
              </w:rPr>
              <w:t xml:space="preserve"> du pro</w:t>
            </w:r>
            <w:r>
              <w:rPr>
                <w:rFonts w:eastAsia="Calibri"/>
                <w:i/>
                <w:color w:val="000000"/>
                <w:sz w:val="18"/>
                <w:szCs w:val="18"/>
                <w:lang w:val="fr-FR"/>
              </w:rPr>
              <w:t>gramme de la Banque est passée d’un soutien d’</w:t>
            </w:r>
            <w:r w:rsidRPr="008847F6">
              <w:rPr>
                <w:rFonts w:eastAsia="Calibri"/>
                <w:i/>
                <w:color w:val="000000"/>
                <w:sz w:val="18"/>
                <w:szCs w:val="18"/>
                <w:lang w:val="fr-FR"/>
              </w:rPr>
              <w:t>un programme de réfor</w:t>
            </w:r>
            <w:r>
              <w:rPr>
                <w:rFonts w:eastAsia="Calibri"/>
                <w:i/>
                <w:color w:val="000000"/>
                <w:sz w:val="18"/>
                <w:szCs w:val="18"/>
                <w:lang w:val="fr-FR"/>
              </w:rPr>
              <w:t>me administrative traditionnel</w:t>
            </w:r>
            <w:r w:rsidRPr="008847F6">
              <w:rPr>
                <w:rFonts w:eastAsia="Calibri"/>
                <w:i/>
                <w:color w:val="000000"/>
                <w:sz w:val="18"/>
                <w:szCs w:val="18"/>
                <w:lang w:val="fr-FR"/>
              </w:rPr>
              <w:t xml:space="preserve"> vers l'amélioration de la transparence, </w:t>
            </w:r>
            <w:r>
              <w:rPr>
                <w:rFonts w:eastAsia="Calibri"/>
                <w:i/>
                <w:color w:val="000000"/>
                <w:sz w:val="18"/>
                <w:szCs w:val="18"/>
                <w:lang w:val="fr-FR"/>
              </w:rPr>
              <w:t xml:space="preserve">de </w:t>
            </w:r>
            <w:r w:rsidRPr="008847F6">
              <w:rPr>
                <w:rFonts w:eastAsia="Calibri"/>
                <w:i/>
                <w:color w:val="000000"/>
                <w:sz w:val="18"/>
                <w:szCs w:val="18"/>
                <w:lang w:val="fr-FR"/>
              </w:rPr>
              <w:t xml:space="preserve">la </w:t>
            </w:r>
            <w:r>
              <w:rPr>
                <w:rFonts w:eastAsia="Calibri"/>
                <w:i/>
                <w:color w:val="000000"/>
                <w:sz w:val="18"/>
                <w:szCs w:val="18"/>
                <w:lang w:val="fr-FR"/>
              </w:rPr>
              <w:t>reddition de comptes</w:t>
            </w:r>
            <w:r w:rsidRPr="008847F6">
              <w:rPr>
                <w:rFonts w:eastAsia="Calibri"/>
                <w:i/>
                <w:color w:val="000000"/>
                <w:sz w:val="18"/>
                <w:szCs w:val="18"/>
                <w:lang w:val="fr-FR"/>
              </w:rPr>
              <w:t xml:space="preserve"> et </w:t>
            </w:r>
            <w:r>
              <w:rPr>
                <w:rFonts w:eastAsia="Calibri"/>
                <w:i/>
                <w:color w:val="000000"/>
                <w:sz w:val="18"/>
                <w:szCs w:val="18"/>
                <w:lang w:val="fr-FR"/>
              </w:rPr>
              <w:t xml:space="preserve">de </w:t>
            </w:r>
            <w:r w:rsidRPr="008847F6">
              <w:rPr>
                <w:rFonts w:eastAsia="Calibri"/>
                <w:i/>
                <w:color w:val="000000"/>
                <w:sz w:val="18"/>
                <w:szCs w:val="18"/>
                <w:lang w:val="fr-FR"/>
              </w:rPr>
              <w:t>la prestation des services publics.</w:t>
            </w:r>
          </w:p>
        </w:tc>
        <w:tc>
          <w:tcPr>
            <w:tcW w:w="2228" w:type="dxa"/>
            <w:gridSpan w:val="2"/>
          </w:tcPr>
          <w:p w:rsidR="00B64A82" w:rsidRPr="006C7504" w:rsidRDefault="00B64A82" w:rsidP="00B64A82">
            <w:pPr>
              <w:rPr>
                <w:rFonts w:eastAsia="Calibri"/>
                <w:color w:val="000000"/>
                <w:sz w:val="18"/>
                <w:szCs w:val="18"/>
                <w:lang w:val="fr-FR"/>
              </w:rPr>
            </w:pPr>
          </w:p>
          <w:p w:rsidR="00B64A82" w:rsidRPr="0090452F" w:rsidRDefault="00B64A82" w:rsidP="00B64A82">
            <w:pPr>
              <w:rPr>
                <w:rFonts w:eastAsia="Calibri"/>
                <w:color w:val="000000"/>
                <w:sz w:val="18"/>
                <w:szCs w:val="18"/>
                <w:lang w:val="fr-FR"/>
              </w:rPr>
            </w:pPr>
            <w:r w:rsidRPr="00E94098">
              <w:rPr>
                <w:rFonts w:eastAsia="Calibri"/>
                <w:sz w:val="18"/>
                <w:szCs w:val="18"/>
                <w:lang w:val="fr-FR"/>
              </w:rPr>
              <w:t>Ministères clés activement impliqués dans le contrôle de leur gestion de crédit de la masse salariale et des salaires.</w:t>
            </w:r>
          </w:p>
        </w:tc>
        <w:tc>
          <w:tcPr>
            <w:tcW w:w="4053" w:type="dxa"/>
            <w:gridSpan w:val="2"/>
          </w:tcPr>
          <w:p w:rsidR="00B64A82" w:rsidRPr="006C7504" w:rsidRDefault="00B64A82" w:rsidP="00B64A82">
            <w:pPr>
              <w:tabs>
                <w:tab w:val="left" w:pos="305"/>
              </w:tabs>
              <w:spacing w:before="80"/>
              <w:rPr>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rPr>
                <w:rFonts w:eastAsia="Calibri"/>
                <w:color w:val="000000"/>
                <w:sz w:val="18"/>
                <w:szCs w:val="18"/>
                <w:lang w:val="fr-FR"/>
              </w:rPr>
            </w:pPr>
            <w:r w:rsidRPr="0090452F">
              <w:rPr>
                <w:rFonts w:eastAsia="Calibri"/>
                <w:color w:val="000000"/>
                <w:sz w:val="18"/>
                <w:szCs w:val="18"/>
                <w:lang w:val="fr-FR"/>
              </w:rPr>
              <w:t xml:space="preserve">Bien que la masse salariale reste gérée de manière centralisée par le ministère des </w:t>
            </w:r>
            <w:r>
              <w:rPr>
                <w:rFonts w:eastAsia="Calibri"/>
                <w:color w:val="000000"/>
                <w:sz w:val="18"/>
                <w:szCs w:val="18"/>
                <w:lang w:val="fr-FR"/>
              </w:rPr>
              <w:t>Finances</w:t>
            </w:r>
            <w:r w:rsidRPr="0090452F">
              <w:rPr>
                <w:rFonts w:eastAsia="Calibri"/>
                <w:color w:val="000000"/>
                <w:sz w:val="18"/>
                <w:szCs w:val="18"/>
                <w:lang w:val="fr-FR"/>
              </w:rPr>
              <w:t>, les ministères clés</w:t>
            </w:r>
            <w:r>
              <w:rPr>
                <w:rFonts w:eastAsia="Calibri"/>
                <w:color w:val="000000"/>
                <w:sz w:val="18"/>
                <w:szCs w:val="18"/>
                <w:lang w:val="fr-FR"/>
              </w:rPr>
              <w:t xml:space="preserve"> (É</w:t>
            </w:r>
            <w:r w:rsidRPr="0090452F">
              <w:rPr>
                <w:rFonts w:eastAsia="Calibri"/>
                <w:color w:val="000000"/>
                <w:sz w:val="18"/>
                <w:szCs w:val="18"/>
                <w:lang w:val="fr-FR"/>
              </w:rPr>
              <w:t xml:space="preserve">ducation et </w:t>
            </w:r>
            <w:r>
              <w:rPr>
                <w:rFonts w:eastAsia="Calibri"/>
                <w:color w:val="000000"/>
                <w:sz w:val="18"/>
                <w:szCs w:val="18"/>
                <w:lang w:val="fr-FR"/>
              </w:rPr>
              <w:t>A</w:t>
            </w:r>
            <w:r w:rsidRPr="0090452F">
              <w:rPr>
                <w:rFonts w:eastAsia="Calibri"/>
                <w:color w:val="000000"/>
                <w:sz w:val="18"/>
                <w:szCs w:val="18"/>
                <w:lang w:val="fr-FR"/>
              </w:rPr>
              <w:t>griculture</w:t>
            </w:r>
            <w:r>
              <w:rPr>
                <w:rFonts w:eastAsia="Calibri"/>
                <w:color w:val="000000"/>
                <w:sz w:val="18"/>
                <w:szCs w:val="18"/>
                <w:lang w:val="fr-FR"/>
              </w:rPr>
              <w:t xml:space="preserve">) </w:t>
            </w:r>
            <w:r w:rsidRPr="0090452F">
              <w:rPr>
                <w:rFonts w:eastAsia="Calibri"/>
                <w:color w:val="000000"/>
                <w:sz w:val="18"/>
                <w:szCs w:val="18"/>
                <w:lang w:val="fr-FR"/>
              </w:rPr>
              <w:t xml:space="preserve">ont </w:t>
            </w:r>
            <w:r>
              <w:rPr>
                <w:rFonts w:eastAsia="Calibri"/>
                <w:color w:val="000000"/>
                <w:sz w:val="18"/>
                <w:szCs w:val="18"/>
                <w:lang w:val="fr-FR"/>
              </w:rPr>
              <w:t>endossé</w:t>
            </w:r>
            <w:r w:rsidRPr="0090452F">
              <w:rPr>
                <w:rFonts w:eastAsia="Calibri"/>
                <w:color w:val="000000"/>
                <w:sz w:val="18"/>
                <w:szCs w:val="18"/>
                <w:lang w:val="fr-FR"/>
              </w:rPr>
              <w:t xml:space="preserve"> un rôle plus actif (et renforcé leurs capacités) dans la gestion de leurs frais de personnel.</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D4383C">
            <w:pPr>
              <w:rPr>
                <w:rFonts w:eastAsia="Calibri"/>
                <w:color w:val="000000"/>
                <w:sz w:val="18"/>
                <w:szCs w:val="18"/>
                <w:lang w:val="fr-FR"/>
              </w:rPr>
            </w:pPr>
            <w:r w:rsidRPr="0090452F">
              <w:rPr>
                <w:rFonts w:eastAsia="Calibri"/>
                <w:color w:val="000000"/>
                <w:sz w:val="18"/>
                <w:szCs w:val="18"/>
                <w:lang w:val="fr-FR"/>
              </w:rPr>
              <w:t xml:space="preserve">La masse salariale a baissé à </w:t>
            </w:r>
            <w:r>
              <w:rPr>
                <w:rFonts w:eastAsia="Calibri"/>
                <w:color w:val="000000"/>
                <w:sz w:val="18"/>
                <w:szCs w:val="18"/>
                <w:lang w:val="fr-FR"/>
              </w:rPr>
              <w:t>10,2 </w:t>
            </w:r>
            <w:r w:rsidRPr="0090452F">
              <w:rPr>
                <w:rFonts w:eastAsia="Calibri"/>
                <w:color w:val="000000"/>
                <w:sz w:val="18"/>
                <w:szCs w:val="18"/>
                <w:lang w:val="fr-FR"/>
              </w:rPr>
              <w:t xml:space="preserve">% du PIB en 2010, mais a de nouveau augmenté par rapport de </w:t>
            </w:r>
            <w:r>
              <w:rPr>
                <w:rFonts w:eastAsia="Calibri"/>
                <w:color w:val="000000"/>
                <w:sz w:val="18"/>
                <w:szCs w:val="18"/>
                <w:lang w:val="fr-FR"/>
              </w:rPr>
              <w:t>10,9 </w:t>
            </w:r>
            <w:r w:rsidRPr="0090452F">
              <w:rPr>
                <w:rFonts w:eastAsia="Calibri"/>
                <w:color w:val="000000"/>
                <w:sz w:val="18"/>
                <w:szCs w:val="18"/>
                <w:lang w:val="fr-FR"/>
              </w:rPr>
              <w:t>% en 2011 en raison de l'augmentation générale des salaires de tous les fonctionnaires (mai 2011) et le recrutement de diplômés chômeurs en réponse au printemps arabe.</w:t>
            </w:r>
          </w:p>
        </w:tc>
        <w:tc>
          <w:tcPr>
            <w:tcW w:w="3195" w:type="dxa"/>
            <w:gridSpan w:val="2"/>
            <w:vMerge/>
          </w:tcPr>
          <w:p w:rsidR="00B64A82" w:rsidRPr="006C7504" w:rsidRDefault="00B64A82" w:rsidP="00D127EF">
            <w:pPr>
              <w:numPr>
                <w:ilvl w:val="0"/>
                <w:numId w:val="17"/>
              </w:numPr>
              <w:spacing w:after="200" w:line="276" w:lineRule="auto"/>
              <w:ind w:left="196" w:hanging="180"/>
              <w:contextualSpacing/>
              <w:rPr>
                <w:rFonts w:eastAsia="Calibri" w:cs="Arial"/>
                <w:color w:val="000000"/>
                <w:sz w:val="18"/>
                <w:szCs w:val="18"/>
                <w:lang w:val="fr-FR"/>
              </w:rPr>
            </w:pPr>
          </w:p>
        </w:tc>
      </w:tr>
      <w:tr w:rsidR="00B64A82" w:rsidRPr="00940A6E" w:rsidTr="00B64A82">
        <w:trPr>
          <w:gridAfter w:val="1"/>
          <w:wAfter w:w="7" w:type="dxa"/>
          <w:trHeight w:val="3896"/>
          <w:jc w:val="center"/>
        </w:trPr>
        <w:tc>
          <w:tcPr>
            <w:tcW w:w="5783" w:type="dxa"/>
          </w:tcPr>
          <w:p w:rsidR="00B64A82" w:rsidRPr="00321AE3" w:rsidRDefault="00B64A82" w:rsidP="00B64A82">
            <w:pPr>
              <w:rPr>
                <w:rFonts w:eastAsia="Calibri"/>
                <w:color w:val="000000"/>
                <w:sz w:val="18"/>
                <w:szCs w:val="18"/>
                <w:u w:val="single"/>
                <w:lang w:val="fr-FR"/>
              </w:rPr>
            </w:pPr>
            <w:r>
              <w:rPr>
                <w:rFonts w:eastAsia="Calibri"/>
                <w:color w:val="000000"/>
                <w:sz w:val="18"/>
                <w:szCs w:val="18"/>
                <w:u w:val="single"/>
                <w:lang w:val="fr-FR"/>
              </w:rPr>
              <w:t>Le système d’e</w:t>
            </w:r>
            <w:r w:rsidRPr="00321AE3">
              <w:rPr>
                <w:rFonts w:eastAsia="Calibri"/>
                <w:color w:val="000000"/>
                <w:sz w:val="18"/>
                <w:szCs w:val="18"/>
                <w:u w:val="single"/>
                <w:lang w:val="fr-FR"/>
              </w:rPr>
              <w:t xml:space="preserve">-Gouvernement est introduit pour simplifier les procédures, </w:t>
            </w:r>
            <w:r>
              <w:rPr>
                <w:rFonts w:eastAsia="Calibri"/>
                <w:color w:val="000000"/>
                <w:sz w:val="18"/>
                <w:szCs w:val="18"/>
                <w:u w:val="single"/>
                <w:lang w:val="fr-FR"/>
              </w:rPr>
              <w:t xml:space="preserve">notamment la prestation </w:t>
            </w:r>
            <w:r w:rsidRPr="00321AE3">
              <w:rPr>
                <w:rFonts w:eastAsia="Calibri"/>
                <w:color w:val="000000"/>
                <w:sz w:val="18"/>
                <w:szCs w:val="18"/>
                <w:u w:val="single"/>
                <w:lang w:val="fr-FR"/>
              </w:rPr>
              <w:t>des services.</w:t>
            </w:r>
          </w:p>
          <w:p w:rsidR="00B64A82" w:rsidRPr="0090452F" w:rsidRDefault="00B64A82" w:rsidP="00D127EF">
            <w:pPr>
              <w:pStyle w:val="MainParanoChapter"/>
              <w:keepNext/>
              <w:keepLines/>
              <w:numPr>
                <w:ilvl w:val="0"/>
                <w:numId w:val="14"/>
              </w:numPr>
              <w:tabs>
                <w:tab w:val="left" w:pos="157"/>
                <w:tab w:val="left" w:pos="305"/>
              </w:tabs>
              <w:spacing w:before="80" w:after="0"/>
              <w:contextualSpacing/>
              <w:rPr>
                <w:rFonts w:eastAsia="Calibri"/>
                <w:color w:val="000000"/>
                <w:sz w:val="18"/>
                <w:szCs w:val="18"/>
                <w:lang w:val="fr-FR"/>
              </w:rPr>
            </w:pPr>
            <w:r w:rsidRPr="0090452F">
              <w:rPr>
                <w:rFonts w:eastAsia="Calibri"/>
                <w:color w:val="000000"/>
                <w:sz w:val="18"/>
                <w:szCs w:val="18"/>
                <w:lang w:val="fr-FR"/>
              </w:rPr>
              <w:t>Indicateur</w:t>
            </w:r>
            <w:r>
              <w:rPr>
                <w:rFonts w:eastAsia="Calibri"/>
                <w:color w:val="000000"/>
                <w:sz w:val="18"/>
                <w:szCs w:val="18"/>
                <w:lang w:val="fr-FR"/>
              </w:rPr>
              <w:t> :</w:t>
            </w:r>
            <w:r w:rsidRPr="0090452F">
              <w:rPr>
                <w:rFonts w:eastAsia="Calibri"/>
                <w:color w:val="000000"/>
                <w:sz w:val="18"/>
                <w:szCs w:val="18"/>
                <w:lang w:val="fr-FR"/>
              </w:rPr>
              <w:t xml:space="preserve"> Nombre de projets prioritaires du gouvernement (15 sont listés) complètement mis en oeuvre.  </w:t>
            </w:r>
          </w:p>
          <w:p w:rsidR="00B64A82" w:rsidRPr="006C7504" w:rsidRDefault="00B64A82" w:rsidP="00B64A82">
            <w:pPr>
              <w:pStyle w:val="MainParanoChapter"/>
              <w:keepNext/>
              <w:keepLines/>
              <w:numPr>
                <w:ilvl w:val="0"/>
                <w:numId w:val="0"/>
              </w:numPr>
              <w:tabs>
                <w:tab w:val="left" w:pos="157"/>
                <w:tab w:val="left" w:pos="305"/>
              </w:tabs>
              <w:spacing w:before="120" w:after="0"/>
              <w:ind w:left="163"/>
              <w:contextualSpacing/>
              <w:rPr>
                <w:rFonts w:eastAsia="Calibri"/>
                <w:color w:val="000000"/>
                <w:sz w:val="18"/>
                <w:szCs w:val="18"/>
                <w:lang w:val="fr-FR"/>
              </w:rPr>
            </w:pPr>
            <w:r w:rsidRPr="0090452F">
              <w:rPr>
                <w:rFonts w:eastAsia="Calibri"/>
                <w:color w:val="000000"/>
                <w:sz w:val="18"/>
                <w:szCs w:val="18"/>
                <w:lang w:val="fr-FR"/>
              </w:rPr>
              <w:t>Base</w:t>
            </w:r>
            <w:r>
              <w:rPr>
                <w:rFonts w:eastAsia="Calibri"/>
                <w:color w:val="000000"/>
                <w:sz w:val="18"/>
                <w:szCs w:val="18"/>
                <w:lang w:val="fr-FR"/>
              </w:rPr>
              <w:t xml:space="preserve"> de référence : Aucun</w:t>
            </w:r>
            <w:r w:rsidRPr="0090452F">
              <w:rPr>
                <w:rFonts w:eastAsia="Calibri"/>
                <w:color w:val="000000"/>
                <w:sz w:val="18"/>
                <w:szCs w:val="18"/>
                <w:lang w:val="fr-FR"/>
              </w:rPr>
              <w:t xml:space="preserve"> en 2009.</w:t>
            </w:r>
          </w:p>
        </w:tc>
        <w:tc>
          <w:tcPr>
            <w:tcW w:w="2228" w:type="dxa"/>
            <w:gridSpan w:val="2"/>
          </w:tcPr>
          <w:p w:rsidR="00B64A82" w:rsidRPr="0090452F" w:rsidRDefault="00B64A82" w:rsidP="00B64A82">
            <w:pPr>
              <w:tabs>
                <w:tab w:val="left" w:pos="305"/>
              </w:tabs>
              <w:rPr>
                <w:rFonts w:eastAsia="Calibri"/>
                <w:color w:val="000000"/>
                <w:sz w:val="18"/>
                <w:szCs w:val="18"/>
                <w:lang w:val="fr-FR"/>
              </w:rPr>
            </w:pPr>
          </w:p>
          <w:p w:rsidR="00B64A82" w:rsidRPr="0090452F" w:rsidRDefault="00B64A82" w:rsidP="00B64A82">
            <w:pPr>
              <w:tabs>
                <w:tab w:val="left" w:pos="305"/>
              </w:tabs>
              <w:rPr>
                <w:rFonts w:eastAsia="Calibri"/>
                <w:color w:val="000000"/>
                <w:sz w:val="18"/>
                <w:szCs w:val="18"/>
                <w:lang w:val="fr-FR"/>
              </w:rPr>
            </w:pPr>
            <w:r w:rsidRPr="0090452F">
              <w:rPr>
                <w:rFonts w:eastAsia="Calibri"/>
                <w:color w:val="000000"/>
                <w:sz w:val="18"/>
                <w:szCs w:val="18"/>
                <w:lang w:val="fr-FR"/>
              </w:rPr>
              <w:t>Le cadre institutionnel pour l’administration électronique est en place et opérationnel.</w:t>
            </w:r>
          </w:p>
          <w:p w:rsidR="00B64A82" w:rsidRDefault="00B64A82" w:rsidP="00B64A82">
            <w:pPr>
              <w:tabs>
                <w:tab w:val="left" w:pos="305"/>
              </w:tabs>
              <w:rPr>
                <w:rFonts w:eastAsia="Calibri"/>
                <w:color w:val="000000"/>
                <w:sz w:val="18"/>
                <w:szCs w:val="18"/>
                <w:lang w:val="fr-FR"/>
              </w:rPr>
            </w:pPr>
          </w:p>
          <w:p w:rsidR="00B64A82" w:rsidRPr="0090452F" w:rsidRDefault="00B64A82" w:rsidP="00B64A82">
            <w:pPr>
              <w:tabs>
                <w:tab w:val="left" w:pos="305"/>
              </w:tabs>
              <w:rPr>
                <w:rFonts w:eastAsia="Calibri"/>
                <w:color w:val="000000"/>
                <w:sz w:val="18"/>
                <w:szCs w:val="18"/>
                <w:lang w:val="fr-FR"/>
              </w:rPr>
            </w:pPr>
          </w:p>
          <w:p w:rsidR="00B64A82" w:rsidRPr="0090452F" w:rsidRDefault="00B64A82" w:rsidP="00B64A82">
            <w:pPr>
              <w:tabs>
                <w:tab w:val="left" w:pos="305"/>
              </w:tabs>
              <w:rPr>
                <w:rFonts w:eastAsia="Calibri"/>
                <w:color w:val="000000"/>
                <w:sz w:val="18"/>
                <w:szCs w:val="18"/>
                <w:lang w:val="fr-FR"/>
              </w:rPr>
            </w:pPr>
          </w:p>
          <w:p w:rsidR="00B64A82" w:rsidRPr="0090452F" w:rsidRDefault="00B64A82" w:rsidP="00B64A82">
            <w:pPr>
              <w:tabs>
                <w:tab w:val="left" w:pos="305"/>
              </w:tabs>
              <w:rPr>
                <w:rFonts w:eastAsia="Calibri"/>
                <w:color w:val="000000"/>
                <w:sz w:val="18"/>
                <w:szCs w:val="18"/>
                <w:lang w:val="fr-FR"/>
              </w:rPr>
            </w:pPr>
            <w:r w:rsidRPr="0090452F">
              <w:rPr>
                <w:rFonts w:eastAsia="Calibri"/>
                <w:color w:val="000000"/>
                <w:sz w:val="18"/>
                <w:szCs w:val="18"/>
                <w:lang w:val="fr-FR"/>
              </w:rPr>
              <w:t xml:space="preserve">Les systèmes de passation des marchés et </w:t>
            </w:r>
            <w:r>
              <w:rPr>
                <w:rFonts w:eastAsia="Calibri"/>
                <w:color w:val="000000"/>
                <w:sz w:val="18"/>
                <w:szCs w:val="18"/>
                <w:lang w:val="fr-FR"/>
              </w:rPr>
              <w:t xml:space="preserve">de </w:t>
            </w:r>
            <w:r w:rsidRPr="0090452F">
              <w:rPr>
                <w:rFonts w:eastAsia="Calibri"/>
                <w:color w:val="000000"/>
                <w:sz w:val="18"/>
                <w:szCs w:val="18"/>
                <w:lang w:val="fr-FR"/>
              </w:rPr>
              <w:t>dédouanement par voie électronique sont opérationnels.</w:t>
            </w:r>
          </w:p>
        </w:tc>
        <w:tc>
          <w:tcPr>
            <w:tcW w:w="4053" w:type="dxa"/>
            <w:gridSpan w:val="2"/>
          </w:tcPr>
          <w:p w:rsidR="00B64A82" w:rsidRPr="006C7504" w:rsidRDefault="00B64A82" w:rsidP="00B64A82">
            <w:pPr>
              <w:tabs>
                <w:tab w:val="left" w:pos="305"/>
              </w:tabs>
              <w:spacing w:before="80"/>
              <w:rPr>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Le 21 mai 2009, le Maroc a promulgué le décret 2-08-444, créant un nouveau cadre institutionnel pour l’</w:t>
            </w:r>
            <w:r w:rsidRPr="006C7504">
              <w:rPr>
                <w:rFonts w:eastAsia="Calibri"/>
                <w:color w:val="000000"/>
                <w:sz w:val="18"/>
                <w:szCs w:val="18"/>
                <w:lang w:val="fr-FR"/>
              </w:rPr>
              <w:t xml:space="preserve">administration </w:t>
            </w:r>
            <w:r w:rsidRPr="0090452F">
              <w:rPr>
                <w:rFonts w:eastAsia="Calibri"/>
                <w:color w:val="000000"/>
                <w:sz w:val="18"/>
                <w:szCs w:val="18"/>
                <w:lang w:val="fr-FR"/>
              </w:rPr>
              <w:t>électronique : le Conseil national pour les technologies de l'information et de l'économie numérique.</w:t>
            </w:r>
          </w:p>
          <w:p w:rsidR="00D4383C" w:rsidRDefault="00B64A82" w:rsidP="00D4383C">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Au moins </w:t>
            </w:r>
            <w:r>
              <w:rPr>
                <w:rFonts w:eastAsia="Calibri"/>
                <w:color w:val="000000"/>
                <w:sz w:val="18"/>
                <w:szCs w:val="18"/>
                <w:lang w:val="fr-FR"/>
              </w:rPr>
              <w:t>80 </w:t>
            </w:r>
            <w:r w:rsidRPr="0090452F">
              <w:rPr>
                <w:rFonts w:eastAsia="Calibri"/>
                <w:color w:val="000000"/>
                <w:sz w:val="18"/>
                <w:szCs w:val="18"/>
                <w:lang w:val="fr-FR"/>
              </w:rPr>
              <w:t>% des marchés publics,</w:t>
            </w:r>
            <w:r>
              <w:rPr>
                <w:rFonts w:eastAsia="Calibri"/>
                <w:color w:val="000000"/>
                <w:sz w:val="18"/>
                <w:szCs w:val="18"/>
                <w:lang w:val="fr-FR"/>
              </w:rPr>
              <w:t xml:space="preserve"> attributions</w:t>
            </w:r>
            <w:r w:rsidRPr="0090452F">
              <w:rPr>
                <w:rFonts w:eastAsia="Calibri"/>
                <w:color w:val="000000"/>
                <w:sz w:val="18"/>
                <w:szCs w:val="18"/>
                <w:lang w:val="fr-FR"/>
              </w:rPr>
              <w:t xml:space="preserve"> et résultats des appels d'offres publics sont disponibles en ligne.</w:t>
            </w:r>
          </w:p>
          <w:p w:rsidR="00B64A82" w:rsidRPr="0090452F" w:rsidRDefault="00B64A82" w:rsidP="00D4383C">
            <w:pPr>
              <w:widowControl w:val="0"/>
              <w:autoSpaceDE w:val="0"/>
              <w:autoSpaceDN w:val="0"/>
              <w:adjustRightInd w:val="0"/>
              <w:rPr>
                <w:bCs/>
                <w:color w:val="000000"/>
                <w:sz w:val="18"/>
                <w:szCs w:val="18"/>
                <w:lang w:val="fr-FR"/>
              </w:rPr>
            </w:pPr>
            <w:r w:rsidRPr="0090452F">
              <w:rPr>
                <w:rFonts w:eastAsia="Calibri"/>
                <w:color w:val="000000"/>
                <w:sz w:val="18"/>
                <w:szCs w:val="18"/>
                <w:lang w:val="fr-FR"/>
              </w:rPr>
              <w:t>Toutes les déclarations en douane son</w:t>
            </w:r>
            <w:r>
              <w:rPr>
                <w:rFonts w:eastAsia="Calibri"/>
                <w:color w:val="000000"/>
                <w:sz w:val="18"/>
                <w:szCs w:val="18"/>
                <w:lang w:val="fr-FR"/>
              </w:rPr>
              <w:t>t</w:t>
            </w:r>
            <w:r w:rsidRPr="0090452F">
              <w:rPr>
                <w:rFonts w:eastAsia="Calibri"/>
                <w:color w:val="000000"/>
                <w:sz w:val="18"/>
                <w:szCs w:val="18"/>
                <w:lang w:val="fr-FR"/>
              </w:rPr>
              <w:t xml:space="preserve"> traitées en ligne, à l'exclusion des paiements.</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Default="00B64A82" w:rsidP="00B64A82">
            <w:pPr>
              <w:tabs>
                <w:tab w:val="left" w:pos="305"/>
              </w:tabs>
              <w:rPr>
                <w:rFonts w:eastAsia="Calibri"/>
                <w:color w:val="000000"/>
                <w:sz w:val="18"/>
                <w:szCs w:val="18"/>
                <w:lang w:val="fr-FR"/>
              </w:rPr>
            </w:pPr>
            <w:r>
              <w:rPr>
                <w:rFonts w:eastAsia="Calibri"/>
                <w:color w:val="000000"/>
                <w:sz w:val="18"/>
                <w:szCs w:val="18"/>
                <w:lang w:val="fr-FR"/>
              </w:rPr>
              <w:t>Plus de 9</w:t>
            </w:r>
            <w:r w:rsidRPr="0090452F">
              <w:rPr>
                <w:rFonts w:eastAsia="Calibri"/>
                <w:color w:val="000000"/>
                <w:sz w:val="18"/>
                <w:szCs w:val="18"/>
                <w:lang w:val="fr-FR"/>
              </w:rPr>
              <w:t xml:space="preserve"> projets prioritaires du gouvernement (</w:t>
            </w:r>
            <w:r>
              <w:rPr>
                <w:rFonts w:eastAsia="Calibri"/>
                <w:color w:val="000000"/>
                <w:sz w:val="18"/>
                <w:szCs w:val="18"/>
                <w:lang w:val="fr-FR"/>
              </w:rPr>
              <w:t xml:space="preserve">sur </w:t>
            </w:r>
            <w:r w:rsidRPr="0090452F">
              <w:rPr>
                <w:rFonts w:eastAsia="Calibri"/>
                <w:color w:val="000000"/>
                <w:sz w:val="18"/>
                <w:szCs w:val="18"/>
                <w:lang w:val="fr-FR"/>
              </w:rPr>
              <w:t>15 listés) ont été mis en œuvre.</w:t>
            </w:r>
          </w:p>
          <w:p w:rsidR="00B64A82" w:rsidRPr="00EA607E" w:rsidRDefault="00B64A82" w:rsidP="00B64A82">
            <w:pPr>
              <w:tabs>
                <w:tab w:val="left" w:pos="305"/>
              </w:tabs>
              <w:rPr>
                <w:rFonts w:eastAsia="Calibri"/>
                <w:color w:val="000000"/>
                <w:sz w:val="18"/>
                <w:szCs w:val="18"/>
                <w:lang w:val="fr-FR"/>
              </w:rPr>
            </w:pPr>
            <w:r w:rsidRPr="00EA607E">
              <w:rPr>
                <w:rFonts w:eastAsia="Calibri"/>
                <w:color w:val="000000"/>
                <w:sz w:val="18"/>
                <w:szCs w:val="18"/>
                <w:lang w:val="fr-FR"/>
              </w:rPr>
              <w:t xml:space="preserve">Plus de 9 projets prioritaires du gouvernement (15 cotées) ont été pleinement </w:t>
            </w:r>
            <w:r>
              <w:rPr>
                <w:rFonts w:eastAsia="Calibri"/>
                <w:color w:val="000000"/>
                <w:sz w:val="18"/>
                <w:szCs w:val="18"/>
                <w:lang w:val="fr-FR"/>
              </w:rPr>
              <w:t>mis</w:t>
            </w:r>
            <w:r w:rsidRPr="00EA607E">
              <w:rPr>
                <w:rFonts w:eastAsia="Calibri"/>
                <w:color w:val="000000"/>
                <w:sz w:val="18"/>
                <w:szCs w:val="18"/>
                <w:lang w:val="fr-FR"/>
              </w:rPr>
              <w:t xml:space="preserve"> en œuvre</w:t>
            </w:r>
            <w:r>
              <w:rPr>
                <w:rFonts w:eastAsia="Calibri"/>
                <w:color w:val="000000"/>
                <w:sz w:val="18"/>
                <w:szCs w:val="18"/>
                <w:lang w:val="fr-FR"/>
              </w:rPr>
              <w:t> ;</w:t>
            </w:r>
            <w:r w:rsidRPr="00EA607E">
              <w:rPr>
                <w:rFonts w:eastAsia="Calibri"/>
                <w:color w:val="000000"/>
                <w:sz w:val="18"/>
                <w:szCs w:val="18"/>
                <w:lang w:val="fr-FR"/>
              </w:rPr>
              <w:t xml:space="preserve"> e-Consulat, gestion intégrée des dépenses publiques, paiement de la TVA en ligne, paiement de l'impôt des sociétés, paiement de</w:t>
            </w:r>
            <w:r>
              <w:rPr>
                <w:rFonts w:eastAsia="Calibri"/>
                <w:color w:val="000000"/>
                <w:sz w:val="18"/>
                <w:szCs w:val="18"/>
                <w:lang w:val="fr-FR"/>
              </w:rPr>
              <w:t xml:space="preserve">s </w:t>
            </w:r>
            <w:r w:rsidRPr="00EA607E">
              <w:rPr>
                <w:rFonts w:eastAsia="Calibri"/>
                <w:color w:val="000000"/>
                <w:sz w:val="18"/>
                <w:szCs w:val="18"/>
                <w:lang w:val="fr-FR"/>
              </w:rPr>
              <w:t>impôt</w:t>
            </w:r>
            <w:r>
              <w:rPr>
                <w:rFonts w:eastAsia="Calibri"/>
                <w:color w:val="000000"/>
                <w:sz w:val="18"/>
                <w:szCs w:val="18"/>
                <w:lang w:val="fr-FR"/>
              </w:rPr>
              <w:t>s</w:t>
            </w:r>
            <w:r w:rsidRPr="00EA607E">
              <w:rPr>
                <w:rFonts w:eastAsia="Calibri"/>
                <w:color w:val="000000"/>
                <w:sz w:val="18"/>
                <w:szCs w:val="18"/>
                <w:lang w:val="fr-FR"/>
              </w:rPr>
              <w:t xml:space="preserve">, certification électronique, </w:t>
            </w:r>
            <w:r>
              <w:rPr>
                <w:rFonts w:eastAsia="Calibri"/>
                <w:color w:val="000000"/>
                <w:sz w:val="18"/>
                <w:szCs w:val="18"/>
                <w:lang w:val="fr-FR"/>
              </w:rPr>
              <w:t>déclarations en lignes des</w:t>
            </w:r>
            <w:r w:rsidRPr="00EA607E">
              <w:rPr>
                <w:rFonts w:eastAsia="Calibri"/>
                <w:color w:val="000000"/>
                <w:sz w:val="18"/>
                <w:szCs w:val="18"/>
                <w:lang w:val="fr-FR"/>
              </w:rPr>
              <w:t xml:space="preserve"> employés </w:t>
            </w:r>
            <w:r>
              <w:rPr>
                <w:rFonts w:eastAsia="Calibri"/>
                <w:color w:val="000000"/>
                <w:sz w:val="18"/>
                <w:szCs w:val="18"/>
                <w:lang w:val="fr-FR"/>
              </w:rPr>
              <w:t xml:space="preserve">pour leurs prestations sociales, </w:t>
            </w:r>
            <w:r w:rsidRPr="00EA607E">
              <w:rPr>
                <w:rFonts w:eastAsia="Calibri"/>
                <w:color w:val="000000"/>
                <w:sz w:val="18"/>
                <w:szCs w:val="18"/>
                <w:lang w:val="fr-FR"/>
              </w:rPr>
              <w:t>déclarations en douane.</w:t>
            </w:r>
          </w:p>
          <w:p w:rsidR="00B64A82" w:rsidRPr="0090452F" w:rsidRDefault="00B64A82" w:rsidP="00D4383C">
            <w:pPr>
              <w:tabs>
                <w:tab w:val="left" w:pos="305"/>
              </w:tabs>
              <w:rPr>
                <w:rFonts w:eastAsia="Calibri"/>
                <w:color w:val="000000"/>
                <w:sz w:val="18"/>
                <w:szCs w:val="18"/>
                <w:lang w:val="fr-FR"/>
              </w:rPr>
            </w:pPr>
            <w:r w:rsidRPr="00EA607E">
              <w:rPr>
                <w:rFonts w:eastAsia="Calibri"/>
                <w:color w:val="000000"/>
                <w:sz w:val="18"/>
                <w:szCs w:val="18"/>
                <w:lang w:val="fr-FR"/>
              </w:rPr>
              <w:t>D'autres applications sont sur le point d'être mises en œuvre</w:t>
            </w:r>
            <w:r>
              <w:rPr>
                <w:rFonts w:eastAsia="Calibri"/>
                <w:color w:val="000000"/>
                <w:sz w:val="18"/>
                <w:szCs w:val="18"/>
                <w:lang w:val="fr-FR"/>
              </w:rPr>
              <w:t> :</w:t>
            </w:r>
            <w:r w:rsidRPr="00EA607E">
              <w:rPr>
                <w:rFonts w:eastAsia="Calibri"/>
                <w:color w:val="000000"/>
                <w:sz w:val="18"/>
                <w:szCs w:val="18"/>
                <w:lang w:val="fr-FR"/>
              </w:rPr>
              <w:t xml:space="preserve"> appel d'offres public</w:t>
            </w:r>
            <w:r w:rsidR="00D4383C">
              <w:rPr>
                <w:rFonts w:eastAsia="Calibri"/>
                <w:color w:val="000000"/>
                <w:sz w:val="18"/>
                <w:szCs w:val="18"/>
                <w:lang w:val="fr-FR"/>
              </w:rPr>
              <w:t xml:space="preserve"> en ligne</w:t>
            </w:r>
            <w:r w:rsidRPr="00EA607E">
              <w:rPr>
                <w:rFonts w:eastAsia="Calibri"/>
                <w:color w:val="000000"/>
                <w:sz w:val="18"/>
                <w:szCs w:val="18"/>
                <w:lang w:val="fr-FR"/>
              </w:rPr>
              <w:t>, création d'entreprises, identifiant commun et l'interopérabilité entre administrations.</w:t>
            </w:r>
          </w:p>
        </w:tc>
        <w:tc>
          <w:tcPr>
            <w:tcW w:w="3195" w:type="dxa"/>
            <w:gridSpan w:val="2"/>
            <w:vMerge/>
          </w:tcPr>
          <w:p w:rsidR="00B64A82" w:rsidRPr="006C7504" w:rsidRDefault="00B64A82" w:rsidP="00D127EF">
            <w:pPr>
              <w:numPr>
                <w:ilvl w:val="0"/>
                <w:numId w:val="17"/>
              </w:numPr>
              <w:ind w:left="196" w:hanging="180"/>
              <w:contextualSpacing/>
              <w:rPr>
                <w:rFonts w:eastAsia="Calibri"/>
                <w:color w:val="000000"/>
                <w:sz w:val="18"/>
                <w:szCs w:val="18"/>
                <w:lang w:val="fr-FR"/>
              </w:rPr>
            </w:pPr>
          </w:p>
        </w:tc>
      </w:tr>
    </w:tbl>
    <w:p w:rsidR="00B64A82" w:rsidRDefault="00B64A82" w:rsidP="00B64A82">
      <w:pPr>
        <w:spacing w:after="200" w:line="276" w:lineRule="auto"/>
        <w:rPr>
          <w:color w:val="000000"/>
          <w:sz w:val="18"/>
          <w:szCs w:val="18"/>
          <w:lang w:val="fr-FR"/>
        </w:rPr>
      </w:pPr>
    </w:p>
    <w:tbl>
      <w:tblPr>
        <w:tblW w:w="15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
        <w:gridCol w:w="4824"/>
        <w:gridCol w:w="250"/>
        <w:gridCol w:w="2475"/>
        <w:gridCol w:w="1587"/>
        <w:gridCol w:w="2282"/>
        <w:gridCol w:w="39"/>
        <w:gridCol w:w="3562"/>
        <w:gridCol w:w="24"/>
      </w:tblGrid>
      <w:tr w:rsidR="00B64A82" w:rsidRPr="00940A6E" w:rsidTr="00D4383C">
        <w:trPr>
          <w:gridBefore w:val="1"/>
          <w:gridAfter w:val="1"/>
          <w:wBefore w:w="4" w:type="pct"/>
          <w:wAfter w:w="8" w:type="pct"/>
          <w:trHeight w:val="350"/>
          <w:jc w:val="center"/>
        </w:trPr>
        <w:tc>
          <w:tcPr>
            <w:tcW w:w="4988" w:type="pct"/>
            <w:gridSpan w:val="7"/>
            <w:tcBorders>
              <w:bottom w:val="single" w:sz="4" w:space="0" w:color="auto"/>
            </w:tcBorders>
            <w:shd w:val="clear" w:color="auto" w:fill="DAEEF3"/>
          </w:tcPr>
          <w:p w:rsidR="00B64A82" w:rsidRPr="006C7504" w:rsidRDefault="00053A16" w:rsidP="00B64A82">
            <w:pPr>
              <w:spacing w:before="120" w:after="120"/>
              <w:jc w:val="center"/>
              <w:rPr>
                <w:b/>
                <w:bCs/>
                <w:color w:val="000000"/>
                <w:sz w:val="18"/>
                <w:szCs w:val="18"/>
                <w:lang w:val="fr-FR"/>
              </w:rPr>
            </w:pPr>
            <w:r>
              <w:rPr>
                <w:color w:val="000000"/>
                <w:sz w:val="18"/>
                <w:szCs w:val="18"/>
                <w:lang w:val="fr-FR"/>
              </w:rPr>
              <w:lastRenderedPageBreak/>
              <w:br w:type="page"/>
            </w:r>
            <w:r w:rsidR="00B64A82" w:rsidRPr="006C7504">
              <w:rPr>
                <w:b/>
                <w:bCs/>
                <w:color w:val="000000"/>
                <w:sz w:val="18"/>
                <w:szCs w:val="18"/>
                <w:lang w:val="fr-FR"/>
              </w:rPr>
              <w:t>2.</w:t>
            </w:r>
            <w:r w:rsidR="00B64A82" w:rsidRPr="0090452F">
              <w:rPr>
                <w:b/>
                <w:bCs/>
                <w:color w:val="000000"/>
                <w:sz w:val="18"/>
                <w:szCs w:val="18"/>
                <w:lang w:val="fr-FR"/>
              </w:rPr>
              <w:t xml:space="preserve">2 </w:t>
            </w:r>
            <w:r w:rsidR="00B64A82">
              <w:rPr>
                <w:b/>
                <w:bCs/>
                <w:color w:val="000000"/>
                <w:sz w:val="18"/>
                <w:szCs w:val="18"/>
                <w:lang w:val="fr-FR"/>
              </w:rPr>
              <w:t>QUALITÉ</w:t>
            </w:r>
            <w:r w:rsidR="00B64A82" w:rsidRPr="0090452F">
              <w:rPr>
                <w:b/>
                <w:bCs/>
                <w:color w:val="000000"/>
                <w:sz w:val="18"/>
                <w:szCs w:val="18"/>
                <w:lang w:val="fr-FR"/>
              </w:rPr>
              <w:t xml:space="preserve"> ET </w:t>
            </w:r>
            <w:r w:rsidR="00B64A82">
              <w:rPr>
                <w:b/>
                <w:bCs/>
                <w:color w:val="000000"/>
                <w:sz w:val="18"/>
                <w:szCs w:val="18"/>
                <w:lang w:val="fr-FR"/>
              </w:rPr>
              <w:t>ACCÈS</w:t>
            </w:r>
            <w:r w:rsidR="00B64A82" w:rsidRPr="0090452F">
              <w:rPr>
                <w:b/>
                <w:bCs/>
                <w:color w:val="000000"/>
                <w:sz w:val="18"/>
                <w:szCs w:val="18"/>
                <w:lang w:val="fr-FR"/>
              </w:rPr>
              <w:t xml:space="preserve"> EN </w:t>
            </w:r>
            <w:r w:rsidR="00B64A82">
              <w:rPr>
                <w:b/>
                <w:bCs/>
                <w:color w:val="000000"/>
                <w:sz w:val="18"/>
                <w:szCs w:val="18"/>
                <w:lang w:val="fr-FR"/>
              </w:rPr>
              <w:t>MATIÈRE</w:t>
            </w:r>
            <w:r w:rsidR="00B64A82" w:rsidRPr="0090452F">
              <w:rPr>
                <w:b/>
                <w:bCs/>
                <w:color w:val="000000"/>
                <w:sz w:val="18"/>
                <w:szCs w:val="18"/>
                <w:lang w:val="fr-FR"/>
              </w:rPr>
              <w:t xml:space="preserve"> D’</w:t>
            </w:r>
            <w:r w:rsidR="00B64A82">
              <w:rPr>
                <w:b/>
                <w:bCs/>
                <w:color w:val="000000"/>
                <w:sz w:val="18"/>
                <w:szCs w:val="18"/>
                <w:lang w:val="fr-FR"/>
              </w:rPr>
              <w:t>ÉDUCATION</w:t>
            </w:r>
            <w:r w:rsidR="00B64A82" w:rsidRPr="006C7504">
              <w:rPr>
                <w:b/>
                <w:bCs/>
                <w:color w:val="000000"/>
                <w:sz w:val="18"/>
                <w:szCs w:val="18"/>
                <w:lang w:val="fr-FR"/>
              </w:rPr>
              <w:t xml:space="preserve"> </w:t>
            </w:r>
          </w:p>
        </w:tc>
      </w:tr>
      <w:tr w:rsidR="00B64A82" w:rsidRPr="00940A6E" w:rsidTr="00D4383C">
        <w:trPr>
          <w:gridBefore w:val="1"/>
          <w:gridAfter w:val="1"/>
          <w:wBefore w:w="4" w:type="pct"/>
          <w:wAfter w:w="8" w:type="pct"/>
          <w:trHeight w:val="1403"/>
          <w:jc w:val="center"/>
        </w:trPr>
        <w:tc>
          <w:tcPr>
            <w:tcW w:w="4988" w:type="pct"/>
            <w:gridSpan w:val="7"/>
            <w:tcBorders>
              <w:bottom w:val="single" w:sz="4" w:space="0" w:color="auto"/>
            </w:tcBorders>
            <w:shd w:val="clear" w:color="auto" w:fill="FFFFFF"/>
          </w:tcPr>
          <w:p w:rsidR="00B64A82" w:rsidRPr="00E94098" w:rsidRDefault="00B64A82" w:rsidP="00B64A82">
            <w:pPr>
              <w:rPr>
                <w:b/>
                <w:bCs/>
                <w:sz w:val="18"/>
                <w:szCs w:val="18"/>
                <w:lang w:val="fr-FR"/>
              </w:rPr>
            </w:pPr>
            <w:r w:rsidRPr="00E94098">
              <w:rPr>
                <w:b/>
                <w:bCs/>
                <w:sz w:val="18"/>
                <w:szCs w:val="18"/>
                <w:lang w:val="fr-FR"/>
              </w:rPr>
              <w:t xml:space="preserve">Objectifs du </w:t>
            </w:r>
            <w:r>
              <w:rPr>
                <w:b/>
                <w:bCs/>
                <w:sz w:val="18"/>
                <w:szCs w:val="18"/>
                <w:lang w:val="fr-FR"/>
              </w:rPr>
              <w:t>g</w:t>
            </w:r>
            <w:r w:rsidRPr="00E94098">
              <w:rPr>
                <w:b/>
                <w:bCs/>
                <w:sz w:val="18"/>
                <w:szCs w:val="18"/>
                <w:lang w:val="fr-FR"/>
              </w:rPr>
              <w:t>ouvernement</w:t>
            </w:r>
            <w:r>
              <w:rPr>
                <w:b/>
                <w:bCs/>
                <w:sz w:val="18"/>
                <w:szCs w:val="18"/>
                <w:lang w:val="fr-FR"/>
              </w:rPr>
              <w:t> :</w:t>
            </w:r>
          </w:p>
          <w:p w:rsidR="00B64A82" w:rsidRPr="00E94098" w:rsidRDefault="00B64A82" w:rsidP="00D127EF">
            <w:pPr>
              <w:pStyle w:val="MainParanoChapter"/>
              <w:keepNext/>
              <w:keepLines/>
              <w:numPr>
                <w:ilvl w:val="0"/>
                <w:numId w:val="14"/>
              </w:numPr>
              <w:tabs>
                <w:tab w:val="left" w:pos="157"/>
                <w:tab w:val="left" w:pos="305"/>
              </w:tabs>
              <w:spacing w:after="0"/>
              <w:ind w:left="157" w:hanging="157"/>
              <w:rPr>
                <w:b/>
                <w:bCs/>
                <w:sz w:val="18"/>
                <w:szCs w:val="18"/>
                <w:lang w:val="fr-FR"/>
              </w:rPr>
            </w:pPr>
            <w:r w:rsidRPr="00E94098">
              <w:rPr>
                <w:iCs/>
                <w:sz w:val="18"/>
                <w:szCs w:val="18"/>
                <w:lang w:val="fr-FR"/>
              </w:rPr>
              <w:t>Réaliser l’éducation fondamentale universelle obligatoire en 2015.</w:t>
            </w:r>
          </w:p>
          <w:p w:rsidR="00B64A82" w:rsidRPr="00E94098" w:rsidRDefault="00B64A82" w:rsidP="00D127EF">
            <w:pPr>
              <w:pStyle w:val="MainParanoChapter"/>
              <w:keepNext/>
              <w:keepLines/>
              <w:numPr>
                <w:ilvl w:val="0"/>
                <w:numId w:val="14"/>
              </w:numPr>
              <w:tabs>
                <w:tab w:val="left" w:pos="157"/>
                <w:tab w:val="left" w:pos="305"/>
              </w:tabs>
              <w:spacing w:after="0"/>
              <w:ind w:left="157" w:hanging="157"/>
              <w:rPr>
                <w:b/>
                <w:bCs/>
                <w:sz w:val="18"/>
                <w:szCs w:val="18"/>
                <w:lang w:val="fr-FR"/>
              </w:rPr>
            </w:pPr>
            <w:r w:rsidRPr="00E94098">
              <w:rPr>
                <w:iCs/>
                <w:sz w:val="18"/>
                <w:szCs w:val="18"/>
                <w:lang w:val="fr-FR"/>
              </w:rPr>
              <w:t>Améliorer la performance du système (enseignement, gestion et direction).</w:t>
            </w:r>
          </w:p>
          <w:p w:rsidR="00B64A82" w:rsidRPr="00E94098" w:rsidRDefault="00B64A82" w:rsidP="00D127EF">
            <w:pPr>
              <w:pStyle w:val="MainParanoChapter"/>
              <w:keepNext/>
              <w:keepLines/>
              <w:numPr>
                <w:ilvl w:val="0"/>
                <w:numId w:val="14"/>
              </w:numPr>
              <w:tabs>
                <w:tab w:val="left" w:pos="157"/>
                <w:tab w:val="left" w:pos="305"/>
              </w:tabs>
              <w:spacing w:after="0"/>
              <w:ind w:left="157" w:hanging="157"/>
              <w:rPr>
                <w:b/>
                <w:bCs/>
                <w:sz w:val="18"/>
                <w:szCs w:val="18"/>
                <w:lang w:val="fr-FR"/>
              </w:rPr>
            </w:pPr>
            <w:r w:rsidRPr="00E94098">
              <w:rPr>
                <w:iCs/>
                <w:sz w:val="18"/>
                <w:szCs w:val="18"/>
                <w:lang w:val="fr-FR"/>
              </w:rPr>
              <w:t xml:space="preserve">Mobiliser et utiliser </w:t>
            </w:r>
            <w:r>
              <w:rPr>
                <w:iCs/>
                <w:sz w:val="18"/>
                <w:szCs w:val="18"/>
                <w:lang w:val="fr-FR"/>
              </w:rPr>
              <w:t>efficacement l</w:t>
            </w:r>
            <w:r w:rsidRPr="00E94098">
              <w:rPr>
                <w:iCs/>
                <w:sz w:val="18"/>
                <w:szCs w:val="18"/>
                <w:lang w:val="fr-FR"/>
              </w:rPr>
              <w:t>es ressources.</w:t>
            </w:r>
          </w:p>
          <w:p w:rsidR="00B64A82" w:rsidRPr="009757B3" w:rsidRDefault="00B64A82" w:rsidP="00B64A82">
            <w:pPr>
              <w:rPr>
                <w:rFonts w:eastAsia="Calibri"/>
                <w:b/>
                <w:bCs/>
                <w:color w:val="000000"/>
                <w:sz w:val="18"/>
                <w:szCs w:val="18"/>
                <w:lang w:val="fr-FR"/>
              </w:rPr>
            </w:pPr>
            <w:r w:rsidRPr="009757B3">
              <w:rPr>
                <w:rFonts w:eastAsia="Calibri"/>
                <w:b/>
                <w:bCs/>
                <w:color w:val="000000"/>
                <w:sz w:val="18"/>
                <w:szCs w:val="18"/>
                <w:lang w:val="fr-FR"/>
              </w:rPr>
              <w:t>Problèmes clés ciblés</w:t>
            </w:r>
            <w:r>
              <w:rPr>
                <w:rFonts w:eastAsia="Calibri"/>
                <w:b/>
                <w:bCs/>
                <w:color w:val="000000"/>
                <w:sz w:val="18"/>
                <w:szCs w:val="18"/>
                <w:lang w:val="fr-FR"/>
              </w:rPr>
              <w:t> :</w:t>
            </w:r>
            <w:r w:rsidRPr="009757B3">
              <w:rPr>
                <w:rFonts w:eastAsia="Calibri"/>
                <w:b/>
                <w:bCs/>
                <w:color w:val="000000"/>
                <w:sz w:val="18"/>
                <w:szCs w:val="18"/>
                <w:lang w:val="fr-FR"/>
              </w:rPr>
              <w:t xml:space="preserve"> </w:t>
            </w:r>
          </w:p>
          <w:p w:rsidR="00B64A82" w:rsidRPr="009757B3" w:rsidRDefault="00B64A82" w:rsidP="00B64A82">
            <w:pPr>
              <w:rPr>
                <w:rFonts w:eastAsia="Calibri"/>
                <w:color w:val="000000"/>
                <w:sz w:val="18"/>
                <w:szCs w:val="18"/>
                <w:lang w:val="fr-FR"/>
              </w:rPr>
            </w:pPr>
            <w:r>
              <w:rPr>
                <w:rFonts w:eastAsia="Calibri"/>
                <w:color w:val="000000"/>
                <w:sz w:val="18"/>
                <w:szCs w:val="18"/>
                <w:lang w:val="fr-FR"/>
              </w:rPr>
              <w:t>1-</w:t>
            </w:r>
            <w:r w:rsidRPr="009757B3">
              <w:rPr>
                <w:rFonts w:eastAsia="Calibri"/>
                <w:color w:val="000000"/>
                <w:sz w:val="18"/>
                <w:szCs w:val="18"/>
                <w:lang w:val="fr-FR"/>
              </w:rPr>
              <w:t xml:space="preserve"> Un grand nombre d’enfants en âge scolaire demeure exclu du système</w:t>
            </w:r>
            <w:r>
              <w:rPr>
                <w:rFonts w:eastAsia="Calibri"/>
                <w:color w:val="000000"/>
                <w:sz w:val="18"/>
                <w:szCs w:val="18"/>
                <w:lang w:val="fr-FR"/>
              </w:rPr>
              <w:t> ; les</w:t>
            </w:r>
            <w:r w:rsidRPr="009757B3">
              <w:rPr>
                <w:rFonts w:eastAsia="Calibri"/>
                <w:color w:val="000000"/>
                <w:sz w:val="18"/>
                <w:szCs w:val="18"/>
                <w:lang w:val="fr-FR"/>
              </w:rPr>
              <w:t xml:space="preserve"> taux de redoublement et d’abandon</w:t>
            </w:r>
            <w:r>
              <w:rPr>
                <w:rFonts w:eastAsia="Calibri"/>
                <w:color w:val="000000"/>
                <w:sz w:val="18"/>
                <w:szCs w:val="18"/>
                <w:lang w:val="fr-FR"/>
              </w:rPr>
              <w:t xml:space="preserve"> sont </w:t>
            </w:r>
            <w:r w:rsidRPr="009757B3">
              <w:rPr>
                <w:rFonts w:eastAsia="Calibri"/>
                <w:color w:val="000000"/>
                <w:sz w:val="18"/>
                <w:szCs w:val="18"/>
                <w:lang w:val="fr-FR"/>
              </w:rPr>
              <w:t>élevés.</w:t>
            </w:r>
          </w:p>
          <w:p w:rsidR="00B64A82" w:rsidRPr="009757B3" w:rsidRDefault="00B64A82" w:rsidP="00B64A82">
            <w:pPr>
              <w:rPr>
                <w:rFonts w:eastAsia="Calibri"/>
                <w:color w:val="000000"/>
                <w:sz w:val="18"/>
                <w:szCs w:val="18"/>
                <w:lang w:val="fr-FR"/>
              </w:rPr>
            </w:pPr>
            <w:r w:rsidRPr="009757B3">
              <w:rPr>
                <w:rFonts w:eastAsia="Calibri"/>
                <w:color w:val="000000"/>
                <w:sz w:val="18"/>
                <w:szCs w:val="18"/>
                <w:lang w:val="fr-FR"/>
              </w:rPr>
              <w:t xml:space="preserve">2- Efficacité externe et </w:t>
            </w:r>
            <w:r>
              <w:rPr>
                <w:rFonts w:eastAsia="Calibri"/>
                <w:color w:val="000000"/>
                <w:sz w:val="18"/>
                <w:szCs w:val="18"/>
                <w:lang w:val="fr-FR"/>
              </w:rPr>
              <w:t>faible q</w:t>
            </w:r>
            <w:r w:rsidRPr="009757B3">
              <w:rPr>
                <w:rFonts w:eastAsia="Calibri"/>
                <w:color w:val="000000"/>
                <w:sz w:val="18"/>
                <w:szCs w:val="18"/>
                <w:lang w:val="fr-FR"/>
              </w:rPr>
              <w:t>ualité du système éducatif.</w:t>
            </w:r>
          </w:p>
          <w:p w:rsidR="00B64A82" w:rsidRPr="006C7504" w:rsidRDefault="00B64A82" w:rsidP="00B64A82">
            <w:pPr>
              <w:pStyle w:val="MainParanoChapter"/>
              <w:keepNext/>
              <w:keepLines/>
              <w:numPr>
                <w:ilvl w:val="0"/>
                <w:numId w:val="0"/>
              </w:numPr>
              <w:tabs>
                <w:tab w:val="left" w:pos="157"/>
                <w:tab w:val="left" w:pos="305"/>
              </w:tabs>
              <w:spacing w:after="0"/>
              <w:contextualSpacing/>
              <w:rPr>
                <w:b/>
                <w:bCs/>
                <w:color w:val="000000"/>
                <w:sz w:val="18"/>
                <w:szCs w:val="18"/>
                <w:lang w:val="fr-FR"/>
              </w:rPr>
            </w:pPr>
            <w:r w:rsidRPr="009757B3">
              <w:rPr>
                <w:rFonts w:eastAsia="Calibri"/>
                <w:color w:val="000000"/>
                <w:sz w:val="18"/>
                <w:szCs w:val="18"/>
                <w:lang w:val="fr-FR"/>
              </w:rPr>
              <w:t xml:space="preserve">3- </w:t>
            </w:r>
            <w:r>
              <w:rPr>
                <w:rFonts w:eastAsia="Calibri"/>
                <w:color w:val="000000"/>
                <w:sz w:val="18"/>
                <w:szCs w:val="18"/>
                <w:lang w:val="fr-FR"/>
              </w:rPr>
              <w:t>Faible p</w:t>
            </w:r>
            <w:r w:rsidRPr="009757B3">
              <w:rPr>
                <w:rFonts w:eastAsia="Calibri"/>
                <w:color w:val="000000"/>
                <w:sz w:val="18"/>
                <w:szCs w:val="18"/>
                <w:lang w:val="fr-FR"/>
              </w:rPr>
              <w:t>erformance institutionnelle dans l’enseignement, la gestion et la direction.</w:t>
            </w:r>
          </w:p>
        </w:tc>
      </w:tr>
      <w:tr w:rsidR="00B64A82" w:rsidRPr="00940A6E" w:rsidTr="00D4383C">
        <w:trPr>
          <w:gridBefore w:val="1"/>
          <w:gridAfter w:val="1"/>
          <w:wBefore w:w="4" w:type="pct"/>
          <w:wAfter w:w="8" w:type="pct"/>
          <w:trHeight w:val="494"/>
          <w:jc w:val="center"/>
        </w:trPr>
        <w:tc>
          <w:tcPr>
            <w:tcW w:w="4988" w:type="pct"/>
            <w:gridSpan w:val="7"/>
            <w:tcBorders>
              <w:top w:val="single" w:sz="4" w:space="0" w:color="auto"/>
              <w:left w:val="single" w:sz="4" w:space="0" w:color="auto"/>
              <w:bottom w:val="single" w:sz="4" w:space="0" w:color="auto"/>
            </w:tcBorders>
            <w:shd w:val="clear" w:color="auto" w:fill="FDE9D9"/>
            <w:vAlign w:val="center"/>
          </w:tcPr>
          <w:p w:rsidR="00B64A82" w:rsidRPr="006F1834" w:rsidRDefault="00B64A82" w:rsidP="00B64A82">
            <w:pPr>
              <w:rPr>
                <w:rFonts w:eastAsia="Calibri"/>
                <w:color w:val="000000"/>
                <w:sz w:val="18"/>
                <w:szCs w:val="18"/>
                <w:lang w:val="fr-FR"/>
              </w:rPr>
            </w:pPr>
            <w:r w:rsidRPr="0090452F">
              <w:rPr>
                <w:rFonts w:eastAsia="Calibri"/>
                <w:b/>
                <w:color w:val="000000"/>
                <w:sz w:val="18"/>
                <w:szCs w:val="18"/>
                <w:lang w:val="fr-FR"/>
              </w:rPr>
              <w:t>Progrès constatés lors de l’établissement du rapport d’avancement CPS</w:t>
            </w:r>
            <w:r>
              <w:rPr>
                <w:rFonts w:ascii="Arial" w:eastAsia="Calibri" w:hAnsi="Arial" w:cs="Arial"/>
                <w:color w:val="000000"/>
                <w:sz w:val="20"/>
                <w:szCs w:val="20"/>
                <w:lang w:val="fr-FR"/>
              </w:rPr>
              <w:t> :</w:t>
            </w:r>
            <w:r w:rsidRPr="0090452F">
              <w:rPr>
                <w:rFonts w:ascii="Arial" w:eastAsia="Calibri" w:hAnsi="Arial" w:cs="Arial"/>
                <w:color w:val="000000"/>
                <w:sz w:val="20"/>
                <w:szCs w:val="20"/>
                <w:lang w:val="fr-FR"/>
              </w:rPr>
              <w:t xml:space="preserve"> </w:t>
            </w:r>
            <w:r>
              <w:rPr>
                <w:rFonts w:eastAsia="Calibri"/>
                <w:color w:val="000000"/>
                <w:sz w:val="18"/>
                <w:szCs w:val="18"/>
                <w:lang w:val="fr-FR"/>
              </w:rPr>
              <w:t>P</w:t>
            </w:r>
            <w:r w:rsidRPr="0090452F">
              <w:rPr>
                <w:rFonts w:eastAsia="Calibri"/>
                <w:color w:val="000000"/>
                <w:sz w:val="18"/>
                <w:szCs w:val="18"/>
                <w:lang w:val="fr-FR"/>
              </w:rPr>
              <w:t xml:space="preserve">rogrès modérés. Bien qu'il y ait eu quelques progrès vis-à-vis de la réalisation des résultats et des </w:t>
            </w:r>
            <w:r>
              <w:rPr>
                <w:rFonts w:eastAsia="Calibri"/>
                <w:color w:val="000000"/>
                <w:sz w:val="18"/>
                <w:szCs w:val="18"/>
                <w:lang w:val="fr-FR"/>
              </w:rPr>
              <w:t>étapes clés</w:t>
            </w:r>
            <w:r w:rsidRPr="0090452F">
              <w:rPr>
                <w:rFonts w:eastAsia="Calibri"/>
                <w:color w:val="000000"/>
                <w:sz w:val="18"/>
                <w:szCs w:val="18"/>
                <w:lang w:val="fr-FR"/>
              </w:rPr>
              <w:t xml:space="preserve"> (en particulier dans le domaine de l'accès</w:t>
            </w:r>
            <w:r>
              <w:rPr>
                <w:rFonts w:eastAsia="Calibri"/>
                <w:color w:val="000000"/>
                <w:sz w:val="18"/>
                <w:szCs w:val="18"/>
                <w:lang w:val="fr-FR"/>
              </w:rPr>
              <w:t xml:space="preserve"> à l’éducation</w:t>
            </w:r>
            <w:r w:rsidRPr="0090452F">
              <w:rPr>
                <w:rFonts w:eastAsia="Calibri"/>
                <w:color w:val="000000"/>
                <w:sz w:val="18"/>
                <w:szCs w:val="18"/>
                <w:lang w:val="fr-FR"/>
              </w:rPr>
              <w:t>), il est clair que cela est en deçà de ce qui était</w:t>
            </w:r>
            <w:r>
              <w:rPr>
                <w:rFonts w:eastAsia="Calibri"/>
                <w:color w:val="000000"/>
                <w:sz w:val="18"/>
                <w:szCs w:val="18"/>
                <w:lang w:val="fr-FR"/>
              </w:rPr>
              <w:t xml:space="preserve"> attendu</w:t>
            </w:r>
            <w:r w:rsidRPr="0090452F">
              <w:rPr>
                <w:rFonts w:eastAsia="Calibri"/>
                <w:color w:val="000000"/>
                <w:sz w:val="18"/>
                <w:szCs w:val="18"/>
                <w:lang w:val="fr-FR"/>
              </w:rPr>
              <w:t xml:space="preserve">. La Banque ne modifie pas délibérément les résultats ou </w:t>
            </w:r>
            <w:r>
              <w:rPr>
                <w:rFonts w:eastAsia="Calibri"/>
                <w:color w:val="000000"/>
                <w:sz w:val="18"/>
                <w:szCs w:val="18"/>
                <w:lang w:val="fr-FR"/>
              </w:rPr>
              <w:t>les étapes clés</w:t>
            </w:r>
            <w:r w:rsidRPr="0090452F">
              <w:rPr>
                <w:rFonts w:eastAsia="Calibri"/>
                <w:color w:val="000000"/>
                <w:sz w:val="18"/>
                <w:szCs w:val="18"/>
                <w:lang w:val="fr-FR"/>
              </w:rPr>
              <w:t xml:space="preserve"> de la matrice pour ce secteur, car le véhicule de l’appui est le </w:t>
            </w:r>
            <w:r>
              <w:rPr>
                <w:rFonts w:eastAsia="Calibri"/>
                <w:color w:val="000000"/>
                <w:sz w:val="18"/>
                <w:szCs w:val="18"/>
                <w:lang w:val="fr-FR"/>
              </w:rPr>
              <w:t>PPD Éducation</w:t>
            </w:r>
            <w:r w:rsidRPr="0090452F">
              <w:rPr>
                <w:rFonts w:eastAsia="Calibri"/>
                <w:color w:val="000000"/>
                <w:sz w:val="18"/>
                <w:szCs w:val="18"/>
                <w:lang w:val="fr-FR"/>
              </w:rPr>
              <w:t xml:space="preserve">, qui est entièrement basé sur le programme, les indicateurs et cibles du gouvernement. Ceux-ci ont donc été maintenus. </w:t>
            </w:r>
            <w:r w:rsidRPr="006F1834">
              <w:rPr>
                <w:rFonts w:eastAsia="Calibri"/>
                <w:color w:val="000000"/>
                <w:sz w:val="18"/>
                <w:szCs w:val="18"/>
                <w:lang w:val="fr-FR"/>
              </w:rPr>
              <w:t xml:space="preserve">Le </w:t>
            </w:r>
            <w:r>
              <w:rPr>
                <w:rFonts w:eastAsia="Calibri"/>
                <w:color w:val="000000"/>
                <w:sz w:val="18"/>
                <w:szCs w:val="18"/>
                <w:lang w:val="fr-FR"/>
              </w:rPr>
              <w:t xml:space="preserve">rapport d’achèvement du </w:t>
            </w:r>
            <w:r w:rsidRPr="006F1834">
              <w:rPr>
                <w:rFonts w:eastAsia="Calibri"/>
                <w:color w:val="000000"/>
                <w:sz w:val="18"/>
                <w:szCs w:val="18"/>
                <w:lang w:val="fr-FR"/>
              </w:rPr>
              <w:t>CPS a introduit des indicateurs ventilés par sexe compte tenu de l'attention acc</w:t>
            </w:r>
            <w:r>
              <w:rPr>
                <w:rFonts w:eastAsia="Calibri"/>
                <w:color w:val="000000"/>
                <w:sz w:val="18"/>
                <w:szCs w:val="18"/>
                <w:lang w:val="fr-FR"/>
              </w:rPr>
              <w:t xml:space="preserve">rue sur le genre dans le CPS </w:t>
            </w:r>
            <w:r w:rsidRPr="006F1834">
              <w:rPr>
                <w:rFonts w:eastAsia="Calibri"/>
                <w:color w:val="000000"/>
                <w:sz w:val="18"/>
                <w:szCs w:val="18"/>
                <w:lang w:val="fr-FR"/>
              </w:rPr>
              <w:t xml:space="preserve">et </w:t>
            </w:r>
            <w:r>
              <w:rPr>
                <w:rFonts w:eastAsia="Calibri"/>
                <w:color w:val="000000"/>
                <w:sz w:val="18"/>
                <w:szCs w:val="18"/>
                <w:lang w:val="fr-FR"/>
              </w:rPr>
              <w:t xml:space="preserve">de </w:t>
            </w:r>
            <w:r w:rsidRPr="006F1834">
              <w:rPr>
                <w:rFonts w:eastAsia="Calibri"/>
                <w:color w:val="000000"/>
                <w:sz w:val="18"/>
                <w:szCs w:val="18"/>
                <w:lang w:val="fr-FR"/>
              </w:rPr>
              <w:t xml:space="preserve">la disponibilité de ces données dans le cadre du programme. Tous les résultats liés à la future intensification du programme Tayssir CCT (pour lequel la Banque fournit une assistance technique) seront saisis dans le cadre du suivi </w:t>
            </w:r>
            <w:r>
              <w:rPr>
                <w:rFonts w:eastAsia="Calibri"/>
                <w:color w:val="000000"/>
                <w:sz w:val="18"/>
                <w:szCs w:val="18"/>
                <w:lang w:val="fr-FR"/>
              </w:rPr>
              <w:t>général</w:t>
            </w:r>
            <w:r w:rsidRPr="006F1834">
              <w:rPr>
                <w:rFonts w:eastAsia="Calibri"/>
                <w:color w:val="000000"/>
                <w:sz w:val="18"/>
                <w:szCs w:val="18"/>
                <w:lang w:val="fr-FR"/>
              </w:rPr>
              <w:t xml:space="preserve"> du programme d'éducation, en particulier en ce qui concerne </w:t>
            </w:r>
            <w:r>
              <w:rPr>
                <w:rFonts w:eastAsia="Calibri"/>
                <w:color w:val="000000"/>
                <w:sz w:val="18"/>
                <w:szCs w:val="18"/>
                <w:lang w:val="fr-FR"/>
              </w:rPr>
              <w:t xml:space="preserve">la </w:t>
            </w:r>
            <w:r w:rsidRPr="006F1834">
              <w:rPr>
                <w:rFonts w:eastAsia="Calibri"/>
                <w:color w:val="000000"/>
                <w:sz w:val="18"/>
                <w:szCs w:val="18"/>
                <w:lang w:val="fr-FR"/>
              </w:rPr>
              <w:t xml:space="preserve">scolarisation des femmes, </w:t>
            </w:r>
            <w:r>
              <w:rPr>
                <w:rFonts w:eastAsia="Calibri"/>
                <w:color w:val="000000"/>
                <w:sz w:val="18"/>
                <w:szCs w:val="18"/>
                <w:lang w:val="fr-FR"/>
              </w:rPr>
              <w:t>le décrochage et l</w:t>
            </w:r>
            <w:r w:rsidRPr="006F1834">
              <w:rPr>
                <w:rFonts w:eastAsia="Calibri"/>
                <w:color w:val="000000"/>
                <w:sz w:val="18"/>
                <w:szCs w:val="18"/>
                <w:lang w:val="fr-FR"/>
              </w:rPr>
              <w:t>e redoublement</w:t>
            </w:r>
          </w:p>
        </w:tc>
      </w:tr>
      <w:tr w:rsidR="00B64A82" w:rsidRPr="00940A6E" w:rsidTr="00D4383C">
        <w:trPr>
          <w:gridBefore w:val="1"/>
          <w:wBefore w:w="4" w:type="pct"/>
          <w:trHeight w:val="503"/>
          <w:jc w:val="center"/>
        </w:trPr>
        <w:tc>
          <w:tcPr>
            <w:tcW w:w="1602" w:type="pct"/>
            <w:tcBorders>
              <w:top w:val="single" w:sz="4" w:space="0" w:color="auto"/>
              <w:left w:val="single" w:sz="4" w:space="0" w:color="auto"/>
              <w:bottom w:val="single" w:sz="4" w:space="0" w:color="auto"/>
              <w:right w:val="single" w:sz="4" w:space="0" w:color="auto"/>
            </w:tcBorders>
            <w:shd w:val="clear" w:color="auto" w:fill="FFFFFF"/>
          </w:tcPr>
          <w:p w:rsidR="00B64A82" w:rsidRPr="006C7504" w:rsidRDefault="00B64A82" w:rsidP="00B64A82">
            <w:pPr>
              <w:spacing w:before="120" w:after="120"/>
              <w:jc w:val="center"/>
              <w:rPr>
                <w:b/>
                <w:bCs/>
                <w:color w:val="000000"/>
                <w:sz w:val="18"/>
                <w:szCs w:val="18"/>
                <w:lang w:val="fr-FR"/>
              </w:rPr>
            </w:pPr>
            <w:r w:rsidRPr="0090452F">
              <w:rPr>
                <w:rFonts w:eastAsia="Calibri"/>
                <w:b/>
                <w:color w:val="000000"/>
                <w:sz w:val="18"/>
                <w:szCs w:val="18"/>
                <w:lang w:val="fr-FR"/>
              </w:rPr>
              <w:t xml:space="preserve">Résultats que le groupe de la Banque </w:t>
            </w:r>
            <w:r>
              <w:rPr>
                <w:rFonts w:eastAsia="Calibri"/>
                <w:b/>
                <w:color w:val="000000"/>
                <w:sz w:val="18"/>
                <w:szCs w:val="18"/>
                <w:lang w:val="fr-FR"/>
              </w:rPr>
              <w:t xml:space="preserve">compte </w:t>
            </w:r>
            <w:r w:rsidRPr="0090452F">
              <w:rPr>
                <w:rFonts w:eastAsia="Calibri"/>
                <w:b/>
                <w:color w:val="000000"/>
                <w:sz w:val="18"/>
                <w:szCs w:val="18"/>
                <w:lang w:val="fr-FR"/>
              </w:rPr>
              <w:t>influencer</w:t>
            </w:r>
          </w:p>
        </w:tc>
        <w:tc>
          <w:tcPr>
            <w:tcW w:w="905" w:type="pct"/>
            <w:gridSpan w:val="2"/>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rFonts w:eastAsia="Calibri"/>
                <w:b/>
                <w:bCs/>
                <w:color w:val="000000"/>
                <w:sz w:val="18"/>
                <w:szCs w:val="18"/>
                <w:lang w:val="fr-FR"/>
              </w:rPr>
              <w:t>Jalons</w:t>
            </w:r>
          </w:p>
        </w:tc>
        <w:tc>
          <w:tcPr>
            <w:tcW w:w="1298" w:type="pct"/>
            <w:gridSpan w:val="3"/>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P</w:t>
            </w:r>
            <w:r w:rsidRPr="0090452F">
              <w:rPr>
                <w:rFonts w:eastAsia="Calibri"/>
                <w:b/>
                <w:color w:val="000000"/>
                <w:sz w:val="18"/>
                <w:szCs w:val="18"/>
                <w:lang w:val="fr-FR"/>
              </w:rPr>
              <w:t>rogrès réalisés à ce jour</w:t>
            </w:r>
          </w:p>
        </w:tc>
        <w:tc>
          <w:tcPr>
            <w:tcW w:w="1191" w:type="pct"/>
            <w:gridSpan w:val="2"/>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 xml:space="preserve">Instruments/statut du programme du groupe de la Banque  </w:t>
            </w:r>
          </w:p>
        </w:tc>
      </w:tr>
      <w:tr w:rsidR="00B64A82" w:rsidRPr="0090452F" w:rsidTr="00D4383C">
        <w:trPr>
          <w:gridBefore w:val="1"/>
          <w:wBefore w:w="4" w:type="pct"/>
          <w:trHeight w:val="890"/>
          <w:jc w:val="center"/>
        </w:trPr>
        <w:tc>
          <w:tcPr>
            <w:tcW w:w="1602" w:type="pct"/>
            <w:tcBorders>
              <w:top w:val="single" w:sz="4" w:space="0" w:color="auto"/>
              <w:left w:val="single" w:sz="4" w:space="0" w:color="auto"/>
              <w:bottom w:val="single" w:sz="4" w:space="0" w:color="auto"/>
              <w:right w:val="single" w:sz="4" w:space="0" w:color="auto"/>
            </w:tcBorders>
          </w:tcPr>
          <w:p w:rsidR="00B64A82" w:rsidRPr="0090452F" w:rsidRDefault="00B64A82" w:rsidP="00B64A82">
            <w:pPr>
              <w:pStyle w:val="MainParanoChapter"/>
              <w:numPr>
                <w:ilvl w:val="0"/>
                <w:numId w:val="0"/>
              </w:numPr>
              <w:spacing w:after="0"/>
              <w:rPr>
                <w:color w:val="000000"/>
                <w:sz w:val="18"/>
                <w:szCs w:val="18"/>
                <w:u w:val="single"/>
                <w:lang w:val="fr-FR"/>
              </w:rPr>
            </w:pPr>
            <w:r w:rsidRPr="0090452F">
              <w:rPr>
                <w:rFonts w:eastAsia="Calibri"/>
                <w:color w:val="000000"/>
                <w:sz w:val="18"/>
                <w:szCs w:val="18"/>
                <w:u w:val="single"/>
                <w:lang w:val="fr-FR"/>
              </w:rPr>
              <w:t>Augmentation des taux nets de scolarisation pour l'enseignement primaire et secondaire de 1er cycle.</w:t>
            </w:r>
          </w:p>
          <w:p w:rsidR="00B64A82" w:rsidRPr="006C7504" w:rsidRDefault="00B64A82" w:rsidP="00B64A82">
            <w:pPr>
              <w:pStyle w:val="MainParanoChapter"/>
              <w:numPr>
                <w:ilvl w:val="0"/>
                <w:numId w:val="0"/>
              </w:numPr>
              <w:spacing w:after="0"/>
              <w:rPr>
                <w:color w:val="000000"/>
                <w:sz w:val="18"/>
                <w:szCs w:val="18"/>
                <w:lang w:val="fr-FR"/>
              </w:rPr>
            </w:pPr>
            <w:r w:rsidRPr="006C7504">
              <w:rPr>
                <w:rFonts w:eastAsia="Calibri"/>
                <w:color w:val="000000"/>
                <w:sz w:val="18"/>
                <w:szCs w:val="18"/>
                <w:lang w:val="fr-FR"/>
              </w:rPr>
              <w:t xml:space="preserve"> </w:t>
            </w:r>
          </w:p>
          <w:p w:rsidR="00B64A82" w:rsidRPr="0090452F" w:rsidRDefault="00B64A82" w:rsidP="00D127EF">
            <w:pPr>
              <w:pStyle w:val="MainParanoChapter"/>
              <w:keepNext/>
              <w:keepLines/>
              <w:numPr>
                <w:ilvl w:val="0"/>
                <w:numId w:val="14"/>
              </w:numPr>
              <w:tabs>
                <w:tab w:val="left" w:pos="157"/>
                <w:tab w:val="left" w:pos="305"/>
              </w:tabs>
              <w:spacing w:after="0"/>
              <w:ind w:left="157" w:hanging="157"/>
              <w:contextualSpacing/>
              <w:rPr>
                <w:iCs/>
                <w:color w:val="000000"/>
                <w:sz w:val="18"/>
                <w:szCs w:val="18"/>
                <w:lang w:val="fr-FR"/>
              </w:rPr>
            </w:pPr>
            <w:r w:rsidRPr="0090452F">
              <w:rPr>
                <w:rFonts w:eastAsia="Calibri"/>
                <w:color w:val="000000"/>
                <w:sz w:val="18"/>
                <w:szCs w:val="18"/>
                <w:lang w:val="fr-FR"/>
              </w:rPr>
              <w:t>Indicateur</w:t>
            </w:r>
            <w:r>
              <w:rPr>
                <w:rFonts w:eastAsia="Calibri"/>
                <w:color w:val="000000"/>
                <w:sz w:val="18"/>
                <w:szCs w:val="18"/>
                <w:lang w:val="fr-FR"/>
              </w:rPr>
              <w:t> :</w:t>
            </w:r>
            <w:r w:rsidRPr="0090452F">
              <w:rPr>
                <w:rFonts w:eastAsia="Calibri"/>
                <w:color w:val="000000"/>
                <w:sz w:val="18"/>
                <w:szCs w:val="18"/>
                <w:lang w:val="fr-FR"/>
              </w:rPr>
              <w:t xml:space="preserve"> taux net d’inscription dans l’</w:t>
            </w:r>
            <w:r>
              <w:rPr>
                <w:rFonts w:eastAsia="Calibri"/>
                <w:color w:val="000000"/>
                <w:sz w:val="18"/>
                <w:szCs w:val="18"/>
                <w:lang w:val="fr-FR"/>
              </w:rPr>
              <w:t xml:space="preserve">enseignement </w:t>
            </w:r>
            <w:r w:rsidRPr="0090452F">
              <w:rPr>
                <w:iCs/>
                <w:color w:val="000000"/>
                <w:sz w:val="18"/>
                <w:szCs w:val="18"/>
                <w:lang w:val="fr-FR"/>
              </w:rPr>
              <w:t xml:space="preserve">primaire. </w:t>
            </w:r>
          </w:p>
          <w:p w:rsidR="00B64A82" w:rsidRPr="0090452F" w:rsidRDefault="00B64A82" w:rsidP="00B64A82">
            <w:pPr>
              <w:pStyle w:val="MainParanoChapter"/>
              <w:keepNext/>
              <w:keepLines/>
              <w:numPr>
                <w:ilvl w:val="0"/>
                <w:numId w:val="0"/>
              </w:numPr>
              <w:tabs>
                <w:tab w:val="left" w:pos="157"/>
                <w:tab w:val="left" w:pos="305"/>
              </w:tabs>
              <w:spacing w:after="0"/>
              <w:ind w:left="163"/>
              <w:contextualSpacing/>
              <w:rPr>
                <w:color w:val="000000"/>
                <w:sz w:val="18"/>
                <w:szCs w:val="18"/>
                <w:lang w:val="fr-FR"/>
              </w:rPr>
            </w:pPr>
            <w:r w:rsidRPr="0090452F">
              <w:rPr>
                <w:color w:val="000000"/>
                <w:sz w:val="18"/>
                <w:szCs w:val="18"/>
                <w:lang w:val="fr-FR"/>
              </w:rPr>
              <w:t>Base de référence</w:t>
            </w:r>
            <w:r>
              <w:rPr>
                <w:color w:val="000000"/>
                <w:sz w:val="18"/>
                <w:szCs w:val="18"/>
                <w:lang w:val="fr-FR"/>
              </w:rPr>
              <w:t> :</w:t>
            </w:r>
            <w:r w:rsidRPr="0090452F">
              <w:rPr>
                <w:color w:val="000000"/>
                <w:sz w:val="18"/>
                <w:szCs w:val="18"/>
                <w:lang w:val="fr-FR"/>
              </w:rPr>
              <w:t xml:space="preserve"> </w:t>
            </w:r>
            <w:r>
              <w:rPr>
                <w:color w:val="000000"/>
                <w:sz w:val="18"/>
                <w:szCs w:val="18"/>
                <w:lang w:val="fr-FR"/>
              </w:rPr>
              <w:t>90.5 </w:t>
            </w:r>
            <w:r w:rsidRPr="0090452F">
              <w:rPr>
                <w:color w:val="000000"/>
                <w:sz w:val="18"/>
                <w:szCs w:val="18"/>
                <w:lang w:val="fr-FR"/>
              </w:rPr>
              <w:t xml:space="preserve">% (2008/09). </w:t>
            </w:r>
          </w:p>
          <w:p w:rsidR="00B64A82" w:rsidRPr="0090452F" w:rsidRDefault="00B64A82" w:rsidP="00B64A82">
            <w:pPr>
              <w:pStyle w:val="MainParanoChapter"/>
              <w:keepNext/>
              <w:keepLines/>
              <w:numPr>
                <w:ilvl w:val="0"/>
                <w:numId w:val="0"/>
              </w:numPr>
              <w:tabs>
                <w:tab w:val="left" w:pos="157"/>
                <w:tab w:val="left" w:pos="305"/>
              </w:tabs>
              <w:spacing w:after="0"/>
              <w:ind w:left="163"/>
              <w:contextualSpacing/>
              <w:rPr>
                <w:color w:val="000000"/>
                <w:sz w:val="18"/>
                <w:szCs w:val="18"/>
                <w:lang w:val="fr-FR"/>
              </w:rPr>
            </w:pPr>
            <w:r w:rsidRPr="0090452F">
              <w:rPr>
                <w:color w:val="000000"/>
                <w:sz w:val="18"/>
                <w:szCs w:val="18"/>
                <w:lang w:val="fr-FR"/>
              </w:rPr>
              <w:t>Cibles</w:t>
            </w:r>
            <w:r>
              <w:rPr>
                <w:color w:val="000000"/>
                <w:sz w:val="18"/>
                <w:szCs w:val="18"/>
                <w:lang w:val="fr-FR"/>
              </w:rPr>
              <w:t> :</w:t>
            </w:r>
            <w:r w:rsidRPr="0090452F">
              <w:rPr>
                <w:color w:val="000000"/>
                <w:sz w:val="18"/>
                <w:szCs w:val="18"/>
                <w:lang w:val="fr-FR"/>
              </w:rPr>
              <w:t xml:space="preserve"> </w:t>
            </w:r>
            <w:r>
              <w:rPr>
                <w:color w:val="000000"/>
                <w:sz w:val="18"/>
                <w:szCs w:val="18"/>
                <w:lang w:val="fr-FR"/>
              </w:rPr>
              <w:t>91.9 </w:t>
            </w:r>
            <w:r w:rsidRPr="0090452F">
              <w:rPr>
                <w:color w:val="000000"/>
                <w:sz w:val="18"/>
                <w:szCs w:val="18"/>
                <w:lang w:val="fr-FR"/>
              </w:rPr>
              <w:t xml:space="preserve">% (2009/10), </w:t>
            </w:r>
            <w:r>
              <w:rPr>
                <w:color w:val="000000"/>
                <w:sz w:val="18"/>
                <w:szCs w:val="18"/>
                <w:lang w:val="fr-FR"/>
              </w:rPr>
              <w:t>93.2 </w:t>
            </w:r>
            <w:r w:rsidRPr="0090452F">
              <w:rPr>
                <w:color w:val="000000"/>
                <w:sz w:val="18"/>
                <w:szCs w:val="18"/>
                <w:lang w:val="fr-FR"/>
              </w:rPr>
              <w:t xml:space="preserve">% (2010/11), </w:t>
            </w:r>
            <w:r>
              <w:rPr>
                <w:color w:val="000000"/>
                <w:sz w:val="18"/>
                <w:szCs w:val="18"/>
                <w:lang w:val="fr-FR"/>
              </w:rPr>
              <w:t>94.6 </w:t>
            </w:r>
            <w:r w:rsidRPr="0090452F">
              <w:rPr>
                <w:color w:val="000000"/>
                <w:sz w:val="18"/>
                <w:szCs w:val="18"/>
                <w:lang w:val="fr-FR"/>
              </w:rPr>
              <w:t>% (2011/12).</w:t>
            </w:r>
          </w:p>
          <w:p w:rsidR="00B64A82" w:rsidRPr="0090452F" w:rsidRDefault="00B64A82" w:rsidP="00B64A82">
            <w:pPr>
              <w:pStyle w:val="MainParanoChapter"/>
              <w:keepNext/>
              <w:keepLines/>
              <w:numPr>
                <w:ilvl w:val="0"/>
                <w:numId w:val="0"/>
              </w:numPr>
              <w:tabs>
                <w:tab w:val="left" w:pos="157"/>
                <w:tab w:val="left" w:pos="305"/>
              </w:tabs>
              <w:spacing w:after="0"/>
              <w:ind w:left="163"/>
              <w:contextualSpacing/>
              <w:rPr>
                <w:color w:val="000000"/>
                <w:sz w:val="18"/>
                <w:szCs w:val="18"/>
                <w:lang w:val="fr-FR"/>
              </w:rPr>
            </w:pPr>
          </w:p>
          <w:p w:rsidR="00B64A82" w:rsidRPr="0090452F"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sidRPr="0090452F">
              <w:rPr>
                <w:iCs/>
                <w:color w:val="000000"/>
                <w:sz w:val="18"/>
                <w:szCs w:val="18"/>
                <w:lang w:val="fr-FR"/>
              </w:rPr>
              <w:t>Indicateur</w:t>
            </w:r>
            <w:r>
              <w:rPr>
                <w:iCs/>
                <w:color w:val="000000"/>
                <w:sz w:val="18"/>
                <w:szCs w:val="18"/>
                <w:lang w:val="fr-FR"/>
              </w:rPr>
              <w:t> :</w:t>
            </w:r>
            <w:r w:rsidRPr="0090452F">
              <w:rPr>
                <w:iCs/>
                <w:color w:val="000000"/>
                <w:sz w:val="18"/>
                <w:szCs w:val="18"/>
                <w:lang w:val="fr-FR"/>
              </w:rPr>
              <w:t xml:space="preserve"> </w:t>
            </w:r>
            <w:r w:rsidRPr="0090452F">
              <w:rPr>
                <w:rFonts w:eastAsia="Calibri"/>
                <w:color w:val="000000"/>
                <w:sz w:val="18"/>
                <w:szCs w:val="18"/>
                <w:lang w:val="fr-FR"/>
              </w:rPr>
              <w:t>taux net d’inscription dans l’enseignement</w:t>
            </w:r>
            <w:r w:rsidRPr="0090452F">
              <w:rPr>
                <w:iCs/>
                <w:color w:val="000000"/>
                <w:sz w:val="18"/>
                <w:szCs w:val="18"/>
                <w:lang w:val="fr-FR"/>
              </w:rPr>
              <w:t xml:space="preserve"> secondaire </w:t>
            </w:r>
          </w:p>
          <w:p w:rsidR="00B64A82" w:rsidRPr="0090452F" w:rsidRDefault="00B64A82" w:rsidP="00B64A82">
            <w:pPr>
              <w:pStyle w:val="MainParanoChapter"/>
              <w:keepNext/>
              <w:keepLines/>
              <w:numPr>
                <w:ilvl w:val="0"/>
                <w:numId w:val="0"/>
              </w:numPr>
              <w:tabs>
                <w:tab w:val="left" w:pos="157"/>
                <w:tab w:val="left" w:pos="305"/>
              </w:tabs>
              <w:spacing w:after="0"/>
              <w:ind w:left="157"/>
              <w:contextualSpacing/>
              <w:rPr>
                <w:color w:val="000000"/>
                <w:sz w:val="18"/>
                <w:szCs w:val="18"/>
                <w:lang w:val="fr-FR"/>
              </w:rPr>
            </w:pPr>
            <w:r w:rsidRPr="0090452F">
              <w:rPr>
                <w:color w:val="000000"/>
                <w:sz w:val="18"/>
                <w:szCs w:val="18"/>
                <w:lang w:val="fr-FR"/>
              </w:rPr>
              <w:t>Base de référence</w:t>
            </w:r>
            <w:r>
              <w:rPr>
                <w:color w:val="000000"/>
                <w:sz w:val="18"/>
                <w:szCs w:val="18"/>
                <w:lang w:val="fr-FR"/>
              </w:rPr>
              <w:t> :</w:t>
            </w:r>
            <w:r w:rsidRPr="0090452F">
              <w:rPr>
                <w:iCs/>
                <w:color w:val="000000"/>
                <w:sz w:val="18"/>
                <w:szCs w:val="18"/>
                <w:lang w:val="fr-FR"/>
              </w:rPr>
              <w:t xml:space="preserve"> </w:t>
            </w:r>
            <w:r>
              <w:rPr>
                <w:color w:val="000000"/>
                <w:sz w:val="18"/>
                <w:szCs w:val="18"/>
                <w:lang w:val="fr-FR"/>
              </w:rPr>
              <w:t>42.7 </w:t>
            </w:r>
            <w:r w:rsidRPr="0090452F">
              <w:rPr>
                <w:color w:val="000000"/>
                <w:sz w:val="18"/>
                <w:szCs w:val="18"/>
                <w:lang w:val="fr-FR"/>
              </w:rPr>
              <w:t>% (2008/09).</w:t>
            </w:r>
          </w:p>
          <w:p w:rsidR="00B64A82" w:rsidRPr="0090452F" w:rsidRDefault="00B64A82" w:rsidP="00B64A82">
            <w:pPr>
              <w:pStyle w:val="MainParanoChapter"/>
              <w:keepNext/>
              <w:keepLines/>
              <w:numPr>
                <w:ilvl w:val="0"/>
                <w:numId w:val="0"/>
              </w:numPr>
              <w:tabs>
                <w:tab w:val="left" w:pos="157"/>
                <w:tab w:val="left" w:pos="305"/>
              </w:tabs>
              <w:spacing w:after="0"/>
              <w:ind w:left="157"/>
              <w:contextualSpacing/>
              <w:rPr>
                <w:color w:val="000000"/>
                <w:sz w:val="18"/>
                <w:szCs w:val="18"/>
                <w:lang w:val="fr-FR"/>
              </w:rPr>
            </w:pPr>
            <w:r w:rsidRPr="0090452F">
              <w:rPr>
                <w:color w:val="000000"/>
                <w:sz w:val="18"/>
                <w:szCs w:val="18"/>
                <w:lang w:val="fr-FR"/>
              </w:rPr>
              <w:t>Cibles</w:t>
            </w:r>
            <w:r>
              <w:rPr>
                <w:color w:val="000000"/>
                <w:sz w:val="18"/>
                <w:szCs w:val="18"/>
                <w:lang w:val="fr-FR"/>
              </w:rPr>
              <w:t> :</w:t>
            </w:r>
            <w:r w:rsidRPr="0090452F">
              <w:rPr>
                <w:color w:val="000000"/>
                <w:sz w:val="18"/>
                <w:szCs w:val="18"/>
                <w:lang w:val="fr-FR"/>
              </w:rPr>
              <w:t xml:space="preserve"> </w:t>
            </w:r>
            <w:r>
              <w:rPr>
                <w:color w:val="000000"/>
                <w:sz w:val="18"/>
                <w:szCs w:val="18"/>
                <w:lang w:val="fr-FR"/>
              </w:rPr>
              <w:t>51.5 </w:t>
            </w:r>
            <w:r w:rsidRPr="0090452F">
              <w:rPr>
                <w:color w:val="000000"/>
                <w:sz w:val="18"/>
                <w:szCs w:val="18"/>
                <w:lang w:val="fr-FR"/>
              </w:rPr>
              <w:t xml:space="preserve">% (2009/10), </w:t>
            </w:r>
            <w:r>
              <w:rPr>
                <w:color w:val="000000"/>
                <w:sz w:val="18"/>
                <w:szCs w:val="18"/>
                <w:lang w:val="fr-FR"/>
              </w:rPr>
              <w:t>62.0 </w:t>
            </w:r>
            <w:r w:rsidRPr="0090452F">
              <w:rPr>
                <w:color w:val="000000"/>
                <w:sz w:val="18"/>
                <w:szCs w:val="18"/>
                <w:lang w:val="fr-FR"/>
              </w:rPr>
              <w:t xml:space="preserve">% (2010/11), </w:t>
            </w:r>
            <w:r>
              <w:rPr>
                <w:color w:val="000000"/>
                <w:sz w:val="18"/>
                <w:szCs w:val="18"/>
                <w:lang w:val="fr-FR"/>
              </w:rPr>
              <w:t>74.7 </w:t>
            </w:r>
            <w:r w:rsidRPr="0090452F">
              <w:rPr>
                <w:color w:val="000000"/>
                <w:sz w:val="18"/>
                <w:szCs w:val="18"/>
                <w:lang w:val="fr-FR"/>
              </w:rPr>
              <w:t>% (2011/12).</w:t>
            </w:r>
          </w:p>
          <w:p w:rsidR="00B64A82" w:rsidRPr="0090452F" w:rsidRDefault="00B64A82" w:rsidP="00B64A82">
            <w:pPr>
              <w:pStyle w:val="MainParanoChapter"/>
              <w:keepNext/>
              <w:keepLines/>
              <w:numPr>
                <w:ilvl w:val="0"/>
                <w:numId w:val="0"/>
              </w:numPr>
              <w:tabs>
                <w:tab w:val="left" w:pos="157"/>
                <w:tab w:val="left" w:pos="305"/>
              </w:tabs>
              <w:spacing w:after="0"/>
              <w:ind w:left="157"/>
              <w:contextualSpacing/>
              <w:rPr>
                <w:color w:val="000000"/>
                <w:sz w:val="18"/>
                <w:szCs w:val="18"/>
                <w:lang w:val="fr-FR"/>
              </w:rPr>
            </w:pPr>
          </w:p>
          <w:p w:rsidR="00B64A82" w:rsidRPr="0090452F" w:rsidRDefault="00B64A82" w:rsidP="00D127EF">
            <w:pPr>
              <w:pStyle w:val="MainParanoChapter"/>
              <w:keepNext/>
              <w:keepLines/>
              <w:numPr>
                <w:ilvl w:val="1"/>
                <w:numId w:val="13"/>
              </w:numPr>
              <w:tabs>
                <w:tab w:val="left" w:pos="157"/>
                <w:tab w:val="left" w:pos="305"/>
              </w:tabs>
              <w:ind w:left="157"/>
              <w:contextualSpacing/>
              <w:rPr>
                <w:i/>
                <w:color w:val="000000"/>
                <w:sz w:val="18"/>
                <w:szCs w:val="18"/>
                <w:u w:val="single"/>
                <w:lang w:val="fr-FR"/>
              </w:rPr>
            </w:pPr>
            <w:r w:rsidRPr="0090452F">
              <w:rPr>
                <w:i/>
                <w:color w:val="000000"/>
                <w:sz w:val="18"/>
                <w:szCs w:val="18"/>
                <w:u w:val="single"/>
                <w:lang w:val="fr-FR"/>
              </w:rPr>
              <w:t xml:space="preserve">Indicateurs additionnels sur le genre </w:t>
            </w:r>
          </w:p>
          <w:p w:rsidR="00B64A82" w:rsidRDefault="00B64A82" w:rsidP="00D127EF">
            <w:pPr>
              <w:pStyle w:val="MainParanoChapter"/>
              <w:numPr>
                <w:ilvl w:val="0"/>
                <w:numId w:val="14"/>
              </w:numPr>
              <w:ind w:left="219" w:hanging="219"/>
              <w:rPr>
                <w:iCs/>
                <w:color w:val="000000"/>
                <w:sz w:val="18"/>
                <w:szCs w:val="18"/>
                <w:lang w:val="fr-FR"/>
              </w:rPr>
            </w:pPr>
            <w:r w:rsidRPr="0090452F">
              <w:rPr>
                <w:color w:val="000000"/>
                <w:sz w:val="18"/>
                <w:szCs w:val="18"/>
                <w:lang w:val="fr-FR"/>
              </w:rPr>
              <w:t>Indicateur</w:t>
            </w:r>
            <w:r>
              <w:rPr>
                <w:color w:val="000000"/>
                <w:sz w:val="18"/>
                <w:szCs w:val="18"/>
                <w:lang w:val="fr-FR"/>
              </w:rPr>
              <w:t> :</w:t>
            </w:r>
            <w:r w:rsidRPr="0090452F">
              <w:rPr>
                <w:color w:val="000000"/>
                <w:sz w:val="18"/>
                <w:szCs w:val="18"/>
                <w:lang w:val="fr-FR"/>
              </w:rPr>
              <w:t xml:space="preserve"> </w:t>
            </w:r>
            <w:r w:rsidRPr="0090452F">
              <w:rPr>
                <w:rFonts w:eastAsia="Calibri"/>
                <w:color w:val="000000"/>
                <w:sz w:val="18"/>
                <w:szCs w:val="18"/>
                <w:lang w:val="fr-FR"/>
              </w:rPr>
              <w:t xml:space="preserve">taux net d’inscription des filles </w:t>
            </w:r>
            <w:r w:rsidRPr="0090452F">
              <w:rPr>
                <w:color w:val="000000"/>
                <w:sz w:val="18"/>
                <w:szCs w:val="18"/>
                <w:lang w:val="fr-FR"/>
              </w:rPr>
              <w:t>dans l’enseignement primaire</w:t>
            </w:r>
            <w:r>
              <w:rPr>
                <w:color w:val="000000"/>
                <w:sz w:val="18"/>
                <w:szCs w:val="18"/>
                <w:lang w:val="fr-FR"/>
              </w:rPr>
              <w:t> :</w:t>
            </w:r>
            <w:r w:rsidRPr="0090452F">
              <w:rPr>
                <w:iCs/>
                <w:color w:val="000000"/>
                <w:sz w:val="18"/>
                <w:szCs w:val="18"/>
                <w:lang w:val="fr-FR"/>
              </w:rPr>
              <w:t xml:space="preserve"> Base</w:t>
            </w:r>
            <w:r w:rsidRPr="0090452F">
              <w:rPr>
                <w:color w:val="000000"/>
                <w:sz w:val="18"/>
                <w:szCs w:val="18"/>
                <w:lang w:val="fr-FR"/>
              </w:rPr>
              <w:t xml:space="preserve"> de référence</w:t>
            </w:r>
            <w:r>
              <w:rPr>
                <w:color w:val="000000"/>
                <w:sz w:val="18"/>
                <w:szCs w:val="18"/>
                <w:lang w:val="fr-FR"/>
              </w:rPr>
              <w:t> :</w:t>
            </w:r>
            <w:r w:rsidRPr="0090452F">
              <w:rPr>
                <w:iCs/>
                <w:color w:val="000000"/>
                <w:sz w:val="18"/>
                <w:szCs w:val="18"/>
                <w:lang w:val="fr-FR"/>
              </w:rPr>
              <w:t xml:space="preserve"> </w:t>
            </w:r>
            <w:r>
              <w:rPr>
                <w:color w:val="000000"/>
                <w:sz w:val="18"/>
                <w:szCs w:val="18"/>
                <w:lang w:val="fr-FR"/>
              </w:rPr>
              <w:t>89.1 </w:t>
            </w:r>
            <w:r w:rsidRPr="0090452F">
              <w:rPr>
                <w:color w:val="000000"/>
                <w:sz w:val="18"/>
                <w:szCs w:val="18"/>
                <w:lang w:val="fr-FR"/>
              </w:rPr>
              <w:t xml:space="preserve">% (2008/09). </w:t>
            </w:r>
            <w:r w:rsidRPr="0090452F">
              <w:rPr>
                <w:iCs/>
                <w:color w:val="000000"/>
                <w:sz w:val="18"/>
                <w:szCs w:val="18"/>
                <w:lang w:val="fr-FR"/>
              </w:rPr>
              <w:t xml:space="preserve">                                  </w:t>
            </w:r>
            <w:r>
              <w:rPr>
                <w:iCs/>
                <w:color w:val="000000"/>
                <w:sz w:val="18"/>
                <w:szCs w:val="18"/>
                <w:lang w:val="fr-FR"/>
              </w:rPr>
              <w:t xml:space="preserve">                            </w:t>
            </w:r>
          </w:p>
          <w:p w:rsidR="00B64A82" w:rsidRPr="006269DC" w:rsidRDefault="00B64A82" w:rsidP="00B64A82">
            <w:pPr>
              <w:pStyle w:val="MainParanoChapter"/>
              <w:numPr>
                <w:ilvl w:val="0"/>
                <w:numId w:val="0"/>
              </w:numPr>
              <w:ind w:left="219"/>
              <w:rPr>
                <w:iCs/>
                <w:color w:val="000000"/>
                <w:sz w:val="18"/>
                <w:szCs w:val="18"/>
                <w:lang w:val="fr-FR"/>
              </w:rPr>
            </w:pPr>
            <w:r w:rsidRPr="006269DC">
              <w:rPr>
                <w:color w:val="000000"/>
                <w:sz w:val="18"/>
                <w:szCs w:val="18"/>
                <w:lang w:val="fr-FR"/>
              </w:rPr>
              <w:t>Cibles</w:t>
            </w:r>
            <w:r>
              <w:rPr>
                <w:color w:val="000000"/>
                <w:sz w:val="18"/>
                <w:szCs w:val="18"/>
                <w:lang w:val="fr-FR"/>
              </w:rPr>
              <w:t> :</w:t>
            </w:r>
            <w:r w:rsidRPr="006269DC">
              <w:rPr>
                <w:color w:val="000000"/>
                <w:sz w:val="18"/>
                <w:szCs w:val="18"/>
                <w:lang w:val="fr-FR"/>
              </w:rPr>
              <w:t xml:space="preserve"> </w:t>
            </w:r>
            <w:r>
              <w:rPr>
                <w:color w:val="000000"/>
                <w:sz w:val="18"/>
                <w:szCs w:val="18"/>
                <w:lang w:val="fr-FR"/>
              </w:rPr>
              <w:t>92.5 </w:t>
            </w:r>
            <w:r w:rsidRPr="006269DC">
              <w:rPr>
                <w:color w:val="000000"/>
                <w:sz w:val="18"/>
                <w:szCs w:val="18"/>
                <w:lang w:val="fr-FR"/>
              </w:rPr>
              <w:t xml:space="preserve">% (2010/11), </w:t>
            </w:r>
            <w:r>
              <w:rPr>
                <w:color w:val="000000"/>
                <w:sz w:val="18"/>
                <w:szCs w:val="18"/>
                <w:lang w:val="fr-FR"/>
              </w:rPr>
              <w:t>94.2 </w:t>
            </w:r>
            <w:r w:rsidRPr="006269DC">
              <w:rPr>
                <w:color w:val="000000"/>
                <w:sz w:val="18"/>
                <w:szCs w:val="18"/>
                <w:lang w:val="fr-FR"/>
              </w:rPr>
              <w:t>% (2011/12).</w:t>
            </w:r>
          </w:p>
          <w:p w:rsidR="00B64A82" w:rsidRPr="006269DC" w:rsidRDefault="00B64A82" w:rsidP="00D127EF">
            <w:pPr>
              <w:pStyle w:val="MainParanoChapter"/>
              <w:numPr>
                <w:ilvl w:val="0"/>
                <w:numId w:val="14"/>
              </w:numPr>
              <w:ind w:left="219" w:hanging="219"/>
              <w:rPr>
                <w:color w:val="000000"/>
                <w:sz w:val="18"/>
                <w:szCs w:val="18"/>
                <w:lang w:val="fr-FR"/>
              </w:rPr>
            </w:pPr>
            <w:r w:rsidRPr="0090452F">
              <w:rPr>
                <w:iCs/>
                <w:color w:val="000000"/>
                <w:sz w:val="18"/>
                <w:szCs w:val="18"/>
                <w:lang w:val="fr-FR"/>
              </w:rPr>
              <w:t>Indicateur</w:t>
            </w:r>
            <w:r>
              <w:rPr>
                <w:iCs/>
                <w:color w:val="000000"/>
                <w:sz w:val="18"/>
                <w:szCs w:val="18"/>
                <w:lang w:val="fr-FR"/>
              </w:rPr>
              <w:t> :</w:t>
            </w:r>
            <w:r w:rsidRPr="0090452F">
              <w:rPr>
                <w:iCs/>
                <w:color w:val="000000"/>
                <w:sz w:val="18"/>
                <w:szCs w:val="18"/>
                <w:lang w:val="fr-FR"/>
              </w:rPr>
              <w:t xml:space="preserve"> </w:t>
            </w:r>
            <w:r w:rsidRPr="0090452F">
              <w:rPr>
                <w:rFonts w:eastAsia="Calibri"/>
                <w:color w:val="000000"/>
                <w:sz w:val="18"/>
                <w:szCs w:val="18"/>
                <w:lang w:val="fr-FR"/>
              </w:rPr>
              <w:t xml:space="preserve">taux net d’inscription des filles </w:t>
            </w:r>
            <w:r w:rsidRPr="0090452F">
              <w:rPr>
                <w:color w:val="000000"/>
                <w:sz w:val="18"/>
                <w:szCs w:val="18"/>
                <w:lang w:val="fr-FR"/>
              </w:rPr>
              <w:t xml:space="preserve">dans l’enseignement </w:t>
            </w:r>
            <w:r w:rsidRPr="0090452F">
              <w:rPr>
                <w:iCs/>
                <w:color w:val="000000"/>
                <w:sz w:val="18"/>
                <w:szCs w:val="18"/>
                <w:lang w:val="fr-FR"/>
              </w:rPr>
              <w:t>secondaire de 1</w:t>
            </w:r>
            <w:r w:rsidRPr="0090452F">
              <w:rPr>
                <w:iCs/>
                <w:color w:val="000000"/>
                <w:sz w:val="18"/>
                <w:szCs w:val="18"/>
                <w:vertAlign w:val="superscript"/>
                <w:lang w:val="fr-FR"/>
              </w:rPr>
              <w:t>er</w:t>
            </w:r>
            <w:r w:rsidRPr="0090452F">
              <w:rPr>
                <w:iCs/>
                <w:color w:val="000000"/>
                <w:sz w:val="18"/>
                <w:szCs w:val="18"/>
                <w:lang w:val="fr-FR"/>
              </w:rPr>
              <w:t xml:space="preserve"> cycle</w:t>
            </w:r>
            <w:r>
              <w:rPr>
                <w:iCs/>
                <w:color w:val="000000"/>
                <w:sz w:val="18"/>
                <w:szCs w:val="18"/>
                <w:lang w:val="fr-FR"/>
              </w:rPr>
              <w:t> :</w:t>
            </w:r>
            <w:r w:rsidRPr="0090452F">
              <w:rPr>
                <w:iCs/>
                <w:color w:val="000000"/>
                <w:sz w:val="18"/>
                <w:szCs w:val="18"/>
                <w:lang w:val="fr-FR"/>
              </w:rPr>
              <w:t xml:space="preserve"> </w:t>
            </w:r>
            <w:r w:rsidRPr="0090452F">
              <w:rPr>
                <w:color w:val="000000"/>
                <w:sz w:val="18"/>
                <w:szCs w:val="18"/>
                <w:lang w:val="fr-FR"/>
              </w:rPr>
              <w:t>Base de référence</w:t>
            </w:r>
            <w:r>
              <w:rPr>
                <w:color w:val="000000"/>
                <w:sz w:val="18"/>
                <w:szCs w:val="18"/>
                <w:lang w:val="fr-FR"/>
              </w:rPr>
              <w:t> :</w:t>
            </w:r>
            <w:r w:rsidRPr="0090452F">
              <w:rPr>
                <w:iCs/>
                <w:color w:val="000000"/>
                <w:sz w:val="18"/>
                <w:szCs w:val="18"/>
                <w:lang w:val="fr-FR"/>
              </w:rPr>
              <w:t xml:space="preserve"> </w:t>
            </w:r>
            <w:r>
              <w:rPr>
                <w:iCs/>
                <w:color w:val="000000"/>
                <w:sz w:val="18"/>
                <w:szCs w:val="18"/>
                <w:lang w:val="fr-FR"/>
              </w:rPr>
              <w:t xml:space="preserve">42.4 % (2008/09)  </w:t>
            </w:r>
          </w:p>
          <w:p w:rsidR="00B64A82" w:rsidRPr="006C7504" w:rsidRDefault="00B64A82" w:rsidP="00B64A82">
            <w:pPr>
              <w:pStyle w:val="MainParanoChapter"/>
              <w:numPr>
                <w:ilvl w:val="0"/>
                <w:numId w:val="0"/>
              </w:numPr>
              <w:ind w:left="219"/>
              <w:rPr>
                <w:color w:val="000000"/>
                <w:sz w:val="18"/>
                <w:szCs w:val="18"/>
                <w:lang w:val="fr-FR"/>
              </w:rPr>
            </w:pPr>
            <w:r w:rsidRPr="0090452F">
              <w:rPr>
                <w:iCs/>
                <w:color w:val="000000"/>
                <w:sz w:val="18"/>
                <w:szCs w:val="18"/>
                <w:lang w:val="fr-FR"/>
              </w:rPr>
              <w:lastRenderedPageBreak/>
              <w:t>Cible</w:t>
            </w:r>
            <w:r w:rsidRPr="0090452F">
              <w:rPr>
                <w:color w:val="000000"/>
                <w:sz w:val="18"/>
                <w:szCs w:val="18"/>
                <w:lang w:val="fr-FR"/>
              </w:rPr>
              <w:t>s</w:t>
            </w:r>
            <w:r>
              <w:rPr>
                <w:color w:val="000000"/>
                <w:sz w:val="18"/>
                <w:szCs w:val="18"/>
                <w:lang w:val="fr-FR"/>
              </w:rPr>
              <w:t> :</w:t>
            </w:r>
            <w:r w:rsidRPr="0090452F">
              <w:rPr>
                <w:color w:val="000000"/>
                <w:sz w:val="18"/>
                <w:szCs w:val="18"/>
                <w:lang w:val="fr-FR"/>
              </w:rPr>
              <w:t xml:space="preserve"> </w:t>
            </w:r>
            <w:r>
              <w:rPr>
                <w:color w:val="000000"/>
                <w:sz w:val="18"/>
                <w:szCs w:val="18"/>
                <w:lang w:val="fr-FR"/>
              </w:rPr>
              <w:t>61.8 </w:t>
            </w:r>
            <w:r w:rsidRPr="0090452F">
              <w:rPr>
                <w:color w:val="000000"/>
                <w:sz w:val="18"/>
                <w:szCs w:val="18"/>
                <w:lang w:val="fr-FR"/>
              </w:rPr>
              <w:t xml:space="preserve">% (2010/11), </w:t>
            </w:r>
            <w:r>
              <w:rPr>
                <w:color w:val="000000"/>
                <w:sz w:val="18"/>
                <w:szCs w:val="18"/>
                <w:lang w:val="fr-FR"/>
              </w:rPr>
              <w:t>74.6 </w:t>
            </w:r>
            <w:r w:rsidRPr="0090452F">
              <w:rPr>
                <w:color w:val="000000"/>
                <w:sz w:val="18"/>
                <w:szCs w:val="18"/>
                <w:lang w:val="fr-FR"/>
              </w:rPr>
              <w:t>% (2011/12).</w:t>
            </w:r>
          </w:p>
        </w:tc>
        <w:tc>
          <w:tcPr>
            <w:tcW w:w="905" w:type="pct"/>
            <w:gridSpan w:val="2"/>
            <w:tcBorders>
              <w:top w:val="single" w:sz="4" w:space="0" w:color="auto"/>
              <w:left w:val="single" w:sz="4" w:space="0" w:color="auto"/>
              <w:bottom w:val="single" w:sz="4" w:space="0" w:color="auto"/>
              <w:right w:val="single" w:sz="4" w:space="0" w:color="auto"/>
            </w:tcBorders>
          </w:tcPr>
          <w:p w:rsidR="00B64A82" w:rsidRDefault="00B64A82" w:rsidP="00B64A82">
            <w:pPr>
              <w:rPr>
                <w:rFonts w:eastAsia="Calibri"/>
                <w:color w:val="000000"/>
                <w:sz w:val="18"/>
                <w:szCs w:val="18"/>
                <w:lang w:val="fr-FR"/>
              </w:rPr>
            </w:pPr>
            <w:r w:rsidRPr="0090452F">
              <w:rPr>
                <w:color w:val="000000"/>
                <w:sz w:val="18"/>
                <w:szCs w:val="18"/>
                <w:lang w:val="fr-FR"/>
              </w:rPr>
              <w:lastRenderedPageBreak/>
              <w:t>Nombre de nouvelles école</w:t>
            </w:r>
            <w:r>
              <w:rPr>
                <w:color w:val="000000"/>
                <w:sz w:val="18"/>
                <w:szCs w:val="18"/>
                <w:lang w:val="fr-FR"/>
              </w:rPr>
              <w:t xml:space="preserve">s construites dans le cadre du </w:t>
            </w:r>
            <w:r w:rsidRPr="0090452F">
              <w:rPr>
                <w:rFonts w:eastAsia="Calibri"/>
                <w:color w:val="000000"/>
                <w:sz w:val="18"/>
                <w:szCs w:val="18"/>
                <w:lang w:val="fr-FR"/>
              </w:rPr>
              <w:t xml:space="preserve">plan </w:t>
            </w:r>
            <w:r>
              <w:rPr>
                <w:rFonts w:eastAsia="Calibri"/>
                <w:color w:val="000000"/>
                <w:sz w:val="18"/>
                <w:szCs w:val="18"/>
                <w:lang w:val="fr-FR"/>
              </w:rPr>
              <w:t>d’éducation d’URGENCE du gouvernement.</w:t>
            </w:r>
          </w:p>
          <w:p w:rsidR="00B64A82" w:rsidRPr="0090452F" w:rsidRDefault="00B64A82" w:rsidP="00B64A82">
            <w:pPr>
              <w:rPr>
                <w:color w:val="000000"/>
                <w:sz w:val="18"/>
                <w:szCs w:val="18"/>
                <w:lang w:val="fr-FR"/>
              </w:rPr>
            </w:pPr>
            <w:r w:rsidRPr="0090452F">
              <w:rPr>
                <w:color w:val="000000"/>
                <w:sz w:val="18"/>
                <w:szCs w:val="18"/>
                <w:lang w:val="fr-FR"/>
              </w:rPr>
              <w:t xml:space="preserve"> </w:t>
            </w:r>
          </w:p>
          <w:p w:rsidR="00B64A82" w:rsidRPr="0090452F" w:rsidRDefault="00B64A82" w:rsidP="00B64A82">
            <w:pPr>
              <w:rPr>
                <w:color w:val="000000"/>
                <w:sz w:val="18"/>
                <w:szCs w:val="18"/>
                <w:lang w:val="fr-FR"/>
              </w:rPr>
            </w:pPr>
            <w:r w:rsidRPr="0090452F">
              <w:rPr>
                <w:color w:val="000000"/>
                <w:sz w:val="18"/>
                <w:szCs w:val="18"/>
                <w:lang w:val="fr-FR"/>
              </w:rPr>
              <w:t>Enseignement primaire</w:t>
            </w:r>
            <w:r>
              <w:rPr>
                <w:color w:val="000000"/>
                <w:sz w:val="18"/>
                <w:szCs w:val="18"/>
                <w:lang w:val="fr-FR"/>
              </w:rPr>
              <w:t> :</w:t>
            </w:r>
            <w:r w:rsidRPr="0090452F">
              <w:rPr>
                <w:color w:val="000000"/>
                <w:sz w:val="18"/>
                <w:szCs w:val="18"/>
                <w:lang w:val="fr-FR"/>
              </w:rPr>
              <w:t xml:space="preserve"> 113 (2010), 46 (2011), 5 (2012).</w:t>
            </w:r>
          </w:p>
          <w:p w:rsidR="00B64A82" w:rsidRPr="0090452F" w:rsidRDefault="00B64A82" w:rsidP="00B64A82">
            <w:pPr>
              <w:rPr>
                <w:color w:val="000000"/>
                <w:sz w:val="18"/>
                <w:szCs w:val="18"/>
                <w:lang w:val="fr-FR"/>
              </w:rPr>
            </w:pPr>
          </w:p>
          <w:p w:rsidR="00B64A82" w:rsidRPr="006C7504" w:rsidRDefault="00B64A82" w:rsidP="00B64A82">
            <w:pPr>
              <w:rPr>
                <w:color w:val="000000"/>
                <w:sz w:val="18"/>
                <w:szCs w:val="18"/>
                <w:lang w:val="fr-FR"/>
              </w:rPr>
            </w:pPr>
            <w:r w:rsidRPr="0090452F">
              <w:rPr>
                <w:color w:val="000000"/>
                <w:sz w:val="18"/>
                <w:szCs w:val="18"/>
                <w:lang w:val="fr-FR"/>
              </w:rPr>
              <w:t>Enseignement secondaire</w:t>
            </w:r>
            <w:r>
              <w:rPr>
                <w:color w:val="000000"/>
                <w:sz w:val="18"/>
                <w:szCs w:val="18"/>
                <w:lang w:val="fr-FR"/>
              </w:rPr>
              <w:t> :</w:t>
            </w:r>
            <w:r w:rsidRPr="0090452F">
              <w:rPr>
                <w:color w:val="000000"/>
                <w:sz w:val="18"/>
                <w:szCs w:val="18"/>
                <w:lang w:val="fr-FR"/>
              </w:rPr>
              <w:t xml:space="preserve"> 158 (2010), 241 (2011), 84 (2012).</w:t>
            </w:r>
          </w:p>
        </w:tc>
        <w:tc>
          <w:tcPr>
            <w:tcW w:w="1298" w:type="pct"/>
            <w:gridSpan w:val="3"/>
            <w:tcBorders>
              <w:top w:val="single" w:sz="4" w:space="0" w:color="auto"/>
              <w:left w:val="single" w:sz="4" w:space="0" w:color="auto"/>
              <w:bottom w:val="single" w:sz="4" w:space="0" w:color="auto"/>
              <w:right w:val="single" w:sz="4" w:space="0" w:color="auto"/>
            </w:tcBorders>
          </w:tcPr>
          <w:p w:rsidR="00B64A82" w:rsidRPr="006C7504" w:rsidRDefault="00B64A82" w:rsidP="00B64A82">
            <w:pPr>
              <w:tabs>
                <w:tab w:val="left" w:pos="305"/>
              </w:tabs>
              <w:spacing w:before="80"/>
              <w:rPr>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Nombre de nouvelles écoles construites</w:t>
            </w:r>
            <w:r>
              <w:rPr>
                <w:rFonts w:eastAsia="Calibri"/>
                <w:color w:val="000000"/>
                <w:sz w:val="18"/>
                <w:szCs w:val="18"/>
                <w:lang w:val="fr-FR"/>
              </w:rPr>
              <w:t> :</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Enseignement primaire</w:t>
            </w:r>
            <w:r>
              <w:rPr>
                <w:rFonts w:eastAsia="Calibri"/>
                <w:color w:val="000000"/>
                <w:sz w:val="18"/>
                <w:szCs w:val="18"/>
                <w:lang w:val="fr-FR"/>
              </w:rPr>
              <w:t> :</w:t>
            </w:r>
            <w:r w:rsidRPr="0090452F">
              <w:rPr>
                <w:rFonts w:eastAsia="Calibri"/>
                <w:color w:val="000000"/>
                <w:sz w:val="18"/>
                <w:szCs w:val="18"/>
                <w:lang w:val="fr-FR"/>
              </w:rPr>
              <w:t xml:space="preserve"> 32 (2009 &amp; 2010)</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Enseignement secondaire de 1er cycle</w:t>
            </w:r>
            <w:r>
              <w:rPr>
                <w:rFonts w:eastAsia="Calibri"/>
                <w:color w:val="000000"/>
                <w:sz w:val="18"/>
                <w:szCs w:val="18"/>
                <w:lang w:val="fr-FR"/>
              </w:rPr>
              <w:t> :</w:t>
            </w:r>
            <w:r w:rsidRPr="0090452F">
              <w:rPr>
                <w:rFonts w:eastAsia="Calibri"/>
                <w:color w:val="000000"/>
                <w:sz w:val="18"/>
                <w:szCs w:val="18"/>
                <w:lang w:val="fr-FR"/>
              </w:rPr>
              <w:t xml:space="preserve"> 39 (2009 &amp; 2010);</w:t>
            </w:r>
          </w:p>
          <w:p w:rsidR="00B64A82" w:rsidRPr="0090452F" w:rsidRDefault="00B64A82" w:rsidP="00B64A82">
            <w:pPr>
              <w:rPr>
                <w:color w:val="000000"/>
                <w:sz w:val="18"/>
                <w:szCs w:val="18"/>
                <w:lang w:val="fr-FR"/>
              </w:rPr>
            </w:pPr>
            <w:r>
              <w:rPr>
                <w:rFonts w:eastAsia="Calibri"/>
                <w:color w:val="000000"/>
                <w:sz w:val="18"/>
                <w:szCs w:val="18"/>
                <w:lang w:val="fr-FR"/>
              </w:rPr>
              <w:t>Écoles</w:t>
            </w:r>
            <w:r w:rsidRPr="0090452F">
              <w:rPr>
                <w:rFonts w:eastAsia="Calibri"/>
                <w:color w:val="000000"/>
                <w:sz w:val="18"/>
                <w:szCs w:val="18"/>
                <w:lang w:val="fr-FR"/>
              </w:rPr>
              <w:t xml:space="preserve"> communautaires (primaires</w:t>
            </w:r>
            <w:r>
              <w:rPr>
                <w:rFonts w:eastAsia="Calibri"/>
                <w:color w:val="000000"/>
                <w:sz w:val="18"/>
                <w:szCs w:val="18"/>
                <w:lang w:val="fr-FR"/>
              </w:rPr>
              <w:t>/</w:t>
            </w:r>
            <w:r w:rsidRPr="0090452F">
              <w:rPr>
                <w:rFonts w:eastAsia="Calibri"/>
                <w:color w:val="000000"/>
                <w:sz w:val="18"/>
                <w:szCs w:val="18"/>
                <w:lang w:val="fr-FR"/>
              </w:rPr>
              <w:t>secondaires de 1er cycle combinées)</w:t>
            </w:r>
            <w:r>
              <w:rPr>
                <w:rFonts w:eastAsia="Calibri"/>
                <w:color w:val="000000"/>
                <w:sz w:val="18"/>
                <w:szCs w:val="18"/>
                <w:lang w:val="fr-FR"/>
              </w:rPr>
              <w:t> :</w:t>
            </w:r>
            <w:r w:rsidRPr="0090452F">
              <w:rPr>
                <w:rFonts w:eastAsia="Calibri"/>
                <w:color w:val="000000"/>
                <w:sz w:val="18"/>
                <w:szCs w:val="18"/>
                <w:lang w:val="fr-FR"/>
              </w:rPr>
              <w:t xml:space="preserve"> 5 (2009 &amp; 2010)</w:t>
            </w:r>
          </w:p>
          <w:p w:rsidR="00B64A82" w:rsidRPr="006C7504" w:rsidRDefault="00B64A82" w:rsidP="00B64A82">
            <w:pPr>
              <w:rPr>
                <w:iCs/>
                <w:color w:val="000000"/>
                <w:sz w:val="18"/>
                <w:szCs w:val="18"/>
                <w:lang w:val="fr-FR"/>
              </w:rPr>
            </w:pP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Taux </w:t>
            </w:r>
            <w:r>
              <w:rPr>
                <w:rFonts w:eastAsia="Calibri"/>
                <w:color w:val="000000"/>
                <w:sz w:val="18"/>
                <w:szCs w:val="18"/>
                <w:lang w:val="fr-FR"/>
              </w:rPr>
              <w:t>net d</w:t>
            </w:r>
            <w:r w:rsidRPr="0090452F">
              <w:rPr>
                <w:rFonts w:eastAsia="Calibri"/>
                <w:color w:val="000000"/>
                <w:sz w:val="18"/>
                <w:szCs w:val="18"/>
                <w:lang w:val="fr-FR"/>
              </w:rPr>
              <w:t>e scolarisation</w:t>
            </w:r>
            <w:r>
              <w:rPr>
                <w:rFonts w:eastAsia="Calibri"/>
                <w:color w:val="000000"/>
                <w:sz w:val="18"/>
                <w:szCs w:val="18"/>
                <w:lang w:val="fr-FR"/>
              </w:rPr>
              <w:t xml:space="preserve"> dans le p</w:t>
            </w:r>
            <w:r w:rsidRPr="0090452F">
              <w:rPr>
                <w:rFonts w:eastAsia="Calibri"/>
                <w:color w:val="000000"/>
                <w:sz w:val="18"/>
                <w:szCs w:val="18"/>
                <w:lang w:val="fr-FR"/>
              </w:rPr>
              <w:t>rimaire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93,9 </w:t>
            </w:r>
            <w:r w:rsidRPr="0090452F">
              <w:rPr>
                <w:rFonts w:eastAsia="Calibri"/>
                <w:color w:val="000000"/>
                <w:sz w:val="18"/>
                <w:szCs w:val="18"/>
                <w:lang w:val="fr-FR"/>
              </w:rPr>
              <w:t xml:space="preserve">% (2009/10), </w:t>
            </w:r>
            <w:r>
              <w:rPr>
                <w:rFonts w:eastAsia="Calibri"/>
                <w:color w:val="000000"/>
                <w:sz w:val="18"/>
                <w:szCs w:val="18"/>
                <w:lang w:val="fr-FR"/>
              </w:rPr>
              <w:t>96,4 </w:t>
            </w:r>
            <w:r w:rsidRPr="0090452F">
              <w:rPr>
                <w:rFonts w:eastAsia="Calibri"/>
                <w:color w:val="000000"/>
                <w:sz w:val="18"/>
                <w:szCs w:val="18"/>
                <w:lang w:val="fr-FR"/>
              </w:rPr>
              <w:t>% (2010/11)</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Baisse du taux net de scolarisation dans le secondaire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48,0 </w:t>
            </w:r>
            <w:r w:rsidRPr="0090452F">
              <w:rPr>
                <w:rFonts w:eastAsia="Calibri"/>
                <w:color w:val="000000"/>
                <w:sz w:val="18"/>
                <w:szCs w:val="18"/>
                <w:lang w:val="fr-FR"/>
              </w:rPr>
              <w:t xml:space="preserve">% (2009/10), </w:t>
            </w:r>
            <w:r>
              <w:rPr>
                <w:rFonts w:eastAsia="Calibri"/>
                <w:color w:val="000000"/>
                <w:sz w:val="18"/>
                <w:szCs w:val="18"/>
                <w:lang w:val="fr-FR"/>
              </w:rPr>
              <w:t>51,0 </w:t>
            </w:r>
            <w:r w:rsidRPr="0090452F">
              <w:rPr>
                <w:rFonts w:eastAsia="Calibri"/>
                <w:color w:val="000000"/>
                <w:sz w:val="18"/>
                <w:szCs w:val="18"/>
                <w:lang w:val="fr-FR"/>
              </w:rPr>
              <w:t>% (2010/11)</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Taux net de scolarisation des filles dans le primaire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92,7 </w:t>
            </w:r>
            <w:r w:rsidRPr="0090452F">
              <w:rPr>
                <w:rFonts w:eastAsia="Calibri"/>
                <w:color w:val="000000"/>
                <w:sz w:val="18"/>
                <w:szCs w:val="18"/>
                <w:lang w:val="fr-FR"/>
              </w:rPr>
              <w:t xml:space="preserve">% (2009/10), </w:t>
            </w:r>
            <w:r>
              <w:rPr>
                <w:rFonts w:eastAsia="Calibri"/>
                <w:color w:val="000000"/>
                <w:sz w:val="18"/>
                <w:szCs w:val="18"/>
                <w:lang w:val="fr-FR"/>
              </w:rPr>
              <w:t>95,4 </w:t>
            </w:r>
            <w:r w:rsidRPr="0090452F">
              <w:rPr>
                <w:rFonts w:eastAsia="Calibri"/>
                <w:color w:val="000000"/>
                <w:sz w:val="18"/>
                <w:szCs w:val="18"/>
                <w:lang w:val="fr-FR"/>
              </w:rPr>
              <w:t>% (2010/11)</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6C7504" w:rsidRDefault="00B64A82" w:rsidP="00B64A82">
            <w:pPr>
              <w:rPr>
                <w:color w:val="000000"/>
                <w:sz w:val="18"/>
                <w:szCs w:val="18"/>
                <w:lang w:val="fr-FR"/>
              </w:rPr>
            </w:pPr>
            <w:r w:rsidRPr="002A28F9">
              <w:rPr>
                <w:rFonts w:eastAsia="Calibri" w:cs="Arial"/>
                <w:color w:val="000000"/>
                <w:sz w:val="18"/>
                <w:szCs w:val="18"/>
                <w:lang w:val="fr-FR"/>
              </w:rPr>
              <w:t>T</w:t>
            </w:r>
            <w:r w:rsidRPr="0090452F">
              <w:rPr>
                <w:rFonts w:eastAsia="Calibri"/>
                <w:color w:val="000000"/>
                <w:sz w:val="18"/>
                <w:szCs w:val="18"/>
                <w:lang w:val="fr-FR"/>
              </w:rPr>
              <w:t xml:space="preserve">aux </w:t>
            </w:r>
            <w:r w:rsidRPr="002A28F9">
              <w:rPr>
                <w:rFonts w:eastAsia="Calibri" w:cs="Arial"/>
                <w:color w:val="000000"/>
                <w:sz w:val="18"/>
                <w:szCs w:val="18"/>
                <w:lang w:val="fr-FR"/>
              </w:rPr>
              <w:t xml:space="preserve">net </w:t>
            </w:r>
            <w:r w:rsidRPr="0090452F">
              <w:rPr>
                <w:rFonts w:eastAsia="Calibri"/>
                <w:color w:val="000000"/>
                <w:sz w:val="18"/>
                <w:szCs w:val="18"/>
                <w:lang w:val="fr-FR"/>
              </w:rPr>
              <w:t xml:space="preserve">de scolarisation </w:t>
            </w:r>
            <w:r w:rsidRPr="002A28F9">
              <w:rPr>
                <w:rFonts w:eastAsia="Calibri" w:cs="Arial"/>
                <w:color w:val="000000"/>
                <w:sz w:val="18"/>
                <w:szCs w:val="18"/>
                <w:lang w:val="fr-FR"/>
              </w:rPr>
              <w:t xml:space="preserve">des filles dans le </w:t>
            </w:r>
            <w:r w:rsidRPr="0090452F">
              <w:rPr>
                <w:rFonts w:eastAsia="Calibri"/>
                <w:color w:val="000000"/>
                <w:sz w:val="18"/>
                <w:szCs w:val="18"/>
                <w:lang w:val="fr-FR"/>
              </w:rPr>
              <w:t>secondaire de 1</w:t>
            </w:r>
            <w:r w:rsidRPr="0090452F">
              <w:rPr>
                <w:rFonts w:eastAsia="Calibri"/>
                <w:color w:val="000000"/>
                <w:sz w:val="18"/>
                <w:szCs w:val="18"/>
                <w:vertAlign w:val="superscript"/>
                <w:lang w:val="fr-FR"/>
              </w:rPr>
              <w:t>er</w:t>
            </w:r>
            <w:r w:rsidRPr="0090452F">
              <w:rPr>
                <w:rFonts w:eastAsia="Calibri"/>
                <w:color w:val="000000"/>
                <w:sz w:val="18"/>
                <w:szCs w:val="18"/>
                <w:lang w:val="fr-FR"/>
              </w:rPr>
              <w:t xml:space="preserve"> cycle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47,3 </w:t>
            </w:r>
            <w:r w:rsidRPr="0090452F">
              <w:rPr>
                <w:rFonts w:eastAsia="Calibri"/>
                <w:color w:val="000000"/>
                <w:sz w:val="18"/>
                <w:szCs w:val="18"/>
                <w:lang w:val="fr-FR"/>
              </w:rPr>
              <w:t xml:space="preserve">% (2009/10), </w:t>
            </w:r>
            <w:r>
              <w:rPr>
                <w:rFonts w:eastAsia="Calibri"/>
                <w:color w:val="000000"/>
                <w:sz w:val="18"/>
                <w:szCs w:val="18"/>
                <w:lang w:val="fr-FR"/>
              </w:rPr>
              <w:t>50,2 </w:t>
            </w:r>
            <w:r w:rsidRPr="0090452F">
              <w:rPr>
                <w:rFonts w:eastAsia="Calibri"/>
                <w:color w:val="000000"/>
                <w:sz w:val="18"/>
                <w:szCs w:val="18"/>
                <w:lang w:val="fr-FR"/>
              </w:rPr>
              <w:t>% (2010/11)</w:t>
            </w:r>
          </w:p>
        </w:tc>
        <w:tc>
          <w:tcPr>
            <w:tcW w:w="1191" w:type="pct"/>
            <w:gridSpan w:val="2"/>
            <w:vMerge w:val="restart"/>
            <w:tcBorders>
              <w:top w:val="single" w:sz="4" w:space="0" w:color="auto"/>
              <w:left w:val="single" w:sz="4" w:space="0" w:color="auto"/>
              <w:right w:val="single" w:sz="4" w:space="0" w:color="auto"/>
            </w:tcBorders>
          </w:tcPr>
          <w:p w:rsidR="00B64A82" w:rsidRPr="0090452F" w:rsidRDefault="00B64A82" w:rsidP="00D127EF">
            <w:pPr>
              <w:pStyle w:val="MainParanoChapter"/>
              <w:keepNext/>
              <w:keepLines/>
              <w:numPr>
                <w:ilvl w:val="0"/>
                <w:numId w:val="14"/>
              </w:numPr>
              <w:tabs>
                <w:tab w:val="left" w:pos="157"/>
                <w:tab w:val="left" w:pos="305"/>
              </w:tabs>
              <w:spacing w:after="0"/>
              <w:ind w:left="162" w:hanging="162"/>
              <w:contextualSpacing/>
              <w:rPr>
                <w:color w:val="000000"/>
                <w:sz w:val="18"/>
                <w:szCs w:val="18"/>
                <w:lang w:val="fr-FR"/>
              </w:rPr>
            </w:pPr>
            <w:r>
              <w:rPr>
                <w:color w:val="000000"/>
                <w:sz w:val="18"/>
                <w:szCs w:val="18"/>
                <w:lang w:val="fr-FR"/>
              </w:rPr>
              <w:t xml:space="preserve">PPD Éducation </w:t>
            </w:r>
          </w:p>
          <w:p w:rsidR="00B64A82" w:rsidRPr="0090452F" w:rsidRDefault="00B64A82" w:rsidP="00D127EF">
            <w:pPr>
              <w:pStyle w:val="MainParanoChapter"/>
              <w:keepNext/>
              <w:keepLines/>
              <w:numPr>
                <w:ilvl w:val="0"/>
                <w:numId w:val="14"/>
              </w:numPr>
              <w:tabs>
                <w:tab w:val="left" w:pos="157"/>
                <w:tab w:val="left" w:pos="305"/>
              </w:tabs>
              <w:spacing w:after="0"/>
              <w:ind w:left="162" w:hanging="162"/>
              <w:contextualSpacing/>
              <w:rPr>
                <w:color w:val="000000"/>
                <w:sz w:val="18"/>
                <w:szCs w:val="18"/>
                <w:lang w:val="fr-FR"/>
              </w:rPr>
            </w:pPr>
            <w:r w:rsidRPr="0090452F">
              <w:rPr>
                <w:color w:val="000000"/>
                <w:sz w:val="18"/>
                <w:szCs w:val="18"/>
                <w:lang w:val="fr-FR"/>
              </w:rPr>
              <w:t>AAA</w:t>
            </w:r>
            <w:r>
              <w:rPr>
                <w:color w:val="000000"/>
                <w:sz w:val="18"/>
                <w:szCs w:val="18"/>
                <w:lang w:val="fr-FR"/>
              </w:rPr>
              <w:t> :</w:t>
            </w:r>
            <w:r w:rsidRPr="0090452F">
              <w:rPr>
                <w:color w:val="000000"/>
                <w:sz w:val="18"/>
                <w:szCs w:val="18"/>
                <w:lang w:val="fr-FR"/>
              </w:rPr>
              <w:t xml:space="preserve"> </w:t>
            </w:r>
            <w:r>
              <w:rPr>
                <w:color w:val="000000"/>
                <w:sz w:val="18"/>
                <w:szCs w:val="18"/>
                <w:lang w:val="fr-FR"/>
              </w:rPr>
              <w:t>Évaluation</w:t>
            </w:r>
            <w:r w:rsidRPr="0090452F">
              <w:rPr>
                <w:color w:val="000000"/>
                <w:sz w:val="18"/>
                <w:szCs w:val="18"/>
                <w:lang w:val="fr-FR"/>
              </w:rPr>
              <w:t xml:space="preserve"> de l’impact </w:t>
            </w:r>
            <w:r w:rsidRPr="0090452F">
              <w:rPr>
                <w:rFonts w:eastAsia="Calibri"/>
                <w:color w:val="000000"/>
                <w:sz w:val="18"/>
                <w:szCs w:val="18"/>
                <w:lang w:val="fr-FR"/>
              </w:rPr>
              <w:t xml:space="preserve">du programme de transferts conditionnels en espèces </w:t>
            </w:r>
            <w:r w:rsidRPr="0090452F">
              <w:rPr>
                <w:color w:val="000000"/>
                <w:sz w:val="18"/>
                <w:szCs w:val="18"/>
                <w:lang w:val="fr-FR"/>
              </w:rPr>
              <w:t xml:space="preserve">dans les écoles primaires rurales. </w:t>
            </w:r>
          </w:p>
          <w:p w:rsidR="00B64A82" w:rsidRPr="0090452F"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sidRPr="0090452F">
              <w:rPr>
                <w:color w:val="000000"/>
                <w:sz w:val="18"/>
                <w:szCs w:val="18"/>
                <w:lang w:val="fr-FR"/>
              </w:rPr>
              <w:t xml:space="preserve">Développement des compétences &amp; </w:t>
            </w:r>
            <w:r>
              <w:rPr>
                <w:color w:val="000000"/>
                <w:sz w:val="18"/>
                <w:szCs w:val="18"/>
                <w:lang w:val="fr-FR"/>
              </w:rPr>
              <w:t>PPD</w:t>
            </w:r>
            <w:r w:rsidRPr="0090452F">
              <w:rPr>
                <w:color w:val="000000"/>
                <w:sz w:val="18"/>
                <w:szCs w:val="18"/>
                <w:lang w:val="fr-FR"/>
              </w:rPr>
              <w:t xml:space="preserve"> marché du travail </w:t>
            </w:r>
          </w:p>
          <w:p w:rsidR="00B64A82" w:rsidRPr="0090452F" w:rsidRDefault="00B64A82" w:rsidP="00B64A82">
            <w:pPr>
              <w:ind w:left="162"/>
              <w:rPr>
                <w:color w:val="000000"/>
                <w:sz w:val="18"/>
                <w:szCs w:val="18"/>
                <w:lang w:val="fr-FR"/>
              </w:rPr>
            </w:pPr>
            <w:r w:rsidRPr="0090452F">
              <w:rPr>
                <w:color w:val="000000"/>
                <w:sz w:val="18"/>
                <w:szCs w:val="18"/>
                <w:lang w:val="fr-FR"/>
              </w:rPr>
              <w:t>AAA</w:t>
            </w:r>
            <w:r>
              <w:rPr>
                <w:color w:val="000000"/>
                <w:sz w:val="18"/>
                <w:szCs w:val="18"/>
                <w:lang w:val="fr-FR"/>
              </w:rPr>
              <w:t> :</w:t>
            </w:r>
            <w:r w:rsidRPr="0090452F">
              <w:rPr>
                <w:color w:val="000000"/>
                <w:sz w:val="18"/>
                <w:szCs w:val="18"/>
                <w:lang w:val="fr-FR"/>
              </w:rPr>
              <w:t xml:space="preserve"> </w:t>
            </w:r>
            <w:r>
              <w:rPr>
                <w:color w:val="000000"/>
                <w:sz w:val="18"/>
                <w:szCs w:val="18"/>
                <w:lang w:val="fr-FR"/>
              </w:rPr>
              <w:t>Évaluation</w:t>
            </w:r>
            <w:r w:rsidRPr="0090452F">
              <w:rPr>
                <w:color w:val="000000"/>
                <w:sz w:val="18"/>
                <w:szCs w:val="18"/>
                <w:lang w:val="fr-FR"/>
              </w:rPr>
              <w:t xml:space="preserve"> &amp; Assurance de la qualité </w:t>
            </w:r>
          </w:p>
          <w:p w:rsidR="00B64A82" w:rsidRPr="0090452F"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Pr>
                <w:color w:val="000000"/>
                <w:sz w:val="18"/>
                <w:szCs w:val="18"/>
                <w:lang w:val="fr-FR"/>
              </w:rPr>
              <w:t>PPD</w:t>
            </w:r>
            <w:r w:rsidRPr="0090452F">
              <w:rPr>
                <w:color w:val="000000"/>
                <w:sz w:val="18"/>
                <w:szCs w:val="18"/>
                <w:lang w:val="fr-FR"/>
              </w:rPr>
              <w:t xml:space="preserve"> </w:t>
            </w:r>
            <w:r w:rsidRPr="0090452F">
              <w:rPr>
                <w:rFonts w:eastAsia="Calibri"/>
                <w:color w:val="000000"/>
                <w:sz w:val="18"/>
                <w:szCs w:val="18"/>
                <w:lang w:val="fr-FR"/>
              </w:rPr>
              <w:t>réforme de l'administration publique</w:t>
            </w:r>
          </w:p>
          <w:p w:rsidR="00B64A82" w:rsidRPr="0090452F" w:rsidRDefault="00B64A82" w:rsidP="00B64A82">
            <w:pPr>
              <w:ind w:left="162"/>
              <w:rPr>
                <w:color w:val="000000"/>
                <w:sz w:val="18"/>
                <w:szCs w:val="18"/>
                <w:lang w:val="fr-FR"/>
              </w:rPr>
            </w:pPr>
            <w:r w:rsidRPr="0090452F">
              <w:rPr>
                <w:color w:val="000000"/>
                <w:sz w:val="18"/>
                <w:szCs w:val="18"/>
                <w:lang w:val="fr-FR"/>
              </w:rPr>
              <w:t xml:space="preserve">AAA: PER-PEFA PETS-QSDF </w:t>
            </w:r>
          </w:p>
          <w:p w:rsidR="00B64A82" w:rsidRPr="0090452F" w:rsidRDefault="00B64A82" w:rsidP="00B64A82">
            <w:pPr>
              <w:ind w:left="162"/>
              <w:rPr>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Achevé</w:t>
            </w:r>
            <w:r>
              <w:rPr>
                <w:rFonts w:eastAsia="Calibri"/>
                <w:color w:val="000000"/>
                <w:sz w:val="18"/>
                <w:szCs w:val="18"/>
                <w:u w:val="single"/>
                <w:lang w:val="fr-FR"/>
              </w:rPr>
              <w:t>/</w:t>
            </w:r>
            <w:r w:rsidRPr="0090452F">
              <w:rPr>
                <w:rFonts w:eastAsia="Calibri"/>
                <w:color w:val="000000"/>
                <w:sz w:val="18"/>
                <w:szCs w:val="18"/>
                <w:u w:val="single"/>
                <w:lang w:val="fr-FR"/>
              </w:rPr>
              <w:t>en cours</w:t>
            </w:r>
          </w:p>
          <w:p w:rsidR="00B64A82" w:rsidRPr="0090452F" w:rsidRDefault="00B64A82" w:rsidP="00B64A82">
            <w:pPr>
              <w:ind w:left="162"/>
              <w:rPr>
                <w:color w:val="000000"/>
                <w:sz w:val="18"/>
                <w:szCs w:val="18"/>
                <w:lang w:val="fr-FR"/>
              </w:rPr>
            </w:pPr>
          </w:p>
          <w:p w:rsidR="00B64A82" w:rsidRPr="0090452F" w:rsidRDefault="00B64A82" w:rsidP="00D127EF">
            <w:pPr>
              <w:pStyle w:val="MainParanoChapter"/>
              <w:keepNext/>
              <w:keepLines/>
              <w:numPr>
                <w:ilvl w:val="0"/>
                <w:numId w:val="14"/>
              </w:numPr>
              <w:tabs>
                <w:tab w:val="left" w:pos="157"/>
                <w:tab w:val="left" w:pos="305"/>
              </w:tabs>
              <w:spacing w:after="0"/>
              <w:ind w:left="162" w:hanging="162"/>
              <w:contextualSpacing/>
              <w:rPr>
                <w:color w:val="000000"/>
                <w:sz w:val="18"/>
                <w:szCs w:val="18"/>
                <w:lang w:val="fr-FR"/>
              </w:rPr>
            </w:pPr>
            <w:r>
              <w:rPr>
                <w:color w:val="000000"/>
                <w:sz w:val="18"/>
                <w:szCs w:val="18"/>
                <w:lang w:val="fr-FR"/>
              </w:rPr>
              <w:t>PPD</w:t>
            </w:r>
            <w:r w:rsidRPr="0090452F">
              <w:rPr>
                <w:color w:val="000000"/>
                <w:sz w:val="18"/>
                <w:szCs w:val="18"/>
                <w:lang w:val="fr-FR"/>
              </w:rPr>
              <w:t xml:space="preserve"> Enseignement (</w:t>
            </w:r>
            <w:r>
              <w:rPr>
                <w:color w:val="000000"/>
                <w:sz w:val="18"/>
                <w:szCs w:val="18"/>
                <w:lang w:val="fr-FR"/>
              </w:rPr>
              <w:t>PPD</w:t>
            </w:r>
            <w:r w:rsidRPr="0090452F">
              <w:rPr>
                <w:color w:val="000000"/>
                <w:sz w:val="18"/>
                <w:szCs w:val="18"/>
                <w:lang w:val="fr-FR"/>
              </w:rPr>
              <w:t xml:space="preserve">1 achevé, </w:t>
            </w:r>
            <w:r>
              <w:rPr>
                <w:color w:val="000000"/>
                <w:sz w:val="18"/>
                <w:szCs w:val="18"/>
                <w:lang w:val="fr-FR"/>
              </w:rPr>
              <w:t>PPD</w:t>
            </w:r>
            <w:r w:rsidRPr="0090452F">
              <w:rPr>
                <w:color w:val="000000"/>
                <w:sz w:val="18"/>
                <w:szCs w:val="18"/>
                <w:lang w:val="fr-FR"/>
              </w:rPr>
              <w:t>2 en préparation)</w:t>
            </w:r>
          </w:p>
          <w:p w:rsidR="00B64A82" w:rsidRPr="0090452F" w:rsidRDefault="00B64A82" w:rsidP="00D127EF">
            <w:pPr>
              <w:pStyle w:val="MainParanoChapter"/>
              <w:keepNext/>
              <w:keepLines/>
              <w:numPr>
                <w:ilvl w:val="0"/>
                <w:numId w:val="14"/>
              </w:numPr>
              <w:tabs>
                <w:tab w:val="left" w:pos="157"/>
                <w:tab w:val="left" w:pos="305"/>
              </w:tabs>
              <w:spacing w:after="0"/>
              <w:ind w:left="162" w:hanging="162"/>
              <w:contextualSpacing/>
              <w:rPr>
                <w:color w:val="000000"/>
                <w:sz w:val="18"/>
                <w:szCs w:val="18"/>
                <w:lang w:val="fr-FR"/>
              </w:rPr>
            </w:pPr>
            <w:r w:rsidRPr="0090452F">
              <w:rPr>
                <w:color w:val="000000"/>
                <w:sz w:val="18"/>
                <w:szCs w:val="18"/>
                <w:lang w:val="fr-FR"/>
              </w:rPr>
              <w:t>AAA</w:t>
            </w:r>
            <w:r>
              <w:rPr>
                <w:color w:val="000000"/>
                <w:sz w:val="18"/>
                <w:szCs w:val="18"/>
                <w:lang w:val="fr-FR"/>
              </w:rPr>
              <w:t> :</w:t>
            </w:r>
            <w:r w:rsidRPr="0090452F">
              <w:rPr>
                <w:color w:val="000000"/>
                <w:sz w:val="18"/>
                <w:szCs w:val="18"/>
                <w:lang w:val="fr-FR"/>
              </w:rPr>
              <w:t xml:space="preserve"> </w:t>
            </w:r>
            <w:r>
              <w:rPr>
                <w:color w:val="000000"/>
                <w:sz w:val="18"/>
                <w:szCs w:val="18"/>
                <w:lang w:val="fr-FR"/>
              </w:rPr>
              <w:t>Évaluation</w:t>
            </w:r>
            <w:r w:rsidRPr="0090452F">
              <w:rPr>
                <w:color w:val="000000"/>
                <w:sz w:val="18"/>
                <w:szCs w:val="18"/>
                <w:lang w:val="fr-FR"/>
              </w:rPr>
              <w:t xml:space="preserve"> de l’impact </w:t>
            </w:r>
            <w:r w:rsidRPr="0090452F">
              <w:rPr>
                <w:rFonts w:eastAsia="Calibri"/>
                <w:color w:val="000000"/>
                <w:sz w:val="18"/>
                <w:szCs w:val="18"/>
                <w:lang w:val="fr-FR"/>
              </w:rPr>
              <w:t xml:space="preserve">du programme de transferts conditionnels en espèces </w:t>
            </w:r>
            <w:r w:rsidRPr="0090452F">
              <w:rPr>
                <w:color w:val="000000"/>
                <w:sz w:val="18"/>
                <w:szCs w:val="18"/>
                <w:lang w:val="fr-FR"/>
              </w:rPr>
              <w:t>dans les écoles primaires rurales (données collectées, projet de rapport achevé, rapport final en préparation).</w:t>
            </w:r>
          </w:p>
          <w:p w:rsidR="00B64A82" w:rsidRPr="0090452F"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sidRPr="0090452F">
              <w:rPr>
                <w:color w:val="000000"/>
                <w:sz w:val="18"/>
                <w:szCs w:val="18"/>
                <w:lang w:val="fr-FR"/>
              </w:rPr>
              <w:t>Compétences &amp; Emploi (</w:t>
            </w:r>
            <w:r>
              <w:rPr>
                <w:color w:val="000000"/>
                <w:sz w:val="18"/>
                <w:szCs w:val="18"/>
                <w:lang w:val="fr-FR"/>
              </w:rPr>
              <w:t>Exercice </w:t>
            </w:r>
            <w:r w:rsidRPr="0090452F">
              <w:rPr>
                <w:color w:val="000000"/>
                <w:sz w:val="18"/>
                <w:szCs w:val="18"/>
                <w:lang w:val="fr-FR"/>
              </w:rPr>
              <w:t>2012)</w:t>
            </w:r>
          </w:p>
          <w:p w:rsidR="00B64A82" w:rsidRPr="0090452F"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sidRPr="0090452F">
              <w:rPr>
                <w:color w:val="000000"/>
                <w:sz w:val="18"/>
                <w:szCs w:val="18"/>
                <w:lang w:val="fr-FR"/>
              </w:rPr>
              <w:t>AAA</w:t>
            </w:r>
            <w:r>
              <w:rPr>
                <w:color w:val="000000"/>
                <w:sz w:val="18"/>
                <w:szCs w:val="18"/>
                <w:lang w:val="fr-FR"/>
              </w:rPr>
              <w:t> :</w:t>
            </w:r>
            <w:r w:rsidRPr="0090452F">
              <w:rPr>
                <w:color w:val="000000"/>
                <w:sz w:val="18"/>
                <w:szCs w:val="18"/>
                <w:lang w:val="fr-FR"/>
              </w:rPr>
              <w:t xml:space="preserve"> </w:t>
            </w:r>
            <w:r>
              <w:rPr>
                <w:color w:val="000000"/>
                <w:sz w:val="18"/>
                <w:szCs w:val="18"/>
                <w:lang w:val="fr-FR"/>
              </w:rPr>
              <w:t>Évaluation</w:t>
            </w:r>
            <w:r w:rsidRPr="0090452F">
              <w:rPr>
                <w:color w:val="000000"/>
                <w:sz w:val="18"/>
                <w:szCs w:val="18"/>
                <w:lang w:val="fr-FR"/>
              </w:rPr>
              <w:t xml:space="preserve"> &amp; Assurance de la qualité </w:t>
            </w:r>
          </w:p>
          <w:p w:rsidR="00B64A82" w:rsidRPr="0090452F" w:rsidRDefault="00B64A82" w:rsidP="00D127EF">
            <w:pPr>
              <w:numPr>
                <w:ilvl w:val="0"/>
                <w:numId w:val="24"/>
              </w:numPr>
              <w:ind w:left="162" w:hanging="162"/>
              <w:contextualSpacing/>
              <w:rPr>
                <w:color w:val="000000"/>
                <w:sz w:val="18"/>
                <w:szCs w:val="18"/>
                <w:lang w:val="fr-FR"/>
              </w:rPr>
            </w:pPr>
            <w:r w:rsidRPr="0090452F">
              <w:rPr>
                <w:color w:val="000000"/>
                <w:sz w:val="18"/>
                <w:szCs w:val="18"/>
                <w:lang w:val="fr-FR"/>
              </w:rPr>
              <w:t xml:space="preserve">Rapports PER en </w:t>
            </w:r>
            <w:r>
              <w:rPr>
                <w:color w:val="000000"/>
                <w:sz w:val="18"/>
                <w:szCs w:val="18"/>
                <w:lang w:val="fr-FR"/>
              </w:rPr>
              <w:t>cours de</w:t>
            </w:r>
            <w:r w:rsidRPr="0090452F">
              <w:rPr>
                <w:color w:val="000000"/>
                <w:sz w:val="18"/>
                <w:szCs w:val="18"/>
                <w:lang w:val="fr-FR"/>
              </w:rPr>
              <w:t xml:space="preserve"> finalis</w:t>
            </w:r>
            <w:r>
              <w:rPr>
                <w:color w:val="000000"/>
                <w:sz w:val="18"/>
                <w:szCs w:val="18"/>
                <w:lang w:val="fr-FR"/>
              </w:rPr>
              <w:t>ation</w:t>
            </w:r>
          </w:p>
          <w:p w:rsidR="00B64A82" w:rsidRPr="0090452F" w:rsidRDefault="00B64A82" w:rsidP="00D127EF">
            <w:pPr>
              <w:numPr>
                <w:ilvl w:val="0"/>
                <w:numId w:val="24"/>
              </w:numPr>
              <w:ind w:left="162" w:hanging="162"/>
              <w:contextualSpacing/>
              <w:rPr>
                <w:color w:val="000000"/>
                <w:sz w:val="18"/>
                <w:szCs w:val="18"/>
                <w:lang w:val="fr-FR"/>
              </w:rPr>
            </w:pPr>
            <w:r w:rsidRPr="0090452F">
              <w:rPr>
                <w:color w:val="000000"/>
                <w:sz w:val="18"/>
                <w:szCs w:val="18"/>
                <w:lang w:val="fr-FR"/>
              </w:rPr>
              <w:t xml:space="preserve">PETS-QSDF (Termes de référence de PETS </w:t>
            </w:r>
            <w:r w:rsidRPr="0090452F">
              <w:rPr>
                <w:color w:val="000000"/>
                <w:sz w:val="18"/>
                <w:szCs w:val="18"/>
                <w:lang w:val="fr-FR"/>
              </w:rPr>
              <w:lastRenderedPageBreak/>
              <w:t>développés).</w:t>
            </w:r>
          </w:p>
          <w:p w:rsidR="00B64A82" w:rsidRPr="0090452F" w:rsidRDefault="00B64A82" w:rsidP="00D127EF">
            <w:pPr>
              <w:numPr>
                <w:ilvl w:val="0"/>
                <w:numId w:val="24"/>
              </w:numPr>
              <w:ind w:left="162" w:hanging="162"/>
              <w:contextualSpacing/>
              <w:rPr>
                <w:color w:val="000000"/>
                <w:sz w:val="18"/>
                <w:szCs w:val="18"/>
                <w:lang w:val="fr-FR"/>
              </w:rPr>
            </w:pPr>
            <w:r>
              <w:rPr>
                <w:color w:val="000000"/>
                <w:sz w:val="18"/>
                <w:szCs w:val="18"/>
                <w:lang w:val="fr-FR"/>
              </w:rPr>
              <w:t>PPD</w:t>
            </w:r>
            <w:r w:rsidRPr="0090452F">
              <w:rPr>
                <w:color w:val="000000"/>
                <w:sz w:val="18"/>
                <w:szCs w:val="18"/>
                <w:lang w:val="fr-FR"/>
              </w:rPr>
              <w:t xml:space="preserve"> Gouvernance (</w:t>
            </w:r>
            <w:r>
              <w:rPr>
                <w:color w:val="000000"/>
                <w:sz w:val="18"/>
                <w:szCs w:val="18"/>
                <w:lang w:val="fr-FR"/>
              </w:rPr>
              <w:t>exercice </w:t>
            </w:r>
            <w:r w:rsidRPr="0090452F">
              <w:rPr>
                <w:color w:val="000000"/>
                <w:sz w:val="18"/>
                <w:szCs w:val="18"/>
                <w:lang w:val="fr-FR"/>
              </w:rPr>
              <w:t>2013)</w:t>
            </w:r>
          </w:p>
          <w:p w:rsidR="00B64A82" w:rsidRPr="0090452F" w:rsidRDefault="00B64A82" w:rsidP="00D127EF">
            <w:pPr>
              <w:numPr>
                <w:ilvl w:val="0"/>
                <w:numId w:val="24"/>
              </w:numPr>
              <w:ind w:left="162" w:hanging="162"/>
              <w:contextualSpacing/>
              <w:rPr>
                <w:color w:val="000000"/>
                <w:sz w:val="18"/>
                <w:szCs w:val="18"/>
                <w:lang w:val="fr-FR"/>
              </w:rPr>
            </w:pPr>
            <w:r w:rsidRPr="0090452F">
              <w:rPr>
                <w:color w:val="000000"/>
                <w:sz w:val="18"/>
                <w:szCs w:val="18"/>
                <w:lang w:val="fr-FR"/>
              </w:rPr>
              <w:t>PPP Education (SFI)</w:t>
            </w:r>
          </w:p>
          <w:p w:rsidR="00B64A82" w:rsidRPr="002A28F9" w:rsidRDefault="00B64A82" w:rsidP="00B64A82">
            <w:pPr>
              <w:ind w:left="162"/>
              <w:rPr>
                <w:color w:val="000000"/>
                <w:sz w:val="18"/>
                <w:szCs w:val="18"/>
              </w:rPr>
            </w:pPr>
          </w:p>
          <w:p w:rsidR="00B64A82" w:rsidRPr="002A28F9" w:rsidRDefault="00B64A82" w:rsidP="00B64A82">
            <w:pPr>
              <w:ind w:left="162"/>
              <w:rPr>
                <w:color w:val="000000"/>
                <w:sz w:val="18"/>
                <w:szCs w:val="18"/>
              </w:rPr>
            </w:pPr>
          </w:p>
        </w:tc>
      </w:tr>
      <w:tr w:rsidR="00B64A82" w:rsidRPr="00940A6E" w:rsidTr="00D4383C">
        <w:trPr>
          <w:gridBefore w:val="1"/>
          <w:wBefore w:w="4" w:type="pct"/>
          <w:trHeight w:val="1763"/>
          <w:jc w:val="center"/>
        </w:trPr>
        <w:tc>
          <w:tcPr>
            <w:tcW w:w="1602" w:type="pct"/>
            <w:tcBorders>
              <w:top w:val="single" w:sz="4" w:space="0" w:color="auto"/>
              <w:left w:val="single" w:sz="4" w:space="0" w:color="auto"/>
              <w:bottom w:val="single" w:sz="4" w:space="0" w:color="auto"/>
              <w:right w:val="single" w:sz="4" w:space="0" w:color="auto"/>
            </w:tcBorders>
          </w:tcPr>
          <w:p w:rsidR="00B64A82" w:rsidRPr="0090452F" w:rsidRDefault="00B64A82" w:rsidP="00B64A82">
            <w:pPr>
              <w:pStyle w:val="MainParanoChapter"/>
              <w:numPr>
                <w:ilvl w:val="0"/>
                <w:numId w:val="0"/>
              </w:numPr>
              <w:tabs>
                <w:tab w:val="left" w:pos="720"/>
              </w:tabs>
              <w:spacing w:after="80"/>
              <w:ind w:left="73"/>
              <w:rPr>
                <w:color w:val="000000"/>
                <w:sz w:val="18"/>
                <w:szCs w:val="18"/>
                <w:u w:val="single"/>
                <w:lang w:val="fr-FR"/>
              </w:rPr>
            </w:pPr>
            <w:r w:rsidRPr="0090452F">
              <w:rPr>
                <w:color w:val="000000"/>
                <w:sz w:val="18"/>
                <w:szCs w:val="18"/>
                <w:u w:val="single"/>
                <w:lang w:val="fr-FR"/>
              </w:rPr>
              <w:lastRenderedPageBreak/>
              <w:t xml:space="preserve">Taux de </w:t>
            </w:r>
            <w:r>
              <w:rPr>
                <w:color w:val="000000"/>
                <w:sz w:val="18"/>
                <w:szCs w:val="18"/>
                <w:u w:val="single"/>
                <w:lang w:val="fr-FR"/>
              </w:rPr>
              <w:t xml:space="preserve">redoublement </w:t>
            </w:r>
            <w:r w:rsidRPr="0090452F">
              <w:rPr>
                <w:color w:val="000000"/>
                <w:sz w:val="18"/>
                <w:szCs w:val="18"/>
                <w:u w:val="single"/>
                <w:lang w:val="fr-FR"/>
              </w:rPr>
              <w:t xml:space="preserve">réduit pour l’enseignement primaire et secondaire </w:t>
            </w:r>
          </w:p>
          <w:p w:rsidR="00B64A82" w:rsidRPr="0090452F" w:rsidRDefault="00B64A82" w:rsidP="00D127EF">
            <w:pPr>
              <w:pStyle w:val="MainParanoChapter"/>
              <w:keepNext/>
              <w:keepLines/>
              <w:numPr>
                <w:ilvl w:val="0"/>
                <w:numId w:val="14"/>
              </w:numPr>
              <w:tabs>
                <w:tab w:val="left" w:pos="157"/>
                <w:tab w:val="left" w:pos="305"/>
              </w:tabs>
              <w:spacing w:before="80" w:after="0"/>
              <w:ind w:left="157" w:hanging="157"/>
              <w:contextualSpacing/>
              <w:rPr>
                <w:color w:val="000000"/>
                <w:sz w:val="18"/>
                <w:szCs w:val="18"/>
                <w:lang w:val="fr-FR"/>
              </w:rPr>
            </w:pPr>
            <w:r>
              <w:rPr>
                <w:iCs/>
                <w:color w:val="000000"/>
                <w:sz w:val="18"/>
                <w:szCs w:val="18"/>
                <w:lang w:val="fr-FR"/>
              </w:rPr>
              <w:t>Indicateur</w:t>
            </w:r>
            <w:r>
              <w:rPr>
                <w:color w:val="000000"/>
                <w:sz w:val="18"/>
                <w:szCs w:val="18"/>
                <w:lang w:val="fr-FR"/>
              </w:rPr>
              <w:t> :</w:t>
            </w:r>
            <w:r w:rsidRPr="0090452F">
              <w:rPr>
                <w:color w:val="000000"/>
                <w:sz w:val="18"/>
                <w:szCs w:val="18"/>
                <w:lang w:val="fr-FR"/>
              </w:rPr>
              <w:t xml:space="preserve"> Taux de </w:t>
            </w:r>
            <w:r>
              <w:rPr>
                <w:color w:val="000000"/>
                <w:sz w:val="18"/>
                <w:szCs w:val="18"/>
                <w:lang w:val="fr-FR"/>
              </w:rPr>
              <w:t>redoublement dans</w:t>
            </w:r>
            <w:r w:rsidRPr="0090452F">
              <w:rPr>
                <w:color w:val="000000"/>
                <w:sz w:val="18"/>
                <w:szCs w:val="18"/>
                <w:lang w:val="fr-FR"/>
              </w:rPr>
              <w:t xml:space="preserve"> le primaire. </w:t>
            </w:r>
          </w:p>
          <w:p w:rsidR="00B64A82" w:rsidRPr="0090452F" w:rsidRDefault="00B64A82" w:rsidP="00B64A82">
            <w:pPr>
              <w:pStyle w:val="MainParanoChapter"/>
              <w:numPr>
                <w:ilvl w:val="0"/>
                <w:numId w:val="0"/>
              </w:numPr>
              <w:spacing w:after="0"/>
              <w:ind w:left="720" w:hanging="557"/>
              <w:rPr>
                <w:color w:val="000000"/>
                <w:sz w:val="18"/>
                <w:szCs w:val="18"/>
                <w:lang w:val="fr-FR"/>
              </w:rPr>
            </w:pPr>
            <w:r w:rsidRPr="0090452F">
              <w:rPr>
                <w:iCs/>
                <w:color w:val="000000"/>
                <w:sz w:val="18"/>
                <w:szCs w:val="18"/>
                <w:lang w:val="fr-FR"/>
              </w:rPr>
              <w:t>Base de référence</w:t>
            </w:r>
            <w:r>
              <w:rPr>
                <w:color w:val="000000"/>
                <w:sz w:val="18"/>
                <w:szCs w:val="18"/>
                <w:lang w:val="fr-FR"/>
              </w:rPr>
              <w:t> :</w:t>
            </w:r>
            <w:r w:rsidRPr="0090452F">
              <w:rPr>
                <w:color w:val="000000"/>
                <w:sz w:val="18"/>
                <w:szCs w:val="18"/>
                <w:lang w:val="fr-FR"/>
              </w:rPr>
              <w:t xml:space="preserve"> </w:t>
            </w:r>
            <w:r>
              <w:rPr>
                <w:color w:val="000000"/>
                <w:sz w:val="18"/>
                <w:szCs w:val="18"/>
                <w:lang w:val="fr-FR"/>
              </w:rPr>
              <w:t>12.3 </w:t>
            </w:r>
            <w:r w:rsidRPr="0090452F">
              <w:rPr>
                <w:color w:val="000000"/>
                <w:sz w:val="18"/>
                <w:szCs w:val="18"/>
                <w:lang w:val="fr-FR"/>
              </w:rPr>
              <w:t>% (2008/09).</w:t>
            </w:r>
          </w:p>
          <w:p w:rsidR="00B64A82" w:rsidRPr="0090452F" w:rsidRDefault="00B64A82" w:rsidP="00B64A82">
            <w:pPr>
              <w:pStyle w:val="MainParanoChapter"/>
              <w:numPr>
                <w:ilvl w:val="0"/>
                <w:numId w:val="0"/>
              </w:numPr>
              <w:spacing w:after="0"/>
              <w:ind w:left="163"/>
              <w:rPr>
                <w:color w:val="000000"/>
                <w:sz w:val="18"/>
                <w:szCs w:val="18"/>
                <w:lang w:val="fr-FR"/>
              </w:rPr>
            </w:pPr>
            <w:r w:rsidRPr="0090452F">
              <w:rPr>
                <w:color w:val="000000"/>
                <w:sz w:val="18"/>
                <w:szCs w:val="18"/>
                <w:lang w:val="fr-FR"/>
              </w:rPr>
              <w:t xml:space="preserve">Cibles : </w:t>
            </w:r>
            <w:r>
              <w:rPr>
                <w:color w:val="000000"/>
                <w:sz w:val="18"/>
                <w:szCs w:val="18"/>
                <w:lang w:val="fr-FR"/>
              </w:rPr>
              <w:t>9.1 </w:t>
            </w:r>
            <w:r w:rsidRPr="0090452F">
              <w:rPr>
                <w:color w:val="000000"/>
                <w:sz w:val="18"/>
                <w:szCs w:val="18"/>
                <w:lang w:val="fr-FR"/>
              </w:rPr>
              <w:t xml:space="preserve">% (2009/10), </w:t>
            </w:r>
            <w:r>
              <w:rPr>
                <w:color w:val="000000"/>
                <w:sz w:val="18"/>
                <w:szCs w:val="18"/>
                <w:lang w:val="fr-FR"/>
              </w:rPr>
              <w:t>6.7 </w:t>
            </w:r>
            <w:r w:rsidRPr="0090452F">
              <w:rPr>
                <w:color w:val="000000"/>
                <w:sz w:val="18"/>
                <w:szCs w:val="18"/>
                <w:lang w:val="fr-FR"/>
              </w:rPr>
              <w:t xml:space="preserve">% (2010/11), </w:t>
            </w:r>
            <w:r>
              <w:rPr>
                <w:color w:val="000000"/>
                <w:sz w:val="18"/>
                <w:szCs w:val="18"/>
                <w:lang w:val="fr-FR"/>
              </w:rPr>
              <w:t>5.0 </w:t>
            </w:r>
            <w:r w:rsidRPr="0090452F">
              <w:rPr>
                <w:color w:val="000000"/>
                <w:sz w:val="18"/>
                <w:szCs w:val="18"/>
                <w:lang w:val="fr-FR"/>
              </w:rPr>
              <w:t>% (2011/12).</w:t>
            </w:r>
          </w:p>
          <w:p w:rsidR="00B64A82" w:rsidRPr="0090452F" w:rsidRDefault="00B64A82" w:rsidP="00D127EF">
            <w:pPr>
              <w:pStyle w:val="MainParanoChapter"/>
              <w:keepNext/>
              <w:keepLines/>
              <w:numPr>
                <w:ilvl w:val="0"/>
                <w:numId w:val="14"/>
              </w:numPr>
              <w:tabs>
                <w:tab w:val="left" w:pos="157"/>
                <w:tab w:val="left" w:pos="305"/>
              </w:tabs>
              <w:spacing w:before="120" w:after="0"/>
              <w:ind w:left="157" w:hanging="157"/>
              <w:contextualSpacing/>
              <w:rPr>
                <w:color w:val="000000"/>
                <w:sz w:val="18"/>
                <w:szCs w:val="18"/>
                <w:lang w:val="fr-FR"/>
              </w:rPr>
            </w:pPr>
            <w:r w:rsidRPr="0090452F">
              <w:rPr>
                <w:color w:val="000000"/>
                <w:sz w:val="18"/>
                <w:szCs w:val="18"/>
                <w:lang w:val="fr-FR"/>
              </w:rPr>
              <w:t>Indicateur</w:t>
            </w:r>
            <w:r>
              <w:rPr>
                <w:color w:val="000000"/>
                <w:sz w:val="18"/>
                <w:szCs w:val="18"/>
                <w:lang w:val="fr-FR"/>
              </w:rPr>
              <w:t> :</w:t>
            </w:r>
            <w:r w:rsidRPr="0090452F">
              <w:rPr>
                <w:color w:val="000000"/>
                <w:sz w:val="18"/>
                <w:szCs w:val="18"/>
                <w:lang w:val="fr-FR"/>
              </w:rPr>
              <w:t xml:space="preserve"> Taux de </w:t>
            </w:r>
            <w:r>
              <w:rPr>
                <w:color w:val="000000"/>
                <w:sz w:val="18"/>
                <w:szCs w:val="18"/>
                <w:lang w:val="fr-FR"/>
              </w:rPr>
              <w:t>redoublement</w:t>
            </w:r>
          </w:p>
          <w:p w:rsidR="00B64A82" w:rsidRPr="0090452F" w:rsidRDefault="00B64A82" w:rsidP="00B64A82">
            <w:pPr>
              <w:pStyle w:val="MainParanoChapter"/>
              <w:numPr>
                <w:ilvl w:val="0"/>
                <w:numId w:val="0"/>
              </w:numPr>
              <w:spacing w:after="0"/>
              <w:ind w:left="163"/>
              <w:rPr>
                <w:color w:val="000000"/>
                <w:sz w:val="18"/>
                <w:szCs w:val="18"/>
                <w:lang w:val="fr-FR"/>
              </w:rPr>
            </w:pPr>
            <w:r w:rsidRPr="0090452F">
              <w:rPr>
                <w:iCs/>
                <w:color w:val="000000"/>
                <w:sz w:val="18"/>
                <w:szCs w:val="18"/>
                <w:lang w:val="fr-FR"/>
              </w:rPr>
              <w:t>Base de référence</w:t>
            </w:r>
            <w:r>
              <w:rPr>
                <w:color w:val="000000"/>
                <w:sz w:val="18"/>
                <w:szCs w:val="18"/>
                <w:lang w:val="fr-FR"/>
              </w:rPr>
              <w:t> :</w:t>
            </w:r>
            <w:r w:rsidRPr="0090452F">
              <w:rPr>
                <w:color w:val="000000"/>
                <w:sz w:val="18"/>
                <w:szCs w:val="18"/>
                <w:lang w:val="fr-FR"/>
              </w:rPr>
              <w:t xml:space="preserve"> </w:t>
            </w:r>
            <w:r>
              <w:rPr>
                <w:color w:val="000000"/>
                <w:sz w:val="18"/>
                <w:szCs w:val="18"/>
                <w:lang w:val="fr-FR"/>
              </w:rPr>
              <w:t>15.2 </w:t>
            </w:r>
            <w:r w:rsidRPr="0090452F">
              <w:rPr>
                <w:color w:val="000000"/>
                <w:sz w:val="18"/>
                <w:szCs w:val="18"/>
                <w:lang w:val="fr-FR"/>
              </w:rPr>
              <w:t>% (2008/09).</w:t>
            </w:r>
          </w:p>
          <w:p w:rsidR="00B64A82" w:rsidRPr="0090452F" w:rsidRDefault="00B64A82" w:rsidP="00B64A82">
            <w:pPr>
              <w:pStyle w:val="MainParanoChapter"/>
              <w:numPr>
                <w:ilvl w:val="0"/>
                <w:numId w:val="0"/>
              </w:numPr>
              <w:spacing w:after="0"/>
              <w:ind w:left="163"/>
              <w:rPr>
                <w:color w:val="000000"/>
                <w:sz w:val="18"/>
                <w:szCs w:val="18"/>
                <w:lang w:val="fr-FR"/>
              </w:rPr>
            </w:pPr>
            <w:r w:rsidRPr="0090452F">
              <w:rPr>
                <w:color w:val="000000"/>
                <w:sz w:val="18"/>
                <w:szCs w:val="18"/>
                <w:lang w:val="fr-FR"/>
              </w:rPr>
              <w:t>Cibles</w:t>
            </w:r>
            <w:r>
              <w:rPr>
                <w:color w:val="000000"/>
                <w:sz w:val="18"/>
                <w:szCs w:val="18"/>
                <w:lang w:val="fr-FR"/>
              </w:rPr>
              <w:t> :</w:t>
            </w:r>
            <w:r w:rsidRPr="0090452F">
              <w:rPr>
                <w:color w:val="000000"/>
                <w:sz w:val="18"/>
                <w:szCs w:val="18"/>
                <w:lang w:val="fr-FR"/>
              </w:rPr>
              <w:t xml:space="preserve"> </w:t>
            </w:r>
            <w:r>
              <w:rPr>
                <w:color w:val="000000"/>
                <w:sz w:val="18"/>
                <w:szCs w:val="18"/>
                <w:lang w:val="fr-FR"/>
              </w:rPr>
              <w:t>13.0 </w:t>
            </w:r>
            <w:r w:rsidRPr="0090452F">
              <w:rPr>
                <w:color w:val="000000"/>
                <w:sz w:val="18"/>
                <w:szCs w:val="18"/>
                <w:lang w:val="fr-FR"/>
              </w:rPr>
              <w:t xml:space="preserve">% (2009/10), </w:t>
            </w:r>
            <w:r>
              <w:rPr>
                <w:color w:val="000000"/>
                <w:sz w:val="18"/>
                <w:szCs w:val="18"/>
                <w:lang w:val="fr-FR"/>
              </w:rPr>
              <w:t>11.1 </w:t>
            </w:r>
            <w:r w:rsidRPr="0090452F">
              <w:rPr>
                <w:color w:val="000000"/>
                <w:sz w:val="18"/>
                <w:szCs w:val="18"/>
                <w:lang w:val="fr-FR"/>
              </w:rPr>
              <w:t xml:space="preserve">% (2010/11), </w:t>
            </w:r>
            <w:r>
              <w:rPr>
                <w:color w:val="000000"/>
                <w:sz w:val="18"/>
                <w:szCs w:val="18"/>
                <w:lang w:val="fr-FR"/>
              </w:rPr>
              <w:t>9.5 </w:t>
            </w:r>
            <w:r w:rsidRPr="0090452F">
              <w:rPr>
                <w:color w:val="000000"/>
                <w:sz w:val="18"/>
                <w:szCs w:val="18"/>
                <w:lang w:val="fr-FR"/>
              </w:rPr>
              <w:t>% (2011/12).</w:t>
            </w:r>
          </w:p>
          <w:p w:rsidR="00B64A82" w:rsidRPr="0090452F" w:rsidRDefault="00B64A82" w:rsidP="00B64A82">
            <w:pPr>
              <w:pStyle w:val="MainParanoChapter"/>
              <w:numPr>
                <w:ilvl w:val="0"/>
                <w:numId w:val="0"/>
              </w:numPr>
              <w:spacing w:after="0"/>
              <w:rPr>
                <w:i/>
                <w:color w:val="000000"/>
                <w:sz w:val="18"/>
                <w:szCs w:val="18"/>
                <w:u w:val="single"/>
                <w:lang w:val="fr-FR"/>
              </w:rPr>
            </w:pPr>
            <w:r w:rsidRPr="0090452F">
              <w:rPr>
                <w:i/>
                <w:color w:val="000000"/>
                <w:sz w:val="18"/>
                <w:szCs w:val="18"/>
                <w:u w:val="single"/>
                <w:lang w:val="fr-FR"/>
              </w:rPr>
              <w:t xml:space="preserve">Indicateurs additionnels </w:t>
            </w:r>
            <w:r>
              <w:rPr>
                <w:i/>
                <w:color w:val="000000"/>
                <w:sz w:val="18"/>
                <w:szCs w:val="18"/>
                <w:u w:val="single"/>
                <w:lang w:val="fr-FR"/>
              </w:rPr>
              <w:t>ajoutés en matière de</w:t>
            </w:r>
            <w:r w:rsidRPr="0090452F">
              <w:rPr>
                <w:i/>
                <w:color w:val="000000"/>
                <w:sz w:val="18"/>
                <w:szCs w:val="18"/>
                <w:u w:val="single"/>
                <w:lang w:val="fr-FR"/>
              </w:rPr>
              <w:t xml:space="preserve"> genre </w:t>
            </w:r>
          </w:p>
          <w:p w:rsidR="00B64A82" w:rsidRPr="0090452F" w:rsidRDefault="00B64A82" w:rsidP="00D127EF">
            <w:pPr>
              <w:pStyle w:val="MainParanoChapter"/>
              <w:numPr>
                <w:ilvl w:val="0"/>
                <w:numId w:val="14"/>
              </w:numPr>
              <w:spacing w:after="0"/>
              <w:rPr>
                <w:iCs/>
                <w:color w:val="000000"/>
                <w:sz w:val="18"/>
                <w:szCs w:val="18"/>
                <w:lang w:val="fr-FR"/>
              </w:rPr>
            </w:pPr>
            <w:r w:rsidRPr="0090452F">
              <w:rPr>
                <w:color w:val="000000"/>
                <w:sz w:val="18"/>
                <w:szCs w:val="18"/>
                <w:lang w:val="fr-FR"/>
              </w:rPr>
              <w:t>Indicateur</w:t>
            </w:r>
            <w:r>
              <w:rPr>
                <w:color w:val="000000"/>
                <w:sz w:val="18"/>
                <w:szCs w:val="18"/>
                <w:lang w:val="fr-FR"/>
              </w:rPr>
              <w:t> :</w:t>
            </w:r>
            <w:r w:rsidRPr="0090452F">
              <w:rPr>
                <w:color w:val="000000"/>
                <w:sz w:val="18"/>
                <w:szCs w:val="18"/>
                <w:lang w:val="fr-FR"/>
              </w:rPr>
              <w:t xml:space="preserve"> Taux de </w:t>
            </w:r>
            <w:r>
              <w:rPr>
                <w:color w:val="000000"/>
                <w:sz w:val="18"/>
                <w:szCs w:val="18"/>
                <w:lang w:val="fr-FR"/>
              </w:rPr>
              <w:t>redoublement</w:t>
            </w:r>
            <w:r w:rsidRPr="0090452F">
              <w:rPr>
                <w:color w:val="000000"/>
                <w:sz w:val="18"/>
                <w:szCs w:val="18"/>
                <w:lang w:val="fr-FR"/>
              </w:rPr>
              <w:t xml:space="preserve"> </w:t>
            </w:r>
            <w:r>
              <w:rPr>
                <w:color w:val="000000"/>
                <w:sz w:val="18"/>
                <w:szCs w:val="18"/>
                <w:lang w:val="fr-FR"/>
              </w:rPr>
              <w:t>des filles dans le primaire</w:t>
            </w:r>
            <w:r>
              <w:rPr>
                <w:iCs/>
                <w:color w:val="000000"/>
                <w:sz w:val="18"/>
                <w:szCs w:val="18"/>
                <w:lang w:val="fr-FR"/>
              </w:rPr>
              <w:t xml:space="preserve">: </w:t>
            </w:r>
            <w:r w:rsidRPr="0090452F">
              <w:rPr>
                <w:iCs/>
                <w:color w:val="000000"/>
                <w:sz w:val="18"/>
                <w:szCs w:val="18"/>
                <w:lang w:val="fr-FR"/>
              </w:rPr>
              <w:t xml:space="preserve">   </w:t>
            </w:r>
            <w:r w:rsidRPr="0090452F">
              <w:rPr>
                <w:color w:val="000000"/>
                <w:sz w:val="18"/>
                <w:szCs w:val="18"/>
                <w:lang w:val="fr-FR"/>
              </w:rPr>
              <w:t>Base de référence</w:t>
            </w:r>
            <w:r>
              <w:rPr>
                <w:color w:val="000000"/>
                <w:sz w:val="18"/>
                <w:szCs w:val="18"/>
                <w:lang w:val="fr-FR"/>
              </w:rPr>
              <w:t> :</w:t>
            </w:r>
            <w:r w:rsidRPr="0090452F">
              <w:rPr>
                <w:color w:val="000000"/>
                <w:sz w:val="18"/>
                <w:szCs w:val="18"/>
                <w:lang w:val="fr-FR"/>
              </w:rPr>
              <w:t xml:space="preserve"> </w:t>
            </w:r>
            <w:r>
              <w:rPr>
                <w:color w:val="000000"/>
                <w:sz w:val="18"/>
                <w:szCs w:val="18"/>
                <w:lang w:val="fr-FR"/>
              </w:rPr>
              <w:t>10 </w:t>
            </w:r>
            <w:r w:rsidRPr="0090452F">
              <w:rPr>
                <w:color w:val="000000"/>
                <w:sz w:val="18"/>
                <w:szCs w:val="18"/>
                <w:lang w:val="fr-FR"/>
              </w:rPr>
              <w:t xml:space="preserve">% (2008/09). </w:t>
            </w:r>
            <w:r w:rsidRPr="0090452F">
              <w:rPr>
                <w:iCs/>
                <w:color w:val="000000"/>
                <w:sz w:val="18"/>
                <w:szCs w:val="18"/>
                <w:lang w:val="fr-FR"/>
              </w:rPr>
              <w:t xml:space="preserve">                                  </w:t>
            </w:r>
            <w:r w:rsidRPr="0090452F">
              <w:rPr>
                <w:color w:val="000000"/>
                <w:sz w:val="18"/>
                <w:szCs w:val="18"/>
                <w:lang w:val="fr-FR"/>
              </w:rPr>
              <w:t>Cibles</w:t>
            </w:r>
            <w:r>
              <w:rPr>
                <w:color w:val="000000"/>
                <w:sz w:val="18"/>
                <w:szCs w:val="18"/>
                <w:lang w:val="fr-FR"/>
              </w:rPr>
              <w:t> :</w:t>
            </w:r>
            <w:r w:rsidRPr="0090452F">
              <w:rPr>
                <w:color w:val="000000"/>
                <w:sz w:val="18"/>
                <w:szCs w:val="18"/>
                <w:lang w:val="fr-FR"/>
              </w:rPr>
              <w:t xml:space="preserve"> </w:t>
            </w:r>
            <w:r>
              <w:rPr>
                <w:color w:val="000000"/>
                <w:sz w:val="18"/>
                <w:szCs w:val="18"/>
                <w:lang w:val="fr-FR"/>
              </w:rPr>
              <w:t>5.9 </w:t>
            </w:r>
            <w:r w:rsidRPr="0090452F">
              <w:rPr>
                <w:color w:val="000000"/>
                <w:sz w:val="18"/>
                <w:szCs w:val="18"/>
                <w:lang w:val="fr-FR"/>
              </w:rPr>
              <w:t xml:space="preserve">% (2010/11), </w:t>
            </w:r>
            <w:r>
              <w:rPr>
                <w:color w:val="000000"/>
                <w:sz w:val="18"/>
                <w:szCs w:val="18"/>
                <w:lang w:val="fr-FR"/>
              </w:rPr>
              <w:t>4.5 </w:t>
            </w:r>
            <w:r w:rsidRPr="0090452F">
              <w:rPr>
                <w:color w:val="000000"/>
                <w:sz w:val="18"/>
                <w:szCs w:val="18"/>
                <w:lang w:val="fr-FR"/>
              </w:rPr>
              <w:t>% (2011/12).</w:t>
            </w:r>
          </w:p>
          <w:p w:rsidR="00B64A82" w:rsidRPr="006C7504" w:rsidRDefault="00B64A82" w:rsidP="00D127EF">
            <w:pPr>
              <w:pStyle w:val="MainParanoChapter"/>
              <w:numPr>
                <w:ilvl w:val="0"/>
                <w:numId w:val="14"/>
              </w:numPr>
              <w:spacing w:after="0"/>
              <w:rPr>
                <w:color w:val="000000"/>
                <w:sz w:val="18"/>
                <w:szCs w:val="18"/>
                <w:lang w:val="fr-FR"/>
              </w:rPr>
            </w:pPr>
            <w:r w:rsidRPr="0090452F">
              <w:rPr>
                <w:iCs/>
                <w:color w:val="000000"/>
                <w:sz w:val="18"/>
                <w:szCs w:val="18"/>
                <w:lang w:val="fr-FR"/>
              </w:rPr>
              <w:t>Indicateur</w:t>
            </w:r>
            <w:r>
              <w:rPr>
                <w:iCs/>
                <w:color w:val="000000"/>
                <w:sz w:val="18"/>
                <w:szCs w:val="18"/>
                <w:lang w:val="fr-FR"/>
              </w:rPr>
              <w:t> :</w:t>
            </w:r>
            <w:r w:rsidRPr="0090452F">
              <w:rPr>
                <w:iCs/>
                <w:color w:val="000000"/>
                <w:sz w:val="18"/>
                <w:szCs w:val="18"/>
                <w:lang w:val="fr-FR"/>
              </w:rPr>
              <w:t xml:space="preserve"> </w:t>
            </w:r>
            <w:r w:rsidRPr="0090452F">
              <w:rPr>
                <w:color w:val="000000"/>
                <w:sz w:val="18"/>
                <w:szCs w:val="18"/>
                <w:lang w:val="fr-FR"/>
              </w:rPr>
              <w:t xml:space="preserve">Taux de </w:t>
            </w:r>
            <w:r>
              <w:rPr>
                <w:color w:val="000000"/>
                <w:sz w:val="18"/>
                <w:szCs w:val="18"/>
                <w:lang w:val="fr-FR"/>
              </w:rPr>
              <w:t>redoublement</w:t>
            </w:r>
            <w:r w:rsidRPr="0090452F">
              <w:rPr>
                <w:iCs/>
                <w:color w:val="000000"/>
                <w:sz w:val="18"/>
                <w:szCs w:val="18"/>
                <w:lang w:val="fr-FR"/>
              </w:rPr>
              <w:t xml:space="preserve"> des filles</w:t>
            </w:r>
            <w:r>
              <w:rPr>
                <w:iCs/>
                <w:color w:val="000000"/>
                <w:sz w:val="18"/>
                <w:szCs w:val="18"/>
                <w:lang w:val="fr-FR"/>
              </w:rPr>
              <w:t xml:space="preserve"> dans le secondaire :</w:t>
            </w:r>
            <w:r w:rsidRPr="0090452F">
              <w:rPr>
                <w:iCs/>
                <w:color w:val="000000"/>
                <w:sz w:val="18"/>
                <w:szCs w:val="18"/>
                <w:lang w:val="fr-FR"/>
              </w:rPr>
              <w:t xml:space="preserve"> Base de référence</w:t>
            </w:r>
            <w:r>
              <w:rPr>
                <w:iCs/>
                <w:color w:val="000000"/>
                <w:sz w:val="18"/>
                <w:szCs w:val="18"/>
                <w:lang w:val="fr-FR"/>
              </w:rPr>
              <w:t> :</w:t>
            </w:r>
            <w:r w:rsidRPr="0090452F">
              <w:rPr>
                <w:iCs/>
                <w:color w:val="000000"/>
                <w:sz w:val="18"/>
                <w:szCs w:val="18"/>
                <w:lang w:val="fr-FR"/>
              </w:rPr>
              <w:t xml:space="preserve"> </w:t>
            </w:r>
            <w:r>
              <w:rPr>
                <w:iCs/>
                <w:color w:val="000000"/>
                <w:sz w:val="18"/>
                <w:szCs w:val="18"/>
                <w:lang w:val="fr-FR"/>
              </w:rPr>
              <w:t>11.5 </w:t>
            </w:r>
            <w:r w:rsidRPr="0090452F">
              <w:rPr>
                <w:iCs/>
                <w:color w:val="000000"/>
                <w:sz w:val="18"/>
                <w:szCs w:val="18"/>
                <w:lang w:val="fr-FR"/>
              </w:rPr>
              <w:t>% (2008/09)                                    Cible</w:t>
            </w:r>
            <w:r w:rsidRPr="0090452F">
              <w:rPr>
                <w:color w:val="000000"/>
                <w:sz w:val="18"/>
                <w:szCs w:val="18"/>
                <w:lang w:val="fr-FR"/>
              </w:rPr>
              <w:t>s</w:t>
            </w:r>
            <w:r>
              <w:rPr>
                <w:color w:val="000000"/>
                <w:sz w:val="18"/>
                <w:szCs w:val="18"/>
                <w:lang w:val="fr-FR"/>
              </w:rPr>
              <w:t> :</w:t>
            </w:r>
            <w:r w:rsidRPr="0090452F">
              <w:rPr>
                <w:color w:val="000000"/>
                <w:sz w:val="18"/>
                <w:szCs w:val="18"/>
                <w:lang w:val="fr-FR"/>
              </w:rPr>
              <w:t xml:space="preserve"> </w:t>
            </w:r>
            <w:r>
              <w:rPr>
                <w:color w:val="000000"/>
                <w:sz w:val="18"/>
                <w:szCs w:val="18"/>
                <w:lang w:val="fr-FR"/>
              </w:rPr>
              <w:t>8.9 </w:t>
            </w:r>
            <w:r w:rsidRPr="0090452F">
              <w:rPr>
                <w:color w:val="000000"/>
                <w:sz w:val="18"/>
                <w:szCs w:val="18"/>
                <w:lang w:val="fr-FR"/>
              </w:rPr>
              <w:t xml:space="preserve">% (2010/11), </w:t>
            </w:r>
            <w:r>
              <w:rPr>
                <w:color w:val="000000"/>
                <w:sz w:val="18"/>
                <w:szCs w:val="18"/>
                <w:lang w:val="fr-FR"/>
              </w:rPr>
              <w:t>7.9 </w:t>
            </w:r>
            <w:r w:rsidRPr="0090452F">
              <w:rPr>
                <w:color w:val="000000"/>
                <w:sz w:val="18"/>
                <w:szCs w:val="18"/>
                <w:lang w:val="fr-FR"/>
              </w:rPr>
              <w:t>% (2011/12).</w:t>
            </w:r>
          </w:p>
        </w:tc>
        <w:tc>
          <w:tcPr>
            <w:tcW w:w="905" w:type="pct"/>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rPr>
                <w:color w:val="000000"/>
                <w:sz w:val="18"/>
                <w:szCs w:val="18"/>
                <w:lang w:val="fr-FR"/>
              </w:rPr>
            </w:pPr>
            <w:r w:rsidRPr="0090452F">
              <w:rPr>
                <w:rFonts w:eastAsia="Calibri"/>
                <w:color w:val="000000"/>
                <w:sz w:val="18"/>
                <w:szCs w:val="18"/>
                <w:lang w:val="fr-FR"/>
              </w:rPr>
              <w:t>Ratios</w:t>
            </w:r>
            <w:r>
              <w:rPr>
                <w:rFonts w:eastAsia="Calibri"/>
                <w:color w:val="000000"/>
                <w:sz w:val="18"/>
                <w:szCs w:val="18"/>
                <w:lang w:val="fr-FR"/>
              </w:rPr>
              <w:t xml:space="preserve"> élèves/enseignants :</w:t>
            </w:r>
            <w:r w:rsidRPr="0090452F">
              <w:rPr>
                <w:color w:val="000000"/>
                <w:sz w:val="18"/>
                <w:szCs w:val="18"/>
                <w:lang w:val="fr-FR"/>
              </w:rPr>
              <w:t xml:space="preserve"> </w:t>
            </w:r>
          </w:p>
          <w:p w:rsidR="00B64A82" w:rsidRPr="0090452F" w:rsidRDefault="00B64A82" w:rsidP="00B64A82">
            <w:pPr>
              <w:rPr>
                <w:color w:val="000000"/>
                <w:sz w:val="18"/>
                <w:szCs w:val="18"/>
                <w:lang w:val="fr-FR"/>
              </w:rPr>
            </w:pPr>
            <w:r w:rsidRPr="0090452F">
              <w:rPr>
                <w:color w:val="000000"/>
                <w:sz w:val="18"/>
                <w:szCs w:val="18"/>
                <w:lang w:val="fr-FR"/>
              </w:rPr>
              <w:t>Enseignement primaire</w:t>
            </w:r>
            <w:r>
              <w:rPr>
                <w:color w:val="000000"/>
                <w:sz w:val="18"/>
                <w:szCs w:val="18"/>
                <w:lang w:val="fr-FR"/>
              </w:rPr>
              <w:t> :</w:t>
            </w:r>
            <w:r w:rsidRPr="0090452F">
              <w:rPr>
                <w:color w:val="000000"/>
                <w:sz w:val="18"/>
                <w:szCs w:val="18"/>
                <w:lang w:val="fr-FR"/>
              </w:rPr>
              <w:t xml:space="preserve"> 28:1 (2009/10), 28:1 (2010/11), 27:1 (2011/12).</w:t>
            </w:r>
          </w:p>
          <w:p w:rsidR="00B64A82" w:rsidRDefault="00B64A82" w:rsidP="00B64A82">
            <w:pPr>
              <w:rPr>
                <w:color w:val="000000"/>
                <w:sz w:val="18"/>
                <w:szCs w:val="18"/>
                <w:lang w:val="fr-FR"/>
              </w:rPr>
            </w:pPr>
            <w:r w:rsidRPr="0090452F">
              <w:rPr>
                <w:color w:val="000000"/>
                <w:sz w:val="18"/>
                <w:szCs w:val="18"/>
                <w:lang w:val="fr-FR"/>
              </w:rPr>
              <w:t>Enseignement secondaire</w:t>
            </w:r>
            <w:r>
              <w:rPr>
                <w:color w:val="000000"/>
                <w:sz w:val="18"/>
                <w:szCs w:val="18"/>
                <w:lang w:val="fr-FR"/>
              </w:rPr>
              <w:t> :</w:t>
            </w:r>
          </w:p>
          <w:p w:rsidR="00B64A82" w:rsidRPr="006C7504" w:rsidRDefault="00B64A82" w:rsidP="00B64A82">
            <w:pPr>
              <w:rPr>
                <w:color w:val="000000"/>
                <w:sz w:val="18"/>
                <w:szCs w:val="18"/>
                <w:lang w:val="fr-FR"/>
              </w:rPr>
            </w:pPr>
            <w:r w:rsidRPr="0090452F">
              <w:rPr>
                <w:color w:val="000000"/>
                <w:sz w:val="18"/>
                <w:szCs w:val="18"/>
                <w:lang w:val="fr-FR"/>
              </w:rPr>
              <w:t>24:1 (2009/10), 24:1 (2010/11), 24:1 (2011/12).</w:t>
            </w:r>
          </w:p>
        </w:tc>
        <w:tc>
          <w:tcPr>
            <w:tcW w:w="1298" w:type="pct"/>
            <w:gridSpan w:val="3"/>
            <w:tcBorders>
              <w:top w:val="single" w:sz="4" w:space="0" w:color="auto"/>
              <w:left w:val="single" w:sz="4" w:space="0" w:color="auto"/>
              <w:bottom w:val="single" w:sz="4" w:space="0" w:color="auto"/>
              <w:right w:val="single" w:sz="4" w:space="0" w:color="auto"/>
            </w:tcBorders>
          </w:tcPr>
          <w:p w:rsidR="00B64A82" w:rsidRPr="006C7504" w:rsidRDefault="00B64A82" w:rsidP="00B64A82">
            <w:pPr>
              <w:tabs>
                <w:tab w:val="left" w:pos="305"/>
              </w:tabs>
              <w:spacing w:before="80"/>
              <w:rPr>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6C7504" w:rsidRDefault="00B64A82" w:rsidP="00B64A82">
            <w:pPr>
              <w:rPr>
                <w:iCs/>
                <w:color w:val="000000"/>
                <w:sz w:val="18"/>
                <w:szCs w:val="18"/>
                <w:lang w:val="fr-FR"/>
              </w:rPr>
            </w:pPr>
            <w:r w:rsidRPr="0090452F">
              <w:rPr>
                <w:iCs/>
                <w:color w:val="000000"/>
                <w:sz w:val="18"/>
                <w:szCs w:val="18"/>
                <w:lang w:val="fr-FR"/>
              </w:rPr>
              <w:t>Ratio primaire élève</w:t>
            </w:r>
            <w:r>
              <w:rPr>
                <w:iCs/>
                <w:color w:val="000000"/>
                <w:sz w:val="18"/>
                <w:szCs w:val="18"/>
                <w:lang w:val="fr-FR"/>
              </w:rPr>
              <w:t xml:space="preserve"> : </w:t>
            </w:r>
            <w:r w:rsidRPr="0090452F">
              <w:rPr>
                <w:iCs/>
                <w:color w:val="000000"/>
                <w:sz w:val="18"/>
                <w:szCs w:val="18"/>
                <w:lang w:val="fr-FR"/>
              </w:rPr>
              <w:t>enseignant</w:t>
            </w:r>
            <w:r>
              <w:rPr>
                <w:iCs/>
                <w:color w:val="000000"/>
                <w:sz w:val="18"/>
                <w:szCs w:val="18"/>
                <w:lang w:val="fr-FR"/>
              </w:rPr>
              <w:t> :</w:t>
            </w:r>
            <w:r w:rsidRPr="006C7504">
              <w:rPr>
                <w:iCs/>
                <w:color w:val="000000"/>
                <w:sz w:val="18"/>
                <w:szCs w:val="18"/>
                <w:lang w:val="fr-FR"/>
              </w:rPr>
              <w:t xml:space="preserve"> </w:t>
            </w:r>
            <w:r w:rsidRPr="006C7504">
              <w:rPr>
                <w:color w:val="000000"/>
                <w:sz w:val="18"/>
                <w:szCs w:val="18"/>
                <w:lang w:val="fr-FR"/>
              </w:rPr>
              <w:t>28:1 (2009/10), 28:1 (2010/11)</w:t>
            </w:r>
          </w:p>
          <w:p w:rsidR="00B64A82" w:rsidRPr="006C7504" w:rsidRDefault="00B64A82" w:rsidP="00B64A82">
            <w:pPr>
              <w:rPr>
                <w:iCs/>
                <w:color w:val="000000"/>
                <w:sz w:val="18"/>
                <w:szCs w:val="18"/>
                <w:lang w:val="fr-FR"/>
              </w:rPr>
            </w:pPr>
          </w:p>
          <w:p w:rsidR="00B64A82" w:rsidRPr="006C7504" w:rsidRDefault="00B64A82" w:rsidP="00B64A82">
            <w:pPr>
              <w:rPr>
                <w:iCs/>
                <w:color w:val="000000"/>
                <w:sz w:val="18"/>
                <w:szCs w:val="18"/>
                <w:lang w:val="fr-FR"/>
              </w:rPr>
            </w:pPr>
            <w:r w:rsidRPr="0090452F">
              <w:rPr>
                <w:iCs/>
                <w:color w:val="000000"/>
                <w:sz w:val="18"/>
                <w:szCs w:val="18"/>
                <w:lang w:val="fr-FR"/>
              </w:rPr>
              <w:t>Ratio secondaire élève</w:t>
            </w:r>
            <w:r>
              <w:rPr>
                <w:iCs/>
                <w:color w:val="000000"/>
                <w:sz w:val="18"/>
                <w:szCs w:val="18"/>
                <w:lang w:val="fr-FR"/>
              </w:rPr>
              <w:t xml:space="preserve"> : </w:t>
            </w:r>
            <w:r w:rsidRPr="0090452F">
              <w:rPr>
                <w:iCs/>
                <w:color w:val="000000"/>
                <w:sz w:val="18"/>
                <w:szCs w:val="18"/>
                <w:lang w:val="fr-FR"/>
              </w:rPr>
              <w:t>enseignant</w:t>
            </w:r>
            <w:r>
              <w:rPr>
                <w:iCs/>
                <w:color w:val="000000"/>
                <w:sz w:val="18"/>
                <w:szCs w:val="18"/>
                <w:lang w:val="fr-FR"/>
              </w:rPr>
              <w:t> :</w:t>
            </w:r>
            <w:r w:rsidRPr="006C7504">
              <w:rPr>
                <w:iCs/>
                <w:color w:val="000000"/>
                <w:sz w:val="18"/>
                <w:szCs w:val="18"/>
                <w:lang w:val="fr-FR"/>
              </w:rPr>
              <w:t xml:space="preserve"> </w:t>
            </w:r>
            <w:r w:rsidRPr="006C7504">
              <w:rPr>
                <w:color w:val="000000"/>
                <w:sz w:val="18"/>
                <w:szCs w:val="18"/>
                <w:lang w:val="fr-FR"/>
              </w:rPr>
              <w:t>24:1 (2009/10), 24:1 (2010/11)</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rPr>
                <w:color w:val="000000"/>
                <w:sz w:val="18"/>
                <w:szCs w:val="18"/>
                <w:lang w:val="fr-FR"/>
              </w:rPr>
            </w:pPr>
            <w:r w:rsidRPr="0090452F">
              <w:rPr>
                <w:iCs/>
                <w:color w:val="000000"/>
                <w:sz w:val="18"/>
                <w:szCs w:val="18"/>
                <w:lang w:val="fr-FR"/>
              </w:rPr>
              <w:t>Enseignement primaire, taux de redoublement</w:t>
            </w:r>
            <w:r>
              <w:rPr>
                <w:iCs/>
                <w:color w:val="000000"/>
                <w:sz w:val="18"/>
                <w:szCs w:val="18"/>
                <w:lang w:val="fr-FR"/>
              </w:rPr>
              <w:t> :</w:t>
            </w:r>
            <w:r w:rsidRPr="0090452F">
              <w:rPr>
                <w:iCs/>
                <w:color w:val="000000"/>
                <w:sz w:val="18"/>
                <w:szCs w:val="18"/>
                <w:lang w:val="fr-FR"/>
              </w:rPr>
              <w:t xml:space="preserve"> </w:t>
            </w:r>
            <w:r>
              <w:rPr>
                <w:color w:val="000000"/>
                <w:sz w:val="18"/>
                <w:szCs w:val="18"/>
                <w:lang w:val="fr-FR"/>
              </w:rPr>
              <w:t>12.0 </w:t>
            </w:r>
            <w:r w:rsidRPr="0090452F">
              <w:rPr>
                <w:color w:val="000000"/>
                <w:sz w:val="18"/>
                <w:szCs w:val="18"/>
                <w:lang w:val="fr-FR"/>
              </w:rPr>
              <w:t xml:space="preserve">% (2009/10), </w:t>
            </w:r>
            <w:r>
              <w:rPr>
                <w:color w:val="000000"/>
                <w:sz w:val="18"/>
                <w:szCs w:val="18"/>
                <w:lang w:val="fr-FR"/>
              </w:rPr>
              <w:t>9.3 </w:t>
            </w:r>
            <w:r w:rsidRPr="0090452F">
              <w:rPr>
                <w:color w:val="000000"/>
                <w:sz w:val="18"/>
                <w:szCs w:val="18"/>
                <w:lang w:val="fr-FR"/>
              </w:rPr>
              <w:t>% (2010/11)</w:t>
            </w:r>
          </w:p>
          <w:p w:rsidR="00B64A82" w:rsidRPr="0090452F" w:rsidRDefault="00B64A82" w:rsidP="00B64A82">
            <w:pPr>
              <w:rPr>
                <w:color w:val="000000"/>
                <w:sz w:val="18"/>
                <w:szCs w:val="18"/>
                <w:lang w:val="fr-FR"/>
              </w:rPr>
            </w:pPr>
            <w:r w:rsidRPr="0090452F">
              <w:rPr>
                <w:iCs/>
                <w:color w:val="000000"/>
                <w:sz w:val="18"/>
                <w:szCs w:val="18"/>
                <w:lang w:val="fr-FR"/>
              </w:rPr>
              <w:t>Enseignement secondaire, taux de redoublement</w:t>
            </w:r>
            <w:r>
              <w:rPr>
                <w:iCs/>
                <w:color w:val="000000"/>
                <w:sz w:val="18"/>
                <w:szCs w:val="18"/>
                <w:lang w:val="fr-FR"/>
              </w:rPr>
              <w:t> :</w:t>
            </w:r>
            <w:r w:rsidRPr="0090452F">
              <w:rPr>
                <w:iCs/>
                <w:color w:val="000000"/>
                <w:sz w:val="18"/>
                <w:szCs w:val="18"/>
                <w:lang w:val="fr-FR"/>
              </w:rPr>
              <w:t xml:space="preserve"> </w:t>
            </w:r>
            <w:r>
              <w:rPr>
                <w:color w:val="000000"/>
                <w:sz w:val="18"/>
                <w:szCs w:val="18"/>
                <w:lang w:val="fr-FR"/>
              </w:rPr>
              <w:t>16.1 </w:t>
            </w:r>
            <w:r w:rsidRPr="0090452F">
              <w:rPr>
                <w:color w:val="000000"/>
                <w:sz w:val="18"/>
                <w:szCs w:val="18"/>
                <w:lang w:val="fr-FR"/>
              </w:rPr>
              <w:t xml:space="preserve">% (2009/10), </w:t>
            </w:r>
            <w:r>
              <w:rPr>
                <w:color w:val="000000"/>
                <w:sz w:val="18"/>
                <w:szCs w:val="18"/>
                <w:lang w:val="fr-FR"/>
              </w:rPr>
              <w:t>16.3 </w:t>
            </w:r>
            <w:r w:rsidRPr="0090452F">
              <w:rPr>
                <w:color w:val="000000"/>
                <w:sz w:val="18"/>
                <w:szCs w:val="18"/>
                <w:lang w:val="fr-FR"/>
              </w:rPr>
              <w:t>% (2010/11)</w:t>
            </w:r>
          </w:p>
          <w:p w:rsidR="00B64A82" w:rsidRPr="0090452F" w:rsidRDefault="00B64A82" w:rsidP="00B64A82">
            <w:pPr>
              <w:rPr>
                <w:color w:val="000000"/>
                <w:sz w:val="18"/>
                <w:szCs w:val="18"/>
                <w:lang w:val="fr-FR"/>
              </w:rPr>
            </w:pPr>
            <w:r w:rsidRPr="0090452F">
              <w:rPr>
                <w:iCs/>
                <w:color w:val="000000"/>
                <w:sz w:val="18"/>
                <w:szCs w:val="18"/>
                <w:lang w:val="fr-FR"/>
              </w:rPr>
              <w:t>Enseignement primaire, taux de redoublement féminin</w:t>
            </w:r>
            <w:r>
              <w:rPr>
                <w:iCs/>
                <w:color w:val="000000"/>
                <w:sz w:val="18"/>
                <w:szCs w:val="18"/>
                <w:lang w:val="fr-FR"/>
              </w:rPr>
              <w:t> :</w:t>
            </w:r>
            <w:r w:rsidRPr="0090452F">
              <w:rPr>
                <w:iCs/>
                <w:color w:val="000000"/>
                <w:sz w:val="18"/>
                <w:szCs w:val="18"/>
                <w:lang w:val="fr-FR"/>
              </w:rPr>
              <w:t xml:space="preserve"> </w:t>
            </w:r>
            <w:r>
              <w:rPr>
                <w:iCs/>
                <w:color w:val="000000"/>
                <w:sz w:val="18"/>
                <w:szCs w:val="18"/>
                <w:lang w:val="fr-FR"/>
              </w:rPr>
              <w:t>9.8 </w:t>
            </w:r>
            <w:r w:rsidRPr="0090452F">
              <w:rPr>
                <w:iCs/>
                <w:color w:val="000000"/>
                <w:sz w:val="18"/>
                <w:szCs w:val="18"/>
                <w:lang w:val="fr-FR"/>
              </w:rPr>
              <w:t xml:space="preserve">% (2009/10), </w:t>
            </w:r>
            <w:r>
              <w:rPr>
                <w:iCs/>
                <w:color w:val="000000"/>
                <w:sz w:val="18"/>
                <w:szCs w:val="18"/>
                <w:lang w:val="fr-FR"/>
              </w:rPr>
              <w:t>7.3 </w:t>
            </w:r>
            <w:r w:rsidRPr="0090452F">
              <w:rPr>
                <w:iCs/>
                <w:color w:val="000000"/>
                <w:sz w:val="18"/>
                <w:szCs w:val="18"/>
                <w:lang w:val="fr-FR"/>
              </w:rPr>
              <w:t>% (2010/11)</w:t>
            </w:r>
          </w:p>
          <w:p w:rsidR="00B64A82" w:rsidRPr="006C7504" w:rsidRDefault="00B64A82" w:rsidP="00B64A82">
            <w:pPr>
              <w:rPr>
                <w:color w:val="000000"/>
                <w:sz w:val="18"/>
                <w:szCs w:val="18"/>
                <w:lang w:val="fr-FR"/>
              </w:rPr>
            </w:pPr>
            <w:r w:rsidRPr="0090452F">
              <w:rPr>
                <w:iCs/>
                <w:color w:val="000000"/>
                <w:sz w:val="18"/>
                <w:szCs w:val="18"/>
                <w:lang w:val="fr-FR"/>
              </w:rPr>
              <w:t>Enseignement sec</w:t>
            </w:r>
            <w:r>
              <w:rPr>
                <w:iCs/>
                <w:color w:val="000000"/>
                <w:sz w:val="18"/>
                <w:szCs w:val="18"/>
                <w:lang w:val="fr-FR"/>
              </w:rPr>
              <w:t>ondaire</w:t>
            </w:r>
            <w:r w:rsidRPr="0090452F">
              <w:rPr>
                <w:iCs/>
                <w:color w:val="000000"/>
                <w:sz w:val="18"/>
                <w:szCs w:val="18"/>
                <w:lang w:val="fr-FR"/>
              </w:rPr>
              <w:t xml:space="preserve">, taux de redoublement féminin : </w:t>
            </w:r>
            <w:r>
              <w:rPr>
                <w:iCs/>
                <w:color w:val="000000"/>
                <w:sz w:val="18"/>
                <w:szCs w:val="18"/>
                <w:lang w:val="fr-FR"/>
              </w:rPr>
              <w:t>12.1 </w:t>
            </w:r>
            <w:r w:rsidRPr="0090452F">
              <w:rPr>
                <w:iCs/>
                <w:color w:val="000000"/>
                <w:sz w:val="18"/>
                <w:szCs w:val="18"/>
                <w:lang w:val="fr-FR"/>
              </w:rPr>
              <w:t xml:space="preserve">% (2009/10), </w:t>
            </w:r>
            <w:r>
              <w:rPr>
                <w:iCs/>
                <w:color w:val="000000"/>
                <w:sz w:val="18"/>
                <w:szCs w:val="18"/>
                <w:lang w:val="fr-FR"/>
              </w:rPr>
              <w:t>12.3 </w:t>
            </w:r>
            <w:r w:rsidRPr="0090452F">
              <w:rPr>
                <w:iCs/>
                <w:color w:val="000000"/>
                <w:sz w:val="18"/>
                <w:szCs w:val="18"/>
                <w:lang w:val="fr-FR"/>
              </w:rPr>
              <w:t>% (2010/11)</w:t>
            </w:r>
          </w:p>
        </w:tc>
        <w:tc>
          <w:tcPr>
            <w:tcW w:w="1191" w:type="pct"/>
            <w:gridSpan w:val="2"/>
            <w:vMerge/>
            <w:tcBorders>
              <w:left w:val="single" w:sz="4" w:space="0" w:color="auto"/>
              <w:right w:val="single" w:sz="4" w:space="0" w:color="auto"/>
            </w:tcBorders>
          </w:tcPr>
          <w:p w:rsidR="00B64A82" w:rsidRPr="006C7504" w:rsidRDefault="00B64A82" w:rsidP="00B64A82">
            <w:pPr>
              <w:rPr>
                <w:color w:val="000000"/>
                <w:sz w:val="18"/>
                <w:szCs w:val="18"/>
                <w:lang w:val="fr-FR"/>
              </w:rPr>
            </w:pPr>
          </w:p>
        </w:tc>
      </w:tr>
      <w:tr w:rsidR="00B64A82" w:rsidRPr="00940A6E" w:rsidTr="00D4383C">
        <w:trPr>
          <w:gridBefore w:val="1"/>
          <w:wBefore w:w="4" w:type="pct"/>
          <w:trHeight w:val="1520"/>
          <w:jc w:val="center"/>
        </w:trPr>
        <w:tc>
          <w:tcPr>
            <w:tcW w:w="1602" w:type="pct"/>
            <w:tcBorders>
              <w:top w:val="single" w:sz="4" w:space="0" w:color="auto"/>
              <w:left w:val="single" w:sz="4" w:space="0" w:color="auto"/>
              <w:bottom w:val="single" w:sz="4" w:space="0" w:color="auto"/>
              <w:right w:val="single" w:sz="4" w:space="0" w:color="auto"/>
            </w:tcBorders>
          </w:tcPr>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u w:val="single"/>
                <w:lang w:val="fr-FR"/>
              </w:rPr>
              <w:t>Amélioration de la qualité de l'éducation avec un accent sur la restructuration de la formation des enseignants et l’évaluation de l’apprentissage</w:t>
            </w:r>
            <w:r w:rsidRPr="0090452F">
              <w:rPr>
                <w:rFonts w:eastAsia="Calibri"/>
                <w:color w:val="000000"/>
                <w:sz w:val="18"/>
                <w:szCs w:val="18"/>
                <w:lang w:val="fr-FR"/>
              </w:rPr>
              <w:t>.</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Indicateur</w:t>
            </w:r>
            <w:r>
              <w:rPr>
                <w:rFonts w:eastAsia="Calibri"/>
                <w:color w:val="000000"/>
                <w:sz w:val="18"/>
                <w:szCs w:val="18"/>
                <w:lang w:val="fr-FR"/>
              </w:rPr>
              <w:t> :</w:t>
            </w:r>
            <w:r w:rsidRPr="0090452F">
              <w:rPr>
                <w:rFonts w:eastAsia="Calibri"/>
                <w:color w:val="000000"/>
                <w:sz w:val="18"/>
                <w:szCs w:val="18"/>
                <w:lang w:val="fr-FR"/>
              </w:rPr>
              <w:t xml:space="preserve"> Mise en place d'un système national d'évaluation des connaissances.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Pas encore établie (2008/09).</w:t>
            </w:r>
          </w:p>
          <w:p w:rsidR="00B64A82" w:rsidRPr="006C7504" w:rsidRDefault="00B64A82" w:rsidP="00B64A82">
            <w:pPr>
              <w:pStyle w:val="MainParanoChapter"/>
              <w:keepNext/>
              <w:keepLines/>
              <w:numPr>
                <w:ilvl w:val="0"/>
                <w:numId w:val="0"/>
              </w:numPr>
              <w:spacing w:after="0"/>
              <w:contextualSpacing/>
              <w:rPr>
                <w:color w:val="000000"/>
                <w:sz w:val="18"/>
                <w:szCs w:val="18"/>
                <w:lang w:val="fr-FR"/>
              </w:rPr>
            </w:pPr>
            <w:r w:rsidRPr="0090452F">
              <w:rPr>
                <w:rFonts w:eastAsia="Calibri"/>
                <w:color w:val="000000"/>
                <w:sz w:val="18"/>
                <w:szCs w:val="18"/>
                <w:lang w:val="fr-FR"/>
              </w:rPr>
              <w:t>Cible</w:t>
            </w:r>
            <w:r>
              <w:rPr>
                <w:rFonts w:eastAsia="Calibri"/>
                <w:color w:val="000000"/>
                <w:sz w:val="18"/>
                <w:szCs w:val="18"/>
                <w:lang w:val="fr-FR"/>
              </w:rPr>
              <w:t> :</w:t>
            </w:r>
            <w:r w:rsidRPr="0090452F">
              <w:rPr>
                <w:rFonts w:eastAsia="Calibri"/>
                <w:color w:val="000000"/>
                <w:sz w:val="18"/>
                <w:szCs w:val="18"/>
                <w:lang w:val="fr-FR"/>
              </w:rPr>
              <w:t xml:space="preserve"> Nouvelle stratégie de l'enseignement secondaire supérieur développée et mise en œuvre en 2012; </w:t>
            </w:r>
            <w:r>
              <w:rPr>
                <w:rFonts w:eastAsia="Calibri"/>
                <w:color w:val="000000"/>
                <w:sz w:val="18"/>
                <w:szCs w:val="18"/>
                <w:lang w:val="fr-FR"/>
              </w:rPr>
              <w:t xml:space="preserve">le </w:t>
            </w:r>
            <w:r w:rsidRPr="0090452F">
              <w:rPr>
                <w:rFonts w:eastAsia="Calibri"/>
                <w:color w:val="000000"/>
                <w:sz w:val="18"/>
                <w:szCs w:val="18"/>
                <w:lang w:val="fr-FR"/>
              </w:rPr>
              <w:t xml:space="preserve">système national d'évaluation des connaissances a été mis en place et au moins une enquête sur les résultats de l'apprentissage a été réalisée, avec analyse </w:t>
            </w:r>
            <w:r>
              <w:rPr>
                <w:rFonts w:eastAsia="Calibri"/>
                <w:color w:val="000000"/>
                <w:sz w:val="18"/>
                <w:szCs w:val="18"/>
                <w:lang w:val="fr-FR"/>
              </w:rPr>
              <w:t xml:space="preserve">et </w:t>
            </w:r>
            <w:r w:rsidRPr="0090452F">
              <w:rPr>
                <w:rFonts w:eastAsia="Calibri"/>
                <w:color w:val="000000"/>
                <w:sz w:val="18"/>
                <w:szCs w:val="18"/>
                <w:lang w:val="fr-FR"/>
              </w:rPr>
              <w:t>diffusion en 2012.</w:t>
            </w:r>
          </w:p>
        </w:tc>
        <w:tc>
          <w:tcPr>
            <w:tcW w:w="905" w:type="pct"/>
            <w:gridSpan w:val="2"/>
            <w:tcBorders>
              <w:top w:val="single" w:sz="4" w:space="0" w:color="auto"/>
              <w:left w:val="single" w:sz="4" w:space="0" w:color="auto"/>
              <w:bottom w:val="single" w:sz="4" w:space="0" w:color="auto"/>
              <w:right w:val="single" w:sz="4" w:space="0" w:color="auto"/>
            </w:tcBorders>
          </w:tcPr>
          <w:p w:rsidR="00B64A82" w:rsidRPr="006C7504" w:rsidRDefault="00B64A82" w:rsidP="00B64A82">
            <w:pPr>
              <w:rPr>
                <w:color w:val="000000"/>
                <w:sz w:val="18"/>
                <w:szCs w:val="18"/>
                <w:lang w:val="fr-FR"/>
              </w:rPr>
            </w:pPr>
            <w:r w:rsidRPr="0090452F">
              <w:rPr>
                <w:rFonts w:eastAsia="Calibri"/>
                <w:color w:val="000000"/>
                <w:sz w:val="18"/>
                <w:szCs w:val="18"/>
                <w:lang w:val="fr-FR"/>
              </w:rPr>
              <w:t>Un engagement continu vis-à-vis des enquêtes sur l'évaluation des acquis</w:t>
            </w:r>
            <w:r>
              <w:rPr>
                <w:rFonts w:eastAsia="Calibri"/>
                <w:color w:val="000000"/>
                <w:sz w:val="18"/>
                <w:szCs w:val="18"/>
                <w:lang w:val="fr-FR"/>
              </w:rPr>
              <w:t> :</w:t>
            </w:r>
            <w:r w:rsidRPr="0090452F">
              <w:rPr>
                <w:rFonts w:eastAsia="Calibri"/>
                <w:color w:val="000000"/>
                <w:sz w:val="18"/>
                <w:szCs w:val="18"/>
                <w:lang w:val="fr-FR"/>
              </w:rPr>
              <w:t xml:space="preserve"> Tendances internationales en mathématiques et en sciences (TIMSS 2011)</w:t>
            </w:r>
            <w:r>
              <w:rPr>
                <w:rFonts w:eastAsia="Calibri"/>
                <w:color w:val="000000"/>
                <w:sz w:val="18"/>
                <w:szCs w:val="18"/>
                <w:lang w:val="fr-FR"/>
              </w:rPr>
              <w:t> ;</w:t>
            </w:r>
            <w:r w:rsidRPr="0090452F">
              <w:rPr>
                <w:rFonts w:eastAsia="Calibri"/>
                <w:color w:val="000000"/>
                <w:sz w:val="18"/>
                <w:szCs w:val="18"/>
                <w:lang w:val="fr-FR"/>
              </w:rPr>
              <w:t xml:space="preserve"> progrès </w:t>
            </w:r>
            <w:r>
              <w:rPr>
                <w:rFonts w:eastAsia="Calibri"/>
                <w:color w:val="000000"/>
                <w:sz w:val="18"/>
                <w:szCs w:val="18"/>
                <w:lang w:val="fr-FR"/>
              </w:rPr>
              <w:t>dans l’enquête internationale PIRLS 2011</w:t>
            </w:r>
            <w:r w:rsidRPr="0090452F">
              <w:rPr>
                <w:rFonts w:eastAsia="Calibri"/>
                <w:color w:val="000000"/>
                <w:sz w:val="18"/>
                <w:szCs w:val="18"/>
                <w:lang w:val="fr-FR"/>
              </w:rPr>
              <w:t>.</w:t>
            </w:r>
          </w:p>
        </w:tc>
        <w:tc>
          <w:tcPr>
            <w:tcW w:w="1298" w:type="pct"/>
            <w:gridSpan w:val="3"/>
            <w:tcBorders>
              <w:top w:val="single" w:sz="4" w:space="0" w:color="auto"/>
              <w:left w:val="single" w:sz="4" w:space="0" w:color="auto"/>
              <w:bottom w:val="single" w:sz="4" w:space="0" w:color="auto"/>
              <w:right w:val="single" w:sz="4" w:space="0" w:color="auto"/>
            </w:tcBorders>
          </w:tcPr>
          <w:p w:rsidR="00B64A82" w:rsidRPr="006C7504" w:rsidRDefault="00B64A82" w:rsidP="00B64A82">
            <w:pPr>
              <w:tabs>
                <w:tab w:val="left" w:pos="305"/>
              </w:tabs>
              <w:spacing w:before="80"/>
              <w:rPr>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rPr>
                <w:color w:val="000000"/>
                <w:sz w:val="18"/>
                <w:szCs w:val="18"/>
                <w:lang w:val="fr-FR"/>
              </w:rPr>
            </w:pPr>
            <w:r w:rsidRPr="0090452F">
              <w:rPr>
                <w:color w:val="000000"/>
                <w:sz w:val="18"/>
                <w:szCs w:val="18"/>
                <w:lang w:val="fr-FR"/>
              </w:rPr>
              <w:t xml:space="preserve">Le Maroc a participé </w:t>
            </w:r>
            <w:r>
              <w:rPr>
                <w:color w:val="000000"/>
                <w:sz w:val="18"/>
                <w:szCs w:val="18"/>
                <w:lang w:val="fr-FR"/>
              </w:rPr>
              <w:t>aux</w:t>
            </w:r>
            <w:r w:rsidRPr="0090452F">
              <w:rPr>
                <w:color w:val="000000"/>
                <w:sz w:val="18"/>
                <w:szCs w:val="18"/>
                <w:lang w:val="fr-FR"/>
              </w:rPr>
              <w:t xml:space="preserve"> TIMSS 2011 &amp; PIRLS 2011</w:t>
            </w:r>
          </w:p>
          <w:p w:rsidR="00B64A82" w:rsidRPr="0090452F" w:rsidRDefault="00B64A82" w:rsidP="00D4383C">
            <w:pPr>
              <w:tabs>
                <w:tab w:val="left" w:pos="252"/>
              </w:tabs>
              <w:spacing w:before="80"/>
              <w:rPr>
                <w:rFonts w:eastAsia="Calibri"/>
                <w:color w:val="000000"/>
                <w:sz w:val="18"/>
                <w:szCs w:val="18"/>
                <w:lang w:val="fr-FR"/>
              </w:rPr>
            </w:pPr>
            <w:r w:rsidRPr="0090452F">
              <w:rPr>
                <w:bCs/>
                <w:i/>
                <w:color w:val="000000"/>
                <w:sz w:val="18"/>
                <w:szCs w:val="18"/>
                <w:u w:val="single"/>
                <w:lang w:val="fr-FR"/>
              </w:rPr>
              <w:t>Progrès réalisés dans l’accomplissement des objectifs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Système national d'évaluation de</w:t>
            </w:r>
            <w:r>
              <w:rPr>
                <w:rFonts w:eastAsia="Calibri"/>
                <w:color w:val="000000"/>
                <w:sz w:val="18"/>
                <w:szCs w:val="18"/>
                <w:lang w:val="fr-FR"/>
              </w:rPr>
              <w:t xml:space="preserve"> l</w:t>
            </w:r>
            <w:r w:rsidRPr="0090452F">
              <w:rPr>
                <w:rFonts w:eastAsia="Calibri"/>
                <w:color w:val="000000"/>
                <w:sz w:val="18"/>
                <w:szCs w:val="18"/>
                <w:lang w:val="fr-FR"/>
              </w:rPr>
              <w:t>'apprentissage (PNEA) établi en 2011 ;  l’enquête sur les résultats de l'apprentissage</w:t>
            </w:r>
            <w:r>
              <w:rPr>
                <w:rFonts w:eastAsia="Calibri"/>
                <w:color w:val="000000"/>
                <w:sz w:val="18"/>
                <w:szCs w:val="18"/>
                <w:lang w:val="fr-FR"/>
              </w:rPr>
              <w:t xml:space="preserve"> aura lieu</w:t>
            </w:r>
            <w:r w:rsidRPr="0090452F">
              <w:rPr>
                <w:rFonts w:eastAsia="Calibri"/>
                <w:color w:val="000000"/>
                <w:sz w:val="18"/>
                <w:szCs w:val="18"/>
                <w:lang w:val="fr-FR"/>
              </w:rPr>
              <w:t xml:space="preserve"> avant la fin de l'année scolaire.</w:t>
            </w:r>
          </w:p>
          <w:p w:rsidR="00B64A82" w:rsidRPr="0090452F" w:rsidRDefault="00B64A82" w:rsidP="00B64A82">
            <w:pPr>
              <w:rPr>
                <w:color w:val="000000"/>
                <w:sz w:val="18"/>
                <w:szCs w:val="18"/>
                <w:lang w:val="fr-FR"/>
              </w:rPr>
            </w:pPr>
            <w:r w:rsidRPr="0090452F">
              <w:rPr>
                <w:rFonts w:eastAsia="Calibri"/>
                <w:color w:val="000000"/>
                <w:sz w:val="18"/>
                <w:szCs w:val="18"/>
                <w:lang w:val="fr-FR"/>
              </w:rPr>
              <w:t>Nouvelle stratégie de l'enseignement secondaire supérieur aux premiers stades de préparation</w:t>
            </w:r>
          </w:p>
        </w:tc>
        <w:tc>
          <w:tcPr>
            <w:tcW w:w="1191" w:type="pct"/>
            <w:gridSpan w:val="2"/>
            <w:vMerge/>
            <w:tcBorders>
              <w:left w:val="single" w:sz="4" w:space="0" w:color="auto"/>
              <w:right w:val="single" w:sz="4" w:space="0" w:color="auto"/>
            </w:tcBorders>
          </w:tcPr>
          <w:p w:rsidR="00B64A82" w:rsidRPr="006C7504" w:rsidRDefault="00B64A82" w:rsidP="00B64A82">
            <w:pPr>
              <w:rPr>
                <w:color w:val="000000"/>
                <w:sz w:val="18"/>
                <w:szCs w:val="18"/>
                <w:lang w:val="fr-FR"/>
              </w:rPr>
            </w:pPr>
          </w:p>
        </w:tc>
      </w:tr>
      <w:tr w:rsidR="00B64A82" w:rsidRPr="00940A6E" w:rsidTr="00D4383C">
        <w:trPr>
          <w:gridBefore w:val="1"/>
          <w:wBefore w:w="4" w:type="pct"/>
          <w:trHeight w:val="1043"/>
          <w:jc w:val="center"/>
        </w:trPr>
        <w:tc>
          <w:tcPr>
            <w:tcW w:w="1602" w:type="pct"/>
            <w:tcBorders>
              <w:top w:val="single" w:sz="4" w:space="0" w:color="auto"/>
              <w:left w:val="single" w:sz="4" w:space="0" w:color="auto"/>
              <w:bottom w:val="single" w:sz="4" w:space="0" w:color="auto"/>
              <w:right w:val="single" w:sz="4" w:space="0" w:color="auto"/>
            </w:tcBorders>
          </w:tcPr>
          <w:p w:rsidR="00B64A82" w:rsidRPr="0090452F" w:rsidRDefault="00B64A82" w:rsidP="00B64A82">
            <w:pPr>
              <w:pStyle w:val="MainParanoChapter"/>
              <w:numPr>
                <w:ilvl w:val="0"/>
                <w:numId w:val="0"/>
              </w:numPr>
              <w:tabs>
                <w:tab w:val="left" w:pos="720"/>
              </w:tabs>
              <w:spacing w:after="80"/>
              <w:rPr>
                <w:color w:val="000000"/>
                <w:sz w:val="18"/>
                <w:szCs w:val="18"/>
                <w:u w:val="single"/>
                <w:lang w:val="fr-FR"/>
              </w:rPr>
            </w:pPr>
            <w:r w:rsidRPr="0090452F">
              <w:rPr>
                <w:rFonts w:eastAsia="Calibri"/>
                <w:color w:val="000000"/>
                <w:sz w:val="18"/>
                <w:szCs w:val="18"/>
                <w:u w:val="single"/>
                <w:lang w:val="fr-FR"/>
              </w:rPr>
              <w:t xml:space="preserve">Amélioration de la capacité de gestion et </w:t>
            </w:r>
            <w:r>
              <w:rPr>
                <w:rFonts w:eastAsia="Calibri"/>
                <w:color w:val="000000"/>
                <w:sz w:val="18"/>
                <w:szCs w:val="18"/>
                <w:u w:val="single"/>
                <w:lang w:val="fr-FR"/>
              </w:rPr>
              <w:t>reddition des comptes</w:t>
            </w:r>
            <w:r w:rsidRPr="0090452F">
              <w:rPr>
                <w:rFonts w:eastAsia="Calibri"/>
                <w:color w:val="000000"/>
                <w:sz w:val="18"/>
                <w:szCs w:val="18"/>
                <w:u w:val="single"/>
                <w:lang w:val="fr-FR"/>
              </w:rPr>
              <w:t xml:space="preserve"> accrue par rapport aux résultats à tous les niveaux, dans le contexte de la décentralisation.</w:t>
            </w:r>
          </w:p>
          <w:p w:rsidR="00B64A82" w:rsidRPr="0090452F" w:rsidRDefault="00B64A82" w:rsidP="00D127EF">
            <w:pPr>
              <w:pStyle w:val="MainParanoChapter"/>
              <w:keepNext/>
              <w:keepLines/>
              <w:numPr>
                <w:ilvl w:val="0"/>
                <w:numId w:val="14"/>
              </w:numPr>
              <w:tabs>
                <w:tab w:val="left" w:pos="157"/>
                <w:tab w:val="left" w:pos="305"/>
              </w:tabs>
              <w:spacing w:before="80" w:after="0"/>
              <w:ind w:left="157" w:hanging="157"/>
              <w:contextualSpacing/>
              <w:rPr>
                <w:color w:val="000000"/>
                <w:sz w:val="18"/>
                <w:szCs w:val="18"/>
                <w:lang w:val="fr-FR"/>
              </w:rPr>
            </w:pPr>
            <w:r w:rsidRPr="0090452F">
              <w:rPr>
                <w:rFonts w:eastAsia="Calibri"/>
                <w:color w:val="000000"/>
                <w:sz w:val="18"/>
                <w:szCs w:val="18"/>
                <w:lang w:val="fr-FR"/>
              </w:rPr>
              <w:t>Indicateur</w:t>
            </w:r>
            <w:r>
              <w:rPr>
                <w:rFonts w:eastAsia="Calibri"/>
                <w:color w:val="000000"/>
                <w:sz w:val="18"/>
                <w:szCs w:val="18"/>
                <w:lang w:val="fr-FR"/>
              </w:rPr>
              <w:t> :</w:t>
            </w:r>
            <w:r w:rsidRPr="0090452F">
              <w:rPr>
                <w:rFonts w:eastAsia="Calibri"/>
                <w:color w:val="000000"/>
                <w:sz w:val="18"/>
                <w:szCs w:val="18"/>
                <w:lang w:val="fr-FR"/>
              </w:rPr>
              <w:t xml:space="preserve"> </w:t>
            </w:r>
            <w:r w:rsidRPr="0090452F">
              <w:rPr>
                <w:iCs/>
                <w:color w:val="000000"/>
                <w:sz w:val="18"/>
                <w:szCs w:val="18"/>
                <w:lang w:val="fr-FR"/>
              </w:rPr>
              <w:t xml:space="preserve">Proportion </w:t>
            </w:r>
            <w:r>
              <w:rPr>
                <w:iCs/>
                <w:color w:val="000000"/>
                <w:sz w:val="18"/>
                <w:szCs w:val="18"/>
                <w:lang w:val="fr-FR"/>
              </w:rPr>
              <w:t xml:space="preserve">d’enseignants </w:t>
            </w:r>
            <w:r w:rsidRPr="0090452F">
              <w:rPr>
                <w:iCs/>
                <w:color w:val="000000"/>
                <w:sz w:val="18"/>
                <w:szCs w:val="18"/>
                <w:lang w:val="fr-FR"/>
              </w:rPr>
              <w:t xml:space="preserve">travaillant la totalité des heures complémentaires assignées. </w:t>
            </w:r>
          </w:p>
          <w:p w:rsidR="00B64A82" w:rsidRPr="0090452F" w:rsidRDefault="00B64A82" w:rsidP="00B64A82">
            <w:pPr>
              <w:pStyle w:val="MainParanoChapter"/>
              <w:keepNext/>
              <w:keepLines/>
              <w:numPr>
                <w:ilvl w:val="0"/>
                <w:numId w:val="0"/>
              </w:numPr>
              <w:tabs>
                <w:tab w:val="left" w:pos="157"/>
                <w:tab w:val="left" w:pos="305"/>
              </w:tabs>
              <w:spacing w:before="80" w:after="0"/>
              <w:ind w:left="157"/>
              <w:contextualSpacing/>
              <w:rPr>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w:t>
            </w:r>
            <w:r>
              <w:rPr>
                <w:color w:val="000000"/>
                <w:sz w:val="18"/>
                <w:szCs w:val="18"/>
                <w:lang w:val="fr-FR"/>
              </w:rPr>
              <w:t>37.5 </w:t>
            </w:r>
            <w:r w:rsidRPr="0090452F">
              <w:rPr>
                <w:color w:val="000000"/>
                <w:sz w:val="18"/>
                <w:szCs w:val="18"/>
                <w:lang w:val="fr-FR"/>
              </w:rPr>
              <w:t>% (2008/09).                       Cibles</w:t>
            </w:r>
            <w:r>
              <w:rPr>
                <w:color w:val="000000"/>
                <w:sz w:val="18"/>
                <w:szCs w:val="18"/>
                <w:lang w:val="fr-FR"/>
              </w:rPr>
              <w:t> :</w:t>
            </w:r>
            <w:r w:rsidRPr="0090452F">
              <w:rPr>
                <w:color w:val="000000"/>
                <w:sz w:val="18"/>
                <w:szCs w:val="18"/>
                <w:lang w:val="fr-FR"/>
              </w:rPr>
              <w:t xml:space="preserve"> </w:t>
            </w:r>
            <w:r>
              <w:rPr>
                <w:color w:val="000000"/>
                <w:sz w:val="18"/>
                <w:szCs w:val="18"/>
                <w:lang w:val="fr-FR"/>
              </w:rPr>
              <w:t>40.5 </w:t>
            </w:r>
            <w:r w:rsidRPr="0090452F">
              <w:rPr>
                <w:color w:val="000000"/>
                <w:sz w:val="18"/>
                <w:szCs w:val="18"/>
                <w:lang w:val="fr-FR"/>
              </w:rPr>
              <w:t xml:space="preserve">% (2007/08), </w:t>
            </w:r>
            <w:r>
              <w:rPr>
                <w:color w:val="000000"/>
                <w:sz w:val="18"/>
                <w:szCs w:val="18"/>
                <w:lang w:val="fr-FR"/>
              </w:rPr>
              <w:t>53.8 </w:t>
            </w:r>
            <w:r w:rsidRPr="0090452F">
              <w:rPr>
                <w:color w:val="000000"/>
                <w:sz w:val="18"/>
                <w:szCs w:val="18"/>
                <w:lang w:val="fr-FR"/>
              </w:rPr>
              <w:t xml:space="preserve">% (2009/10), </w:t>
            </w:r>
            <w:r>
              <w:rPr>
                <w:color w:val="000000"/>
                <w:sz w:val="18"/>
                <w:szCs w:val="18"/>
                <w:lang w:val="fr-FR"/>
              </w:rPr>
              <w:t>71.5 </w:t>
            </w:r>
            <w:r w:rsidRPr="0090452F">
              <w:rPr>
                <w:color w:val="000000"/>
                <w:sz w:val="18"/>
                <w:szCs w:val="18"/>
                <w:lang w:val="fr-FR"/>
              </w:rPr>
              <w:t>% (2011/12).</w:t>
            </w:r>
          </w:p>
          <w:p w:rsidR="00B64A82" w:rsidRPr="006C7504" w:rsidRDefault="00B64A82" w:rsidP="00B64A82">
            <w:pPr>
              <w:pStyle w:val="MainParanoChapter"/>
              <w:keepNext/>
              <w:keepLines/>
              <w:numPr>
                <w:ilvl w:val="0"/>
                <w:numId w:val="0"/>
              </w:numPr>
              <w:tabs>
                <w:tab w:val="left" w:pos="138"/>
              </w:tabs>
              <w:spacing w:after="0"/>
              <w:ind w:left="138"/>
              <w:contextualSpacing/>
              <w:rPr>
                <w:color w:val="000000"/>
                <w:sz w:val="18"/>
                <w:szCs w:val="18"/>
                <w:lang w:val="fr-FR"/>
              </w:rPr>
            </w:pPr>
            <w:r w:rsidRPr="0090452F">
              <w:rPr>
                <w:color w:val="000000"/>
                <w:sz w:val="18"/>
                <w:szCs w:val="18"/>
                <w:lang w:val="fr-FR"/>
              </w:rPr>
              <w:t>(</w:t>
            </w:r>
            <w:r>
              <w:rPr>
                <w:rFonts w:eastAsia="Calibri"/>
                <w:i/>
                <w:color w:val="000000"/>
                <w:sz w:val="18"/>
                <w:szCs w:val="18"/>
                <w:lang w:val="fr-FR"/>
              </w:rPr>
              <w:t>Ceux-ci</w:t>
            </w:r>
            <w:r w:rsidRPr="0090452F">
              <w:rPr>
                <w:rFonts w:eastAsia="Calibri"/>
                <w:i/>
                <w:color w:val="000000"/>
                <w:sz w:val="18"/>
                <w:szCs w:val="18"/>
                <w:lang w:val="fr-FR"/>
              </w:rPr>
              <w:t xml:space="preserve"> sont des déclencheurs et des indicateurs pour le </w:t>
            </w:r>
            <w:r>
              <w:rPr>
                <w:rFonts w:eastAsia="Calibri"/>
                <w:i/>
                <w:color w:val="000000"/>
                <w:sz w:val="18"/>
                <w:szCs w:val="18"/>
                <w:lang w:val="fr-FR"/>
              </w:rPr>
              <w:t>PPD ;</w:t>
            </w:r>
            <w:r w:rsidRPr="0090452F">
              <w:rPr>
                <w:rFonts w:eastAsia="Calibri"/>
                <w:i/>
                <w:color w:val="000000"/>
                <w:sz w:val="18"/>
                <w:szCs w:val="18"/>
                <w:lang w:val="fr-FR"/>
              </w:rPr>
              <w:t xml:space="preserve"> ils sont maintenus</w:t>
            </w:r>
            <w:r>
              <w:rPr>
                <w:rFonts w:eastAsia="Calibri"/>
                <w:i/>
                <w:color w:val="000000"/>
                <w:sz w:val="18"/>
                <w:szCs w:val="18"/>
                <w:lang w:val="fr-FR"/>
              </w:rPr>
              <w:t xml:space="preserve">, </w:t>
            </w:r>
            <w:r w:rsidRPr="0090452F">
              <w:rPr>
                <w:rFonts w:eastAsia="Calibri"/>
                <w:i/>
                <w:color w:val="000000"/>
                <w:sz w:val="18"/>
                <w:szCs w:val="18"/>
                <w:lang w:val="fr-FR"/>
              </w:rPr>
              <w:t>même si aucune donnée n’est disponible)</w:t>
            </w:r>
          </w:p>
        </w:tc>
        <w:tc>
          <w:tcPr>
            <w:tcW w:w="905" w:type="pct"/>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rPr>
                <w:color w:val="000000"/>
                <w:sz w:val="18"/>
                <w:szCs w:val="18"/>
                <w:lang w:val="fr-FR"/>
              </w:rPr>
            </w:pPr>
            <w:r w:rsidRPr="0090452F">
              <w:rPr>
                <w:rFonts w:eastAsia="Calibri"/>
                <w:color w:val="000000"/>
                <w:sz w:val="18"/>
                <w:szCs w:val="18"/>
                <w:lang w:val="fr-FR"/>
              </w:rPr>
              <w:t>La mise en œuvre du système d'évaluation des performances pour les directeurs d'école</w:t>
            </w:r>
            <w:r>
              <w:rPr>
                <w:rFonts w:eastAsia="Calibri"/>
                <w:color w:val="000000"/>
                <w:sz w:val="18"/>
                <w:szCs w:val="18"/>
                <w:lang w:val="fr-FR"/>
              </w:rPr>
              <w:t> :</w:t>
            </w:r>
            <w:r w:rsidRPr="0090452F">
              <w:rPr>
                <w:rFonts w:eastAsia="Calibri"/>
                <w:color w:val="000000"/>
                <w:sz w:val="18"/>
                <w:szCs w:val="18"/>
                <w:lang w:val="fr-FR"/>
              </w:rPr>
              <w:t xml:space="preserve"> Définir le profil d'emploi (2010)</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mettre</w:t>
            </w:r>
            <w:r w:rsidRPr="0090452F">
              <w:rPr>
                <w:rFonts w:eastAsia="Calibri"/>
                <w:color w:val="000000"/>
                <w:sz w:val="18"/>
                <w:szCs w:val="18"/>
                <w:lang w:val="fr-FR"/>
              </w:rPr>
              <w:t xml:space="preserve"> en œuvre un plan de formation en ligne avec le profil d'emploi (2011 + 2012).</w:t>
            </w:r>
          </w:p>
        </w:tc>
        <w:tc>
          <w:tcPr>
            <w:tcW w:w="1298" w:type="pct"/>
            <w:gridSpan w:val="3"/>
            <w:tcBorders>
              <w:top w:val="single" w:sz="4" w:space="0" w:color="auto"/>
              <w:left w:val="single" w:sz="4" w:space="0" w:color="auto"/>
              <w:bottom w:val="single" w:sz="4" w:space="0" w:color="auto"/>
              <w:right w:val="single" w:sz="4" w:space="0" w:color="auto"/>
            </w:tcBorders>
          </w:tcPr>
          <w:p w:rsidR="00B64A82" w:rsidRPr="006C7504" w:rsidRDefault="00B64A82" w:rsidP="00B64A82">
            <w:pPr>
              <w:tabs>
                <w:tab w:val="left" w:pos="305"/>
              </w:tabs>
              <w:spacing w:before="80"/>
              <w:rPr>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clés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rPr>
                <w:color w:val="000000"/>
                <w:sz w:val="18"/>
                <w:szCs w:val="18"/>
                <w:lang w:val="fr-FR"/>
              </w:rPr>
            </w:pPr>
            <w:r w:rsidRPr="0090452F">
              <w:rPr>
                <w:rFonts w:eastAsia="Calibri"/>
                <w:color w:val="000000"/>
                <w:sz w:val="18"/>
                <w:szCs w:val="18"/>
                <w:lang w:val="fr-FR"/>
              </w:rPr>
              <w:t>Le système d'évaluation des performances des directeurs d'école</w:t>
            </w:r>
            <w:r>
              <w:rPr>
                <w:color w:val="000000"/>
                <w:sz w:val="18"/>
                <w:szCs w:val="18"/>
                <w:lang w:val="fr-FR"/>
              </w:rPr>
              <w:t xml:space="preserve"> n’est pas encore</w:t>
            </w:r>
            <w:r w:rsidRPr="0090452F">
              <w:rPr>
                <w:color w:val="000000"/>
                <w:sz w:val="18"/>
                <w:szCs w:val="18"/>
                <w:lang w:val="fr-FR"/>
              </w:rPr>
              <w:t xml:space="preserve"> mis en oeuvre</w:t>
            </w:r>
            <w:r>
              <w:rPr>
                <w:color w:val="000000"/>
                <w:sz w:val="18"/>
                <w:szCs w:val="18"/>
                <w:lang w:val="fr-FR"/>
              </w:rPr>
              <w:t xml:space="preserve">. </w:t>
            </w:r>
            <w:r w:rsidRPr="0090452F">
              <w:rPr>
                <w:color w:val="000000"/>
                <w:sz w:val="18"/>
                <w:szCs w:val="18"/>
                <w:lang w:val="fr-FR"/>
              </w:rPr>
              <w:t>Le profil d’emploi est en train d’être défini.</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rPr>
                <w:color w:val="000000"/>
                <w:sz w:val="18"/>
                <w:szCs w:val="18"/>
                <w:lang w:val="fr-FR"/>
              </w:rPr>
            </w:pPr>
            <w:r w:rsidRPr="0090452F">
              <w:rPr>
                <w:rFonts w:eastAsia="Calibri"/>
                <w:color w:val="000000"/>
                <w:sz w:val="18"/>
                <w:szCs w:val="18"/>
                <w:lang w:val="fr-FR"/>
              </w:rPr>
              <w:t>Proportion d’enseignants du secondaire travaillant la totalité des heures complémentaires assignées</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aucune donnée</w:t>
            </w:r>
          </w:p>
        </w:tc>
        <w:tc>
          <w:tcPr>
            <w:tcW w:w="1191" w:type="pct"/>
            <w:gridSpan w:val="2"/>
            <w:vMerge/>
            <w:tcBorders>
              <w:left w:val="single" w:sz="4" w:space="0" w:color="auto"/>
              <w:bottom w:val="single" w:sz="4" w:space="0" w:color="auto"/>
              <w:right w:val="single" w:sz="4" w:space="0" w:color="auto"/>
            </w:tcBorders>
          </w:tcPr>
          <w:p w:rsidR="00B64A82" w:rsidRPr="006C7504" w:rsidRDefault="00B64A82" w:rsidP="00B64A82">
            <w:pPr>
              <w:rPr>
                <w:color w:val="000000"/>
                <w:sz w:val="18"/>
                <w:szCs w:val="18"/>
                <w:lang w:val="fr-FR"/>
              </w:rPr>
            </w:pPr>
          </w:p>
        </w:tc>
      </w:tr>
      <w:tr w:rsidR="00B64A82" w:rsidRPr="00940A6E" w:rsidTr="00D4383C">
        <w:trPr>
          <w:gridAfter w:val="1"/>
          <w:wAfter w:w="8" w:type="pct"/>
          <w:trHeight w:val="350"/>
          <w:jc w:val="center"/>
        </w:trPr>
        <w:tc>
          <w:tcPr>
            <w:tcW w:w="4992" w:type="pct"/>
            <w:gridSpan w:val="8"/>
            <w:tcBorders>
              <w:top w:val="single" w:sz="4" w:space="0" w:color="auto"/>
              <w:left w:val="single" w:sz="4" w:space="0" w:color="auto"/>
              <w:bottom w:val="single" w:sz="4" w:space="0" w:color="auto"/>
              <w:right w:val="single" w:sz="4" w:space="0" w:color="auto"/>
            </w:tcBorders>
            <w:shd w:val="clear" w:color="auto" w:fill="DAEEF3"/>
          </w:tcPr>
          <w:p w:rsidR="00B64A82" w:rsidRPr="006C7504" w:rsidRDefault="00B64A82" w:rsidP="00B64A82">
            <w:pPr>
              <w:spacing w:before="120" w:after="120"/>
              <w:jc w:val="center"/>
              <w:rPr>
                <w:b/>
                <w:bCs/>
                <w:color w:val="000000"/>
                <w:sz w:val="18"/>
                <w:szCs w:val="18"/>
                <w:lang w:val="fr-FR"/>
              </w:rPr>
            </w:pPr>
            <w:r w:rsidRPr="006C7504">
              <w:rPr>
                <w:color w:val="000000"/>
                <w:sz w:val="18"/>
                <w:szCs w:val="18"/>
                <w:lang w:val="fr-FR"/>
              </w:rPr>
              <w:lastRenderedPageBreak/>
              <w:br w:type="page"/>
            </w:r>
            <w:r w:rsidRPr="006C7504">
              <w:rPr>
                <w:b/>
                <w:bCs/>
                <w:color w:val="000000"/>
                <w:sz w:val="18"/>
                <w:szCs w:val="18"/>
                <w:lang w:val="fr-FR"/>
              </w:rPr>
              <w:t xml:space="preserve">2.3 REFORME DU SECTEUR DE LA </w:t>
            </w:r>
            <w:r>
              <w:rPr>
                <w:b/>
                <w:bCs/>
                <w:color w:val="000000"/>
                <w:sz w:val="18"/>
                <w:szCs w:val="18"/>
                <w:lang w:val="fr-FR"/>
              </w:rPr>
              <w:t>SANTÉ</w:t>
            </w:r>
            <w:r w:rsidRPr="006C7504">
              <w:rPr>
                <w:b/>
                <w:bCs/>
                <w:color w:val="000000"/>
                <w:sz w:val="18"/>
                <w:szCs w:val="18"/>
                <w:lang w:val="fr-FR"/>
              </w:rPr>
              <w:t xml:space="preserve"> </w:t>
            </w:r>
          </w:p>
        </w:tc>
      </w:tr>
      <w:tr w:rsidR="00B64A82" w:rsidRPr="00940A6E" w:rsidTr="00D4383C">
        <w:trPr>
          <w:gridAfter w:val="1"/>
          <w:wAfter w:w="8" w:type="pct"/>
          <w:trHeight w:val="20"/>
          <w:jc w:val="center"/>
        </w:trPr>
        <w:tc>
          <w:tcPr>
            <w:tcW w:w="4992" w:type="pct"/>
            <w:gridSpan w:val="8"/>
            <w:tcBorders>
              <w:top w:val="single" w:sz="4" w:space="0" w:color="auto"/>
              <w:left w:val="single" w:sz="4" w:space="0" w:color="auto"/>
              <w:bottom w:val="single" w:sz="4" w:space="0" w:color="auto"/>
              <w:right w:val="single" w:sz="4" w:space="0" w:color="auto"/>
            </w:tcBorders>
            <w:shd w:val="clear" w:color="auto" w:fill="FFFFFF"/>
          </w:tcPr>
          <w:p w:rsidR="00B64A82" w:rsidRPr="00E94098" w:rsidRDefault="00B64A82" w:rsidP="00B64A82">
            <w:pPr>
              <w:rPr>
                <w:b/>
                <w:bCs/>
                <w:sz w:val="18"/>
                <w:szCs w:val="18"/>
                <w:lang w:val="fr-FR"/>
              </w:rPr>
            </w:pPr>
            <w:r w:rsidRPr="00E94098">
              <w:rPr>
                <w:b/>
                <w:bCs/>
                <w:sz w:val="18"/>
                <w:szCs w:val="18"/>
                <w:lang w:val="fr-FR"/>
              </w:rPr>
              <w:t xml:space="preserve">Objectifs du </w:t>
            </w:r>
            <w:r>
              <w:rPr>
                <w:b/>
                <w:bCs/>
                <w:sz w:val="18"/>
                <w:szCs w:val="18"/>
                <w:lang w:val="fr-FR"/>
              </w:rPr>
              <w:t>g</w:t>
            </w:r>
            <w:r w:rsidRPr="00E94098">
              <w:rPr>
                <w:b/>
                <w:bCs/>
                <w:sz w:val="18"/>
                <w:szCs w:val="18"/>
                <w:lang w:val="fr-FR"/>
              </w:rPr>
              <w:t>ouvernement</w:t>
            </w:r>
            <w:r>
              <w:rPr>
                <w:b/>
                <w:bCs/>
                <w:sz w:val="18"/>
                <w:szCs w:val="18"/>
                <w:lang w:val="fr-FR"/>
              </w:rPr>
              <w:t> :</w:t>
            </w:r>
          </w:p>
          <w:p w:rsidR="00B64A82" w:rsidRPr="00E94098" w:rsidRDefault="00B64A82" w:rsidP="00D127EF">
            <w:pPr>
              <w:pStyle w:val="MainParanoChapter"/>
              <w:keepNext/>
              <w:keepLines/>
              <w:numPr>
                <w:ilvl w:val="0"/>
                <w:numId w:val="14"/>
              </w:numPr>
              <w:tabs>
                <w:tab w:val="left" w:pos="157"/>
                <w:tab w:val="left" w:pos="305"/>
              </w:tabs>
              <w:spacing w:after="0"/>
              <w:ind w:left="157" w:hanging="157"/>
              <w:rPr>
                <w:sz w:val="18"/>
                <w:szCs w:val="18"/>
                <w:lang w:val="fr-FR"/>
              </w:rPr>
            </w:pPr>
            <w:r w:rsidRPr="00E94098">
              <w:rPr>
                <w:sz w:val="18"/>
                <w:szCs w:val="18"/>
                <w:lang w:val="fr-FR"/>
              </w:rPr>
              <w:t>Réduire le fardeau des</w:t>
            </w:r>
            <w:r>
              <w:rPr>
                <w:sz w:val="18"/>
                <w:szCs w:val="18"/>
                <w:lang w:val="fr-FR"/>
              </w:rPr>
              <w:t xml:space="preserve"> maladies graves</w:t>
            </w:r>
            <w:r w:rsidRPr="00E94098">
              <w:rPr>
                <w:sz w:val="18"/>
                <w:szCs w:val="18"/>
                <w:lang w:val="fr-FR"/>
              </w:rPr>
              <w:t>.</w:t>
            </w:r>
          </w:p>
          <w:p w:rsidR="00B64A82" w:rsidRPr="00E94098" w:rsidRDefault="00B64A82" w:rsidP="00D127EF">
            <w:pPr>
              <w:pStyle w:val="MainParanoChapter"/>
              <w:keepNext/>
              <w:keepLines/>
              <w:numPr>
                <w:ilvl w:val="0"/>
                <w:numId w:val="14"/>
              </w:numPr>
              <w:tabs>
                <w:tab w:val="left" w:pos="157"/>
                <w:tab w:val="left" w:pos="305"/>
              </w:tabs>
              <w:spacing w:after="0"/>
              <w:ind w:left="157" w:hanging="157"/>
              <w:rPr>
                <w:sz w:val="18"/>
                <w:szCs w:val="18"/>
                <w:lang w:val="fr-FR"/>
              </w:rPr>
            </w:pPr>
            <w:r w:rsidRPr="00E94098">
              <w:rPr>
                <w:sz w:val="18"/>
                <w:szCs w:val="18"/>
                <w:lang w:val="fr-FR"/>
              </w:rPr>
              <w:t>Réduire les inégalités dans l’accès aux services affectant les pauvres et les populations rurales.</w:t>
            </w:r>
          </w:p>
          <w:p w:rsidR="00B64A82" w:rsidRDefault="00B64A82" w:rsidP="00D127EF">
            <w:pPr>
              <w:pStyle w:val="MainParanoChapter"/>
              <w:keepNext/>
              <w:keepLines/>
              <w:numPr>
                <w:ilvl w:val="0"/>
                <w:numId w:val="14"/>
              </w:numPr>
              <w:tabs>
                <w:tab w:val="left" w:pos="157"/>
                <w:tab w:val="left" w:pos="305"/>
              </w:tabs>
              <w:spacing w:after="0"/>
              <w:ind w:left="157" w:hanging="157"/>
              <w:rPr>
                <w:sz w:val="18"/>
                <w:szCs w:val="18"/>
                <w:lang w:val="fr-FR"/>
              </w:rPr>
            </w:pPr>
            <w:r w:rsidRPr="00E94098">
              <w:rPr>
                <w:sz w:val="18"/>
                <w:szCs w:val="18"/>
                <w:lang w:val="fr-FR"/>
              </w:rPr>
              <w:t>Améliorer le financement et l’efficacité du secteur.</w:t>
            </w:r>
          </w:p>
          <w:p w:rsidR="00B64A82" w:rsidRPr="00E94098" w:rsidRDefault="00B64A82" w:rsidP="00D127EF">
            <w:pPr>
              <w:pStyle w:val="MainParanoChapter"/>
              <w:keepNext/>
              <w:keepLines/>
              <w:numPr>
                <w:ilvl w:val="0"/>
                <w:numId w:val="14"/>
              </w:numPr>
              <w:tabs>
                <w:tab w:val="left" w:pos="157"/>
                <w:tab w:val="left" w:pos="305"/>
              </w:tabs>
              <w:spacing w:after="0"/>
              <w:ind w:left="157" w:hanging="157"/>
              <w:rPr>
                <w:sz w:val="18"/>
                <w:szCs w:val="18"/>
                <w:lang w:val="fr-FR"/>
              </w:rPr>
            </w:pPr>
            <w:r w:rsidRPr="00E94098">
              <w:rPr>
                <w:sz w:val="18"/>
                <w:szCs w:val="18"/>
                <w:lang w:val="fr-FR"/>
              </w:rPr>
              <w:t>Améliorer la gouvernance du secteur.</w:t>
            </w:r>
          </w:p>
          <w:p w:rsidR="00B64A82" w:rsidRPr="00E94098" w:rsidRDefault="00B64A82" w:rsidP="00B64A82">
            <w:pPr>
              <w:rPr>
                <w:b/>
                <w:bCs/>
                <w:sz w:val="18"/>
                <w:szCs w:val="18"/>
                <w:lang w:val="fr-FR"/>
              </w:rPr>
            </w:pPr>
            <w:r w:rsidRPr="00E94098">
              <w:rPr>
                <w:b/>
                <w:bCs/>
                <w:sz w:val="18"/>
                <w:szCs w:val="18"/>
                <w:lang w:val="fr-FR"/>
              </w:rPr>
              <w:t>Problèmes clés ciblés</w:t>
            </w:r>
            <w:r>
              <w:rPr>
                <w:b/>
                <w:bCs/>
                <w:sz w:val="18"/>
                <w:szCs w:val="18"/>
                <w:lang w:val="fr-FR"/>
              </w:rPr>
              <w:t> :</w:t>
            </w:r>
            <w:r w:rsidRPr="00E94098">
              <w:rPr>
                <w:b/>
                <w:bCs/>
                <w:sz w:val="18"/>
                <w:szCs w:val="18"/>
                <w:lang w:val="fr-FR"/>
              </w:rPr>
              <w:t xml:space="preserve"> </w:t>
            </w:r>
          </w:p>
          <w:p w:rsidR="00B64A82" w:rsidRPr="00E94098" w:rsidRDefault="00B64A82" w:rsidP="00B64A82">
            <w:pPr>
              <w:autoSpaceDE w:val="0"/>
              <w:autoSpaceDN w:val="0"/>
              <w:adjustRightInd w:val="0"/>
              <w:ind w:left="162" w:hanging="162"/>
              <w:rPr>
                <w:sz w:val="18"/>
                <w:szCs w:val="18"/>
                <w:lang w:val="fr-FR"/>
              </w:rPr>
            </w:pPr>
            <w:r>
              <w:rPr>
                <w:sz w:val="18"/>
                <w:szCs w:val="18"/>
                <w:lang w:val="fr-FR"/>
              </w:rPr>
              <w:t>1-</w:t>
            </w:r>
            <w:r w:rsidRPr="00E94098">
              <w:rPr>
                <w:b/>
                <w:bCs/>
                <w:sz w:val="18"/>
                <w:szCs w:val="18"/>
                <w:lang w:val="fr-FR"/>
              </w:rPr>
              <w:t xml:space="preserve"> </w:t>
            </w:r>
            <w:r w:rsidRPr="00E94098">
              <w:rPr>
                <w:sz w:val="18"/>
                <w:szCs w:val="18"/>
                <w:lang w:val="fr-FR"/>
              </w:rPr>
              <w:t xml:space="preserve">Fardeau double des </w:t>
            </w:r>
            <w:r>
              <w:rPr>
                <w:sz w:val="18"/>
                <w:szCs w:val="18"/>
                <w:lang w:val="fr-FR"/>
              </w:rPr>
              <w:t>occurrences de m</w:t>
            </w:r>
            <w:r w:rsidRPr="00E94098">
              <w:rPr>
                <w:sz w:val="18"/>
                <w:szCs w:val="18"/>
                <w:lang w:val="fr-FR"/>
              </w:rPr>
              <w:t>aladies non transmissibles et résultats médiocres de la santé maternelle et infantile.</w:t>
            </w:r>
          </w:p>
          <w:p w:rsidR="00B64A82" w:rsidRPr="00E94098" w:rsidRDefault="00B64A82" w:rsidP="00B64A82">
            <w:pPr>
              <w:ind w:left="162" w:hanging="162"/>
              <w:rPr>
                <w:sz w:val="18"/>
                <w:szCs w:val="18"/>
                <w:lang w:val="fr-FR"/>
              </w:rPr>
            </w:pPr>
            <w:r w:rsidRPr="00E94098">
              <w:rPr>
                <w:sz w:val="18"/>
                <w:szCs w:val="18"/>
                <w:lang w:val="fr-FR"/>
              </w:rPr>
              <w:t>2- Le financement public des services de santé demeure ina</w:t>
            </w:r>
            <w:r>
              <w:rPr>
                <w:sz w:val="18"/>
                <w:szCs w:val="18"/>
                <w:lang w:val="fr-FR"/>
              </w:rPr>
              <w:t>déquat</w:t>
            </w:r>
            <w:r w:rsidRPr="00E94098">
              <w:rPr>
                <w:sz w:val="18"/>
                <w:szCs w:val="18"/>
                <w:lang w:val="fr-FR"/>
              </w:rPr>
              <w:t xml:space="preserve">, ayant pour résultat, entre autres, des dépenses </w:t>
            </w:r>
            <w:r>
              <w:rPr>
                <w:sz w:val="18"/>
                <w:szCs w:val="18"/>
                <w:lang w:val="fr-FR"/>
              </w:rPr>
              <w:t>matérielles</w:t>
            </w:r>
            <w:r w:rsidRPr="00E94098">
              <w:rPr>
                <w:sz w:val="18"/>
                <w:szCs w:val="18"/>
                <w:lang w:val="fr-FR"/>
              </w:rPr>
              <w:t xml:space="preserve"> élevées.</w:t>
            </w:r>
          </w:p>
          <w:p w:rsidR="00B64A82" w:rsidRPr="006C7504" w:rsidRDefault="00B64A82" w:rsidP="00B64A82">
            <w:pPr>
              <w:rPr>
                <w:b/>
                <w:bCs/>
                <w:color w:val="000000"/>
                <w:sz w:val="18"/>
                <w:szCs w:val="18"/>
                <w:lang w:val="fr-FR"/>
              </w:rPr>
            </w:pPr>
            <w:r w:rsidRPr="00E94098">
              <w:rPr>
                <w:sz w:val="18"/>
                <w:szCs w:val="18"/>
                <w:lang w:val="fr-FR"/>
              </w:rPr>
              <w:t>3- Accès limité à des produits pharmaceutiques abordables et de qualité (quantités rares dans le secteur public, prix élevés dans le secteur privé).</w:t>
            </w:r>
          </w:p>
        </w:tc>
      </w:tr>
      <w:tr w:rsidR="00B64A82" w:rsidRPr="00940A6E" w:rsidTr="00D4383C">
        <w:trPr>
          <w:gridAfter w:val="1"/>
          <w:wAfter w:w="8" w:type="pct"/>
          <w:trHeight w:val="494"/>
          <w:jc w:val="center"/>
        </w:trPr>
        <w:tc>
          <w:tcPr>
            <w:tcW w:w="4992" w:type="pct"/>
            <w:gridSpan w:val="8"/>
            <w:tcBorders>
              <w:top w:val="single" w:sz="4" w:space="0" w:color="auto"/>
              <w:left w:val="single" w:sz="4" w:space="0" w:color="auto"/>
              <w:bottom w:val="single" w:sz="4" w:space="0" w:color="auto"/>
            </w:tcBorders>
            <w:shd w:val="clear" w:color="auto" w:fill="FDE9D9"/>
            <w:vAlign w:val="center"/>
          </w:tcPr>
          <w:p w:rsidR="00B64A82" w:rsidRPr="006C7504" w:rsidRDefault="00B64A82" w:rsidP="00B64A82">
            <w:pPr>
              <w:rPr>
                <w:b/>
                <w:bCs/>
                <w:color w:val="000000"/>
                <w:sz w:val="18"/>
                <w:szCs w:val="18"/>
                <w:lang w:val="fr-FR"/>
              </w:rPr>
            </w:pPr>
            <w:r w:rsidRPr="0090452F">
              <w:rPr>
                <w:rFonts w:eastAsia="Calibri"/>
                <w:b/>
                <w:color w:val="000000"/>
                <w:sz w:val="18"/>
                <w:szCs w:val="18"/>
                <w:lang w:val="fr-FR"/>
              </w:rPr>
              <w:t>Progrès constatés lors de l’établissement du rapport d’avancement CPS</w:t>
            </w:r>
            <w:r>
              <w:rPr>
                <w:rFonts w:ascii="Arial" w:eastAsia="Calibri" w:hAnsi="Arial" w:cs="Arial"/>
                <w:color w:val="000000"/>
                <w:sz w:val="20"/>
                <w:szCs w:val="20"/>
                <w:lang w:val="fr-FR"/>
              </w:rPr>
              <w:t> :</w:t>
            </w:r>
            <w:r w:rsidRPr="0090452F">
              <w:rPr>
                <w:rFonts w:ascii="Arial" w:eastAsia="Calibri" w:hAnsi="Arial" w:cs="Arial"/>
                <w:color w:val="000000"/>
                <w:sz w:val="20"/>
                <w:szCs w:val="20"/>
                <w:lang w:val="fr-FR"/>
              </w:rPr>
              <w:t xml:space="preserve"> </w:t>
            </w:r>
            <w:r>
              <w:rPr>
                <w:rFonts w:eastAsia="Calibri"/>
                <w:color w:val="000000"/>
                <w:sz w:val="18"/>
                <w:szCs w:val="18"/>
                <w:lang w:val="fr-FR"/>
              </w:rPr>
              <w:t>Progrès restreints</w:t>
            </w:r>
            <w:r w:rsidRPr="0090452F">
              <w:rPr>
                <w:rFonts w:eastAsia="Calibri"/>
                <w:color w:val="000000"/>
                <w:sz w:val="18"/>
                <w:szCs w:val="18"/>
                <w:lang w:val="fr-FR"/>
              </w:rPr>
              <w:t xml:space="preserve">. La préparation du </w:t>
            </w:r>
            <w:r>
              <w:rPr>
                <w:rFonts w:eastAsia="Calibri"/>
                <w:color w:val="000000"/>
                <w:sz w:val="18"/>
                <w:szCs w:val="18"/>
                <w:lang w:val="fr-FR"/>
              </w:rPr>
              <w:t>PPD S</w:t>
            </w:r>
            <w:r w:rsidRPr="0090452F">
              <w:rPr>
                <w:rFonts w:eastAsia="Calibri"/>
                <w:color w:val="000000"/>
                <w:sz w:val="18"/>
                <w:szCs w:val="18"/>
                <w:lang w:val="fr-FR"/>
              </w:rPr>
              <w:t xml:space="preserve">anté de la Banque a été </w:t>
            </w:r>
            <w:r>
              <w:rPr>
                <w:rFonts w:eastAsia="Calibri"/>
                <w:color w:val="000000"/>
                <w:sz w:val="18"/>
                <w:szCs w:val="18"/>
                <w:lang w:val="fr-FR"/>
              </w:rPr>
              <w:t>temporairement suspendue</w:t>
            </w:r>
            <w:r w:rsidRPr="0090452F">
              <w:rPr>
                <w:rFonts w:eastAsia="Calibri"/>
                <w:color w:val="000000"/>
                <w:sz w:val="18"/>
                <w:szCs w:val="18"/>
                <w:lang w:val="fr-FR"/>
              </w:rPr>
              <w:t xml:space="preserve"> par</w:t>
            </w:r>
            <w:r>
              <w:rPr>
                <w:rFonts w:eastAsia="Calibri"/>
                <w:color w:val="000000"/>
                <w:sz w:val="18"/>
                <w:szCs w:val="18"/>
                <w:lang w:val="fr-FR"/>
              </w:rPr>
              <w:t xml:space="preserve"> le gouvernement en raison </w:t>
            </w:r>
            <w:r w:rsidRPr="0090452F">
              <w:rPr>
                <w:rFonts w:eastAsia="Calibri"/>
                <w:color w:val="000000"/>
                <w:sz w:val="18"/>
                <w:szCs w:val="18"/>
                <w:lang w:val="fr-FR"/>
              </w:rPr>
              <w:t xml:space="preserve">des discussions </w:t>
            </w:r>
            <w:r>
              <w:rPr>
                <w:rFonts w:eastAsia="Calibri"/>
                <w:color w:val="000000"/>
                <w:sz w:val="18"/>
                <w:szCs w:val="18"/>
                <w:lang w:val="fr-FR"/>
              </w:rPr>
              <w:t xml:space="preserve">non abouties </w:t>
            </w:r>
            <w:r w:rsidRPr="0090452F">
              <w:rPr>
                <w:rFonts w:eastAsia="Calibri"/>
                <w:color w:val="000000"/>
                <w:sz w:val="18"/>
                <w:szCs w:val="18"/>
                <w:lang w:val="fr-FR"/>
              </w:rPr>
              <w:t xml:space="preserve">entre le ministère de la Santé et le ministère des Finances. Par conséquent, la matrice des résultats dans ce domaine n'est plus </w:t>
            </w:r>
            <w:r>
              <w:rPr>
                <w:rFonts w:eastAsia="Calibri"/>
                <w:color w:val="000000"/>
                <w:sz w:val="18"/>
                <w:szCs w:val="18"/>
                <w:lang w:val="fr-FR"/>
              </w:rPr>
              <w:t>valide,</w:t>
            </w:r>
            <w:r w:rsidRPr="0090452F">
              <w:rPr>
                <w:rFonts w:eastAsia="Calibri"/>
                <w:color w:val="000000"/>
                <w:sz w:val="18"/>
                <w:szCs w:val="18"/>
                <w:lang w:val="fr-FR"/>
              </w:rPr>
              <w:t xml:space="preserve"> car tous les indicateurs et données de référence devaient être spécifiés lors de la préparation du </w:t>
            </w:r>
            <w:r>
              <w:rPr>
                <w:rFonts w:eastAsia="Calibri"/>
                <w:color w:val="000000"/>
                <w:sz w:val="18"/>
                <w:szCs w:val="18"/>
                <w:lang w:val="fr-FR"/>
              </w:rPr>
              <w:t>PPD S</w:t>
            </w:r>
            <w:r w:rsidRPr="0090452F">
              <w:rPr>
                <w:rFonts w:eastAsia="Calibri"/>
                <w:color w:val="000000"/>
                <w:sz w:val="18"/>
                <w:szCs w:val="18"/>
                <w:lang w:val="fr-FR"/>
              </w:rPr>
              <w:t xml:space="preserve">anté. </w:t>
            </w:r>
            <w:r>
              <w:rPr>
                <w:rFonts w:eastAsia="Calibri"/>
                <w:color w:val="000000"/>
                <w:sz w:val="18"/>
                <w:szCs w:val="18"/>
                <w:lang w:val="fr-FR"/>
              </w:rPr>
              <w:t xml:space="preserve">Ils sont donc abandonnés. </w:t>
            </w:r>
            <w:r w:rsidRPr="0090452F">
              <w:rPr>
                <w:rFonts w:eastAsia="Calibri"/>
                <w:color w:val="000000"/>
                <w:sz w:val="18"/>
                <w:szCs w:val="18"/>
                <w:lang w:val="fr-FR"/>
              </w:rPr>
              <w:t xml:space="preserve">Si la préparation du </w:t>
            </w:r>
            <w:r>
              <w:rPr>
                <w:rFonts w:eastAsia="Calibri"/>
                <w:color w:val="000000"/>
                <w:sz w:val="18"/>
                <w:szCs w:val="18"/>
                <w:lang w:val="fr-FR"/>
              </w:rPr>
              <w:t>PPD</w:t>
            </w:r>
            <w:r w:rsidRPr="0090452F">
              <w:rPr>
                <w:rFonts w:eastAsia="Calibri"/>
                <w:color w:val="000000"/>
                <w:sz w:val="18"/>
                <w:szCs w:val="18"/>
                <w:lang w:val="fr-FR"/>
              </w:rPr>
              <w:t xml:space="preserve"> devait reprendre, des indicateurs et </w:t>
            </w:r>
            <w:r>
              <w:rPr>
                <w:rFonts w:eastAsia="Calibri"/>
                <w:color w:val="000000"/>
                <w:sz w:val="18"/>
                <w:szCs w:val="18"/>
                <w:lang w:val="fr-FR"/>
              </w:rPr>
              <w:t>des étapes clés</w:t>
            </w:r>
            <w:r w:rsidRPr="0090452F">
              <w:rPr>
                <w:rFonts w:eastAsia="Calibri"/>
                <w:color w:val="000000"/>
                <w:sz w:val="18"/>
                <w:szCs w:val="18"/>
                <w:lang w:val="fr-FR"/>
              </w:rPr>
              <w:t xml:space="preserve"> </w:t>
            </w:r>
            <w:r>
              <w:rPr>
                <w:rFonts w:eastAsia="Calibri"/>
                <w:color w:val="000000"/>
                <w:sz w:val="18"/>
                <w:szCs w:val="18"/>
                <w:lang w:val="fr-FR"/>
              </w:rPr>
              <w:t>seraient</w:t>
            </w:r>
            <w:r w:rsidRPr="0090452F">
              <w:rPr>
                <w:rFonts w:eastAsia="Calibri"/>
                <w:color w:val="000000"/>
                <w:sz w:val="18"/>
                <w:szCs w:val="18"/>
                <w:lang w:val="fr-FR"/>
              </w:rPr>
              <w:t xml:space="preserve"> introduits </w:t>
            </w:r>
            <w:r>
              <w:rPr>
                <w:rFonts w:eastAsia="Calibri"/>
                <w:color w:val="000000"/>
                <w:sz w:val="18"/>
                <w:szCs w:val="18"/>
                <w:lang w:val="fr-FR"/>
              </w:rPr>
              <w:t>puis</w:t>
            </w:r>
            <w:r w:rsidRPr="0090452F">
              <w:rPr>
                <w:rFonts w:eastAsia="Calibri"/>
                <w:color w:val="000000"/>
                <w:sz w:val="18"/>
                <w:szCs w:val="18"/>
                <w:lang w:val="fr-FR"/>
              </w:rPr>
              <w:t xml:space="preserve"> évalués lors de la préparation du rapport d'achèvement du CPS.</w:t>
            </w:r>
          </w:p>
        </w:tc>
      </w:tr>
      <w:tr w:rsidR="00B64A82" w:rsidRPr="00940A6E" w:rsidTr="00D4383C">
        <w:trPr>
          <w:gridAfter w:val="1"/>
          <w:wAfter w:w="8" w:type="pct"/>
          <w:trHeight w:val="260"/>
          <w:jc w:val="center"/>
        </w:trPr>
        <w:tc>
          <w:tcPr>
            <w:tcW w:w="1689" w:type="pct"/>
            <w:gridSpan w:val="3"/>
            <w:tcBorders>
              <w:top w:val="single" w:sz="4" w:space="0" w:color="auto"/>
              <w:left w:val="single" w:sz="4" w:space="0" w:color="auto"/>
              <w:bottom w:val="single" w:sz="4" w:space="0" w:color="auto"/>
              <w:right w:val="single" w:sz="4" w:space="0" w:color="auto"/>
            </w:tcBorders>
            <w:shd w:val="clear" w:color="auto" w:fill="FFFFFF"/>
          </w:tcPr>
          <w:p w:rsidR="00B64A82" w:rsidRPr="006C7504" w:rsidRDefault="00B64A82" w:rsidP="00B64A82">
            <w:pPr>
              <w:spacing w:before="120" w:after="120"/>
              <w:jc w:val="center"/>
              <w:rPr>
                <w:b/>
                <w:bCs/>
                <w:color w:val="000000"/>
                <w:sz w:val="18"/>
                <w:szCs w:val="18"/>
                <w:lang w:val="fr-FR"/>
              </w:rPr>
            </w:pPr>
            <w:r w:rsidRPr="0090452F">
              <w:rPr>
                <w:rFonts w:eastAsia="Calibri"/>
                <w:b/>
                <w:color w:val="000000"/>
                <w:sz w:val="18"/>
                <w:szCs w:val="18"/>
                <w:lang w:val="fr-FR"/>
              </w:rPr>
              <w:t xml:space="preserve">Résultats que le groupe de la Banque </w:t>
            </w:r>
            <w:r>
              <w:rPr>
                <w:rFonts w:eastAsia="Calibri"/>
                <w:b/>
                <w:color w:val="000000"/>
                <w:sz w:val="18"/>
                <w:szCs w:val="18"/>
                <w:lang w:val="fr-FR"/>
              </w:rPr>
              <w:t xml:space="preserve">compte </w:t>
            </w:r>
            <w:r w:rsidRPr="0090452F">
              <w:rPr>
                <w:rFonts w:eastAsia="Calibri"/>
                <w:b/>
                <w:color w:val="000000"/>
                <w:sz w:val="18"/>
                <w:szCs w:val="18"/>
                <w:lang w:val="fr-FR"/>
              </w:rPr>
              <w:t>influencer</w:t>
            </w:r>
          </w:p>
        </w:tc>
        <w:tc>
          <w:tcPr>
            <w:tcW w:w="1349" w:type="pct"/>
            <w:gridSpan w:val="2"/>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rFonts w:eastAsia="Calibri"/>
                <w:b/>
                <w:bCs/>
                <w:color w:val="000000"/>
                <w:sz w:val="18"/>
                <w:szCs w:val="18"/>
                <w:lang w:val="fr-FR"/>
              </w:rPr>
              <w:t>Jalons</w:t>
            </w:r>
          </w:p>
        </w:tc>
        <w:tc>
          <w:tcPr>
            <w:tcW w:w="758" w:type="pct"/>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P</w:t>
            </w:r>
            <w:r w:rsidRPr="0090452F">
              <w:rPr>
                <w:rFonts w:eastAsia="Calibri"/>
                <w:b/>
                <w:color w:val="000000"/>
                <w:sz w:val="18"/>
                <w:szCs w:val="18"/>
                <w:lang w:val="fr-FR"/>
              </w:rPr>
              <w:t>rogrès réalisés à ce jour</w:t>
            </w:r>
          </w:p>
        </w:tc>
        <w:tc>
          <w:tcPr>
            <w:tcW w:w="1196" w:type="pct"/>
            <w:gridSpan w:val="2"/>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D4383C">
            <w:pPr>
              <w:spacing w:before="120" w:after="120"/>
              <w:jc w:val="center"/>
              <w:rPr>
                <w:b/>
                <w:bCs/>
                <w:color w:val="000000"/>
                <w:sz w:val="18"/>
                <w:szCs w:val="18"/>
                <w:lang w:val="fr-FR"/>
              </w:rPr>
            </w:pPr>
            <w:r w:rsidRPr="0090452F">
              <w:rPr>
                <w:b/>
                <w:bCs/>
                <w:color w:val="000000"/>
                <w:sz w:val="18"/>
                <w:szCs w:val="18"/>
                <w:lang w:val="fr-FR"/>
              </w:rPr>
              <w:t xml:space="preserve">statut du programme </w:t>
            </w:r>
            <w:r w:rsidR="00D4383C">
              <w:rPr>
                <w:b/>
                <w:bCs/>
                <w:color w:val="000000"/>
                <w:sz w:val="18"/>
                <w:szCs w:val="18"/>
                <w:lang w:val="fr-FR"/>
              </w:rPr>
              <w:t>de la Banque</w:t>
            </w:r>
            <w:r w:rsidRPr="0090452F">
              <w:rPr>
                <w:b/>
                <w:bCs/>
                <w:color w:val="000000"/>
                <w:sz w:val="18"/>
                <w:szCs w:val="18"/>
                <w:lang w:val="fr-FR"/>
              </w:rPr>
              <w:t xml:space="preserve">  </w:t>
            </w:r>
          </w:p>
        </w:tc>
      </w:tr>
      <w:tr w:rsidR="00B64A82" w:rsidRPr="00940A6E" w:rsidTr="00D4383C">
        <w:trPr>
          <w:gridAfter w:val="1"/>
          <w:wAfter w:w="8" w:type="pct"/>
          <w:trHeight w:val="2573"/>
          <w:jc w:val="center"/>
        </w:trPr>
        <w:tc>
          <w:tcPr>
            <w:tcW w:w="1689" w:type="pct"/>
            <w:gridSpan w:val="3"/>
            <w:tcBorders>
              <w:top w:val="single" w:sz="4" w:space="0" w:color="auto"/>
              <w:left w:val="single" w:sz="4" w:space="0" w:color="auto"/>
              <w:bottom w:val="single" w:sz="4" w:space="0" w:color="auto"/>
              <w:right w:val="single" w:sz="4" w:space="0" w:color="auto"/>
            </w:tcBorders>
          </w:tcPr>
          <w:p w:rsidR="00B64A82" w:rsidRPr="0090452F" w:rsidRDefault="00B64A82" w:rsidP="00B64A82">
            <w:pPr>
              <w:autoSpaceDE w:val="0"/>
              <w:autoSpaceDN w:val="0"/>
              <w:adjustRightInd w:val="0"/>
              <w:rPr>
                <w:color w:val="000000"/>
                <w:sz w:val="18"/>
                <w:szCs w:val="18"/>
                <w:u w:val="single"/>
                <w:lang w:val="fr-FR"/>
              </w:rPr>
            </w:pPr>
          </w:p>
          <w:p w:rsidR="00B64A82" w:rsidRPr="00B64AA9" w:rsidRDefault="00B64A82" w:rsidP="00B64A82">
            <w:pPr>
              <w:widowControl w:val="0"/>
              <w:autoSpaceDE w:val="0"/>
              <w:autoSpaceDN w:val="0"/>
              <w:adjustRightInd w:val="0"/>
              <w:rPr>
                <w:rFonts w:eastAsia="Calibri"/>
                <w:color w:val="000000"/>
                <w:sz w:val="18"/>
                <w:szCs w:val="18"/>
                <w:u w:val="single"/>
                <w:lang w:val="fr-FR"/>
              </w:rPr>
            </w:pPr>
            <w:r w:rsidRPr="00B64AA9">
              <w:rPr>
                <w:rFonts w:eastAsia="Calibri"/>
                <w:color w:val="000000"/>
                <w:sz w:val="18"/>
                <w:szCs w:val="18"/>
                <w:u w:val="single"/>
                <w:lang w:val="fr-FR"/>
              </w:rPr>
              <w:t>Gestion intégrée des maladies non transmissibles (MNT).</w:t>
            </w:r>
          </w:p>
          <w:p w:rsidR="00B64A82" w:rsidRPr="0090452F" w:rsidRDefault="00B64A82" w:rsidP="00B64A82">
            <w:pPr>
              <w:widowControl w:val="0"/>
              <w:autoSpaceDE w:val="0"/>
              <w:autoSpaceDN w:val="0"/>
              <w:adjustRightInd w:val="0"/>
              <w:rPr>
                <w:rFonts w:eastAsia="Calibri"/>
                <w:color w:val="000000"/>
                <w:sz w:val="18"/>
                <w:szCs w:val="18"/>
                <w:lang w:val="fr-FR"/>
              </w:rPr>
            </w:pPr>
            <w:r w:rsidRPr="00B64AA9">
              <w:rPr>
                <w:rFonts w:eastAsia="Calibri"/>
                <w:color w:val="000000"/>
                <w:sz w:val="18"/>
                <w:szCs w:val="18"/>
                <w:u w:val="single"/>
                <w:lang w:val="fr-FR"/>
              </w:rPr>
              <w:t xml:space="preserve">Prévention et traitement au niveau du principal prestataire de soins de </w:t>
            </w:r>
            <w:r>
              <w:rPr>
                <w:rFonts w:eastAsia="Calibri"/>
                <w:color w:val="000000"/>
                <w:sz w:val="18"/>
                <w:szCs w:val="18"/>
                <w:u w:val="single"/>
                <w:lang w:val="fr-FR"/>
              </w:rPr>
              <w:t>santé</w:t>
            </w:r>
            <w:r w:rsidRPr="0090452F">
              <w:rPr>
                <w:rFonts w:eastAsia="Calibri"/>
                <w:color w:val="000000"/>
                <w:sz w:val="18"/>
                <w:szCs w:val="18"/>
                <w:lang w:val="fr-FR"/>
              </w:rPr>
              <w:t>.</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Indicateur</w:t>
            </w:r>
            <w:r>
              <w:rPr>
                <w:rFonts w:eastAsia="Calibri"/>
                <w:color w:val="000000"/>
                <w:sz w:val="18"/>
                <w:szCs w:val="18"/>
                <w:lang w:val="fr-FR"/>
              </w:rPr>
              <w:t> :</w:t>
            </w:r>
            <w:r w:rsidRPr="0090452F">
              <w:rPr>
                <w:rFonts w:eastAsia="Calibri"/>
                <w:color w:val="000000"/>
                <w:sz w:val="18"/>
                <w:szCs w:val="18"/>
                <w:lang w:val="fr-FR"/>
              </w:rPr>
              <w:t xml:space="preserve"> Les indicateurs et données de référence seront déterminés lors de la préparation du </w:t>
            </w:r>
            <w:r>
              <w:rPr>
                <w:rFonts w:eastAsia="Calibri"/>
                <w:color w:val="000000"/>
                <w:sz w:val="18"/>
                <w:szCs w:val="18"/>
                <w:lang w:val="fr-FR"/>
              </w:rPr>
              <w:t>PPD S</w:t>
            </w:r>
            <w:r w:rsidRPr="0090452F">
              <w:rPr>
                <w:rFonts w:eastAsia="Calibri"/>
                <w:color w:val="000000"/>
                <w:sz w:val="18"/>
                <w:szCs w:val="18"/>
                <w:lang w:val="fr-FR"/>
              </w:rPr>
              <w:t>anté proposé.</w:t>
            </w:r>
          </w:p>
          <w:p w:rsidR="00B64A82" w:rsidRPr="00B64AA9" w:rsidRDefault="00B64A82" w:rsidP="00B64A82">
            <w:pPr>
              <w:autoSpaceDE w:val="0"/>
              <w:autoSpaceDN w:val="0"/>
              <w:adjustRightInd w:val="0"/>
              <w:rPr>
                <w:color w:val="000000"/>
                <w:sz w:val="18"/>
                <w:szCs w:val="18"/>
                <w:u w:val="single"/>
                <w:lang w:val="fr-FR"/>
              </w:rPr>
            </w:pPr>
            <w:r w:rsidRPr="00B64AA9">
              <w:rPr>
                <w:rFonts w:eastAsia="Calibri"/>
                <w:color w:val="000000"/>
                <w:sz w:val="18"/>
                <w:szCs w:val="18"/>
                <w:u w:val="single"/>
                <w:lang w:val="fr-FR"/>
              </w:rPr>
              <w:t>Activités de nutrition plus générales, intégrées dans l'offre des services de santé maternelle et infantile.</w:t>
            </w:r>
          </w:p>
          <w:p w:rsidR="00B64A82" w:rsidRPr="0090452F" w:rsidRDefault="00B64A82" w:rsidP="00D127EF">
            <w:pPr>
              <w:pStyle w:val="MainParanoChapter"/>
              <w:keepNext/>
              <w:keepLines/>
              <w:numPr>
                <w:ilvl w:val="0"/>
                <w:numId w:val="14"/>
              </w:numPr>
              <w:tabs>
                <w:tab w:val="left" w:pos="157"/>
                <w:tab w:val="left" w:pos="305"/>
              </w:tabs>
              <w:spacing w:before="80" w:after="0"/>
              <w:ind w:left="158" w:hanging="158"/>
              <w:contextualSpacing/>
              <w:rPr>
                <w:color w:val="000000"/>
                <w:sz w:val="18"/>
                <w:szCs w:val="18"/>
                <w:lang w:val="fr-FR"/>
              </w:rPr>
            </w:pPr>
            <w:r w:rsidRPr="0090452F">
              <w:rPr>
                <w:rFonts w:eastAsia="Calibri"/>
                <w:color w:val="000000"/>
                <w:sz w:val="18"/>
                <w:szCs w:val="18"/>
                <w:lang w:val="fr-FR"/>
              </w:rPr>
              <w:t>Indicateur</w:t>
            </w:r>
            <w:r>
              <w:rPr>
                <w:rFonts w:eastAsia="Calibri"/>
                <w:color w:val="000000"/>
                <w:sz w:val="18"/>
                <w:szCs w:val="18"/>
                <w:lang w:val="fr-FR"/>
              </w:rPr>
              <w:t> :</w:t>
            </w:r>
            <w:r w:rsidRPr="0090452F">
              <w:rPr>
                <w:rFonts w:eastAsia="Calibri"/>
                <w:color w:val="000000"/>
                <w:sz w:val="18"/>
                <w:szCs w:val="18"/>
                <w:lang w:val="fr-FR"/>
              </w:rPr>
              <w:t xml:space="preserve"> </w:t>
            </w:r>
            <w:r w:rsidRPr="0090452F">
              <w:rPr>
                <w:color w:val="000000"/>
                <w:sz w:val="18"/>
                <w:szCs w:val="18"/>
                <w:lang w:val="fr-FR"/>
              </w:rPr>
              <w:t xml:space="preserve">Indicateurs et bases de référence seront déterminés lors de la préparation du </w:t>
            </w:r>
            <w:r>
              <w:rPr>
                <w:color w:val="000000"/>
                <w:sz w:val="18"/>
                <w:szCs w:val="18"/>
                <w:lang w:val="fr-FR"/>
              </w:rPr>
              <w:t>PPD S</w:t>
            </w:r>
            <w:r w:rsidRPr="0090452F">
              <w:rPr>
                <w:color w:val="000000"/>
                <w:sz w:val="18"/>
                <w:szCs w:val="18"/>
                <w:lang w:val="fr-FR"/>
              </w:rPr>
              <w:t>anté proposé.</w:t>
            </w:r>
          </w:p>
          <w:p w:rsidR="00B64A82" w:rsidRPr="0090452F" w:rsidRDefault="00B64A82" w:rsidP="00B64A82">
            <w:pPr>
              <w:pStyle w:val="MainParanoChapter"/>
              <w:keepNext/>
              <w:keepLines/>
              <w:numPr>
                <w:ilvl w:val="0"/>
                <w:numId w:val="0"/>
              </w:numPr>
              <w:tabs>
                <w:tab w:val="left" w:pos="157"/>
                <w:tab w:val="left" w:pos="305"/>
              </w:tabs>
              <w:spacing w:before="80" w:after="0"/>
              <w:ind w:left="28" w:hanging="28"/>
              <w:contextualSpacing/>
              <w:rPr>
                <w:color w:val="000000"/>
                <w:sz w:val="18"/>
                <w:szCs w:val="18"/>
                <w:lang w:val="fr-FR"/>
              </w:rPr>
            </w:pPr>
            <w:r w:rsidRPr="0090452F">
              <w:rPr>
                <w:i/>
                <w:color w:val="000000"/>
                <w:sz w:val="18"/>
                <w:szCs w:val="18"/>
                <w:lang w:val="fr-FR"/>
              </w:rPr>
              <w:t xml:space="preserve">Les indicateurs on été abandonnés à cause du changement </w:t>
            </w:r>
            <w:r>
              <w:rPr>
                <w:i/>
                <w:color w:val="000000"/>
                <w:sz w:val="18"/>
                <w:szCs w:val="18"/>
                <w:lang w:val="fr-FR"/>
              </w:rPr>
              <w:t>dans</w:t>
            </w:r>
            <w:r w:rsidRPr="0090452F">
              <w:rPr>
                <w:i/>
                <w:color w:val="000000"/>
                <w:sz w:val="18"/>
                <w:szCs w:val="18"/>
                <w:lang w:val="fr-FR"/>
              </w:rPr>
              <w:t xml:space="preserve"> l’engagement de la Banque</w:t>
            </w:r>
            <w:r>
              <w:rPr>
                <w:i/>
                <w:color w:val="000000"/>
                <w:sz w:val="18"/>
                <w:szCs w:val="18"/>
                <w:lang w:val="fr-FR"/>
              </w:rPr>
              <w:t>.</w:t>
            </w:r>
          </w:p>
        </w:tc>
        <w:tc>
          <w:tcPr>
            <w:tcW w:w="1349" w:type="pct"/>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autoSpaceDE w:val="0"/>
              <w:autoSpaceDN w:val="0"/>
              <w:adjustRightInd w:val="0"/>
              <w:rPr>
                <w:color w:val="000000"/>
                <w:sz w:val="18"/>
                <w:szCs w:val="18"/>
                <w:lang w:val="fr-FR"/>
              </w:rPr>
            </w:pPr>
            <w:r w:rsidRPr="0090452F">
              <w:rPr>
                <w:color w:val="000000"/>
                <w:sz w:val="18"/>
                <w:szCs w:val="18"/>
                <w:lang w:val="fr-FR"/>
              </w:rPr>
              <w:t xml:space="preserve">La Commission nationale sur </w:t>
            </w:r>
            <w:r>
              <w:rPr>
                <w:color w:val="000000"/>
                <w:sz w:val="18"/>
                <w:szCs w:val="18"/>
                <w:lang w:val="fr-FR"/>
              </w:rPr>
              <w:t>les MNT</w:t>
            </w:r>
            <w:r w:rsidRPr="0090452F">
              <w:rPr>
                <w:color w:val="000000"/>
                <w:sz w:val="18"/>
                <w:szCs w:val="18"/>
                <w:lang w:val="fr-FR"/>
              </w:rPr>
              <w:t xml:space="preserve"> mise en place, et la prévention et le traitement </w:t>
            </w:r>
            <w:r>
              <w:rPr>
                <w:color w:val="000000"/>
                <w:sz w:val="18"/>
                <w:szCs w:val="18"/>
                <w:lang w:val="fr-FR"/>
              </w:rPr>
              <w:t>font partie du cahier</w:t>
            </w:r>
            <w:r w:rsidRPr="0090452F">
              <w:rPr>
                <w:color w:val="000000"/>
                <w:sz w:val="18"/>
                <w:szCs w:val="18"/>
                <w:lang w:val="fr-FR"/>
              </w:rPr>
              <w:t xml:space="preserve"> de</w:t>
            </w:r>
            <w:r>
              <w:rPr>
                <w:color w:val="000000"/>
                <w:sz w:val="18"/>
                <w:szCs w:val="18"/>
                <w:lang w:val="fr-FR"/>
              </w:rPr>
              <w:t>s</w:t>
            </w:r>
            <w:r w:rsidRPr="0090452F">
              <w:rPr>
                <w:color w:val="000000"/>
                <w:sz w:val="18"/>
                <w:szCs w:val="18"/>
                <w:lang w:val="fr-FR"/>
              </w:rPr>
              <w:t xml:space="preserve"> charge</w:t>
            </w:r>
            <w:r>
              <w:rPr>
                <w:color w:val="000000"/>
                <w:sz w:val="18"/>
                <w:szCs w:val="18"/>
                <w:lang w:val="fr-FR"/>
              </w:rPr>
              <w:t>s</w:t>
            </w:r>
            <w:r w:rsidRPr="0090452F">
              <w:rPr>
                <w:color w:val="000000"/>
                <w:sz w:val="18"/>
                <w:szCs w:val="18"/>
                <w:lang w:val="fr-FR"/>
              </w:rPr>
              <w:t xml:space="preserve"> d</w:t>
            </w:r>
            <w:r>
              <w:rPr>
                <w:color w:val="000000"/>
                <w:sz w:val="18"/>
                <w:szCs w:val="18"/>
                <w:lang w:val="fr-FR"/>
              </w:rPr>
              <w:t>u prestataire de soins de santé</w:t>
            </w:r>
            <w:r w:rsidRPr="0090452F">
              <w:rPr>
                <w:color w:val="000000"/>
                <w:sz w:val="18"/>
                <w:szCs w:val="18"/>
                <w:lang w:val="fr-FR"/>
              </w:rPr>
              <w:t xml:space="preserve"> principal. </w:t>
            </w:r>
            <w:r w:rsidRPr="0090452F">
              <w:rPr>
                <w:rFonts w:eastAsia="Calibri"/>
                <w:color w:val="000000"/>
                <w:sz w:val="18"/>
                <w:szCs w:val="18"/>
                <w:lang w:val="fr-FR"/>
              </w:rPr>
              <w:t>Les outils et protocoles de gestion sont en place</w:t>
            </w:r>
            <w:r>
              <w:rPr>
                <w:rFonts w:eastAsia="Calibri"/>
                <w:color w:val="000000"/>
                <w:sz w:val="18"/>
                <w:szCs w:val="18"/>
                <w:lang w:val="fr-FR"/>
              </w:rPr>
              <w:t> ;</w:t>
            </w:r>
            <w:r w:rsidRPr="0090452F">
              <w:rPr>
                <w:rFonts w:eastAsia="Calibri"/>
                <w:color w:val="000000"/>
                <w:sz w:val="18"/>
                <w:szCs w:val="18"/>
                <w:lang w:val="fr-FR"/>
              </w:rPr>
              <w:t xml:space="preserve"> la formation et la diffusion sont effectuées.</w:t>
            </w:r>
            <w:r w:rsidRPr="006C7504">
              <w:rPr>
                <w:rFonts w:eastAsia="Calibri"/>
                <w:color w:val="000000"/>
                <w:sz w:val="18"/>
                <w:szCs w:val="18"/>
                <w:lang w:val="fr-FR"/>
              </w:rPr>
              <w:t xml:space="preserve"> </w:t>
            </w:r>
          </w:p>
        </w:tc>
        <w:tc>
          <w:tcPr>
            <w:tcW w:w="758" w:type="pct"/>
            <w:tcBorders>
              <w:top w:val="single" w:sz="4" w:space="0" w:color="auto"/>
              <w:left w:val="single" w:sz="4" w:space="0" w:color="auto"/>
              <w:bottom w:val="single" w:sz="4" w:space="0" w:color="auto"/>
              <w:right w:val="single" w:sz="4" w:space="0" w:color="auto"/>
            </w:tcBorders>
          </w:tcPr>
          <w:p w:rsidR="00B64A82" w:rsidRPr="0090452F" w:rsidRDefault="00B64A82" w:rsidP="00B64A82">
            <w:pPr>
              <w:autoSpaceDE w:val="0"/>
              <w:autoSpaceDN w:val="0"/>
              <w:adjustRightInd w:val="0"/>
              <w:rPr>
                <w:color w:val="000000"/>
                <w:sz w:val="18"/>
                <w:szCs w:val="18"/>
                <w:lang w:val="fr-FR"/>
              </w:rPr>
            </w:pPr>
          </w:p>
        </w:tc>
        <w:tc>
          <w:tcPr>
            <w:tcW w:w="1196" w:type="pct"/>
            <w:gridSpan w:val="2"/>
            <w:tcBorders>
              <w:top w:val="single" w:sz="4" w:space="0" w:color="auto"/>
              <w:left w:val="single" w:sz="4" w:space="0" w:color="auto"/>
              <w:bottom w:val="nil"/>
              <w:right w:val="single" w:sz="4" w:space="0" w:color="auto"/>
            </w:tcBorders>
          </w:tcPr>
          <w:p w:rsidR="00B64A82" w:rsidRPr="0090452F" w:rsidRDefault="00B64A82" w:rsidP="00B64A82">
            <w:pPr>
              <w:pStyle w:val="MainParanoChapter"/>
              <w:keepNext/>
              <w:keepLines/>
              <w:numPr>
                <w:ilvl w:val="0"/>
                <w:numId w:val="0"/>
              </w:numPr>
              <w:tabs>
                <w:tab w:val="left" w:pos="157"/>
                <w:tab w:val="left" w:pos="305"/>
              </w:tabs>
              <w:spacing w:before="120" w:after="0"/>
              <w:ind w:left="-65"/>
              <w:contextualSpacing/>
              <w:rPr>
                <w:iCs/>
                <w:color w:val="000000"/>
                <w:sz w:val="18"/>
                <w:szCs w:val="18"/>
                <w:u w:val="single"/>
                <w:lang w:val="fr-FR"/>
              </w:rPr>
            </w:pPr>
            <w:r w:rsidRPr="0090452F">
              <w:rPr>
                <w:iCs/>
                <w:color w:val="000000"/>
                <w:sz w:val="18"/>
                <w:szCs w:val="18"/>
                <w:u w:val="single"/>
                <w:lang w:val="fr-FR"/>
              </w:rPr>
              <w:t xml:space="preserve">Prévu </w:t>
            </w:r>
          </w:p>
          <w:p w:rsidR="00B64A82" w:rsidRPr="0090452F" w:rsidRDefault="00B64A82" w:rsidP="00B64A82">
            <w:pPr>
              <w:pStyle w:val="MainParanoChapter"/>
              <w:keepNext/>
              <w:keepLines/>
              <w:numPr>
                <w:ilvl w:val="0"/>
                <w:numId w:val="0"/>
              </w:numPr>
              <w:tabs>
                <w:tab w:val="left" w:pos="157"/>
                <w:tab w:val="left" w:pos="305"/>
              </w:tabs>
              <w:spacing w:before="120" w:after="0"/>
              <w:ind w:left="-65"/>
              <w:contextualSpacing/>
              <w:rPr>
                <w:iCs/>
                <w:color w:val="000000"/>
                <w:sz w:val="18"/>
                <w:szCs w:val="18"/>
                <w:lang w:val="fr-FR"/>
              </w:rPr>
            </w:pPr>
            <w:r>
              <w:rPr>
                <w:iCs/>
                <w:color w:val="000000"/>
                <w:sz w:val="18"/>
                <w:szCs w:val="18"/>
                <w:lang w:val="fr-FR"/>
              </w:rPr>
              <w:t>PPD</w:t>
            </w:r>
            <w:r w:rsidRPr="0090452F">
              <w:rPr>
                <w:iCs/>
                <w:color w:val="000000"/>
                <w:sz w:val="18"/>
                <w:szCs w:val="18"/>
                <w:lang w:val="fr-FR"/>
              </w:rPr>
              <w:t>/</w:t>
            </w:r>
            <w:r>
              <w:rPr>
                <w:iCs/>
                <w:color w:val="000000"/>
                <w:sz w:val="18"/>
                <w:szCs w:val="18"/>
                <w:lang w:val="fr-FR"/>
              </w:rPr>
              <w:t>AT Santé</w:t>
            </w:r>
          </w:p>
          <w:p w:rsidR="00B64A82" w:rsidRPr="0090452F" w:rsidRDefault="00B64A82" w:rsidP="00D127EF">
            <w:pPr>
              <w:pStyle w:val="MainParanoChapter"/>
              <w:keepNext/>
              <w:keepLines/>
              <w:numPr>
                <w:ilvl w:val="0"/>
                <w:numId w:val="14"/>
              </w:numPr>
              <w:tabs>
                <w:tab w:val="left" w:pos="157"/>
                <w:tab w:val="left" w:pos="305"/>
              </w:tabs>
              <w:spacing w:before="120" w:after="0"/>
              <w:ind w:left="158" w:hanging="158"/>
              <w:contextualSpacing/>
              <w:rPr>
                <w:iCs/>
                <w:color w:val="000000"/>
                <w:sz w:val="18"/>
                <w:szCs w:val="18"/>
                <w:lang w:val="fr-FR"/>
              </w:rPr>
            </w:pPr>
            <w:r w:rsidRPr="0090452F">
              <w:rPr>
                <w:iCs/>
                <w:color w:val="000000"/>
                <w:sz w:val="18"/>
                <w:szCs w:val="18"/>
                <w:lang w:val="fr-FR"/>
              </w:rPr>
              <w:t xml:space="preserve">PPP </w:t>
            </w:r>
            <w:r>
              <w:rPr>
                <w:iCs/>
                <w:color w:val="000000"/>
                <w:sz w:val="18"/>
                <w:szCs w:val="18"/>
                <w:lang w:val="fr-FR"/>
              </w:rPr>
              <w:t xml:space="preserve">Santé </w:t>
            </w:r>
            <w:r w:rsidRPr="0090452F">
              <w:rPr>
                <w:iCs/>
                <w:color w:val="000000"/>
                <w:sz w:val="18"/>
                <w:szCs w:val="18"/>
                <w:lang w:val="fr-FR"/>
              </w:rPr>
              <w:t>(SFI)</w:t>
            </w:r>
          </w:p>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Achevé</w:t>
            </w:r>
            <w:r>
              <w:rPr>
                <w:rFonts w:eastAsia="Calibri"/>
                <w:color w:val="000000"/>
                <w:sz w:val="18"/>
                <w:szCs w:val="18"/>
                <w:u w:val="single"/>
                <w:lang w:val="fr-FR"/>
              </w:rPr>
              <w:t>/</w:t>
            </w:r>
            <w:r w:rsidRPr="0090452F">
              <w:rPr>
                <w:rFonts w:eastAsia="Calibri"/>
                <w:color w:val="000000"/>
                <w:sz w:val="18"/>
                <w:szCs w:val="18"/>
                <w:u w:val="single"/>
                <w:lang w:val="fr-FR"/>
              </w:rPr>
              <w:t>en cours</w:t>
            </w:r>
          </w:p>
          <w:p w:rsidR="00B64A82" w:rsidRPr="0090452F" w:rsidRDefault="00B64A82" w:rsidP="00D127EF">
            <w:pPr>
              <w:pStyle w:val="MainParanoChapter"/>
              <w:keepNext/>
              <w:keepLines/>
              <w:numPr>
                <w:ilvl w:val="0"/>
                <w:numId w:val="14"/>
              </w:numPr>
              <w:tabs>
                <w:tab w:val="left" w:pos="162"/>
              </w:tabs>
              <w:spacing w:after="0"/>
              <w:ind w:left="0" w:firstLine="0"/>
              <w:contextualSpacing/>
              <w:rPr>
                <w:iCs/>
                <w:color w:val="000000"/>
                <w:sz w:val="18"/>
                <w:szCs w:val="18"/>
                <w:lang w:val="fr-FR"/>
              </w:rPr>
            </w:pPr>
            <w:r w:rsidRPr="0090452F">
              <w:rPr>
                <w:iCs/>
                <w:color w:val="000000"/>
                <w:sz w:val="18"/>
                <w:szCs w:val="18"/>
                <w:lang w:val="fr-FR"/>
              </w:rPr>
              <w:t xml:space="preserve">Préparation du </w:t>
            </w:r>
            <w:r>
              <w:rPr>
                <w:iCs/>
                <w:color w:val="000000"/>
                <w:sz w:val="18"/>
                <w:szCs w:val="18"/>
                <w:lang w:val="fr-FR"/>
              </w:rPr>
              <w:t>PPD</w:t>
            </w:r>
            <w:r w:rsidRPr="0090452F">
              <w:rPr>
                <w:iCs/>
                <w:color w:val="000000"/>
                <w:sz w:val="18"/>
                <w:szCs w:val="18"/>
                <w:lang w:val="fr-FR"/>
              </w:rPr>
              <w:t xml:space="preserve"> initiée puis annulée</w:t>
            </w:r>
            <w:r>
              <w:rPr>
                <w:iCs/>
                <w:color w:val="000000"/>
                <w:sz w:val="18"/>
                <w:szCs w:val="18"/>
                <w:lang w:val="fr-FR"/>
              </w:rPr>
              <w:t xml:space="preserve">. </w:t>
            </w:r>
            <w:r w:rsidRPr="0090452F">
              <w:rPr>
                <w:iCs/>
                <w:color w:val="000000"/>
                <w:sz w:val="18"/>
                <w:szCs w:val="18"/>
                <w:lang w:val="fr-FR"/>
              </w:rPr>
              <w:t>Les discussions sont en cours avec le nouveau gouvernement.</w:t>
            </w:r>
          </w:p>
          <w:p w:rsidR="00B64A82" w:rsidRPr="0090452F" w:rsidRDefault="00B64A82" w:rsidP="00D127EF">
            <w:pPr>
              <w:pStyle w:val="MainParanoChapter"/>
              <w:keepNext/>
              <w:keepLines/>
              <w:numPr>
                <w:ilvl w:val="0"/>
                <w:numId w:val="21"/>
              </w:numPr>
              <w:tabs>
                <w:tab w:val="left" w:pos="162"/>
              </w:tabs>
              <w:spacing w:after="0"/>
              <w:ind w:left="0" w:firstLine="0"/>
              <w:contextualSpacing/>
              <w:rPr>
                <w:iCs/>
                <w:color w:val="000000"/>
                <w:sz w:val="18"/>
                <w:szCs w:val="18"/>
                <w:lang w:val="fr-FR"/>
              </w:rPr>
            </w:pPr>
            <w:r w:rsidRPr="0090452F">
              <w:rPr>
                <w:rFonts w:eastAsia="Calibri"/>
                <w:color w:val="000000"/>
                <w:sz w:val="18"/>
                <w:szCs w:val="18"/>
                <w:lang w:val="fr-FR"/>
              </w:rPr>
              <w:t xml:space="preserve">Enquêtes de suivi des dépenses </w:t>
            </w:r>
            <w:r>
              <w:rPr>
                <w:rFonts w:eastAsia="Calibri"/>
                <w:color w:val="000000"/>
                <w:sz w:val="18"/>
                <w:szCs w:val="18"/>
                <w:lang w:val="fr-FR"/>
              </w:rPr>
              <w:t xml:space="preserve">publiques </w:t>
            </w:r>
            <w:r w:rsidRPr="0090452F">
              <w:rPr>
                <w:iCs/>
                <w:color w:val="000000"/>
                <w:sz w:val="18"/>
                <w:szCs w:val="18"/>
                <w:lang w:val="fr-FR"/>
              </w:rPr>
              <w:t>(ESPS)</w:t>
            </w:r>
            <w:r>
              <w:rPr>
                <w:iCs/>
                <w:color w:val="000000"/>
                <w:sz w:val="18"/>
                <w:szCs w:val="18"/>
                <w:lang w:val="fr-FR"/>
              </w:rPr>
              <w:t> :</w:t>
            </w:r>
            <w:r w:rsidRPr="0090452F">
              <w:rPr>
                <w:iCs/>
                <w:color w:val="000000"/>
                <w:sz w:val="18"/>
                <w:szCs w:val="18"/>
                <w:lang w:val="fr-FR"/>
              </w:rPr>
              <w:t xml:space="preserve"> en cours</w:t>
            </w:r>
          </w:p>
          <w:p w:rsidR="00B64A82" w:rsidRPr="0090452F" w:rsidRDefault="00B64A82" w:rsidP="00D127EF">
            <w:pPr>
              <w:pStyle w:val="MainParanoChapter"/>
              <w:keepNext/>
              <w:keepLines/>
              <w:numPr>
                <w:ilvl w:val="0"/>
                <w:numId w:val="21"/>
              </w:numPr>
              <w:tabs>
                <w:tab w:val="left" w:pos="72"/>
                <w:tab w:val="left" w:pos="157"/>
              </w:tabs>
              <w:spacing w:after="0"/>
              <w:ind w:left="0" w:firstLine="0"/>
              <w:contextualSpacing/>
              <w:rPr>
                <w:iCs/>
                <w:color w:val="000000"/>
                <w:sz w:val="18"/>
                <w:szCs w:val="18"/>
                <w:lang w:val="fr-FR"/>
              </w:rPr>
            </w:pPr>
            <w:r>
              <w:rPr>
                <w:iCs/>
                <w:color w:val="000000"/>
                <w:sz w:val="18"/>
                <w:szCs w:val="18"/>
                <w:lang w:val="fr-FR"/>
              </w:rPr>
              <w:t>Évaluation</w:t>
            </w:r>
            <w:r w:rsidRPr="0090452F">
              <w:rPr>
                <w:iCs/>
                <w:color w:val="000000"/>
                <w:sz w:val="18"/>
                <w:szCs w:val="18"/>
                <w:lang w:val="fr-FR"/>
              </w:rPr>
              <w:t xml:space="preserve"> des dépenses publiques (RDP)</w:t>
            </w:r>
            <w:r>
              <w:rPr>
                <w:iCs/>
                <w:color w:val="000000"/>
                <w:sz w:val="18"/>
                <w:szCs w:val="18"/>
                <w:lang w:val="fr-FR"/>
              </w:rPr>
              <w:t> :</w:t>
            </w:r>
            <w:r w:rsidRPr="0090452F">
              <w:rPr>
                <w:iCs/>
                <w:color w:val="000000"/>
                <w:sz w:val="18"/>
                <w:szCs w:val="18"/>
                <w:lang w:val="fr-FR"/>
              </w:rPr>
              <w:t xml:space="preserve"> en cours d’achèvement </w:t>
            </w:r>
          </w:p>
          <w:p w:rsidR="00B64A82" w:rsidRPr="0090452F" w:rsidRDefault="00B64A82" w:rsidP="00D127EF">
            <w:pPr>
              <w:pStyle w:val="MainParanoChapter"/>
              <w:keepNext/>
              <w:keepLines/>
              <w:numPr>
                <w:ilvl w:val="0"/>
                <w:numId w:val="21"/>
              </w:numPr>
              <w:tabs>
                <w:tab w:val="left" w:pos="162"/>
              </w:tabs>
              <w:spacing w:after="0"/>
              <w:ind w:left="0" w:firstLine="0"/>
              <w:contextualSpacing/>
              <w:rPr>
                <w:i/>
                <w:iCs/>
                <w:color w:val="000000"/>
                <w:sz w:val="18"/>
                <w:szCs w:val="18"/>
                <w:lang w:val="fr-FR"/>
              </w:rPr>
            </w:pPr>
            <w:r w:rsidRPr="0090452F">
              <w:rPr>
                <w:rFonts w:eastAsia="Calibri"/>
                <w:color w:val="000000"/>
                <w:sz w:val="18"/>
                <w:szCs w:val="18"/>
                <w:lang w:val="fr-FR"/>
              </w:rPr>
              <w:t>Enquête auprès des utilisateurs des équipements publics</w:t>
            </w:r>
            <w:r>
              <w:rPr>
                <w:iCs/>
                <w:color w:val="000000"/>
                <w:sz w:val="18"/>
                <w:szCs w:val="18"/>
                <w:lang w:val="fr-FR"/>
              </w:rPr>
              <w:t> :</w:t>
            </w:r>
            <w:r w:rsidRPr="0090452F">
              <w:rPr>
                <w:iCs/>
                <w:color w:val="000000"/>
                <w:sz w:val="18"/>
                <w:szCs w:val="18"/>
                <w:lang w:val="fr-FR"/>
              </w:rPr>
              <w:t xml:space="preserve"> Résultats transmis au ministère de </w:t>
            </w:r>
            <w:r>
              <w:rPr>
                <w:iCs/>
                <w:color w:val="000000"/>
                <w:sz w:val="18"/>
                <w:szCs w:val="18"/>
                <w:lang w:val="fr-FR"/>
              </w:rPr>
              <w:t>la Santé</w:t>
            </w:r>
            <w:r w:rsidRPr="0090452F">
              <w:rPr>
                <w:iCs/>
                <w:color w:val="000000"/>
                <w:sz w:val="18"/>
                <w:szCs w:val="18"/>
                <w:lang w:val="fr-FR"/>
              </w:rPr>
              <w:t xml:space="preserve"> au </w:t>
            </w:r>
            <w:r>
              <w:rPr>
                <w:iCs/>
                <w:color w:val="000000"/>
                <w:sz w:val="18"/>
                <w:szCs w:val="18"/>
                <w:lang w:val="fr-FR"/>
              </w:rPr>
              <w:t>début </w:t>
            </w:r>
            <w:r w:rsidRPr="0090452F">
              <w:rPr>
                <w:iCs/>
                <w:color w:val="000000"/>
                <w:sz w:val="18"/>
                <w:szCs w:val="18"/>
                <w:lang w:val="fr-FR"/>
              </w:rPr>
              <w:t>2011.</w:t>
            </w:r>
          </w:p>
        </w:tc>
      </w:tr>
      <w:tr w:rsidR="00B64A82" w:rsidRPr="00940A6E" w:rsidTr="00D4383C">
        <w:trPr>
          <w:gridAfter w:val="1"/>
          <w:wAfter w:w="8" w:type="pct"/>
          <w:trHeight w:val="1583"/>
          <w:jc w:val="center"/>
        </w:trPr>
        <w:tc>
          <w:tcPr>
            <w:tcW w:w="1689" w:type="pct"/>
            <w:gridSpan w:val="3"/>
            <w:tcBorders>
              <w:top w:val="single" w:sz="4" w:space="0" w:color="auto"/>
              <w:left w:val="single" w:sz="4" w:space="0" w:color="auto"/>
              <w:bottom w:val="single" w:sz="4" w:space="0" w:color="auto"/>
              <w:right w:val="single" w:sz="4" w:space="0" w:color="auto"/>
            </w:tcBorders>
          </w:tcPr>
          <w:p w:rsidR="00B64A82" w:rsidRPr="00C25FE4" w:rsidRDefault="00B64A82" w:rsidP="00B64A82">
            <w:pPr>
              <w:autoSpaceDE w:val="0"/>
              <w:autoSpaceDN w:val="0"/>
              <w:adjustRightInd w:val="0"/>
              <w:rPr>
                <w:color w:val="000000"/>
                <w:sz w:val="18"/>
                <w:szCs w:val="18"/>
                <w:u w:val="single"/>
                <w:lang w:val="fr-FR"/>
              </w:rPr>
            </w:pPr>
            <w:r w:rsidRPr="00C25FE4">
              <w:rPr>
                <w:rFonts w:eastAsia="Calibri"/>
                <w:color w:val="000000"/>
                <w:sz w:val="18"/>
                <w:szCs w:val="18"/>
                <w:u w:val="single"/>
                <w:lang w:val="fr-FR"/>
              </w:rPr>
              <w:t xml:space="preserve">Les budgets régionaux sont attribués en fonction des besoins et des performances ; les capacités des régions à planifier et </w:t>
            </w:r>
            <w:r>
              <w:rPr>
                <w:rFonts w:eastAsia="Calibri"/>
                <w:color w:val="000000"/>
                <w:sz w:val="18"/>
                <w:szCs w:val="18"/>
                <w:u w:val="single"/>
                <w:lang w:val="fr-FR"/>
              </w:rPr>
              <w:t>à é</w:t>
            </w:r>
            <w:r w:rsidRPr="00C25FE4">
              <w:rPr>
                <w:rFonts w:eastAsia="Calibri"/>
                <w:color w:val="000000"/>
                <w:sz w:val="18"/>
                <w:szCs w:val="18"/>
                <w:u w:val="single"/>
                <w:lang w:val="fr-FR"/>
              </w:rPr>
              <w:t>valuer la prestation des services se sont améliorées.</w:t>
            </w:r>
          </w:p>
          <w:p w:rsidR="00B64A82" w:rsidRPr="0090452F" w:rsidRDefault="00B64A82" w:rsidP="00D127EF">
            <w:pPr>
              <w:pStyle w:val="MainParanoChapter"/>
              <w:keepNext/>
              <w:keepLines/>
              <w:numPr>
                <w:ilvl w:val="0"/>
                <w:numId w:val="14"/>
              </w:numPr>
              <w:tabs>
                <w:tab w:val="left" w:pos="157"/>
                <w:tab w:val="left" w:pos="305"/>
              </w:tabs>
              <w:spacing w:after="0"/>
              <w:ind w:left="158" w:hanging="158"/>
              <w:contextualSpacing/>
              <w:rPr>
                <w:color w:val="000000"/>
                <w:sz w:val="18"/>
                <w:szCs w:val="18"/>
                <w:lang w:val="fr-FR"/>
              </w:rPr>
            </w:pPr>
            <w:r w:rsidRPr="0090452F">
              <w:rPr>
                <w:rFonts w:eastAsia="Calibri"/>
                <w:color w:val="000000"/>
                <w:sz w:val="18"/>
                <w:szCs w:val="18"/>
                <w:lang w:val="fr-FR"/>
              </w:rPr>
              <w:t>Indicateur</w:t>
            </w:r>
            <w:r>
              <w:rPr>
                <w:rFonts w:eastAsia="Calibri"/>
                <w:color w:val="000000"/>
                <w:sz w:val="18"/>
                <w:szCs w:val="18"/>
                <w:lang w:val="fr-FR"/>
              </w:rPr>
              <w:t> :</w:t>
            </w:r>
            <w:r w:rsidRPr="0090452F">
              <w:rPr>
                <w:rFonts w:eastAsia="Calibri"/>
                <w:color w:val="000000"/>
                <w:sz w:val="18"/>
                <w:szCs w:val="18"/>
                <w:lang w:val="fr-FR"/>
              </w:rPr>
              <w:t xml:space="preserve"> Indicateurs et bases de référence seront déterminés lors de la préparation </w:t>
            </w:r>
            <w:r>
              <w:rPr>
                <w:rFonts w:eastAsia="Calibri"/>
                <w:color w:val="000000"/>
                <w:sz w:val="18"/>
                <w:szCs w:val="18"/>
                <w:lang w:val="fr-FR"/>
              </w:rPr>
              <w:t>du PPD Santé</w:t>
            </w:r>
            <w:r w:rsidRPr="0090452F">
              <w:rPr>
                <w:rFonts w:eastAsia="Calibri"/>
                <w:color w:val="000000"/>
                <w:sz w:val="18"/>
                <w:szCs w:val="18"/>
                <w:lang w:val="fr-FR"/>
              </w:rPr>
              <w:t xml:space="preserve"> proposé.</w:t>
            </w:r>
          </w:p>
          <w:p w:rsidR="00B64A82" w:rsidRPr="0090452F" w:rsidRDefault="00B64A82" w:rsidP="00B64A82">
            <w:pPr>
              <w:pStyle w:val="MainParanoChapter"/>
              <w:keepNext/>
              <w:keepLines/>
              <w:numPr>
                <w:ilvl w:val="0"/>
                <w:numId w:val="0"/>
              </w:numPr>
              <w:tabs>
                <w:tab w:val="left" w:pos="157"/>
                <w:tab w:val="left" w:pos="305"/>
              </w:tabs>
              <w:spacing w:after="0"/>
              <w:ind w:left="158"/>
              <w:contextualSpacing/>
              <w:rPr>
                <w:color w:val="000000"/>
                <w:sz w:val="18"/>
                <w:szCs w:val="18"/>
                <w:lang w:val="fr-FR"/>
              </w:rPr>
            </w:pPr>
            <w:r w:rsidRPr="0090452F">
              <w:rPr>
                <w:i/>
                <w:color w:val="000000"/>
                <w:sz w:val="18"/>
                <w:szCs w:val="18"/>
                <w:lang w:val="fr-FR"/>
              </w:rPr>
              <w:t xml:space="preserve">Les indicateurs on été abandonnés </w:t>
            </w:r>
            <w:r>
              <w:rPr>
                <w:i/>
                <w:color w:val="000000"/>
                <w:sz w:val="18"/>
                <w:szCs w:val="18"/>
                <w:lang w:val="fr-FR"/>
              </w:rPr>
              <w:t>à cause du changement dans</w:t>
            </w:r>
            <w:r w:rsidRPr="0090452F">
              <w:rPr>
                <w:i/>
                <w:color w:val="000000"/>
                <w:sz w:val="18"/>
                <w:szCs w:val="18"/>
                <w:lang w:val="fr-FR"/>
              </w:rPr>
              <w:t xml:space="preserve"> l’engagement de la Banque</w:t>
            </w:r>
          </w:p>
        </w:tc>
        <w:tc>
          <w:tcPr>
            <w:tcW w:w="1349" w:type="pct"/>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autoSpaceDE w:val="0"/>
              <w:autoSpaceDN w:val="0"/>
              <w:adjustRightInd w:val="0"/>
              <w:rPr>
                <w:rFonts w:eastAsia="Calibri"/>
                <w:color w:val="000000"/>
                <w:sz w:val="18"/>
                <w:szCs w:val="18"/>
                <w:lang w:val="fr-FR"/>
              </w:rPr>
            </w:pPr>
            <w:r w:rsidRPr="0090452F">
              <w:rPr>
                <w:i/>
                <w:color w:val="000000"/>
                <w:sz w:val="18"/>
                <w:szCs w:val="18"/>
                <w:lang w:val="fr-FR"/>
              </w:rPr>
              <w:t>Contrats programm</w:t>
            </w:r>
            <w:r>
              <w:rPr>
                <w:i/>
                <w:color w:val="000000"/>
                <w:sz w:val="18"/>
                <w:szCs w:val="18"/>
                <w:lang w:val="fr-FR"/>
              </w:rPr>
              <w:t>e</w:t>
            </w:r>
            <w:r>
              <w:rPr>
                <w:color w:val="000000"/>
                <w:sz w:val="18"/>
                <w:szCs w:val="18"/>
                <w:lang w:val="fr-FR"/>
              </w:rPr>
              <w:t> :</w:t>
            </w:r>
            <w:r w:rsidRPr="0090452F">
              <w:rPr>
                <w:rFonts w:eastAsia="Calibri"/>
                <w:color w:val="000000"/>
                <w:sz w:val="18"/>
                <w:szCs w:val="18"/>
                <w:lang w:val="fr-FR"/>
              </w:rPr>
              <w:t xml:space="preserve"> appliqués </w:t>
            </w:r>
            <w:r>
              <w:rPr>
                <w:rFonts w:eastAsia="Calibri"/>
                <w:color w:val="000000"/>
                <w:sz w:val="18"/>
                <w:szCs w:val="18"/>
                <w:lang w:val="fr-FR"/>
              </w:rPr>
              <w:t>effectivement d</w:t>
            </w:r>
            <w:r w:rsidRPr="0090452F">
              <w:rPr>
                <w:rFonts w:eastAsia="Calibri"/>
                <w:color w:val="000000"/>
                <w:sz w:val="18"/>
                <w:szCs w:val="18"/>
                <w:lang w:val="fr-FR"/>
              </w:rPr>
              <w:t>ans toutes les régions.</w:t>
            </w:r>
          </w:p>
          <w:p w:rsidR="00B64A82" w:rsidRPr="0090452F" w:rsidRDefault="00B64A82" w:rsidP="00B64A82">
            <w:pPr>
              <w:autoSpaceDE w:val="0"/>
              <w:autoSpaceDN w:val="0"/>
              <w:adjustRightInd w:val="0"/>
              <w:rPr>
                <w:color w:val="000000"/>
                <w:sz w:val="18"/>
                <w:szCs w:val="18"/>
                <w:lang w:val="fr-FR"/>
              </w:rPr>
            </w:pPr>
            <w:r w:rsidRPr="0090452F">
              <w:rPr>
                <w:rFonts w:eastAsia="Calibri"/>
                <w:color w:val="000000"/>
                <w:sz w:val="18"/>
                <w:szCs w:val="18"/>
                <w:lang w:val="fr-FR"/>
              </w:rPr>
              <w:t xml:space="preserve">Le système de suivi pour évaluer les capacités et performances des régions est en place. Des améliorations </w:t>
            </w:r>
            <w:r>
              <w:rPr>
                <w:rFonts w:eastAsia="Calibri"/>
                <w:color w:val="000000"/>
                <w:sz w:val="18"/>
                <w:szCs w:val="18"/>
                <w:lang w:val="fr-FR"/>
              </w:rPr>
              <w:t>sont m</w:t>
            </w:r>
            <w:r w:rsidRPr="0090452F">
              <w:rPr>
                <w:rFonts w:eastAsia="Calibri"/>
                <w:color w:val="000000"/>
                <w:sz w:val="18"/>
                <w:szCs w:val="18"/>
                <w:lang w:val="fr-FR"/>
              </w:rPr>
              <w:t>esurables en matière de gouvernance dans les établissements de santé.</w:t>
            </w:r>
          </w:p>
        </w:tc>
        <w:tc>
          <w:tcPr>
            <w:tcW w:w="758" w:type="pct"/>
            <w:tcBorders>
              <w:top w:val="single" w:sz="4" w:space="0" w:color="auto"/>
              <w:left w:val="single" w:sz="4" w:space="0" w:color="auto"/>
              <w:bottom w:val="single" w:sz="4" w:space="0" w:color="auto"/>
              <w:right w:val="single" w:sz="4" w:space="0" w:color="auto"/>
            </w:tcBorders>
          </w:tcPr>
          <w:p w:rsidR="00B64A82" w:rsidRPr="0090452F" w:rsidRDefault="00B64A82" w:rsidP="00B64A82">
            <w:pPr>
              <w:autoSpaceDE w:val="0"/>
              <w:autoSpaceDN w:val="0"/>
              <w:adjustRightInd w:val="0"/>
              <w:rPr>
                <w:color w:val="000000"/>
                <w:sz w:val="18"/>
                <w:szCs w:val="18"/>
                <w:lang w:val="fr-FR"/>
              </w:rPr>
            </w:pPr>
          </w:p>
        </w:tc>
        <w:tc>
          <w:tcPr>
            <w:tcW w:w="1196" w:type="pct"/>
            <w:gridSpan w:val="2"/>
            <w:vMerge w:val="restart"/>
            <w:tcBorders>
              <w:top w:val="nil"/>
              <w:left w:val="single" w:sz="4" w:space="0" w:color="auto"/>
              <w:bottom w:val="single" w:sz="4" w:space="0" w:color="auto"/>
              <w:right w:val="single" w:sz="4" w:space="0" w:color="auto"/>
            </w:tcBorders>
          </w:tcPr>
          <w:p w:rsidR="00B64A82" w:rsidRPr="0090452F" w:rsidRDefault="00B64A82" w:rsidP="00B64A82">
            <w:pPr>
              <w:rPr>
                <w:iCs/>
                <w:color w:val="000000"/>
                <w:sz w:val="18"/>
                <w:szCs w:val="18"/>
                <w:lang w:val="fr-FR"/>
              </w:rPr>
            </w:pPr>
          </w:p>
          <w:p w:rsidR="00B64A82" w:rsidRPr="00157A62" w:rsidRDefault="00B64A82" w:rsidP="00B64A82">
            <w:pPr>
              <w:rPr>
                <w:sz w:val="18"/>
                <w:szCs w:val="18"/>
                <w:lang w:val="fr-FR"/>
              </w:rPr>
            </w:pPr>
          </w:p>
        </w:tc>
      </w:tr>
      <w:tr w:rsidR="00B64A82" w:rsidRPr="00940A6E" w:rsidTr="00D4383C">
        <w:trPr>
          <w:gridAfter w:val="1"/>
          <w:wAfter w:w="8" w:type="pct"/>
          <w:trHeight w:val="800"/>
          <w:jc w:val="center"/>
        </w:trPr>
        <w:tc>
          <w:tcPr>
            <w:tcW w:w="1689" w:type="pct"/>
            <w:gridSpan w:val="3"/>
            <w:tcBorders>
              <w:top w:val="single" w:sz="4" w:space="0" w:color="auto"/>
              <w:left w:val="single" w:sz="4" w:space="0" w:color="auto"/>
              <w:bottom w:val="single" w:sz="4" w:space="0" w:color="auto"/>
              <w:right w:val="single" w:sz="4" w:space="0" w:color="auto"/>
            </w:tcBorders>
          </w:tcPr>
          <w:p w:rsidR="00B64A82" w:rsidRPr="0090452F" w:rsidRDefault="00B64A82" w:rsidP="00B64A82">
            <w:pPr>
              <w:autoSpaceDE w:val="0"/>
              <w:autoSpaceDN w:val="0"/>
              <w:adjustRightInd w:val="0"/>
              <w:rPr>
                <w:rFonts w:eastAsia="Calibri"/>
                <w:color w:val="000000"/>
                <w:sz w:val="18"/>
                <w:szCs w:val="18"/>
                <w:lang w:val="fr-FR"/>
              </w:rPr>
            </w:pPr>
            <w:r w:rsidRPr="0090452F">
              <w:rPr>
                <w:color w:val="000000"/>
                <w:sz w:val="18"/>
                <w:szCs w:val="18"/>
                <w:u w:val="single"/>
                <w:lang w:val="fr-FR"/>
              </w:rPr>
              <w:t>Les produits pharmaceutiques de qualité et abordables sont accessibles à la population dans les établissements de santé publique</w:t>
            </w:r>
            <w:r>
              <w:rPr>
                <w:color w:val="000000"/>
                <w:sz w:val="18"/>
                <w:szCs w:val="18"/>
                <w:u w:val="single"/>
                <w:lang w:val="fr-FR"/>
              </w:rPr>
              <w:t> :</w:t>
            </w:r>
            <w:r w:rsidRPr="0090452F">
              <w:rPr>
                <w:color w:val="000000"/>
                <w:sz w:val="18"/>
                <w:szCs w:val="18"/>
                <w:u w:val="single"/>
                <w:lang w:val="fr-FR"/>
              </w:rPr>
              <w:t xml:space="preserve"> </w:t>
            </w:r>
            <w:r w:rsidR="00D4383C">
              <w:rPr>
                <w:color w:val="000000"/>
                <w:sz w:val="18"/>
                <w:szCs w:val="18"/>
                <w:u w:val="single"/>
                <w:lang w:val="fr-FR"/>
              </w:rPr>
              <w:t xml:space="preserve">  </w:t>
            </w:r>
            <w:r w:rsidRPr="00C25FE4">
              <w:rPr>
                <w:color w:val="000000"/>
                <w:sz w:val="18"/>
                <w:szCs w:val="18"/>
                <w:lang w:val="fr-FR"/>
              </w:rPr>
              <w:t>Indicateurs</w:t>
            </w:r>
            <w:r w:rsidRPr="0090452F">
              <w:rPr>
                <w:color w:val="000000"/>
                <w:sz w:val="18"/>
                <w:szCs w:val="18"/>
                <w:lang w:val="fr-FR"/>
              </w:rPr>
              <w:t xml:space="preserve"> </w:t>
            </w:r>
            <w:r w:rsidRPr="0090452F">
              <w:rPr>
                <w:rFonts w:eastAsia="Calibri"/>
                <w:color w:val="000000"/>
                <w:sz w:val="18"/>
                <w:szCs w:val="18"/>
                <w:lang w:val="fr-FR"/>
              </w:rPr>
              <w:t>et bases de référence</w:t>
            </w:r>
            <w:r>
              <w:rPr>
                <w:rFonts w:eastAsia="Calibri"/>
                <w:color w:val="000000"/>
                <w:sz w:val="18"/>
                <w:szCs w:val="18"/>
                <w:lang w:val="fr-FR"/>
              </w:rPr>
              <w:t xml:space="preserve"> établis</w:t>
            </w:r>
            <w:r w:rsidRPr="0090452F">
              <w:rPr>
                <w:rFonts w:eastAsia="Calibri"/>
                <w:color w:val="000000"/>
                <w:sz w:val="18"/>
                <w:szCs w:val="18"/>
                <w:lang w:val="fr-FR"/>
              </w:rPr>
              <w:t xml:space="preserve"> le 31 mars </w:t>
            </w:r>
            <w:r w:rsidRPr="0090452F">
              <w:rPr>
                <w:color w:val="000000"/>
                <w:sz w:val="18"/>
                <w:szCs w:val="18"/>
                <w:lang w:val="fr-FR"/>
              </w:rPr>
              <w:t xml:space="preserve">lors de la préparation du </w:t>
            </w:r>
            <w:r>
              <w:rPr>
                <w:color w:val="000000"/>
                <w:sz w:val="18"/>
                <w:szCs w:val="18"/>
                <w:lang w:val="fr-FR"/>
              </w:rPr>
              <w:t>PPD</w:t>
            </w:r>
            <w:r w:rsidRPr="0090452F">
              <w:rPr>
                <w:color w:val="000000"/>
                <w:sz w:val="18"/>
                <w:szCs w:val="18"/>
                <w:lang w:val="fr-FR"/>
              </w:rPr>
              <w:t xml:space="preserve"> </w:t>
            </w:r>
            <w:r>
              <w:rPr>
                <w:color w:val="000000"/>
                <w:sz w:val="18"/>
                <w:szCs w:val="18"/>
                <w:lang w:val="fr-FR"/>
              </w:rPr>
              <w:t>S</w:t>
            </w:r>
            <w:r w:rsidRPr="0090452F">
              <w:rPr>
                <w:color w:val="000000"/>
                <w:sz w:val="18"/>
                <w:szCs w:val="18"/>
                <w:lang w:val="fr-FR"/>
              </w:rPr>
              <w:t xml:space="preserve">anté proposé. </w:t>
            </w:r>
          </w:p>
          <w:p w:rsidR="00B64A82" w:rsidRPr="0090452F" w:rsidRDefault="00B64A82" w:rsidP="00B64A82">
            <w:pPr>
              <w:pStyle w:val="MainParanoChapter"/>
              <w:keepNext/>
              <w:keepLines/>
              <w:numPr>
                <w:ilvl w:val="0"/>
                <w:numId w:val="0"/>
              </w:numPr>
              <w:tabs>
                <w:tab w:val="left" w:pos="305"/>
              </w:tabs>
              <w:autoSpaceDE w:val="0"/>
              <w:autoSpaceDN w:val="0"/>
              <w:adjustRightInd w:val="0"/>
              <w:spacing w:after="0"/>
              <w:ind w:left="28"/>
              <w:contextualSpacing/>
              <w:rPr>
                <w:color w:val="000000"/>
                <w:sz w:val="18"/>
                <w:szCs w:val="18"/>
                <w:lang w:val="fr-FR"/>
              </w:rPr>
            </w:pPr>
            <w:r w:rsidRPr="0090452F">
              <w:rPr>
                <w:i/>
                <w:color w:val="000000"/>
                <w:sz w:val="18"/>
                <w:szCs w:val="18"/>
                <w:lang w:val="fr-FR"/>
              </w:rPr>
              <w:t>Les indicateurs on</w:t>
            </w:r>
            <w:r>
              <w:rPr>
                <w:i/>
                <w:color w:val="000000"/>
                <w:sz w:val="18"/>
                <w:szCs w:val="18"/>
                <w:lang w:val="fr-FR"/>
              </w:rPr>
              <w:t xml:space="preserve">t </w:t>
            </w:r>
            <w:r w:rsidRPr="0090452F">
              <w:rPr>
                <w:i/>
                <w:color w:val="000000"/>
                <w:sz w:val="18"/>
                <w:szCs w:val="18"/>
                <w:lang w:val="fr-FR"/>
              </w:rPr>
              <w:t xml:space="preserve">été abandonnés à cause du changement </w:t>
            </w:r>
            <w:r>
              <w:rPr>
                <w:i/>
                <w:color w:val="000000"/>
                <w:sz w:val="18"/>
                <w:szCs w:val="18"/>
                <w:lang w:val="fr-FR"/>
              </w:rPr>
              <w:t>dans</w:t>
            </w:r>
            <w:r w:rsidRPr="0090452F">
              <w:rPr>
                <w:i/>
                <w:color w:val="000000"/>
                <w:sz w:val="18"/>
                <w:szCs w:val="18"/>
                <w:lang w:val="fr-FR"/>
              </w:rPr>
              <w:t xml:space="preserve"> l’engagement de la Banque</w:t>
            </w:r>
          </w:p>
        </w:tc>
        <w:tc>
          <w:tcPr>
            <w:tcW w:w="1349" w:type="pct"/>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Agence nationale des produits </w:t>
            </w:r>
            <w:r>
              <w:rPr>
                <w:rFonts w:eastAsia="Calibri"/>
                <w:color w:val="000000"/>
                <w:sz w:val="18"/>
                <w:szCs w:val="18"/>
                <w:lang w:val="fr-FR"/>
              </w:rPr>
              <w:t xml:space="preserve">pharmaceutiques </w:t>
            </w:r>
            <w:r w:rsidRPr="0090452F">
              <w:rPr>
                <w:rFonts w:eastAsia="Calibri"/>
                <w:color w:val="000000"/>
                <w:sz w:val="18"/>
                <w:szCs w:val="18"/>
                <w:lang w:val="fr-FR"/>
              </w:rPr>
              <w:t>créée.</w:t>
            </w:r>
          </w:p>
          <w:p w:rsidR="00B64A82" w:rsidRPr="0090452F" w:rsidRDefault="00B64A82" w:rsidP="00B64A82">
            <w:pPr>
              <w:autoSpaceDE w:val="0"/>
              <w:autoSpaceDN w:val="0"/>
              <w:adjustRightInd w:val="0"/>
              <w:rPr>
                <w:i/>
                <w:color w:val="000000"/>
                <w:sz w:val="18"/>
                <w:szCs w:val="18"/>
                <w:lang w:val="fr-FR"/>
              </w:rPr>
            </w:pPr>
            <w:r>
              <w:rPr>
                <w:rFonts w:eastAsia="Calibri"/>
                <w:color w:val="000000"/>
                <w:sz w:val="18"/>
                <w:szCs w:val="18"/>
                <w:lang w:val="fr-FR"/>
              </w:rPr>
              <w:t xml:space="preserve">Après </w:t>
            </w:r>
            <w:r w:rsidRPr="0090452F">
              <w:rPr>
                <w:rFonts w:eastAsia="Calibri"/>
                <w:color w:val="000000"/>
                <w:sz w:val="18"/>
                <w:szCs w:val="18"/>
                <w:lang w:val="fr-FR"/>
              </w:rPr>
              <w:t xml:space="preserve">consultation </w:t>
            </w:r>
            <w:r>
              <w:rPr>
                <w:rFonts w:eastAsia="Calibri"/>
                <w:color w:val="000000"/>
                <w:sz w:val="18"/>
                <w:szCs w:val="18"/>
                <w:lang w:val="fr-FR"/>
              </w:rPr>
              <w:t>entre les</w:t>
            </w:r>
            <w:r w:rsidRPr="0090452F">
              <w:rPr>
                <w:rFonts w:eastAsia="Calibri"/>
                <w:color w:val="000000"/>
                <w:sz w:val="18"/>
                <w:szCs w:val="18"/>
                <w:lang w:val="fr-FR"/>
              </w:rPr>
              <w:t xml:space="preserve"> parties prenantes, une politique pharmaceutique nationale a été révisée et approuvée par le parlement.</w:t>
            </w:r>
          </w:p>
          <w:p w:rsidR="00B64A82" w:rsidRPr="0090452F" w:rsidRDefault="00B64A82" w:rsidP="00B64A82">
            <w:pPr>
              <w:autoSpaceDE w:val="0"/>
              <w:autoSpaceDN w:val="0"/>
              <w:adjustRightInd w:val="0"/>
              <w:rPr>
                <w:color w:val="000000"/>
                <w:sz w:val="18"/>
                <w:szCs w:val="18"/>
                <w:lang w:val="fr-FR"/>
              </w:rPr>
            </w:pPr>
          </w:p>
        </w:tc>
        <w:tc>
          <w:tcPr>
            <w:tcW w:w="758" w:type="pct"/>
            <w:tcBorders>
              <w:top w:val="single" w:sz="4" w:space="0" w:color="auto"/>
              <w:left w:val="single" w:sz="4" w:space="0" w:color="auto"/>
              <w:bottom w:val="single" w:sz="4" w:space="0" w:color="auto"/>
              <w:right w:val="single" w:sz="4" w:space="0" w:color="auto"/>
            </w:tcBorders>
          </w:tcPr>
          <w:p w:rsidR="00B64A82" w:rsidRPr="0090452F" w:rsidRDefault="00B64A82" w:rsidP="00B64A82">
            <w:pPr>
              <w:autoSpaceDE w:val="0"/>
              <w:autoSpaceDN w:val="0"/>
              <w:adjustRightInd w:val="0"/>
              <w:rPr>
                <w:color w:val="000000"/>
                <w:sz w:val="18"/>
                <w:szCs w:val="18"/>
                <w:lang w:val="fr-FR"/>
              </w:rPr>
            </w:pPr>
          </w:p>
        </w:tc>
        <w:tc>
          <w:tcPr>
            <w:tcW w:w="1196" w:type="pct"/>
            <w:gridSpan w:val="2"/>
            <w:vMerge/>
            <w:tcBorders>
              <w:top w:val="nil"/>
              <w:left w:val="single" w:sz="4" w:space="0" w:color="auto"/>
              <w:bottom w:val="single" w:sz="4" w:space="0" w:color="auto"/>
              <w:right w:val="single" w:sz="4" w:space="0" w:color="auto"/>
            </w:tcBorders>
          </w:tcPr>
          <w:p w:rsidR="00B64A82" w:rsidRPr="0090452F" w:rsidRDefault="00B64A82" w:rsidP="00B64A82">
            <w:pPr>
              <w:rPr>
                <w:iCs/>
                <w:color w:val="000000"/>
                <w:sz w:val="18"/>
                <w:szCs w:val="18"/>
                <w:lang w:val="fr-FR"/>
              </w:rPr>
            </w:pPr>
          </w:p>
        </w:tc>
      </w:tr>
    </w:tbl>
    <w:p w:rsidR="00B64A82" w:rsidRPr="0090452F" w:rsidRDefault="00B64A82" w:rsidP="00B64A82">
      <w:pPr>
        <w:rPr>
          <w:color w:val="000000"/>
          <w:sz w:val="18"/>
          <w:szCs w:val="18"/>
          <w:lang w:val="fr-FR"/>
        </w:rPr>
      </w:pPr>
    </w:p>
    <w:tbl>
      <w:tblPr>
        <w:tblW w:w="14882" w:type="dxa"/>
        <w:jc w:val="center"/>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0"/>
        <w:gridCol w:w="3317"/>
        <w:gridCol w:w="28"/>
        <w:gridCol w:w="3307"/>
        <w:gridCol w:w="33"/>
        <w:gridCol w:w="2797"/>
      </w:tblGrid>
      <w:tr w:rsidR="00B64A82" w:rsidRPr="0090452F" w:rsidTr="00D4383C">
        <w:trPr>
          <w:trHeight w:val="278"/>
          <w:jc w:val="center"/>
        </w:trPr>
        <w:tc>
          <w:tcPr>
            <w:tcW w:w="14882" w:type="dxa"/>
            <w:gridSpan w:val="6"/>
            <w:tcBorders>
              <w:top w:val="single" w:sz="4" w:space="0" w:color="auto"/>
              <w:left w:val="single" w:sz="4" w:space="0" w:color="auto"/>
              <w:bottom w:val="single" w:sz="4" w:space="0" w:color="auto"/>
              <w:right w:val="single" w:sz="4" w:space="0" w:color="auto"/>
            </w:tcBorders>
            <w:shd w:val="clear" w:color="auto" w:fill="DAEEF3"/>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 xml:space="preserve">2.4 </w:t>
            </w:r>
            <w:r>
              <w:rPr>
                <w:b/>
                <w:bCs/>
                <w:color w:val="000000"/>
                <w:sz w:val="18"/>
                <w:szCs w:val="18"/>
                <w:lang w:val="fr-FR"/>
              </w:rPr>
              <w:t>VULNÉRABILITÉ</w:t>
            </w:r>
            <w:r w:rsidRPr="0090452F">
              <w:rPr>
                <w:b/>
                <w:bCs/>
                <w:color w:val="000000"/>
                <w:sz w:val="18"/>
                <w:szCs w:val="18"/>
                <w:lang w:val="fr-FR"/>
              </w:rPr>
              <w:t xml:space="preserve"> ET EXCLUSION SOCIALES </w:t>
            </w:r>
          </w:p>
        </w:tc>
      </w:tr>
      <w:tr w:rsidR="00B64A82" w:rsidRPr="00940A6E" w:rsidTr="00D4383C">
        <w:trPr>
          <w:trHeight w:val="1835"/>
          <w:jc w:val="center"/>
        </w:trPr>
        <w:tc>
          <w:tcPr>
            <w:tcW w:w="14882" w:type="dxa"/>
            <w:gridSpan w:val="6"/>
            <w:tcBorders>
              <w:top w:val="single" w:sz="4" w:space="0" w:color="auto"/>
              <w:left w:val="single" w:sz="4" w:space="0" w:color="auto"/>
              <w:bottom w:val="single" w:sz="4" w:space="0" w:color="auto"/>
              <w:right w:val="single" w:sz="4" w:space="0" w:color="auto"/>
            </w:tcBorders>
            <w:shd w:val="clear" w:color="auto" w:fill="FFFFFF"/>
          </w:tcPr>
          <w:p w:rsidR="00B64A82" w:rsidRPr="00E94098" w:rsidRDefault="00B64A82" w:rsidP="00B64A82">
            <w:pPr>
              <w:rPr>
                <w:b/>
                <w:bCs/>
                <w:sz w:val="18"/>
                <w:szCs w:val="18"/>
                <w:lang w:val="fr-FR"/>
              </w:rPr>
            </w:pPr>
            <w:r w:rsidRPr="00E94098">
              <w:rPr>
                <w:b/>
                <w:bCs/>
                <w:sz w:val="18"/>
                <w:szCs w:val="18"/>
                <w:lang w:val="fr-FR"/>
              </w:rPr>
              <w:t xml:space="preserve">Objectifs du </w:t>
            </w:r>
            <w:r>
              <w:rPr>
                <w:b/>
                <w:bCs/>
                <w:sz w:val="18"/>
                <w:szCs w:val="18"/>
                <w:lang w:val="fr-FR"/>
              </w:rPr>
              <w:t>g</w:t>
            </w:r>
            <w:r w:rsidRPr="00E94098">
              <w:rPr>
                <w:b/>
                <w:bCs/>
                <w:sz w:val="18"/>
                <w:szCs w:val="18"/>
                <w:lang w:val="fr-FR"/>
              </w:rPr>
              <w:t>ouvernement</w:t>
            </w:r>
            <w:r>
              <w:rPr>
                <w:b/>
                <w:bCs/>
                <w:sz w:val="18"/>
                <w:szCs w:val="18"/>
                <w:lang w:val="fr-FR"/>
              </w:rPr>
              <w:t> :</w:t>
            </w:r>
          </w:p>
          <w:p w:rsidR="00B64A82" w:rsidRPr="00E94098" w:rsidRDefault="00B64A82" w:rsidP="00D127EF">
            <w:pPr>
              <w:pStyle w:val="MainParanoChapter"/>
              <w:keepNext/>
              <w:keepLines/>
              <w:numPr>
                <w:ilvl w:val="0"/>
                <w:numId w:val="14"/>
              </w:numPr>
              <w:tabs>
                <w:tab w:val="left" w:pos="157"/>
                <w:tab w:val="left" w:pos="305"/>
              </w:tabs>
              <w:spacing w:after="0"/>
              <w:ind w:left="158" w:hanging="158"/>
              <w:rPr>
                <w:b/>
                <w:bCs/>
                <w:sz w:val="18"/>
                <w:szCs w:val="18"/>
                <w:lang w:val="fr-FR"/>
              </w:rPr>
            </w:pPr>
            <w:r w:rsidRPr="00E94098">
              <w:rPr>
                <w:rFonts w:eastAsia="Calibri"/>
                <w:sz w:val="18"/>
                <w:szCs w:val="18"/>
                <w:lang w:val="fr-FR"/>
              </w:rPr>
              <w:t>Réduire la pauvreté rurale, l’exclusion sociale urbaine et la vulnérabilité.</w:t>
            </w:r>
          </w:p>
          <w:p w:rsidR="00B64A82" w:rsidRPr="00E94098" w:rsidRDefault="00B64A82" w:rsidP="00D127EF">
            <w:pPr>
              <w:pStyle w:val="MainParanoChapter"/>
              <w:keepNext/>
              <w:keepLines/>
              <w:numPr>
                <w:ilvl w:val="0"/>
                <w:numId w:val="14"/>
              </w:numPr>
              <w:tabs>
                <w:tab w:val="left" w:pos="157"/>
                <w:tab w:val="left" w:pos="305"/>
              </w:tabs>
              <w:spacing w:after="0"/>
              <w:ind w:left="158" w:hanging="158"/>
              <w:rPr>
                <w:b/>
                <w:bCs/>
                <w:sz w:val="18"/>
                <w:szCs w:val="18"/>
                <w:lang w:val="fr-FR"/>
              </w:rPr>
            </w:pPr>
            <w:r w:rsidRPr="00E94098">
              <w:rPr>
                <w:rFonts w:eastAsia="Calibri"/>
                <w:sz w:val="18"/>
                <w:szCs w:val="18"/>
                <w:lang w:val="fr-FR"/>
              </w:rPr>
              <w:t>Donner aux pauvres et aux groupes vulnérables les moyens de leur propre développement.</w:t>
            </w:r>
          </w:p>
          <w:p w:rsidR="00B64A82" w:rsidRPr="00BA23B6" w:rsidRDefault="00B64A82" w:rsidP="00B64A82">
            <w:pPr>
              <w:rPr>
                <w:rFonts w:eastAsia="Calibri"/>
                <w:b/>
                <w:color w:val="000000"/>
                <w:sz w:val="18"/>
                <w:szCs w:val="18"/>
                <w:lang w:val="fr-FR"/>
              </w:rPr>
            </w:pPr>
            <w:r w:rsidRPr="00BA23B6">
              <w:rPr>
                <w:rFonts w:eastAsia="Calibri"/>
                <w:b/>
                <w:bCs/>
                <w:color w:val="000000"/>
                <w:sz w:val="18"/>
                <w:szCs w:val="18"/>
                <w:lang w:val="fr-FR"/>
              </w:rPr>
              <w:t>Problèmes clés ciblés</w:t>
            </w:r>
            <w:r>
              <w:rPr>
                <w:rFonts w:eastAsia="Calibri"/>
                <w:b/>
                <w:bCs/>
                <w:color w:val="000000"/>
                <w:sz w:val="18"/>
                <w:szCs w:val="18"/>
                <w:lang w:val="fr-FR"/>
              </w:rPr>
              <w:t> :</w:t>
            </w:r>
          </w:p>
          <w:p w:rsidR="00B64A82" w:rsidRPr="00BA23B6" w:rsidRDefault="00B64A82" w:rsidP="00B64A82">
            <w:pPr>
              <w:rPr>
                <w:rFonts w:eastAsia="Calibri"/>
                <w:color w:val="000000"/>
                <w:sz w:val="18"/>
                <w:szCs w:val="18"/>
                <w:lang w:val="fr-FR"/>
              </w:rPr>
            </w:pPr>
            <w:r>
              <w:rPr>
                <w:rFonts w:eastAsia="Calibri"/>
                <w:color w:val="000000"/>
                <w:sz w:val="18"/>
                <w:szCs w:val="18"/>
                <w:lang w:val="fr-FR"/>
              </w:rPr>
              <w:t>1-</w:t>
            </w:r>
            <w:r w:rsidRPr="00BA23B6">
              <w:rPr>
                <w:rFonts w:eastAsia="Calibri"/>
                <w:color w:val="000000"/>
                <w:sz w:val="18"/>
                <w:szCs w:val="18"/>
                <w:lang w:val="fr-FR"/>
              </w:rPr>
              <w:t xml:space="preserve"> Niveau élevé de pauvreté rurale, d’exclusion sociale et de vulnérabilité.</w:t>
            </w:r>
          </w:p>
          <w:p w:rsidR="00B64A82" w:rsidRPr="00BA23B6" w:rsidRDefault="00B64A82" w:rsidP="00B64A82">
            <w:pPr>
              <w:rPr>
                <w:rFonts w:eastAsia="Calibri"/>
                <w:color w:val="000000"/>
                <w:sz w:val="18"/>
                <w:szCs w:val="18"/>
                <w:lang w:val="fr-FR"/>
              </w:rPr>
            </w:pPr>
            <w:r w:rsidRPr="00BA23B6">
              <w:rPr>
                <w:rFonts w:eastAsia="Calibri"/>
                <w:color w:val="000000"/>
                <w:sz w:val="18"/>
                <w:szCs w:val="18"/>
                <w:lang w:val="fr-FR"/>
              </w:rPr>
              <w:t>2- Accès insuffisant à l’infrastructure de base et à son usage, aux services sociaux et aux opportunités économiques pour les pauvres et les groupes vulnérables.</w:t>
            </w:r>
          </w:p>
          <w:p w:rsidR="00B64A82" w:rsidRPr="00BA23B6" w:rsidRDefault="00B64A82" w:rsidP="00B64A82">
            <w:pPr>
              <w:rPr>
                <w:rFonts w:eastAsia="Calibri"/>
                <w:color w:val="000000"/>
                <w:sz w:val="18"/>
                <w:szCs w:val="18"/>
                <w:lang w:val="fr-FR"/>
              </w:rPr>
            </w:pPr>
            <w:r w:rsidRPr="00BA23B6">
              <w:rPr>
                <w:rFonts w:eastAsia="Calibri"/>
                <w:color w:val="000000"/>
                <w:sz w:val="18"/>
                <w:szCs w:val="18"/>
                <w:lang w:val="fr-FR"/>
              </w:rPr>
              <w:t>3- Manque de convergence de mécanismes d’allégement de la pauvreté et d’exécution entre institutions gouvernementales.</w:t>
            </w:r>
          </w:p>
          <w:p w:rsidR="00B64A82" w:rsidRPr="0090452F" w:rsidRDefault="00B64A82" w:rsidP="00B64A82">
            <w:pPr>
              <w:autoSpaceDE w:val="0"/>
              <w:autoSpaceDN w:val="0"/>
              <w:adjustRightInd w:val="0"/>
              <w:jc w:val="both"/>
              <w:rPr>
                <w:b/>
                <w:bCs/>
                <w:color w:val="000000"/>
                <w:sz w:val="18"/>
                <w:szCs w:val="18"/>
                <w:lang w:val="fr-FR"/>
              </w:rPr>
            </w:pPr>
            <w:r w:rsidRPr="00BA23B6">
              <w:rPr>
                <w:rFonts w:eastAsia="Calibri"/>
                <w:color w:val="000000"/>
                <w:sz w:val="18"/>
                <w:szCs w:val="18"/>
                <w:lang w:val="fr-FR"/>
              </w:rPr>
              <w:t xml:space="preserve">4- </w:t>
            </w:r>
            <w:r w:rsidRPr="00BA23B6">
              <w:rPr>
                <w:rFonts w:eastAsia="Calibri"/>
                <w:bCs/>
                <w:color w:val="000000"/>
                <w:sz w:val="18"/>
                <w:szCs w:val="18"/>
                <w:lang w:val="fr-FR"/>
              </w:rPr>
              <w:t xml:space="preserve">Approche centrale </w:t>
            </w:r>
            <w:r>
              <w:rPr>
                <w:rFonts w:eastAsia="Calibri"/>
                <w:bCs/>
                <w:color w:val="000000"/>
                <w:sz w:val="18"/>
                <w:szCs w:val="18"/>
                <w:lang w:val="fr-FR"/>
              </w:rPr>
              <w:t>sur</w:t>
            </w:r>
            <w:r w:rsidRPr="00BA23B6">
              <w:rPr>
                <w:rFonts w:eastAsia="Calibri"/>
                <w:bCs/>
                <w:color w:val="000000"/>
                <w:sz w:val="18"/>
                <w:szCs w:val="18"/>
                <w:lang w:val="fr-FR"/>
              </w:rPr>
              <w:t xml:space="preserve"> la pauvreté et l’exclusion sociale ne laiss</w:t>
            </w:r>
            <w:r>
              <w:rPr>
                <w:rFonts w:eastAsia="Calibri"/>
                <w:bCs/>
                <w:color w:val="000000"/>
                <w:sz w:val="18"/>
                <w:szCs w:val="18"/>
                <w:lang w:val="fr-FR"/>
              </w:rPr>
              <w:t>e</w:t>
            </w:r>
            <w:r w:rsidRPr="00BA23B6">
              <w:rPr>
                <w:rFonts w:eastAsia="Calibri"/>
                <w:bCs/>
                <w:color w:val="000000"/>
                <w:sz w:val="18"/>
                <w:szCs w:val="18"/>
                <w:lang w:val="fr-FR"/>
              </w:rPr>
              <w:t xml:space="preserve"> pas d’espace à la participation et </w:t>
            </w:r>
            <w:r>
              <w:rPr>
                <w:rFonts w:eastAsia="Calibri"/>
                <w:bCs/>
                <w:color w:val="000000"/>
                <w:sz w:val="18"/>
                <w:szCs w:val="18"/>
                <w:lang w:val="fr-FR"/>
              </w:rPr>
              <w:t>à la prise d</w:t>
            </w:r>
            <w:r w:rsidRPr="00BA23B6">
              <w:rPr>
                <w:rFonts w:eastAsia="Calibri"/>
                <w:bCs/>
                <w:color w:val="000000"/>
                <w:sz w:val="18"/>
                <w:szCs w:val="18"/>
                <w:lang w:val="fr-FR"/>
              </w:rPr>
              <w:t>’autonomi</w:t>
            </w:r>
            <w:r>
              <w:rPr>
                <w:rFonts w:eastAsia="Calibri"/>
                <w:bCs/>
                <w:color w:val="000000"/>
                <w:sz w:val="18"/>
                <w:szCs w:val="18"/>
                <w:lang w:val="fr-FR"/>
              </w:rPr>
              <w:t>e</w:t>
            </w:r>
            <w:r w:rsidRPr="00BA23B6">
              <w:rPr>
                <w:rFonts w:eastAsia="Calibri"/>
                <w:bCs/>
                <w:color w:val="000000"/>
                <w:sz w:val="18"/>
                <w:szCs w:val="18"/>
                <w:lang w:val="fr-FR"/>
              </w:rPr>
              <w:t xml:space="preserve"> des parties prenantes.</w:t>
            </w:r>
          </w:p>
        </w:tc>
      </w:tr>
      <w:tr w:rsidR="00B64A82" w:rsidRPr="00940A6E" w:rsidTr="00D4383C">
        <w:trPr>
          <w:trHeight w:val="494"/>
          <w:jc w:val="center"/>
        </w:trPr>
        <w:tc>
          <w:tcPr>
            <w:tcW w:w="14882" w:type="dxa"/>
            <w:gridSpan w:val="6"/>
            <w:tcBorders>
              <w:top w:val="single" w:sz="4" w:space="0" w:color="auto"/>
              <w:left w:val="single" w:sz="4" w:space="0" w:color="auto"/>
              <w:bottom w:val="single" w:sz="4" w:space="0" w:color="auto"/>
            </w:tcBorders>
            <w:shd w:val="clear" w:color="auto" w:fill="FDE9D9"/>
            <w:vAlign w:val="center"/>
          </w:tcPr>
          <w:p w:rsidR="00B64A82" w:rsidRPr="00ED0B32" w:rsidRDefault="00B64A82" w:rsidP="00B64A82">
            <w:pPr>
              <w:rPr>
                <w:rFonts w:eastAsia="Calibri"/>
                <w:color w:val="000000"/>
                <w:sz w:val="18"/>
                <w:szCs w:val="18"/>
                <w:lang w:val="fr-FR"/>
              </w:rPr>
            </w:pPr>
            <w:r>
              <w:rPr>
                <w:rFonts w:eastAsia="Calibri"/>
                <w:b/>
                <w:color w:val="000000"/>
                <w:sz w:val="18"/>
                <w:szCs w:val="18"/>
                <w:lang w:val="fr-FR"/>
              </w:rPr>
              <w:t xml:space="preserve">Progrès constatés au moment </w:t>
            </w:r>
            <w:r w:rsidRPr="0090452F">
              <w:rPr>
                <w:rFonts w:eastAsia="Calibri"/>
                <w:b/>
                <w:color w:val="000000"/>
                <w:sz w:val="18"/>
                <w:szCs w:val="18"/>
                <w:lang w:val="fr-FR"/>
              </w:rPr>
              <w:t xml:space="preserve">du rapport d’avancement </w:t>
            </w:r>
            <w:r>
              <w:rPr>
                <w:rFonts w:eastAsia="Calibri"/>
                <w:b/>
                <w:color w:val="000000"/>
                <w:sz w:val="18"/>
                <w:szCs w:val="18"/>
                <w:lang w:val="fr-FR"/>
              </w:rPr>
              <w:t>du C</w:t>
            </w:r>
            <w:r w:rsidRPr="0090452F">
              <w:rPr>
                <w:rFonts w:eastAsia="Calibri"/>
                <w:b/>
                <w:color w:val="000000"/>
                <w:sz w:val="18"/>
                <w:szCs w:val="18"/>
                <w:lang w:val="fr-FR"/>
              </w:rPr>
              <w:t>PS</w:t>
            </w:r>
            <w:r>
              <w:rPr>
                <w:rFonts w:ascii="Arial" w:eastAsia="Calibri" w:hAnsi="Arial" w:cs="Arial"/>
                <w:color w:val="000000"/>
                <w:sz w:val="20"/>
                <w:szCs w:val="20"/>
                <w:lang w:val="fr-FR"/>
              </w:rPr>
              <w:t> :</w:t>
            </w:r>
            <w:r w:rsidRPr="0090452F">
              <w:rPr>
                <w:rFonts w:ascii="Arial" w:eastAsia="Calibri" w:hAnsi="Arial" w:cs="Arial"/>
                <w:color w:val="000000"/>
                <w:sz w:val="20"/>
                <w:szCs w:val="20"/>
                <w:lang w:val="fr-FR"/>
              </w:rPr>
              <w:t xml:space="preserve"> </w:t>
            </w:r>
            <w:r w:rsidRPr="0090452F">
              <w:rPr>
                <w:rFonts w:eastAsia="Calibri"/>
                <w:color w:val="000000"/>
                <w:sz w:val="18"/>
                <w:szCs w:val="18"/>
                <w:lang w:val="fr-FR"/>
              </w:rPr>
              <w:t xml:space="preserve">Progrès </w:t>
            </w:r>
            <w:r>
              <w:rPr>
                <w:rFonts w:eastAsia="Calibri"/>
                <w:color w:val="000000"/>
                <w:sz w:val="18"/>
                <w:szCs w:val="18"/>
                <w:lang w:val="fr-FR"/>
              </w:rPr>
              <w:t>substantiels : Les</w:t>
            </w:r>
            <w:r w:rsidRPr="0090452F">
              <w:rPr>
                <w:rFonts w:eastAsia="Calibri"/>
                <w:color w:val="000000"/>
                <w:sz w:val="18"/>
                <w:szCs w:val="18"/>
                <w:lang w:val="fr-FR"/>
              </w:rPr>
              <w:t xml:space="preserve"> résultats ayant dépassé leurs objectifs, principalement en raison de l'achèvement de l'INDH 1. Juste après l’examen par le Conseil d’administration du CPS et à la demande du gouvernement, les quatre premiers indicateurs PDO du projet INDH</w:t>
            </w:r>
            <w:r>
              <w:rPr>
                <w:rFonts w:eastAsia="Calibri"/>
                <w:color w:val="000000"/>
                <w:sz w:val="18"/>
                <w:szCs w:val="18"/>
                <w:lang w:val="fr-FR"/>
              </w:rPr>
              <w:t xml:space="preserve"> ont</w:t>
            </w:r>
            <w:r w:rsidRPr="0090452F">
              <w:rPr>
                <w:rFonts w:eastAsia="Calibri"/>
                <w:color w:val="000000"/>
                <w:sz w:val="18"/>
                <w:szCs w:val="18"/>
                <w:lang w:val="fr-FR"/>
              </w:rPr>
              <w:t xml:space="preserve"> été modifié</w:t>
            </w:r>
            <w:r>
              <w:rPr>
                <w:rFonts w:eastAsia="Calibri"/>
                <w:color w:val="000000"/>
                <w:sz w:val="18"/>
                <w:szCs w:val="18"/>
                <w:lang w:val="fr-FR"/>
              </w:rPr>
              <w:t xml:space="preserve">s </w:t>
            </w:r>
            <w:r w:rsidRPr="0090452F">
              <w:rPr>
                <w:rFonts w:eastAsia="Calibri"/>
                <w:color w:val="000000"/>
                <w:sz w:val="18"/>
                <w:szCs w:val="18"/>
                <w:lang w:val="fr-FR"/>
              </w:rPr>
              <w:t>et porté</w:t>
            </w:r>
            <w:r>
              <w:rPr>
                <w:rFonts w:eastAsia="Calibri"/>
                <w:color w:val="000000"/>
                <w:sz w:val="18"/>
                <w:szCs w:val="18"/>
                <w:lang w:val="fr-FR"/>
              </w:rPr>
              <w:t xml:space="preserve">s </w:t>
            </w:r>
            <w:r w:rsidRPr="0090452F">
              <w:rPr>
                <w:rFonts w:eastAsia="Calibri"/>
                <w:color w:val="000000"/>
                <w:sz w:val="18"/>
                <w:szCs w:val="18"/>
                <w:lang w:val="fr-FR"/>
              </w:rPr>
              <w:t xml:space="preserve">à cinq afin de mieux saisir les résultats de l'inclusivité, </w:t>
            </w:r>
            <w:r>
              <w:rPr>
                <w:rFonts w:eastAsia="Calibri"/>
                <w:color w:val="000000"/>
                <w:sz w:val="18"/>
                <w:szCs w:val="18"/>
                <w:lang w:val="fr-FR"/>
              </w:rPr>
              <w:t>de la r</w:t>
            </w:r>
            <w:r w:rsidRPr="0090452F">
              <w:rPr>
                <w:rFonts w:eastAsia="Calibri"/>
                <w:color w:val="000000"/>
                <w:sz w:val="18"/>
                <w:szCs w:val="18"/>
                <w:lang w:val="fr-FR"/>
              </w:rPr>
              <w:t>esponsabili</w:t>
            </w:r>
            <w:r>
              <w:rPr>
                <w:rFonts w:eastAsia="Calibri"/>
                <w:color w:val="000000"/>
                <w:sz w:val="18"/>
                <w:szCs w:val="18"/>
                <w:lang w:val="fr-FR"/>
              </w:rPr>
              <w:t>té</w:t>
            </w:r>
            <w:r w:rsidRPr="0090452F">
              <w:rPr>
                <w:rFonts w:eastAsia="Calibri"/>
                <w:color w:val="000000"/>
                <w:sz w:val="18"/>
                <w:szCs w:val="18"/>
                <w:lang w:val="fr-FR"/>
              </w:rPr>
              <w:t xml:space="preserve"> et</w:t>
            </w:r>
            <w:r>
              <w:rPr>
                <w:rFonts w:eastAsia="Calibri"/>
                <w:color w:val="000000"/>
                <w:sz w:val="18"/>
                <w:szCs w:val="18"/>
                <w:lang w:val="fr-FR"/>
              </w:rPr>
              <w:t xml:space="preserve"> de la </w:t>
            </w:r>
            <w:r w:rsidRPr="0090452F">
              <w:rPr>
                <w:rFonts w:eastAsia="Calibri"/>
                <w:color w:val="000000"/>
                <w:sz w:val="18"/>
                <w:szCs w:val="18"/>
                <w:lang w:val="fr-FR"/>
              </w:rPr>
              <w:t>transparence, et mesurer l'</w:t>
            </w:r>
            <w:r>
              <w:rPr>
                <w:rFonts w:eastAsia="Calibri"/>
                <w:color w:val="000000"/>
                <w:sz w:val="18"/>
                <w:szCs w:val="18"/>
                <w:lang w:val="fr-FR"/>
              </w:rPr>
              <w:t>impact sur la population ciblée</w:t>
            </w:r>
            <w:r w:rsidRPr="0090452F">
              <w:rPr>
                <w:rFonts w:eastAsia="Calibri"/>
                <w:color w:val="000000"/>
                <w:sz w:val="18"/>
                <w:szCs w:val="18"/>
                <w:lang w:val="fr-FR"/>
              </w:rPr>
              <w:t>.</w:t>
            </w:r>
            <w:r>
              <w:rPr>
                <w:rFonts w:eastAsia="Calibri"/>
                <w:color w:val="000000"/>
                <w:sz w:val="18"/>
                <w:szCs w:val="18"/>
                <w:lang w:val="fr-FR"/>
              </w:rPr>
              <w:t xml:space="preserve"> </w:t>
            </w:r>
            <w:r w:rsidRPr="00ED0B32">
              <w:rPr>
                <w:rFonts w:eastAsia="Calibri"/>
                <w:color w:val="000000"/>
                <w:sz w:val="18"/>
                <w:szCs w:val="18"/>
                <w:lang w:val="fr-FR"/>
              </w:rPr>
              <w:t xml:space="preserve">Les PDO de l'INDH évalués figurent maintenant comme résultats pour assurer une meilleure harmonisation. De nouveaux indicateurs ont été ajoutés pour la première </w:t>
            </w:r>
            <w:r>
              <w:rPr>
                <w:rFonts w:eastAsia="Calibri"/>
                <w:color w:val="000000"/>
                <w:sz w:val="18"/>
                <w:szCs w:val="18"/>
                <w:lang w:val="fr-FR"/>
              </w:rPr>
              <w:t>année de la mise en œuvre de l'</w:t>
            </w:r>
            <w:r w:rsidRPr="00ED0B32">
              <w:rPr>
                <w:rFonts w:eastAsia="Calibri"/>
                <w:color w:val="000000"/>
                <w:sz w:val="18"/>
                <w:szCs w:val="18"/>
                <w:lang w:val="fr-FR"/>
              </w:rPr>
              <w:t>INDH-2 (2012/13)</w:t>
            </w:r>
            <w:r w:rsidR="00F724F4">
              <w:rPr>
                <w:rFonts w:eastAsia="Calibri"/>
                <w:color w:val="000000"/>
                <w:sz w:val="18"/>
                <w:szCs w:val="18"/>
                <w:lang w:val="fr-FR"/>
              </w:rPr>
              <w:t xml:space="preserve"> </w:t>
            </w:r>
            <w:r w:rsidRPr="00ED0B32">
              <w:rPr>
                <w:rFonts w:eastAsia="Calibri"/>
                <w:color w:val="000000"/>
                <w:sz w:val="18"/>
                <w:szCs w:val="18"/>
                <w:lang w:val="fr-FR"/>
              </w:rPr>
              <w:t>laquelle est couverte par la période du CPS</w:t>
            </w:r>
            <w:r>
              <w:rPr>
                <w:rFonts w:eastAsia="Calibri"/>
                <w:color w:val="000000"/>
                <w:sz w:val="18"/>
                <w:szCs w:val="18"/>
                <w:lang w:val="fr-FR"/>
              </w:rPr>
              <w:t>.</w:t>
            </w:r>
          </w:p>
        </w:tc>
      </w:tr>
      <w:tr w:rsidR="00B64A82" w:rsidRPr="00940A6E" w:rsidTr="00D4383C">
        <w:trPr>
          <w:trHeight w:val="260"/>
          <w:jc w:val="center"/>
        </w:trPr>
        <w:tc>
          <w:tcPr>
            <w:tcW w:w="5400" w:type="dxa"/>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rFonts w:eastAsia="Calibri"/>
                <w:b/>
                <w:color w:val="000000"/>
                <w:sz w:val="18"/>
                <w:szCs w:val="18"/>
                <w:lang w:val="fr-FR"/>
              </w:rPr>
              <w:t xml:space="preserve">Résultats que le groupe de la Banque </w:t>
            </w:r>
            <w:r>
              <w:rPr>
                <w:rFonts w:eastAsia="Calibri"/>
                <w:b/>
                <w:color w:val="000000"/>
                <w:sz w:val="18"/>
                <w:szCs w:val="18"/>
                <w:lang w:val="fr-FR"/>
              </w:rPr>
              <w:t xml:space="preserve">compte </w:t>
            </w:r>
            <w:r w:rsidRPr="0090452F">
              <w:rPr>
                <w:rFonts w:eastAsia="Calibri"/>
                <w:b/>
                <w:color w:val="000000"/>
                <w:sz w:val="18"/>
                <w:szCs w:val="18"/>
                <w:lang w:val="fr-FR"/>
              </w:rPr>
              <w:t>influencer</w:t>
            </w:r>
          </w:p>
        </w:tc>
        <w:tc>
          <w:tcPr>
            <w:tcW w:w="3345" w:type="dxa"/>
            <w:gridSpan w:val="2"/>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rFonts w:eastAsia="Calibri"/>
                <w:b/>
                <w:bCs/>
                <w:color w:val="000000"/>
                <w:sz w:val="18"/>
                <w:szCs w:val="18"/>
                <w:lang w:val="fr-FR"/>
              </w:rPr>
              <w:t>Jalons</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P</w:t>
            </w:r>
            <w:r w:rsidRPr="0090452F">
              <w:rPr>
                <w:rFonts w:eastAsia="Calibri"/>
                <w:b/>
                <w:color w:val="000000"/>
                <w:sz w:val="18"/>
                <w:szCs w:val="18"/>
                <w:lang w:val="fr-FR"/>
              </w:rPr>
              <w:t>rogrès réalisés à ce jour</w:t>
            </w:r>
          </w:p>
        </w:tc>
        <w:tc>
          <w:tcPr>
            <w:tcW w:w="2830" w:type="dxa"/>
            <w:gridSpan w:val="2"/>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 xml:space="preserve">Instruments/statut du programme du groupe de la Banque  </w:t>
            </w:r>
          </w:p>
        </w:tc>
      </w:tr>
      <w:tr w:rsidR="00B64A82" w:rsidRPr="00940A6E" w:rsidTr="00D4383C">
        <w:trPr>
          <w:trHeight w:val="3140"/>
          <w:jc w:val="center"/>
        </w:trPr>
        <w:tc>
          <w:tcPr>
            <w:tcW w:w="5400" w:type="dxa"/>
            <w:tcBorders>
              <w:top w:val="single" w:sz="4" w:space="0" w:color="auto"/>
              <w:left w:val="single" w:sz="4" w:space="0" w:color="auto"/>
              <w:bottom w:val="single" w:sz="4" w:space="0" w:color="auto"/>
              <w:right w:val="single" w:sz="4" w:space="0" w:color="auto"/>
            </w:tcBorders>
          </w:tcPr>
          <w:p w:rsidR="00B64A82" w:rsidRPr="0090452F" w:rsidRDefault="00B64A82" w:rsidP="00B64A82">
            <w:pPr>
              <w:autoSpaceDE w:val="0"/>
              <w:autoSpaceDN w:val="0"/>
              <w:adjustRightInd w:val="0"/>
              <w:rPr>
                <w:rFonts w:eastAsia="Calibri"/>
                <w:bCs/>
                <w:color w:val="000000"/>
                <w:sz w:val="18"/>
                <w:szCs w:val="18"/>
                <w:u w:val="single"/>
                <w:lang w:val="fr-FR"/>
              </w:rPr>
            </w:pPr>
            <w:r w:rsidRPr="0090452F">
              <w:rPr>
                <w:rFonts w:eastAsia="Calibri"/>
                <w:bCs/>
                <w:color w:val="000000"/>
                <w:sz w:val="18"/>
                <w:szCs w:val="18"/>
                <w:u w:val="single"/>
                <w:lang w:val="fr-FR"/>
              </w:rPr>
              <w:t>Utilisation des services et des infrastructures</w:t>
            </w:r>
          </w:p>
          <w:p w:rsidR="00B64A82" w:rsidRPr="0090452F" w:rsidRDefault="00B64A82" w:rsidP="00D127EF">
            <w:pPr>
              <w:numPr>
                <w:ilvl w:val="0"/>
                <w:numId w:val="25"/>
              </w:numPr>
              <w:autoSpaceDE w:val="0"/>
              <w:autoSpaceDN w:val="0"/>
              <w:adjustRightInd w:val="0"/>
              <w:spacing w:after="200" w:line="276" w:lineRule="auto"/>
              <w:ind w:left="163" w:hanging="163"/>
              <w:contextualSpacing/>
              <w:rPr>
                <w:rFonts w:eastAsia="Calibri"/>
                <w:bCs/>
                <w:color w:val="000000"/>
                <w:sz w:val="18"/>
                <w:szCs w:val="18"/>
                <w:u w:val="single"/>
                <w:lang w:val="fr-FR"/>
              </w:rPr>
            </w:pPr>
            <w:r w:rsidRPr="0090452F">
              <w:rPr>
                <w:rFonts w:eastAsia="Calibri"/>
                <w:color w:val="000000"/>
                <w:sz w:val="18"/>
                <w:szCs w:val="18"/>
                <w:lang w:val="fr-FR"/>
              </w:rPr>
              <w:t xml:space="preserve">Nombre </w:t>
            </w:r>
            <w:r>
              <w:rPr>
                <w:rFonts w:eastAsia="Calibri"/>
                <w:color w:val="000000"/>
                <w:sz w:val="18"/>
                <w:szCs w:val="18"/>
                <w:lang w:val="fr-FR"/>
              </w:rPr>
              <w:t xml:space="preserve">de </w:t>
            </w:r>
            <w:r w:rsidRPr="0090452F">
              <w:rPr>
                <w:rFonts w:eastAsia="Calibri"/>
                <w:color w:val="000000"/>
                <w:sz w:val="18"/>
                <w:szCs w:val="18"/>
                <w:lang w:val="fr-FR"/>
              </w:rPr>
              <w:t xml:space="preserve">personnes (hommes, femmes et jeunes) qui </w:t>
            </w:r>
            <w:r>
              <w:rPr>
                <w:rFonts w:eastAsia="Calibri"/>
                <w:color w:val="000000"/>
                <w:sz w:val="18"/>
                <w:szCs w:val="18"/>
                <w:lang w:val="fr-FR"/>
              </w:rPr>
              <w:t>constatent</w:t>
            </w:r>
            <w:r w:rsidRPr="0090452F">
              <w:rPr>
                <w:rFonts w:eastAsia="Calibri"/>
                <w:color w:val="000000"/>
                <w:sz w:val="18"/>
                <w:szCs w:val="18"/>
                <w:lang w:val="fr-FR"/>
              </w:rPr>
              <w:t xml:space="preserve"> une augmentation de l’utilisation de services d’infrastructure et socioéconomiques de base créés par</w:t>
            </w:r>
            <w:r>
              <w:rPr>
                <w:rFonts w:eastAsia="Calibri"/>
                <w:color w:val="000000"/>
                <w:sz w:val="18"/>
                <w:szCs w:val="18"/>
                <w:lang w:val="fr-FR"/>
              </w:rPr>
              <w:t xml:space="preserve"> l’</w:t>
            </w:r>
            <w:r w:rsidRPr="0090452F">
              <w:rPr>
                <w:rFonts w:eastAsia="Calibri"/>
                <w:color w:val="000000"/>
                <w:sz w:val="18"/>
                <w:szCs w:val="18"/>
                <w:lang w:val="fr-FR"/>
              </w:rPr>
              <w:t>INDH, par programme (rural/urbain/vulnérable</w:t>
            </w:r>
            <w:r>
              <w:rPr>
                <w:rFonts w:eastAsia="Calibri"/>
                <w:color w:val="000000"/>
                <w:sz w:val="18"/>
                <w:szCs w:val="18"/>
                <w:lang w:val="fr-FR"/>
              </w:rPr>
              <w:t>/transversal</w:t>
            </w:r>
            <w:r w:rsidRPr="0090452F">
              <w:rPr>
                <w:rFonts w:eastAsia="Calibri"/>
                <w:color w:val="000000"/>
                <w:sz w:val="18"/>
                <w:szCs w:val="18"/>
                <w:lang w:val="fr-FR"/>
              </w:rPr>
              <w:t>)</w:t>
            </w:r>
          </w:p>
          <w:tbl>
            <w:tblPr>
              <w:tblW w:w="0" w:type="auto"/>
              <w:tblInd w:w="73" w:type="dxa"/>
              <w:tblLayout w:type="fixed"/>
              <w:tblLook w:val="04A0"/>
            </w:tblPr>
            <w:tblGrid>
              <w:gridCol w:w="1238"/>
              <w:gridCol w:w="1350"/>
            </w:tblGrid>
            <w:tr w:rsidR="00B64A82" w:rsidRPr="00940A6E" w:rsidTr="00B64A82">
              <w:tc>
                <w:tcPr>
                  <w:tcW w:w="1238" w:type="dxa"/>
                  <w:shd w:val="clear" w:color="auto" w:fill="auto"/>
                </w:tcPr>
                <w:p w:rsidR="00B64A82" w:rsidRPr="0090452F" w:rsidRDefault="00B64A82" w:rsidP="00B64A82">
                  <w:pPr>
                    <w:autoSpaceDE w:val="0"/>
                    <w:autoSpaceDN w:val="0"/>
                    <w:adjustRightInd w:val="0"/>
                    <w:rPr>
                      <w:rFonts w:eastAsia="Calibri"/>
                      <w:bCs/>
                      <w:color w:val="000000"/>
                      <w:sz w:val="18"/>
                      <w:szCs w:val="18"/>
                      <w:lang w:val="fr-FR"/>
                    </w:rPr>
                  </w:pPr>
                  <w:r w:rsidRPr="0090452F">
                    <w:rPr>
                      <w:rFonts w:eastAsia="Calibri"/>
                      <w:bCs/>
                      <w:color w:val="000000"/>
                      <w:sz w:val="18"/>
                      <w:szCs w:val="18"/>
                      <w:lang w:val="fr-FR"/>
                    </w:rPr>
                    <w:t xml:space="preserve">Base de </w:t>
                  </w:r>
                  <w:r>
                    <w:rPr>
                      <w:rFonts w:eastAsia="Calibri"/>
                      <w:bCs/>
                      <w:color w:val="000000"/>
                      <w:sz w:val="18"/>
                      <w:szCs w:val="18"/>
                      <w:lang w:val="fr-FR"/>
                    </w:rPr>
                    <w:t>réf.</w:t>
                  </w:r>
                  <w:r w:rsidRPr="0090452F">
                    <w:rPr>
                      <w:rFonts w:eastAsia="Calibri"/>
                      <w:bCs/>
                      <w:color w:val="000000"/>
                      <w:sz w:val="18"/>
                      <w:szCs w:val="18"/>
                      <w:lang w:val="fr-FR"/>
                    </w:rPr>
                    <w:t> :</w:t>
                  </w:r>
                </w:p>
                <w:p w:rsidR="00B64A82" w:rsidRPr="0090452F" w:rsidRDefault="00B64A82" w:rsidP="00B64A82">
                  <w:pPr>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Hommes </w:t>
                  </w:r>
                  <w:r>
                    <w:rPr>
                      <w:rFonts w:eastAsia="Calibri"/>
                      <w:color w:val="000000"/>
                      <w:sz w:val="18"/>
                      <w:szCs w:val="18"/>
                      <w:lang w:val="fr-FR"/>
                    </w:rPr>
                    <w:t>0 </w:t>
                  </w:r>
                  <w:r w:rsidRPr="0090452F">
                    <w:rPr>
                      <w:rFonts w:eastAsia="Calibri"/>
                      <w:color w:val="000000"/>
                      <w:sz w:val="18"/>
                      <w:szCs w:val="18"/>
                      <w:lang w:val="fr-FR"/>
                    </w:rPr>
                    <w:t>%</w:t>
                  </w:r>
                </w:p>
                <w:p w:rsidR="00B64A82" w:rsidRPr="0090452F" w:rsidRDefault="00B64A82" w:rsidP="00B64A82">
                  <w:pPr>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Femmes </w:t>
                  </w:r>
                  <w:r>
                    <w:rPr>
                      <w:rFonts w:eastAsia="Calibri"/>
                      <w:color w:val="000000"/>
                      <w:sz w:val="18"/>
                      <w:szCs w:val="18"/>
                      <w:lang w:val="fr-FR"/>
                    </w:rPr>
                    <w:t>0 </w:t>
                  </w:r>
                  <w:r w:rsidRPr="0090452F">
                    <w:rPr>
                      <w:rFonts w:eastAsia="Calibri"/>
                      <w:color w:val="000000"/>
                      <w:sz w:val="18"/>
                      <w:szCs w:val="18"/>
                      <w:lang w:val="fr-FR"/>
                    </w:rPr>
                    <w:t>%</w:t>
                  </w:r>
                </w:p>
                <w:p w:rsidR="00B64A82" w:rsidRPr="0090452F" w:rsidRDefault="00B64A82" w:rsidP="00B64A82">
                  <w:pPr>
                    <w:autoSpaceDE w:val="0"/>
                    <w:autoSpaceDN w:val="0"/>
                    <w:adjustRightInd w:val="0"/>
                    <w:rPr>
                      <w:rFonts w:eastAsia="Calibri"/>
                      <w:bCs/>
                      <w:color w:val="000000"/>
                      <w:sz w:val="18"/>
                      <w:szCs w:val="18"/>
                      <w:lang w:val="fr-FR"/>
                    </w:rPr>
                  </w:pPr>
                  <w:r w:rsidRPr="0090452F">
                    <w:rPr>
                      <w:rFonts w:eastAsia="Calibri"/>
                      <w:color w:val="000000"/>
                      <w:sz w:val="18"/>
                      <w:szCs w:val="18"/>
                      <w:lang w:val="fr-FR"/>
                    </w:rPr>
                    <w:t xml:space="preserve">Jeunes </w:t>
                  </w:r>
                  <w:r>
                    <w:rPr>
                      <w:rFonts w:eastAsia="Calibri"/>
                      <w:color w:val="000000"/>
                      <w:sz w:val="18"/>
                      <w:szCs w:val="18"/>
                      <w:lang w:val="fr-FR"/>
                    </w:rPr>
                    <w:t>0 </w:t>
                  </w:r>
                  <w:r w:rsidRPr="0090452F">
                    <w:rPr>
                      <w:rFonts w:eastAsia="Calibri"/>
                      <w:color w:val="000000"/>
                      <w:sz w:val="18"/>
                      <w:szCs w:val="18"/>
                      <w:lang w:val="fr-FR"/>
                    </w:rPr>
                    <w:t>%</w:t>
                  </w:r>
                </w:p>
              </w:tc>
              <w:tc>
                <w:tcPr>
                  <w:tcW w:w="1350" w:type="dxa"/>
                  <w:shd w:val="clear" w:color="auto" w:fill="auto"/>
                </w:tcPr>
                <w:p w:rsidR="00B64A82" w:rsidRPr="0090452F" w:rsidRDefault="00B64A82" w:rsidP="00B64A82">
                  <w:pPr>
                    <w:autoSpaceDE w:val="0"/>
                    <w:autoSpaceDN w:val="0"/>
                    <w:adjustRightInd w:val="0"/>
                    <w:rPr>
                      <w:rFonts w:eastAsia="Calibri"/>
                      <w:bCs/>
                      <w:color w:val="000000"/>
                      <w:sz w:val="18"/>
                      <w:szCs w:val="18"/>
                      <w:lang w:val="fr-FR"/>
                    </w:rPr>
                  </w:pPr>
                  <w:r w:rsidRPr="0090452F">
                    <w:rPr>
                      <w:rFonts w:eastAsia="Calibri"/>
                      <w:bCs/>
                      <w:color w:val="000000"/>
                      <w:sz w:val="18"/>
                      <w:szCs w:val="18"/>
                      <w:lang w:val="fr-FR"/>
                    </w:rPr>
                    <w:t>Cible</w:t>
                  </w:r>
                  <w:r>
                    <w:rPr>
                      <w:rFonts w:eastAsia="Calibri"/>
                      <w:bCs/>
                      <w:color w:val="000000"/>
                      <w:sz w:val="18"/>
                      <w:szCs w:val="18"/>
                      <w:lang w:val="fr-FR"/>
                    </w:rPr>
                    <w:t> :</w:t>
                  </w:r>
                </w:p>
                <w:p w:rsidR="00B64A82" w:rsidRPr="0090452F" w:rsidRDefault="00B64A82" w:rsidP="00B64A82">
                  <w:pPr>
                    <w:autoSpaceDE w:val="0"/>
                    <w:autoSpaceDN w:val="0"/>
                    <w:adjustRightInd w:val="0"/>
                    <w:rPr>
                      <w:rFonts w:eastAsia="Calibri"/>
                      <w:color w:val="000000"/>
                      <w:sz w:val="18"/>
                      <w:szCs w:val="18"/>
                      <w:lang w:val="fr-FR"/>
                    </w:rPr>
                  </w:pPr>
                  <w:r w:rsidRPr="0090452F">
                    <w:rPr>
                      <w:rFonts w:eastAsia="Calibri"/>
                      <w:color w:val="000000"/>
                      <w:sz w:val="18"/>
                      <w:szCs w:val="18"/>
                      <w:lang w:val="fr-FR"/>
                    </w:rPr>
                    <w:t>Hommes</w:t>
                  </w:r>
                  <w:r>
                    <w:rPr>
                      <w:rFonts w:eastAsia="Calibri"/>
                      <w:color w:val="000000"/>
                      <w:sz w:val="18"/>
                      <w:szCs w:val="18"/>
                      <w:lang w:val="fr-FR"/>
                    </w:rPr>
                    <w:t xml:space="preserve"> 70 </w:t>
                  </w:r>
                  <w:r w:rsidRPr="0090452F">
                    <w:rPr>
                      <w:rFonts w:eastAsia="Calibri"/>
                      <w:color w:val="000000"/>
                      <w:sz w:val="18"/>
                      <w:szCs w:val="18"/>
                      <w:lang w:val="fr-FR"/>
                    </w:rPr>
                    <w:t>%</w:t>
                  </w:r>
                </w:p>
                <w:p w:rsidR="00B64A82" w:rsidRPr="0090452F" w:rsidRDefault="00B64A82" w:rsidP="00B64A82">
                  <w:pPr>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Femmes  </w:t>
                  </w:r>
                  <w:r>
                    <w:rPr>
                      <w:rFonts w:eastAsia="Calibri"/>
                      <w:color w:val="000000"/>
                      <w:sz w:val="18"/>
                      <w:szCs w:val="18"/>
                      <w:lang w:val="fr-FR"/>
                    </w:rPr>
                    <w:t>50 </w:t>
                  </w:r>
                  <w:r w:rsidRPr="0090452F">
                    <w:rPr>
                      <w:rFonts w:eastAsia="Calibri"/>
                      <w:color w:val="000000"/>
                      <w:sz w:val="18"/>
                      <w:szCs w:val="18"/>
                      <w:lang w:val="fr-FR"/>
                    </w:rPr>
                    <w:t>%</w:t>
                  </w:r>
                </w:p>
                <w:p w:rsidR="00B64A82" w:rsidRPr="0090452F" w:rsidRDefault="00B64A82" w:rsidP="00B64A82">
                  <w:pPr>
                    <w:autoSpaceDE w:val="0"/>
                    <w:autoSpaceDN w:val="0"/>
                    <w:adjustRightInd w:val="0"/>
                    <w:rPr>
                      <w:rFonts w:eastAsia="Calibri"/>
                      <w:bCs/>
                      <w:color w:val="000000"/>
                      <w:sz w:val="18"/>
                      <w:szCs w:val="18"/>
                      <w:lang w:val="fr-FR"/>
                    </w:rPr>
                  </w:pPr>
                  <w:r w:rsidRPr="0090452F">
                    <w:rPr>
                      <w:rFonts w:eastAsia="Calibri"/>
                      <w:color w:val="000000"/>
                      <w:sz w:val="18"/>
                      <w:szCs w:val="18"/>
                      <w:lang w:val="fr-FR"/>
                    </w:rPr>
                    <w:t xml:space="preserve">Jeunes </w:t>
                  </w:r>
                  <w:r>
                    <w:rPr>
                      <w:rFonts w:eastAsia="Calibri"/>
                      <w:color w:val="000000"/>
                      <w:sz w:val="18"/>
                      <w:szCs w:val="18"/>
                      <w:lang w:val="fr-FR"/>
                    </w:rPr>
                    <w:t>30 </w:t>
                  </w:r>
                  <w:r w:rsidRPr="0090452F">
                    <w:rPr>
                      <w:rFonts w:eastAsia="Calibri"/>
                      <w:color w:val="000000"/>
                      <w:sz w:val="18"/>
                      <w:szCs w:val="18"/>
                      <w:lang w:val="fr-FR"/>
                    </w:rPr>
                    <w:t>%</w:t>
                  </w:r>
                </w:p>
              </w:tc>
            </w:tr>
          </w:tbl>
          <w:p w:rsidR="00B64A82" w:rsidRPr="0090452F" w:rsidRDefault="00B64A82" w:rsidP="00B64A82">
            <w:pPr>
              <w:autoSpaceDE w:val="0"/>
              <w:autoSpaceDN w:val="0"/>
              <w:adjustRightInd w:val="0"/>
              <w:rPr>
                <w:rFonts w:eastAsia="Calibri"/>
                <w:bCs/>
                <w:color w:val="000000"/>
                <w:sz w:val="18"/>
                <w:szCs w:val="18"/>
                <w:u w:val="single"/>
                <w:lang w:val="fr-FR"/>
              </w:rPr>
            </w:pPr>
          </w:p>
          <w:p w:rsidR="00B64A82" w:rsidRPr="0090452F" w:rsidRDefault="00B64A82" w:rsidP="00B64A82">
            <w:pPr>
              <w:autoSpaceDE w:val="0"/>
              <w:autoSpaceDN w:val="0"/>
              <w:adjustRightInd w:val="0"/>
              <w:rPr>
                <w:rFonts w:eastAsia="Calibri"/>
                <w:bCs/>
                <w:color w:val="000000"/>
                <w:sz w:val="18"/>
                <w:szCs w:val="18"/>
                <w:u w:val="single"/>
                <w:lang w:val="fr-FR"/>
              </w:rPr>
            </w:pPr>
            <w:r w:rsidRPr="0090452F">
              <w:rPr>
                <w:rFonts w:eastAsia="Calibri"/>
                <w:bCs/>
                <w:color w:val="000000"/>
                <w:sz w:val="18"/>
                <w:szCs w:val="18"/>
                <w:u w:val="single"/>
                <w:lang w:val="fr-FR"/>
              </w:rPr>
              <w:t>Transparence</w:t>
            </w:r>
          </w:p>
          <w:p w:rsidR="00B64A82" w:rsidRPr="0090452F" w:rsidRDefault="00B64A82" w:rsidP="00D127EF">
            <w:pPr>
              <w:numPr>
                <w:ilvl w:val="0"/>
                <w:numId w:val="25"/>
              </w:numPr>
              <w:autoSpaceDE w:val="0"/>
              <w:autoSpaceDN w:val="0"/>
              <w:adjustRightInd w:val="0"/>
              <w:spacing w:after="200" w:line="276" w:lineRule="auto"/>
              <w:ind w:left="163" w:hanging="163"/>
              <w:contextualSpacing/>
              <w:rPr>
                <w:rFonts w:eastAsia="Calibri"/>
                <w:color w:val="000000"/>
                <w:sz w:val="18"/>
                <w:szCs w:val="18"/>
                <w:lang w:val="fr-FR"/>
              </w:rPr>
            </w:pPr>
            <w:r w:rsidRPr="0090452F">
              <w:rPr>
                <w:rFonts w:eastAsia="Calibri"/>
                <w:color w:val="000000"/>
                <w:sz w:val="18"/>
                <w:szCs w:val="18"/>
                <w:lang w:val="fr-FR"/>
              </w:rPr>
              <w:t xml:space="preserve">% </w:t>
            </w:r>
            <w:r>
              <w:rPr>
                <w:rFonts w:eastAsia="Calibri"/>
                <w:color w:val="000000"/>
                <w:sz w:val="18"/>
                <w:szCs w:val="18"/>
                <w:lang w:val="fr-FR"/>
              </w:rPr>
              <w:t xml:space="preserve">de </w:t>
            </w:r>
            <w:r w:rsidRPr="0090452F">
              <w:rPr>
                <w:rFonts w:eastAsia="Calibri"/>
                <w:color w:val="000000"/>
                <w:sz w:val="18"/>
                <w:szCs w:val="18"/>
                <w:lang w:val="fr-FR"/>
              </w:rPr>
              <w:t>décisions</w:t>
            </w:r>
            <w:r>
              <w:rPr>
                <w:rFonts w:eastAsia="Calibri"/>
                <w:color w:val="000000"/>
                <w:sz w:val="18"/>
                <w:szCs w:val="18"/>
                <w:lang w:val="fr-FR"/>
              </w:rPr>
              <w:t xml:space="preserve"> des</w:t>
            </w:r>
            <w:r w:rsidRPr="0090452F">
              <w:rPr>
                <w:rFonts w:eastAsia="Calibri"/>
                <w:color w:val="000000"/>
                <w:sz w:val="18"/>
                <w:szCs w:val="18"/>
                <w:lang w:val="fr-FR"/>
              </w:rPr>
              <w:t xml:space="preserve"> CLDH, CPDH et CRDH publiées, concernant les projets approuvés/rejetés et rapports annuels physiques </w:t>
            </w:r>
            <w:r>
              <w:rPr>
                <w:rFonts w:eastAsia="Calibri"/>
                <w:color w:val="000000"/>
                <w:sz w:val="18"/>
                <w:szCs w:val="18"/>
                <w:lang w:val="fr-FR"/>
              </w:rPr>
              <w:t>et</w:t>
            </w:r>
            <w:r w:rsidRPr="0090452F">
              <w:rPr>
                <w:rFonts w:eastAsia="Calibri"/>
                <w:color w:val="000000"/>
                <w:sz w:val="18"/>
                <w:szCs w:val="18"/>
                <w:lang w:val="fr-FR"/>
              </w:rPr>
              <w:t xml:space="preserve"> financiers </w:t>
            </w:r>
          </w:p>
          <w:p w:rsidR="00B64A82" w:rsidRPr="0090452F" w:rsidRDefault="00B64A82" w:rsidP="00B64A82">
            <w:pPr>
              <w:autoSpaceDE w:val="0"/>
              <w:autoSpaceDN w:val="0"/>
              <w:adjustRightInd w:val="0"/>
              <w:ind w:left="163"/>
              <w:rPr>
                <w:rFonts w:eastAsia="Calibri"/>
                <w:color w:val="000000"/>
                <w:sz w:val="18"/>
                <w:szCs w:val="18"/>
                <w:lang w:val="fr-FR"/>
              </w:rPr>
            </w:pPr>
            <w:r w:rsidRPr="0090452F">
              <w:rPr>
                <w:iCs/>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0 </w:t>
            </w:r>
            <w:r w:rsidRPr="0090452F">
              <w:rPr>
                <w:rFonts w:eastAsia="Calibri"/>
                <w:color w:val="000000"/>
                <w:sz w:val="18"/>
                <w:szCs w:val="18"/>
                <w:lang w:val="fr-FR"/>
              </w:rPr>
              <w:t>%</w:t>
            </w:r>
          </w:p>
          <w:p w:rsidR="00B64A82" w:rsidRDefault="00B64A82" w:rsidP="00B64A82">
            <w:pPr>
              <w:autoSpaceDE w:val="0"/>
              <w:autoSpaceDN w:val="0"/>
              <w:adjustRightInd w:val="0"/>
              <w:ind w:left="163"/>
              <w:rPr>
                <w:rFonts w:eastAsia="Calibri"/>
                <w:color w:val="000000"/>
                <w:sz w:val="18"/>
                <w:szCs w:val="18"/>
                <w:lang w:val="fr-FR"/>
              </w:rPr>
            </w:pPr>
            <w:r w:rsidRPr="0090452F">
              <w:rPr>
                <w:rFonts w:eastAsia="Calibri"/>
                <w:color w:val="000000"/>
                <w:sz w:val="18"/>
                <w:szCs w:val="18"/>
                <w:lang w:val="fr-FR"/>
              </w:rPr>
              <w:t>Cible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95 </w:t>
            </w:r>
            <w:r w:rsidRPr="0090452F">
              <w:rPr>
                <w:rFonts w:eastAsia="Calibri"/>
                <w:color w:val="000000"/>
                <w:sz w:val="18"/>
                <w:szCs w:val="18"/>
                <w:lang w:val="fr-FR"/>
              </w:rPr>
              <w:t>%</w:t>
            </w:r>
          </w:p>
          <w:p w:rsidR="00B64A82" w:rsidRPr="0090452F" w:rsidRDefault="00B64A82" w:rsidP="00B64A82">
            <w:pPr>
              <w:autoSpaceDE w:val="0"/>
              <w:autoSpaceDN w:val="0"/>
              <w:adjustRightInd w:val="0"/>
              <w:ind w:left="163"/>
              <w:rPr>
                <w:rFonts w:eastAsia="Calibri"/>
                <w:color w:val="000000"/>
                <w:sz w:val="18"/>
                <w:szCs w:val="18"/>
                <w:lang w:val="fr-FR"/>
              </w:rPr>
            </w:pPr>
          </w:p>
          <w:p w:rsidR="00B64A82" w:rsidRPr="0090452F" w:rsidRDefault="00B64A82" w:rsidP="00B64A82">
            <w:pPr>
              <w:autoSpaceDE w:val="0"/>
              <w:autoSpaceDN w:val="0"/>
              <w:adjustRightInd w:val="0"/>
              <w:rPr>
                <w:rFonts w:eastAsia="Calibri"/>
                <w:bCs/>
                <w:color w:val="000000"/>
                <w:sz w:val="18"/>
                <w:szCs w:val="18"/>
                <w:u w:val="single"/>
                <w:lang w:val="fr-FR"/>
              </w:rPr>
            </w:pPr>
            <w:r w:rsidRPr="0090452F">
              <w:rPr>
                <w:rFonts w:eastAsia="Calibri"/>
                <w:bCs/>
                <w:color w:val="000000"/>
                <w:sz w:val="18"/>
                <w:szCs w:val="18"/>
                <w:u w:val="single"/>
                <w:lang w:val="fr-FR"/>
              </w:rPr>
              <w:t xml:space="preserve">Imputabilité &amp; appropriation </w:t>
            </w:r>
          </w:p>
          <w:p w:rsidR="00B64A82" w:rsidRPr="0090452F" w:rsidRDefault="00B64A82" w:rsidP="00B64A82">
            <w:pPr>
              <w:autoSpaceDE w:val="0"/>
              <w:autoSpaceDN w:val="0"/>
              <w:adjustRightInd w:val="0"/>
              <w:rPr>
                <w:rFonts w:eastAsia="Calibri"/>
                <w:bCs/>
                <w:color w:val="000000"/>
                <w:sz w:val="18"/>
                <w:szCs w:val="18"/>
                <w:u w:val="single"/>
                <w:lang w:val="fr-FR"/>
              </w:rPr>
            </w:pPr>
          </w:p>
          <w:p w:rsidR="00B64A82" w:rsidRPr="0090452F" w:rsidRDefault="00B64A82" w:rsidP="00D127EF">
            <w:pPr>
              <w:numPr>
                <w:ilvl w:val="0"/>
                <w:numId w:val="25"/>
              </w:numPr>
              <w:autoSpaceDE w:val="0"/>
              <w:autoSpaceDN w:val="0"/>
              <w:adjustRightInd w:val="0"/>
              <w:spacing w:after="200"/>
              <w:ind w:left="158" w:hanging="158"/>
              <w:contextualSpacing/>
              <w:rPr>
                <w:rFonts w:eastAsia="Calibri"/>
                <w:color w:val="000000"/>
                <w:sz w:val="18"/>
                <w:szCs w:val="18"/>
                <w:lang w:val="fr-FR"/>
              </w:rPr>
            </w:pPr>
            <w:r w:rsidRPr="0090452F">
              <w:rPr>
                <w:rFonts w:eastAsia="Calibri"/>
                <w:color w:val="000000"/>
                <w:sz w:val="18"/>
                <w:szCs w:val="18"/>
                <w:lang w:val="fr-FR"/>
              </w:rPr>
              <w:t>% de projets mis en œuvre par les communautés, ONG, communes</w:t>
            </w:r>
          </w:p>
          <w:tbl>
            <w:tblPr>
              <w:tblW w:w="0" w:type="auto"/>
              <w:tblInd w:w="73" w:type="dxa"/>
              <w:tblLayout w:type="fixed"/>
              <w:tblLook w:val="04A0"/>
            </w:tblPr>
            <w:tblGrid>
              <w:gridCol w:w="1598"/>
              <w:gridCol w:w="1800"/>
            </w:tblGrid>
            <w:tr w:rsidR="00B64A82" w:rsidRPr="0090452F" w:rsidTr="00B64A82">
              <w:trPr>
                <w:trHeight w:val="1007"/>
              </w:trPr>
              <w:tc>
                <w:tcPr>
                  <w:tcW w:w="1598" w:type="dxa"/>
                  <w:shd w:val="clear" w:color="auto" w:fill="auto"/>
                </w:tcPr>
                <w:p w:rsidR="00B64A82" w:rsidRPr="0090452F" w:rsidRDefault="00B64A82" w:rsidP="00B64A82">
                  <w:pPr>
                    <w:autoSpaceDE w:val="0"/>
                    <w:autoSpaceDN w:val="0"/>
                    <w:adjustRightInd w:val="0"/>
                    <w:rPr>
                      <w:rFonts w:eastAsia="Calibri"/>
                      <w:bCs/>
                      <w:color w:val="000000"/>
                      <w:sz w:val="18"/>
                      <w:szCs w:val="18"/>
                      <w:lang w:val="fr-FR"/>
                    </w:rPr>
                  </w:pPr>
                  <w:r w:rsidRPr="0090452F">
                    <w:rPr>
                      <w:iCs/>
                      <w:color w:val="000000"/>
                      <w:sz w:val="18"/>
                      <w:szCs w:val="18"/>
                      <w:lang w:val="fr-FR"/>
                    </w:rPr>
                    <w:t>Base de référence</w:t>
                  </w:r>
                  <w:r>
                    <w:rPr>
                      <w:rFonts w:eastAsia="Calibri"/>
                      <w:bCs/>
                      <w:color w:val="000000"/>
                      <w:sz w:val="18"/>
                      <w:szCs w:val="18"/>
                      <w:lang w:val="fr-FR"/>
                    </w:rPr>
                    <w:t> :</w:t>
                  </w:r>
                </w:p>
                <w:p w:rsidR="00B64A82" w:rsidRPr="0090452F" w:rsidRDefault="00B64A82" w:rsidP="00B64A82">
                  <w:pPr>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Rural </w:t>
                  </w:r>
                  <w:r>
                    <w:rPr>
                      <w:rFonts w:eastAsia="Calibri"/>
                      <w:color w:val="000000"/>
                      <w:sz w:val="18"/>
                      <w:szCs w:val="18"/>
                      <w:lang w:val="fr-FR"/>
                    </w:rPr>
                    <w:t>0 </w:t>
                  </w:r>
                  <w:r w:rsidRPr="0090452F">
                    <w:rPr>
                      <w:rFonts w:eastAsia="Calibri"/>
                      <w:color w:val="000000"/>
                      <w:sz w:val="18"/>
                      <w:szCs w:val="18"/>
                      <w:lang w:val="fr-FR"/>
                    </w:rPr>
                    <w:t>%</w:t>
                  </w:r>
                </w:p>
                <w:p w:rsidR="00B64A82" w:rsidRPr="0090452F" w:rsidRDefault="00B64A82" w:rsidP="00B64A82">
                  <w:pPr>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Urbain </w:t>
                  </w:r>
                  <w:r>
                    <w:rPr>
                      <w:rFonts w:eastAsia="Calibri"/>
                      <w:color w:val="000000"/>
                      <w:sz w:val="18"/>
                      <w:szCs w:val="18"/>
                      <w:lang w:val="fr-FR"/>
                    </w:rPr>
                    <w:t>0 </w:t>
                  </w:r>
                  <w:r w:rsidRPr="0090452F">
                    <w:rPr>
                      <w:rFonts w:eastAsia="Calibri"/>
                      <w:color w:val="000000"/>
                      <w:sz w:val="18"/>
                      <w:szCs w:val="18"/>
                      <w:lang w:val="fr-FR"/>
                    </w:rPr>
                    <w:t>%</w:t>
                  </w:r>
                </w:p>
                <w:p w:rsidR="00B64A82" w:rsidRPr="0090452F" w:rsidRDefault="00B64A82" w:rsidP="00B64A82">
                  <w:pPr>
                    <w:autoSpaceDE w:val="0"/>
                    <w:autoSpaceDN w:val="0"/>
                    <w:adjustRightInd w:val="0"/>
                    <w:rPr>
                      <w:rFonts w:eastAsia="Calibri"/>
                      <w:bCs/>
                      <w:color w:val="000000"/>
                      <w:sz w:val="18"/>
                      <w:szCs w:val="18"/>
                      <w:lang w:val="fr-FR"/>
                    </w:rPr>
                  </w:pPr>
                  <w:r>
                    <w:rPr>
                      <w:rFonts w:eastAsia="Calibri"/>
                      <w:color w:val="000000"/>
                      <w:sz w:val="18"/>
                      <w:szCs w:val="18"/>
                      <w:lang w:val="fr-FR"/>
                    </w:rPr>
                    <w:t>Transversal</w:t>
                  </w:r>
                  <w:r w:rsidRPr="0090452F">
                    <w:rPr>
                      <w:rFonts w:eastAsia="Calibri"/>
                      <w:color w:val="000000"/>
                      <w:sz w:val="18"/>
                      <w:szCs w:val="18"/>
                      <w:lang w:val="fr-FR"/>
                    </w:rPr>
                    <w:t xml:space="preserve"> </w:t>
                  </w:r>
                  <w:r>
                    <w:rPr>
                      <w:rFonts w:eastAsia="Calibri"/>
                      <w:color w:val="000000"/>
                      <w:sz w:val="18"/>
                      <w:szCs w:val="18"/>
                      <w:lang w:val="fr-FR"/>
                    </w:rPr>
                    <w:t>0 </w:t>
                  </w:r>
                  <w:r w:rsidRPr="0090452F">
                    <w:rPr>
                      <w:rFonts w:eastAsia="Calibri"/>
                      <w:color w:val="000000"/>
                      <w:sz w:val="18"/>
                      <w:szCs w:val="18"/>
                      <w:lang w:val="fr-FR"/>
                    </w:rPr>
                    <w:t>%</w:t>
                  </w:r>
                </w:p>
                <w:p w:rsidR="00B64A82" w:rsidRPr="0090452F" w:rsidRDefault="00B64A82" w:rsidP="00B64A82">
                  <w:pPr>
                    <w:autoSpaceDE w:val="0"/>
                    <w:autoSpaceDN w:val="0"/>
                    <w:adjustRightInd w:val="0"/>
                    <w:rPr>
                      <w:rFonts w:eastAsia="Calibri"/>
                      <w:bCs/>
                      <w:color w:val="000000"/>
                      <w:sz w:val="18"/>
                      <w:szCs w:val="18"/>
                      <w:lang w:val="fr-FR"/>
                    </w:rPr>
                  </w:pPr>
                </w:p>
              </w:tc>
              <w:tc>
                <w:tcPr>
                  <w:tcW w:w="1800" w:type="dxa"/>
                  <w:shd w:val="clear" w:color="auto" w:fill="auto"/>
                </w:tcPr>
                <w:p w:rsidR="00B64A82" w:rsidRPr="0090452F" w:rsidRDefault="00B64A82" w:rsidP="00B64A82">
                  <w:pPr>
                    <w:autoSpaceDE w:val="0"/>
                    <w:autoSpaceDN w:val="0"/>
                    <w:adjustRightInd w:val="0"/>
                    <w:rPr>
                      <w:rFonts w:eastAsia="Calibri"/>
                      <w:bCs/>
                      <w:color w:val="000000"/>
                      <w:sz w:val="18"/>
                      <w:szCs w:val="18"/>
                      <w:lang w:val="fr-FR"/>
                    </w:rPr>
                  </w:pPr>
                  <w:r w:rsidRPr="0090452F">
                    <w:rPr>
                      <w:rFonts w:eastAsia="Calibri"/>
                      <w:bCs/>
                      <w:color w:val="000000"/>
                      <w:sz w:val="18"/>
                      <w:szCs w:val="18"/>
                      <w:lang w:val="fr-FR"/>
                    </w:rPr>
                    <w:t>Cible</w:t>
                  </w:r>
                  <w:r>
                    <w:rPr>
                      <w:rFonts w:eastAsia="Calibri"/>
                      <w:bCs/>
                      <w:color w:val="000000"/>
                      <w:sz w:val="18"/>
                      <w:szCs w:val="18"/>
                      <w:lang w:val="fr-FR"/>
                    </w:rPr>
                    <w:t> :</w:t>
                  </w:r>
                </w:p>
                <w:p w:rsidR="00B64A82" w:rsidRPr="0090452F" w:rsidRDefault="00B64A82" w:rsidP="00B64A82">
                  <w:pPr>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Rural </w:t>
                  </w:r>
                  <w:r>
                    <w:rPr>
                      <w:rFonts w:eastAsia="Calibri"/>
                      <w:color w:val="000000"/>
                      <w:sz w:val="18"/>
                      <w:szCs w:val="18"/>
                      <w:lang w:val="fr-FR"/>
                    </w:rPr>
                    <w:t>60 </w:t>
                  </w:r>
                  <w:r w:rsidRPr="0090452F">
                    <w:rPr>
                      <w:rFonts w:eastAsia="Calibri"/>
                      <w:color w:val="000000"/>
                      <w:sz w:val="18"/>
                      <w:szCs w:val="18"/>
                      <w:lang w:val="fr-FR"/>
                    </w:rPr>
                    <w:t>%</w:t>
                  </w:r>
                </w:p>
                <w:p w:rsidR="00B64A82" w:rsidRPr="0090452F" w:rsidRDefault="00B64A82" w:rsidP="00B64A82">
                  <w:pPr>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Urbain </w:t>
                  </w:r>
                  <w:r>
                    <w:rPr>
                      <w:rFonts w:eastAsia="Calibri"/>
                      <w:color w:val="000000"/>
                      <w:sz w:val="18"/>
                      <w:szCs w:val="18"/>
                      <w:lang w:val="fr-FR"/>
                    </w:rPr>
                    <w:t>70 </w:t>
                  </w:r>
                  <w:r w:rsidRPr="0090452F">
                    <w:rPr>
                      <w:rFonts w:eastAsia="Calibri"/>
                      <w:color w:val="000000"/>
                      <w:sz w:val="18"/>
                      <w:szCs w:val="18"/>
                      <w:lang w:val="fr-FR"/>
                    </w:rPr>
                    <w:t>%</w:t>
                  </w:r>
                </w:p>
                <w:p w:rsidR="00B64A82" w:rsidRPr="0090452F" w:rsidRDefault="00B64A82" w:rsidP="00B64A82">
                  <w:pPr>
                    <w:autoSpaceDE w:val="0"/>
                    <w:autoSpaceDN w:val="0"/>
                    <w:adjustRightInd w:val="0"/>
                    <w:rPr>
                      <w:rFonts w:eastAsia="Calibri"/>
                      <w:bCs/>
                      <w:color w:val="000000"/>
                      <w:sz w:val="18"/>
                      <w:szCs w:val="18"/>
                      <w:lang w:val="fr-FR"/>
                    </w:rPr>
                  </w:pPr>
                  <w:r>
                    <w:rPr>
                      <w:rFonts w:eastAsia="Calibri"/>
                      <w:color w:val="000000"/>
                      <w:sz w:val="18"/>
                      <w:szCs w:val="18"/>
                      <w:lang w:val="fr-FR"/>
                    </w:rPr>
                    <w:t>Transversal</w:t>
                  </w:r>
                  <w:r w:rsidRPr="0090452F">
                    <w:rPr>
                      <w:rFonts w:eastAsia="Calibri"/>
                      <w:color w:val="000000"/>
                      <w:sz w:val="18"/>
                      <w:szCs w:val="18"/>
                      <w:lang w:val="fr-FR"/>
                    </w:rPr>
                    <w:t xml:space="preserve"> </w:t>
                  </w:r>
                  <w:r>
                    <w:rPr>
                      <w:rFonts w:eastAsia="Calibri"/>
                      <w:color w:val="000000"/>
                      <w:sz w:val="18"/>
                      <w:szCs w:val="18"/>
                      <w:lang w:val="fr-FR"/>
                    </w:rPr>
                    <w:t>70 </w:t>
                  </w:r>
                  <w:r w:rsidRPr="0090452F">
                    <w:rPr>
                      <w:rFonts w:eastAsia="Calibri"/>
                      <w:color w:val="000000"/>
                      <w:sz w:val="18"/>
                      <w:szCs w:val="18"/>
                      <w:lang w:val="fr-FR"/>
                    </w:rPr>
                    <w:t>%</w:t>
                  </w:r>
                </w:p>
              </w:tc>
            </w:tr>
          </w:tbl>
          <w:p w:rsidR="00B64A82" w:rsidRPr="0090452F" w:rsidRDefault="00B64A82" w:rsidP="00B64A82">
            <w:pPr>
              <w:autoSpaceDE w:val="0"/>
              <w:autoSpaceDN w:val="0"/>
              <w:adjustRightInd w:val="0"/>
              <w:rPr>
                <w:rFonts w:eastAsia="Calibri"/>
                <w:bCs/>
                <w:color w:val="000000"/>
                <w:sz w:val="18"/>
                <w:szCs w:val="18"/>
                <w:u w:val="single"/>
                <w:lang w:val="fr-FR"/>
              </w:rPr>
            </w:pPr>
            <w:r w:rsidRPr="0090452F">
              <w:rPr>
                <w:rFonts w:eastAsia="Calibri"/>
                <w:bCs/>
                <w:color w:val="000000"/>
                <w:sz w:val="18"/>
                <w:szCs w:val="18"/>
                <w:u w:val="single"/>
                <w:lang w:val="fr-FR"/>
              </w:rPr>
              <w:t>Inclusivité</w:t>
            </w:r>
          </w:p>
          <w:p w:rsidR="00B64A82" w:rsidRPr="0090452F" w:rsidRDefault="00B64A82" w:rsidP="00D127EF">
            <w:pPr>
              <w:numPr>
                <w:ilvl w:val="0"/>
                <w:numId w:val="25"/>
              </w:numPr>
              <w:autoSpaceDE w:val="0"/>
              <w:autoSpaceDN w:val="0"/>
              <w:adjustRightInd w:val="0"/>
              <w:spacing w:after="200" w:line="276" w:lineRule="auto"/>
              <w:ind w:left="163" w:hanging="163"/>
              <w:contextualSpacing/>
              <w:rPr>
                <w:rFonts w:eastAsia="Calibri"/>
                <w:bCs/>
                <w:color w:val="000000"/>
                <w:sz w:val="18"/>
                <w:szCs w:val="18"/>
                <w:u w:val="single"/>
                <w:lang w:val="fr-FR"/>
              </w:rPr>
            </w:pPr>
            <w:r w:rsidRPr="0090452F">
              <w:rPr>
                <w:rFonts w:eastAsia="Calibri"/>
                <w:color w:val="000000"/>
                <w:sz w:val="18"/>
                <w:szCs w:val="18"/>
                <w:lang w:val="fr-FR"/>
              </w:rPr>
              <w:lastRenderedPageBreak/>
              <w:t>% de femmes dans</w:t>
            </w:r>
            <w:r>
              <w:rPr>
                <w:rFonts w:eastAsia="Calibri"/>
                <w:color w:val="000000"/>
                <w:sz w:val="18"/>
                <w:szCs w:val="18"/>
                <w:lang w:val="fr-FR"/>
              </w:rPr>
              <w:t xml:space="preserve"> les </w:t>
            </w:r>
            <w:r w:rsidRPr="0090452F">
              <w:rPr>
                <w:rFonts w:eastAsia="Calibri"/>
                <w:color w:val="000000"/>
                <w:sz w:val="18"/>
                <w:szCs w:val="18"/>
                <w:lang w:val="fr-FR"/>
              </w:rPr>
              <w:t>CLDH, CPDH et CRDH.</w:t>
            </w:r>
          </w:p>
          <w:tbl>
            <w:tblPr>
              <w:tblW w:w="0" w:type="auto"/>
              <w:tblInd w:w="68" w:type="dxa"/>
              <w:tblLayout w:type="fixed"/>
              <w:tblLook w:val="04A0"/>
            </w:tblPr>
            <w:tblGrid>
              <w:gridCol w:w="1779"/>
              <w:gridCol w:w="1350"/>
            </w:tblGrid>
            <w:tr w:rsidR="00B64A82" w:rsidRPr="0090452F" w:rsidTr="00B64A82">
              <w:tc>
                <w:tcPr>
                  <w:tcW w:w="1779" w:type="dxa"/>
                  <w:shd w:val="clear" w:color="auto" w:fill="auto"/>
                </w:tcPr>
                <w:p w:rsidR="00B64A82" w:rsidRPr="0090452F" w:rsidRDefault="00B64A82" w:rsidP="00B64A82">
                  <w:pPr>
                    <w:autoSpaceDE w:val="0"/>
                    <w:autoSpaceDN w:val="0"/>
                    <w:adjustRightInd w:val="0"/>
                    <w:rPr>
                      <w:rFonts w:eastAsia="Calibri"/>
                      <w:color w:val="000000"/>
                      <w:sz w:val="18"/>
                      <w:szCs w:val="18"/>
                      <w:lang w:val="fr-FR"/>
                    </w:rPr>
                  </w:pPr>
                  <w:r w:rsidRPr="0090452F">
                    <w:rPr>
                      <w:iCs/>
                      <w:color w:val="000000"/>
                      <w:sz w:val="18"/>
                      <w:szCs w:val="18"/>
                      <w:lang w:val="fr-FR"/>
                    </w:rPr>
                    <w:t>Base de référence</w:t>
                  </w:r>
                  <w:r>
                    <w:rPr>
                      <w:rFonts w:eastAsia="Calibri"/>
                      <w:color w:val="000000"/>
                      <w:sz w:val="18"/>
                      <w:szCs w:val="18"/>
                      <w:lang w:val="fr-FR"/>
                    </w:rPr>
                    <w:t xml:space="preserve"> : </w:t>
                  </w:r>
                  <w:r w:rsidRPr="0090452F">
                    <w:rPr>
                      <w:rFonts w:eastAsia="Calibri"/>
                      <w:color w:val="000000"/>
                      <w:sz w:val="18"/>
                      <w:szCs w:val="18"/>
                      <w:lang w:val="fr-FR"/>
                    </w:rPr>
                    <w:t xml:space="preserve">CLDH </w:t>
                  </w:r>
                  <w:r>
                    <w:rPr>
                      <w:rFonts w:eastAsia="Calibri"/>
                      <w:color w:val="000000"/>
                      <w:sz w:val="18"/>
                      <w:szCs w:val="18"/>
                      <w:lang w:val="fr-FR"/>
                    </w:rPr>
                    <w:t>0 </w:t>
                  </w:r>
                  <w:r w:rsidRPr="0090452F">
                    <w:rPr>
                      <w:rFonts w:eastAsia="Calibri"/>
                      <w:color w:val="000000"/>
                      <w:sz w:val="18"/>
                      <w:szCs w:val="18"/>
                      <w:lang w:val="fr-FR"/>
                    </w:rPr>
                    <w:t>%</w:t>
                  </w:r>
                </w:p>
                <w:p w:rsidR="00B64A82" w:rsidRPr="0090452F" w:rsidRDefault="00B64A82" w:rsidP="00B64A82">
                  <w:pPr>
                    <w:autoSpaceDE w:val="0"/>
                    <w:autoSpaceDN w:val="0"/>
                    <w:adjustRightInd w:val="0"/>
                    <w:rPr>
                      <w:rFonts w:eastAsia="Calibri"/>
                      <w:color w:val="000000"/>
                      <w:sz w:val="18"/>
                      <w:szCs w:val="18"/>
                      <w:lang w:val="fr-FR"/>
                    </w:rPr>
                  </w:pPr>
                  <w:r w:rsidRPr="0090452F">
                    <w:rPr>
                      <w:rFonts w:eastAsia="Calibri"/>
                      <w:color w:val="000000"/>
                      <w:sz w:val="18"/>
                      <w:szCs w:val="18"/>
                      <w:lang w:val="fr-FR"/>
                    </w:rPr>
                    <w:t>CPDH 0%</w:t>
                  </w:r>
                </w:p>
                <w:p w:rsidR="00B64A82" w:rsidRPr="0090452F" w:rsidRDefault="00B64A82" w:rsidP="00B64A82">
                  <w:pPr>
                    <w:autoSpaceDE w:val="0"/>
                    <w:autoSpaceDN w:val="0"/>
                    <w:adjustRightInd w:val="0"/>
                    <w:rPr>
                      <w:rFonts w:eastAsia="Calibri"/>
                      <w:bCs/>
                      <w:color w:val="000000"/>
                      <w:sz w:val="18"/>
                      <w:szCs w:val="18"/>
                      <w:u w:val="single"/>
                      <w:lang w:val="fr-FR"/>
                    </w:rPr>
                  </w:pPr>
                  <w:r w:rsidRPr="0090452F">
                    <w:rPr>
                      <w:rFonts w:eastAsia="Calibri"/>
                      <w:color w:val="000000"/>
                      <w:sz w:val="18"/>
                      <w:szCs w:val="18"/>
                      <w:lang w:val="fr-FR"/>
                    </w:rPr>
                    <w:t>CRDH 0%</w:t>
                  </w:r>
                </w:p>
              </w:tc>
              <w:tc>
                <w:tcPr>
                  <w:tcW w:w="1350" w:type="dxa"/>
                  <w:shd w:val="clear" w:color="auto" w:fill="auto"/>
                </w:tcPr>
                <w:p w:rsidR="00B64A82" w:rsidRPr="0090452F" w:rsidRDefault="00B64A82" w:rsidP="00B64A82">
                  <w:pPr>
                    <w:autoSpaceDE w:val="0"/>
                    <w:autoSpaceDN w:val="0"/>
                    <w:adjustRightInd w:val="0"/>
                    <w:rPr>
                      <w:rFonts w:eastAsia="Calibri"/>
                      <w:bCs/>
                      <w:color w:val="000000"/>
                      <w:sz w:val="18"/>
                      <w:szCs w:val="18"/>
                      <w:lang w:val="fr-FR"/>
                    </w:rPr>
                  </w:pPr>
                  <w:r w:rsidRPr="0090452F">
                    <w:rPr>
                      <w:rFonts w:eastAsia="Calibri"/>
                      <w:bCs/>
                      <w:color w:val="000000"/>
                      <w:sz w:val="18"/>
                      <w:szCs w:val="18"/>
                      <w:lang w:val="fr-FR"/>
                    </w:rPr>
                    <w:t>Cible</w:t>
                  </w:r>
                  <w:r>
                    <w:rPr>
                      <w:rFonts w:eastAsia="Calibri"/>
                      <w:bCs/>
                      <w:color w:val="000000"/>
                      <w:sz w:val="18"/>
                      <w:szCs w:val="18"/>
                      <w:lang w:val="fr-FR"/>
                    </w:rPr>
                    <w:t> :</w:t>
                  </w:r>
                </w:p>
                <w:p w:rsidR="00B64A82" w:rsidRPr="0090452F" w:rsidRDefault="00B64A82" w:rsidP="00B64A82">
                  <w:pPr>
                    <w:autoSpaceDE w:val="0"/>
                    <w:autoSpaceDN w:val="0"/>
                    <w:adjustRightInd w:val="0"/>
                    <w:rPr>
                      <w:rFonts w:eastAsia="Calibri"/>
                      <w:color w:val="000000"/>
                      <w:sz w:val="18"/>
                      <w:szCs w:val="18"/>
                      <w:lang w:val="fr-FR"/>
                    </w:rPr>
                  </w:pPr>
                  <w:r w:rsidRPr="0090452F">
                    <w:rPr>
                      <w:rFonts w:eastAsia="Calibri"/>
                      <w:color w:val="000000"/>
                      <w:sz w:val="18"/>
                      <w:szCs w:val="18"/>
                      <w:lang w:val="fr-FR"/>
                    </w:rPr>
                    <w:t>CLDH14%</w:t>
                  </w:r>
                </w:p>
                <w:p w:rsidR="00B64A82" w:rsidRPr="0090452F" w:rsidRDefault="00B64A82" w:rsidP="00B64A82">
                  <w:pPr>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CPDH </w:t>
                  </w:r>
                  <w:r>
                    <w:rPr>
                      <w:rFonts w:eastAsia="Calibri"/>
                      <w:color w:val="000000"/>
                      <w:sz w:val="18"/>
                      <w:szCs w:val="18"/>
                      <w:lang w:val="fr-FR"/>
                    </w:rPr>
                    <w:t>14 </w:t>
                  </w:r>
                  <w:r w:rsidRPr="0090452F">
                    <w:rPr>
                      <w:rFonts w:eastAsia="Calibri"/>
                      <w:color w:val="000000"/>
                      <w:sz w:val="18"/>
                      <w:szCs w:val="18"/>
                      <w:lang w:val="fr-FR"/>
                    </w:rPr>
                    <w:t>%</w:t>
                  </w:r>
                </w:p>
                <w:p w:rsidR="00B64A82" w:rsidRPr="0090452F" w:rsidRDefault="00B64A82" w:rsidP="00B64A82">
                  <w:pPr>
                    <w:autoSpaceDE w:val="0"/>
                    <w:autoSpaceDN w:val="0"/>
                    <w:adjustRightInd w:val="0"/>
                    <w:rPr>
                      <w:rFonts w:eastAsia="Calibri"/>
                      <w:bCs/>
                      <w:color w:val="000000"/>
                      <w:sz w:val="18"/>
                      <w:szCs w:val="18"/>
                      <w:u w:val="single"/>
                      <w:lang w:val="fr-FR"/>
                    </w:rPr>
                  </w:pPr>
                  <w:r w:rsidRPr="0090452F">
                    <w:rPr>
                      <w:rFonts w:eastAsia="Calibri"/>
                      <w:color w:val="000000"/>
                      <w:sz w:val="18"/>
                      <w:szCs w:val="18"/>
                      <w:lang w:val="fr-FR"/>
                    </w:rPr>
                    <w:t xml:space="preserve">CRDH </w:t>
                  </w:r>
                  <w:r>
                    <w:rPr>
                      <w:rFonts w:eastAsia="Calibri"/>
                      <w:color w:val="000000"/>
                      <w:sz w:val="18"/>
                      <w:szCs w:val="18"/>
                      <w:lang w:val="fr-FR"/>
                    </w:rPr>
                    <w:t>7 </w:t>
                  </w:r>
                  <w:r w:rsidRPr="0090452F">
                    <w:rPr>
                      <w:rFonts w:eastAsia="Calibri"/>
                      <w:color w:val="000000"/>
                      <w:sz w:val="18"/>
                      <w:szCs w:val="18"/>
                      <w:lang w:val="fr-FR"/>
                    </w:rPr>
                    <w:t>%</w:t>
                  </w:r>
                </w:p>
              </w:tc>
            </w:tr>
          </w:tbl>
          <w:p w:rsidR="00B64A82" w:rsidRPr="0090452F" w:rsidRDefault="00B64A82" w:rsidP="00B64A82">
            <w:pPr>
              <w:autoSpaceDE w:val="0"/>
              <w:autoSpaceDN w:val="0"/>
              <w:adjustRightInd w:val="0"/>
              <w:rPr>
                <w:rFonts w:eastAsia="Calibri"/>
                <w:bCs/>
                <w:color w:val="000000"/>
                <w:sz w:val="18"/>
                <w:szCs w:val="18"/>
                <w:u w:val="single"/>
                <w:lang w:val="fr-FR"/>
              </w:rPr>
            </w:pPr>
          </w:p>
          <w:p w:rsidR="00B64A82" w:rsidRPr="0090452F" w:rsidRDefault="00B64A82" w:rsidP="00D127EF">
            <w:pPr>
              <w:numPr>
                <w:ilvl w:val="0"/>
                <w:numId w:val="25"/>
              </w:numPr>
              <w:autoSpaceDE w:val="0"/>
              <w:autoSpaceDN w:val="0"/>
              <w:adjustRightInd w:val="0"/>
              <w:spacing w:after="200" w:line="276" w:lineRule="auto"/>
              <w:ind w:left="163" w:hanging="163"/>
              <w:contextualSpacing/>
              <w:rPr>
                <w:rFonts w:eastAsia="Calibri"/>
                <w:bCs/>
                <w:color w:val="000000"/>
                <w:sz w:val="18"/>
                <w:szCs w:val="18"/>
                <w:u w:val="single"/>
                <w:lang w:val="fr-FR"/>
              </w:rPr>
            </w:pPr>
            <w:r w:rsidRPr="0090452F">
              <w:rPr>
                <w:rFonts w:eastAsia="Calibri"/>
                <w:color w:val="000000"/>
                <w:sz w:val="18"/>
                <w:szCs w:val="18"/>
                <w:lang w:val="fr-FR"/>
              </w:rPr>
              <w:t>% de jeunes en CLDH, CPDH et CRDH.</w:t>
            </w:r>
          </w:p>
          <w:p w:rsidR="00B64A82" w:rsidRPr="0090452F" w:rsidRDefault="00B64A82" w:rsidP="00B64A82">
            <w:pPr>
              <w:autoSpaceDE w:val="0"/>
              <w:autoSpaceDN w:val="0"/>
              <w:adjustRightInd w:val="0"/>
              <w:ind w:firstLine="163"/>
              <w:rPr>
                <w:rFonts w:eastAsia="Calibri"/>
                <w:bCs/>
                <w:color w:val="000000"/>
                <w:sz w:val="18"/>
                <w:szCs w:val="18"/>
                <w:lang w:val="fr-FR"/>
              </w:rPr>
            </w:pPr>
            <w:r w:rsidRPr="0090452F">
              <w:rPr>
                <w:rFonts w:eastAsia="Calibri"/>
                <w:bCs/>
                <w:color w:val="000000"/>
                <w:sz w:val="18"/>
                <w:szCs w:val="18"/>
                <w:lang w:val="fr-FR"/>
              </w:rPr>
              <w:t>Base de référence</w:t>
            </w:r>
            <w:r>
              <w:rPr>
                <w:rFonts w:eastAsia="Calibri"/>
                <w:bCs/>
                <w:color w:val="000000"/>
                <w:sz w:val="18"/>
                <w:szCs w:val="18"/>
                <w:lang w:val="fr-FR"/>
              </w:rPr>
              <w:t> :</w:t>
            </w:r>
            <w:r w:rsidRPr="0090452F">
              <w:rPr>
                <w:rFonts w:eastAsia="Calibri"/>
                <w:bCs/>
                <w:color w:val="000000"/>
                <w:sz w:val="18"/>
                <w:szCs w:val="18"/>
                <w:lang w:val="fr-FR"/>
              </w:rPr>
              <w:t xml:space="preserve"> </w:t>
            </w:r>
            <w:r>
              <w:rPr>
                <w:rFonts w:eastAsia="Calibri"/>
                <w:bCs/>
                <w:color w:val="000000"/>
                <w:sz w:val="18"/>
                <w:szCs w:val="18"/>
                <w:lang w:val="fr-FR"/>
              </w:rPr>
              <w:t>0 </w:t>
            </w:r>
            <w:r w:rsidRPr="0090452F">
              <w:rPr>
                <w:rFonts w:eastAsia="Calibri"/>
                <w:bCs/>
                <w:color w:val="000000"/>
                <w:sz w:val="18"/>
                <w:szCs w:val="18"/>
                <w:lang w:val="fr-FR"/>
              </w:rPr>
              <w:t>%</w:t>
            </w:r>
          </w:p>
          <w:p w:rsidR="00B64A82" w:rsidRPr="0090452F" w:rsidRDefault="00B64A82" w:rsidP="00B64A82">
            <w:pPr>
              <w:autoSpaceDE w:val="0"/>
              <w:autoSpaceDN w:val="0"/>
              <w:adjustRightInd w:val="0"/>
              <w:ind w:firstLine="163"/>
              <w:rPr>
                <w:iCs/>
                <w:color w:val="000000"/>
                <w:sz w:val="18"/>
                <w:szCs w:val="18"/>
                <w:u w:val="single"/>
                <w:lang w:val="fr-FR"/>
              </w:rPr>
            </w:pPr>
            <w:r w:rsidRPr="0090452F">
              <w:rPr>
                <w:rFonts w:eastAsia="Calibri"/>
                <w:bCs/>
                <w:color w:val="000000"/>
                <w:sz w:val="18"/>
                <w:szCs w:val="18"/>
                <w:lang w:val="fr-FR"/>
              </w:rPr>
              <w:t>Cible</w:t>
            </w:r>
            <w:r>
              <w:rPr>
                <w:rFonts w:eastAsia="Calibri"/>
                <w:bCs/>
                <w:color w:val="000000"/>
                <w:sz w:val="18"/>
                <w:szCs w:val="18"/>
                <w:lang w:val="fr-FR"/>
              </w:rPr>
              <w:t> :</w:t>
            </w:r>
            <w:r w:rsidRPr="0090452F">
              <w:rPr>
                <w:rFonts w:eastAsia="Calibri"/>
                <w:bCs/>
                <w:color w:val="000000"/>
                <w:sz w:val="18"/>
                <w:szCs w:val="18"/>
                <w:lang w:val="fr-FR"/>
              </w:rPr>
              <w:t xml:space="preserve"> </w:t>
            </w:r>
            <w:r>
              <w:rPr>
                <w:rFonts w:eastAsia="Calibri"/>
                <w:bCs/>
                <w:color w:val="000000"/>
                <w:sz w:val="18"/>
                <w:szCs w:val="18"/>
                <w:lang w:val="fr-FR"/>
              </w:rPr>
              <w:t>7 </w:t>
            </w:r>
            <w:r w:rsidRPr="0090452F">
              <w:rPr>
                <w:rFonts w:eastAsia="Calibri"/>
                <w:bCs/>
                <w:color w:val="000000"/>
                <w:sz w:val="18"/>
                <w:szCs w:val="18"/>
                <w:lang w:val="fr-FR"/>
              </w:rPr>
              <w:t>%</w:t>
            </w:r>
          </w:p>
        </w:tc>
        <w:tc>
          <w:tcPr>
            <w:tcW w:w="3345" w:type="dxa"/>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autoSpaceDE w:val="0"/>
              <w:autoSpaceDN w:val="0"/>
              <w:adjustRightInd w:val="0"/>
              <w:rPr>
                <w:color w:val="000000"/>
                <w:sz w:val="18"/>
                <w:szCs w:val="18"/>
                <w:lang w:val="fr-FR"/>
              </w:rPr>
            </w:pPr>
          </w:p>
          <w:p w:rsidR="00B64A82" w:rsidRPr="0090452F" w:rsidRDefault="00B64A82" w:rsidP="00B64A82">
            <w:pPr>
              <w:autoSpaceDE w:val="0"/>
              <w:autoSpaceDN w:val="0"/>
              <w:adjustRightInd w:val="0"/>
              <w:rPr>
                <w:color w:val="000000"/>
                <w:sz w:val="18"/>
                <w:szCs w:val="18"/>
                <w:lang w:val="fr-FR"/>
              </w:rPr>
            </w:pPr>
          </w:p>
          <w:p w:rsidR="00B64A82" w:rsidRPr="0090452F" w:rsidRDefault="00B64A82" w:rsidP="00B64A82">
            <w:pPr>
              <w:autoSpaceDE w:val="0"/>
              <w:autoSpaceDN w:val="0"/>
              <w:adjustRightInd w:val="0"/>
              <w:rPr>
                <w:color w:val="000000"/>
                <w:sz w:val="18"/>
                <w:szCs w:val="18"/>
                <w:lang w:val="fr-FR"/>
              </w:rPr>
            </w:pPr>
            <w:r w:rsidRPr="0090452F">
              <w:rPr>
                <w:color w:val="000000"/>
                <w:sz w:val="18"/>
                <w:szCs w:val="18"/>
                <w:lang w:val="fr-FR"/>
              </w:rPr>
              <w:t>Amélioration du ciblage des groupes de personnes pauvres et vulnérables.</w:t>
            </w:r>
          </w:p>
          <w:p w:rsidR="00B64A82" w:rsidRPr="0090452F" w:rsidRDefault="00B64A82" w:rsidP="00B64A82">
            <w:pPr>
              <w:autoSpaceDE w:val="0"/>
              <w:autoSpaceDN w:val="0"/>
              <w:adjustRightInd w:val="0"/>
              <w:rPr>
                <w:color w:val="000000"/>
                <w:sz w:val="18"/>
                <w:szCs w:val="18"/>
                <w:lang w:val="fr-FR"/>
              </w:rPr>
            </w:pPr>
          </w:p>
          <w:p w:rsidR="00B64A82" w:rsidRPr="0090452F" w:rsidRDefault="00B64A82" w:rsidP="00B64A82">
            <w:pPr>
              <w:autoSpaceDE w:val="0"/>
              <w:autoSpaceDN w:val="0"/>
              <w:adjustRightInd w:val="0"/>
              <w:rPr>
                <w:color w:val="000000"/>
                <w:sz w:val="18"/>
                <w:szCs w:val="18"/>
                <w:lang w:val="fr-FR"/>
              </w:rPr>
            </w:pPr>
            <w:r w:rsidRPr="0090452F">
              <w:rPr>
                <w:color w:val="000000"/>
                <w:sz w:val="18"/>
                <w:szCs w:val="18"/>
                <w:lang w:val="fr-FR"/>
              </w:rPr>
              <w:t>Enquête</w:t>
            </w:r>
            <w:r>
              <w:rPr>
                <w:color w:val="000000"/>
                <w:sz w:val="18"/>
                <w:szCs w:val="18"/>
                <w:lang w:val="fr-FR"/>
              </w:rPr>
              <w:t xml:space="preserve">s </w:t>
            </w:r>
            <w:r w:rsidRPr="0090452F">
              <w:rPr>
                <w:color w:val="000000"/>
                <w:sz w:val="18"/>
                <w:szCs w:val="18"/>
                <w:lang w:val="fr-FR"/>
              </w:rPr>
              <w:t>d’opinion/ménages réalisées chaque année.</w:t>
            </w:r>
          </w:p>
          <w:p w:rsidR="00B64A82" w:rsidRPr="0090452F" w:rsidRDefault="00B64A82" w:rsidP="00B64A82">
            <w:pPr>
              <w:autoSpaceDE w:val="0"/>
              <w:autoSpaceDN w:val="0"/>
              <w:adjustRightInd w:val="0"/>
              <w:rPr>
                <w:color w:val="000000"/>
                <w:sz w:val="18"/>
                <w:szCs w:val="18"/>
                <w:lang w:val="fr-FR"/>
              </w:rPr>
            </w:pPr>
          </w:p>
          <w:p w:rsidR="00B64A82" w:rsidRPr="0090452F" w:rsidRDefault="00B64A82" w:rsidP="00B64A82">
            <w:pPr>
              <w:autoSpaceDE w:val="0"/>
              <w:autoSpaceDN w:val="0"/>
              <w:adjustRightInd w:val="0"/>
              <w:rPr>
                <w:color w:val="000000"/>
                <w:sz w:val="18"/>
                <w:szCs w:val="18"/>
                <w:lang w:val="fr-FR"/>
              </w:rPr>
            </w:pPr>
            <w:r w:rsidRPr="0090452F">
              <w:rPr>
                <w:color w:val="000000"/>
                <w:sz w:val="18"/>
                <w:szCs w:val="18"/>
                <w:lang w:val="fr-FR"/>
              </w:rPr>
              <w:t xml:space="preserve">Enquêtes d’évaluation d’impacts </w:t>
            </w:r>
            <w:r>
              <w:rPr>
                <w:color w:val="000000"/>
                <w:sz w:val="18"/>
                <w:szCs w:val="18"/>
                <w:lang w:val="fr-FR"/>
              </w:rPr>
              <w:t xml:space="preserve">indépendantes </w:t>
            </w:r>
            <w:r w:rsidRPr="0090452F">
              <w:rPr>
                <w:color w:val="000000"/>
                <w:sz w:val="18"/>
                <w:szCs w:val="18"/>
                <w:lang w:val="fr-FR"/>
              </w:rPr>
              <w:t xml:space="preserve">effectuées et analysées </w:t>
            </w:r>
            <w:r>
              <w:rPr>
                <w:color w:val="000000"/>
                <w:sz w:val="18"/>
                <w:szCs w:val="18"/>
                <w:lang w:val="fr-FR"/>
              </w:rPr>
              <w:t xml:space="preserve">en </w:t>
            </w:r>
            <w:r w:rsidRPr="0090452F">
              <w:rPr>
                <w:color w:val="000000"/>
                <w:sz w:val="18"/>
                <w:szCs w:val="18"/>
                <w:lang w:val="fr-FR"/>
              </w:rPr>
              <w:t xml:space="preserve">2011 </w:t>
            </w:r>
            <w:r>
              <w:rPr>
                <w:color w:val="000000"/>
                <w:sz w:val="18"/>
                <w:szCs w:val="18"/>
                <w:lang w:val="fr-FR"/>
              </w:rPr>
              <w:t xml:space="preserve">et </w:t>
            </w:r>
            <w:r w:rsidRPr="0090452F">
              <w:rPr>
                <w:color w:val="000000"/>
                <w:sz w:val="18"/>
                <w:szCs w:val="18"/>
                <w:lang w:val="fr-FR"/>
              </w:rPr>
              <w:t>2013.</w:t>
            </w:r>
          </w:p>
          <w:p w:rsidR="00B64A82" w:rsidRPr="0090452F" w:rsidRDefault="00B64A82" w:rsidP="00B64A82">
            <w:pPr>
              <w:autoSpaceDE w:val="0"/>
              <w:autoSpaceDN w:val="0"/>
              <w:adjustRightInd w:val="0"/>
              <w:rPr>
                <w:color w:val="000000"/>
                <w:sz w:val="18"/>
                <w:szCs w:val="18"/>
                <w:lang w:val="fr-FR"/>
              </w:rPr>
            </w:pPr>
          </w:p>
          <w:p w:rsidR="00B64A82" w:rsidRPr="0090452F" w:rsidRDefault="00B64A82" w:rsidP="00B64A82">
            <w:pPr>
              <w:autoSpaceDE w:val="0"/>
              <w:autoSpaceDN w:val="0"/>
              <w:adjustRightInd w:val="0"/>
              <w:rPr>
                <w:color w:val="000000"/>
                <w:sz w:val="18"/>
                <w:szCs w:val="18"/>
                <w:lang w:val="fr-FR"/>
              </w:rPr>
            </w:pPr>
            <w:r w:rsidRPr="0090452F">
              <w:rPr>
                <w:rFonts w:eastAsia="Calibri"/>
                <w:color w:val="000000"/>
                <w:sz w:val="18"/>
                <w:szCs w:val="18"/>
                <w:lang w:val="fr-FR"/>
              </w:rPr>
              <w:t xml:space="preserve">Politiques et mécanismes de mise en œuvre des programmes de réduction de la pauvreté convergents, faisant </w:t>
            </w:r>
            <w:r>
              <w:rPr>
                <w:rFonts w:eastAsia="Calibri"/>
                <w:color w:val="000000"/>
                <w:sz w:val="18"/>
                <w:szCs w:val="18"/>
                <w:lang w:val="fr-FR"/>
              </w:rPr>
              <w:t>partie</w:t>
            </w:r>
            <w:r w:rsidRPr="0090452F">
              <w:rPr>
                <w:rFonts w:eastAsia="Calibri"/>
                <w:color w:val="000000"/>
                <w:sz w:val="18"/>
                <w:szCs w:val="18"/>
                <w:lang w:val="fr-FR"/>
              </w:rPr>
              <w:t xml:space="preserve"> de l’agenda déconcentration</w:t>
            </w:r>
            <w:r>
              <w:rPr>
                <w:rFonts w:eastAsia="Calibri"/>
                <w:color w:val="000000"/>
                <w:sz w:val="18"/>
                <w:szCs w:val="18"/>
                <w:lang w:val="fr-FR"/>
              </w:rPr>
              <w:t>/</w:t>
            </w:r>
            <w:r w:rsidRPr="0090452F">
              <w:rPr>
                <w:rFonts w:eastAsia="Calibri"/>
                <w:color w:val="000000"/>
                <w:sz w:val="18"/>
                <w:szCs w:val="18"/>
                <w:lang w:val="fr-FR"/>
              </w:rPr>
              <w:t>décentralisation</w:t>
            </w:r>
          </w:p>
        </w:tc>
        <w:tc>
          <w:tcPr>
            <w:tcW w:w="3307" w:type="dxa"/>
            <w:tcBorders>
              <w:top w:val="single" w:sz="4" w:space="0" w:color="auto"/>
              <w:left w:val="single" w:sz="4" w:space="0" w:color="auto"/>
              <w:bottom w:val="single" w:sz="4" w:space="0" w:color="auto"/>
              <w:right w:val="single" w:sz="4" w:space="0" w:color="auto"/>
            </w:tcBorders>
          </w:tcPr>
          <w:p w:rsidR="00B64A82" w:rsidRPr="006C7504" w:rsidRDefault="00B64A82" w:rsidP="00B64A82">
            <w:pPr>
              <w:tabs>
                <w:tab w:val="left" w:pos="305"/>
              </w:tabs>
              <w:spacing w:before="80"/>
              <w:rPr>
                <w:color w:val="000000"/>
                <w:sz w:val="18"/>
                <w:szCs w:val="18"/>
                <w:lang w:val="fr-FR"/>
              </w:rPr>
            </w:pPr>
            <w:r w:rsidRPr="009A19BF">
              <w:rPr>
                <w:rFonts w:eastAsia="Calibri"/>
                <w:i/>
                <w:color w:val="000000"/>
                <w:sz w:val="18"/>
                <w:szCs w:val="18"/>
                <w:u w:val="single"/>
                <w:lang w:val="fr-FR"/>
              </w:rPr>
              <w:t xml:space="preserve">Progrès réalisés dans l’accomplissement des </w:t>
            </w:r>
            <w:r>
              <w:rPr>
                <w:rFonts w:eastAsia="Calibri"/>
                <w:i/>
                <w:color w:val="000000"/>
                <w:sz w:val="18"/>
                <w:szCs w:val="18"/>
                <w:u w:val="single"/>
                <w:lang w:val="fr-FR"/>
              </w:rPr>
              <w:t>étapes cruciales. </w:t>
            </w:r>
            <w:r w:rsidRPr="009A19BF">
              <w:rPr>
                <w:rFonts w:eastAsia="Calibri"/>
                <w:color w:val="000000"/>
                <w:sz w:val="18"/>
                <w:szCs w:val="18"/>
                <w:lang w:val="fr-FR"/>
              </w:rPr>
              <w:t xml:space="preserve"> </w:t>
            </w:r>
          </w:p>
          <w:p w:rsidR="00B64A82" w:rsidRPr="0090452F" w:rsidRDefault="00B64A82" w:rsidP="00B64A82">
            <w:pPr>
              <w:pStyle w:val="MainParanoChapter"/>
              <w:keepNext/>
              <w:keepLines/>
              <w:numPr>
                <w:ilvl w:val="0"/>
                <w:numId w:val="0"/>
              </w:numPr>
              <w:tabs>
                <w:tab w:val="left" w:pos="157"/>
                <w:tab w:val="left" w:pos="305"/>
              </w:tabs>
              <w:spacing w:after="80"/>
              <w:ind w:left="-18"/>
              <w:contextualSpacing/>
              <w:rPr>
                <w:rFonts w:eastAsia="Calibri"/>
                <w:color w:val="000000"/>
                <w:sz w:val="18"/>
                <w:szCs w:val="18"/>
                <w:lang w:val="fr-FR"/>
              </w:rPr>
            </w:pPr>
          </w:p>
          <w:p w:rsidR="00B64A82"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L’amélioration du ciblage des groupes pauvres et vulnérables </w:t>
            </w:r>
            <w:r>
              <w:rPr>
                <w:rFonts w:eastAsia="Calibri"/>
                <w:color w:val="000000"/>
                <w:sz w:val="18"/>
                <w:szCs w:val="18"/>
                <w:lang w:val="fr-FR"/>
              </w:rPr>
              <w:t>faisait partie de l’</w:t>
            </w:r>
            <w:r w:rsidRPr="0090452F">
              <w:rPr>
                <w:rFonts w:eastAsia="Calibri"/>
                <w:color w:val="000000"/>
                <w:sz w:val="18"/>
                <w:szCs w:val="18"/>
                <w:lang w:val="fr-FR"/>
              </w:rPr>
              <w:t xml:space="preserve">INDH1 et </w:t>
            </w:r>
            <w:r>
              <w:rPr>
                <w:rFonts w:eastAsia="Calibri"/>
                <w:color w:val="000000"/>
                <w:sz w:val="18"/>
                <w:szCs w:val="18"/>
                <w:lang w:val="fr-FR"/>
              </w:rPr>
              <w:t>encore plus présente</w:t>
            </w:r>
            <w:r w:rsidRPr="0090452F">
              <w:rPr>
                <w:rFonts w:eastAsia="Calibri"/>
                <w:color w:val="000000"/>
                <w:sz w:val="18"/>
                <w:szCs w:val="18"/>
                <w:lang w:val="fr-FR"/>
              </w:rPr>
              <w:t xml:space="preserve"> dans la conception d</w:t>
            </w:r>
            <w:r>
              <w:rPr>
                <w:rFonts w:eastAsia="Calibri"/>
                <w:color w:val="000000"/>
                <w:sz w:val="18"/>
                <w:szCs w:val="18"/>
                <w:lang w:val="fr-FR"/>
              </w:rPr>
              <w:t>e l’</w:t>
            </w:r>
            <w:r w:rsidRPr="0090452F">
              <w:rPr>
                <w:rFonts w:eastAsia="Calibri"/>
                <w:color w:val="000000"/>
                <w:sz w:val="18"/>
                <w:szCs w:val="18"/>
                <w:lang w:val="fr-FR"/>
              </w:rPr>
              <w:t>INDH2.</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L’enquête d'évaluation d'impact indépendante réalisée en 2011</w:t>
            </w:r>
          </w:p>
          <w:p w:rsidR="00B64A82" w:rsidRPr="0090452F" w:rsidRDefault="00B64A82" w:rsidP="00B64A82">
            <w:pPr>
              <w:tabs>
                <w:tab w:val="left" w:pos="305"/>
              </w:tabs>
              <w:spacing w:before="80" w:after="80"/>
              <w:rPr>
                <w:bCs/>
                <w:color w:val="000000"/>
                <w:sz w:val="18"/>
                <w:szCs w:val="18"/>
                <w:lang w:val="fr-FR"/>
              </w:rPr>
            </w:pPr>
            <w:r w:rsidRPr="0090452F">
              <w:rPr>
                <w:rFonts w:eastAsia="Calibri"/>
                <w:color w:val="000000"/>
                <w:sz w:val="18"/>
                <w:szCs w:val="18"/>
                <w:lang w:val="fr-FR"/>
              </w:rPr>
              <w:t xml:space="preserve">Le </w:t>
            </w:r>
            <w:r>
              <w:rPr>
                <w:rFonts w:eastAsia="Calibri"/>
                <w:color w:val="000000"/>
                <w:sz w:val="18"/>
                <w:szCs w:val="18"/>
                <w:lang w:val="fr-FR"/>
              </w:rPr>
              <w:t xml:space="preserve">programme </w:t>
            </w:r>
            <w:r w:rsidRPr="0090452F">
              <w:rPr>
                <w:rFonts w:eastAsia="Calibri"/>
                <w:color w:val="000000"/>
                <w:sz w:val="18"/>
                <w:szCs w:val="18"/>
                <w:lang w:val="fr-FR"/>
              </w:rPr>
              <w:t>déconcentration - décentralisation n'a pas évolué comme prévu au Maroc et la nouvelle constitution le structure comme</w:t>
            </w:r>
            <w:r>
              <w:rPr>
                <w:rFonts w:eastAsia="Calibri"/>
                <w:color w:val="000000"/>
                <w:sz w:val="18"/>
                <w:szCs w:val="18"/>
                <w:lang w:val="fr-FR"/>
              </w:rPr>
              <w:t xml:space="preserve"> faisant </w:t>
            </w:r>
            <w:r w:rsidRPr="0090452F">
              <w:rPr>
                <w:rFonts w:eastAsia="Calibri"/>
                <w:color w:val="000000"/>
                <w:sz w:val="18"/>
                <w:szCs w:val="18"/>
                <w:lang w:val="fr-FR"/>
              </w:rPr>
              <w:t>partie du projet de régionalisation - il</w:t>
            </w:r>
            <w:r>
              <w:rPr>
                <w:rFonts w:eastAsia="Calibri"/>
                <w:color w:val="000000"/>
                <w:sz w:val="18"/>
                <w:szCs w:val="18"/>
                <w:lang w:val="fr-FR"/>
              </w:rPr>
              <w:t xml:space="preserve"> est donc prématuré de l'évaluer à ce stade</w:t>
            </w:r>
            <w:r w:rsidRPr="0090452F">
              <w:rPr>
                <w:rFonts w:eastAsia="Calibri"/>
                <w:color w:val="000000"/>
                <w:sz w:val="18"/>
                <w:szCs w:val="18"/>
                <w:lang w:val="fr-FR"/>
              </w:rPr>
              <w:t>.</w:t>
            </w:r>
          </w:p>
          <w:p w:rsidR="00B64A82" w:rsidRPr="0090452F" w:rsidRDefault="00B64A82" w:rsidP="00B64A82">
            <w:pPr>
              <w:tabs>
                <w:tab w:val="left" w:pos="305"/>
              </w:tabs>
              <w:spacing w:before="80" w:after="80"/>
              <w:rPr>
                <w:bCs/>
                <w:i/>
                <w:color w:val="000000"/>
                <w:sz w:val="18"/>
                <w:szCs w:val="18"/>
                <w:u w:val="single"/>
                <w:lang w:val="fr-FR"/>
              </w:rPr>
            </w:pP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pStyle w:val="MainParanoChapter"/>
              <w:keepNext/>
              <w:keepLines/>
              <w:numPr>
                <w:ilvl w:val="0"/>
                <w:numId w:val="0"/>
              </w:numPr>
              <w:tabs>
                <w:tab w:val="left" w:pos="157"/>
                <w:tab w:val="left" w:pos="305"/>
              </w:tabs>
              <w:spacing w:after="80"/>
              <w:ind w:left="-18"/>
              <w:contextualSpacing/>
              <w:rPr>
                <w:rFonts w:eastAsia="Calibri"/>
                <w:color w:val="000000"/>
                <w:sz w:val="18"/>
                <w:szCs w:val="18"/>
                <w:lang w:val="fr-FR"/>
              </w:rPr>
            </w:pPr>
            <w:r>
              <w:rPr>
                <w:rFonts w:eastAsia="Calibri"/>
                <w:color w:val="000000"/>
                <w:sz w:val="18"/>
                <w:szCs w:val="18"/>
                <w:lang w:val="fr-FR"/>
              </w:rPr>
              <w:t>73-84 </w:t>
            </w:r>
            <w:r w:rsidRPr="0090452F">
              <w:rPr>
                <w:rFonts w:eastAsia="Calibri"/>
                <w:color w:val="000000"/>
                <w:sz w:val="18"/>
                <w:szCs w:val="18"/>
                <w:lang w:val="fr-FR"/>
              </w:rPr>
              <w:t>% des hom</w:t>
            </w:r>
            <w:r>
              <w:rPr>
                <w:rFonts w:eastAsia="Calibri"/>
                <w:color w:val="000000"/>
                <w:sz w:val="18"/>
                <w:szCs w:val="18"/>
                <w:lang w:val="fr-FR"/>
              </w:rPr>
              <w:t>me</w:t>
            </w:r>
            <w:r w:rsidRPr="0090452F">
              <w:rPr>
                <w:rFonts w:eastAsia="Calibri"/>
                <w:color w:val="000000"/>
                <w:sz w:val="18"/>
                <w:szCs w:val="18"/>
                <w:lang w:val="fr-FR"/>
              </w:rPr>
              <w:t xml:space="preserve">s, </w:t>
            </w:r>
            <w:r>
              <w:rPr>
                <w:rFonts w:eastAsia="Calibri"/>
                <w:color w:val="000000"/>
                <w:sz w:val="18"/>
                <w:szCs w:val="18"/>
                <w:lang w:val="fr-FR"/>
              </w:rPr>
              <w:t>66-75 </w:t>
            </w:r>
            <w:r w:rsidRPr="0090452F">
              <w:rPr>
                <w:rFonts w:eastAsia="Calibri"/>
                <w:color w:val="000000"/>
                <w:sz w:val="18"/>
                <w:szCs w:val="18"/>
                <w:lang w:val="fr-FR"/>
              </w:rPr>
              <w:t xml:space="preserve">% des </w:t>
            </w:r>
            <w:r>
              <w:rPr>
                <w:rFonts w:eastAsia="Calibri"/>
                <w:color w:val="000000"/>
                <w:sz w:val="18"/>
                <w:szCs w:val="18"/>
                <w:lang w:val="fr-FR"/>
              </w:rPr>
              <w:t xml:space="preserve">femmes </w:t>
            </w:r>
            <w:r w:rsidRPr="0090452F">
              <w:rPr>
                <w:rFonts w:eastAsia="Calibri"/>
                <w:color w:val="000000"/>
                <w:sz w:val="18"/>
                <w:szCs w:val="18"/>
                <w:lang w:val="fr-FR"/>
              </w:rPr>
              <w:t xml:space="preserve">et </w:t>
            </w:r>
            <w:r>
              <w:rPr>
                <w:rFonts w:eastAsia="Calibri"/>
                <w:color w:val="000000"/>
                <w:sz w:val="18"/>
                <w:szCs w:val="18"/>
                <w:lang w:val="fr-FR"/>
              </w:rPr>
              <w:t>41-65 </w:t>
            </w:r>
            <w:r w:rsidRPr="0090452F">
              <w:rPr>
                <w:rFonts w:eastAsia="Calibri"/>
                <w:color w:val="000000"/>
                <w:sz w:val="18"/>
                <w:szCs w:val="18"/>
                <w:lang w:val="fr-FR"/>
              </w:rPr>
              <w:t>% des jeunes  rapporte</w:t>
            </w:r>
            <w:r>
              <w:rPr>
                <w:rFonts w:eastAsia="Calibri"/>
                <w:color w:val="000000"/>
                <w:sz w:val="18"/>
                <w:szCs w:val="18"/>
                <w:lang w:val="fr-FR"/>
              </w:rPr>
              <w:t>nt</w:t>
            </w:r>
            <w:r w:rsidRPr="0090452F">
              <w:rPr>
                <w:rFonts w:eastAsia="Calibri"/>
                <w:color w:val="000000"/>
                <w:sz w:val="18"/>
                <w:szCs w:val="18"/>
                <w:lang w:val="fr-FR"/>
              </w:rPr>
              <w:t xml:space="preserve"> une augmentation de l’</w:t>
            </w:r>
            <w:r>
              <w:rPr>
                <w:rFonts w:eastAsia="Calibri"/>
                <w:color w:val="000000"/>
                <w:sz w:val="18"/>
                <w:szCs w:val="18"/>
                <w:lang w:val="fr-FR"/>
              </w:rPr>
              <w:t xml:space="preserve">utilisation </w:t>
            </w:r>
            <w:r w:rsidRPr="0090452F">
              <w:rPr>
                <w:rFonts w:eastAsia="Calibri"/>
                <w:color w:val="000000"/>
                <w:sz w:val="18"/>
                <w:szCs w:val="18"/>
                <w:lang w:val="fr-FR"/>
              </w:rPr>
              <w:t>des services de base d’infrastructures et socioéconomiques cré</w:t>
            </w:r>
            <w:r>
              <w:rPr>
                <w:rFonts w:eastAsia="Calibri"/>
                <w:color w:val="000000"/>
                <w:sz w:val="18"/>
                <w:szCs w:val="18"/>
                <w:lang w:val="fr-FR"/>
              </w:rPr>
              <w:t>ées</w:t>
            </w:r>
            <w:r w:rsidRPr="0090452F">
              <w:rPr>
                <w:rFonts w:eastAsia="Calibri"/>
                <w:color w:val="000000"/>
                <w:sz w:val="18"/>
                <w:szCs w:val="18"/>
                <w:lang w:val="fr-FR"/>
              </w:rPr>
              <w:t xml:space="preserve"> par </w:t>
            </w:r>
            <w:r>
              <w:rPr>
                <w:rFonts w:eastAsia="Calibri"/>
                <w:color w:val="000000"/>
                <w:sz w:val="18"/>
                <w:szCs w:val="18"/>
                <w:lang w:val="fr-FR"/>
              </w:rPr>
              <w:t>l’I</w:t>
            </w:r>
            <w:r w:rsidRPr="0090452F">
              <w:rPr>
                <w:rFonts w:eastAsia="Calibri"/>
                <w:color w:val="000000"/>
                <w:sz w:val="18"/>
                <w:szCs w:val="18"/>
                <w:lang w:val="fr-FR"/>
              </w:rPr>
              <w:t xml:space="preserve">NDH, </w:t>
            </w:r>
            <w:r>
              <w:rPr>
                <w:rFonts w:eastAsia="Calibri"/>
                <w:color w:val="000000"/>
                <w:sz w:val="18"/>
                <w:szCs w:val="18"/>
                <w:lang w:val="fr-FR"/>
              </w:rPr>
              <w:t>ventilées</w:t>
            </w:r>
            <w:r w:rsidRPr="0090452F">
              <w:rPr>
                <w:rFonts w:eastAsia="Calibri"/>
                <w:color w:val="000000"/>
                <w:sz w:val="18"/>
                <w:szCs w:val="18"/>
                <w:lang w:val="fr-FR"/>
              </w:rPr>
              <w:t xml:space="preserve"> par programme </w:t>
            </w:r>
            <w:r w:rsidRPr="0090452F">
              <w:rPr>
                <w:rFonts w:eastAsia="Calibri"/>
                <w:color w:val="000000"/>
                <w:sz w:val="18"/>
                <w:szCs w:val="18"/>
                <w:lang w:val="fr-FR"/>
              </w:rPr>
              <w:lastRenderedPageBreak/>
              <w:t>(rural/urbain/vulnérable</w:t>
            </w:r>
            <w:r>
              <w:rPr>
                <w:rFonts w:eastAsia="Calibri"/>
                <w:color w:val="000000"/>
                <w:sz w:val="18"/>
                <w:szCs w:val="18"/>
                <w:lang w:val="fr-FR"/>
              </w:rPr>
              <w:t>/transversal</w:t>
            </w:r>
            <w:r w:rsidRPr="0090452F">
              <w:rPr>
                <w:rFonts w:eastAsia="Calibri"/>
                <w:color w:val="000000"/>
                <w:sz w:val="18"/>
                <w:szCs w:val="18"/>
                <w:lang w:val="fr-FR"/>
              </w:rPr>
              <w:t>)</w:t>
            </w:r>
          </w:p>
          <w:p w:rsidR="00B64A82" w:rsidRPr="0090452F" w:rsidRDefault="00B64A82" w:rsidP="00B64A82">
            <w:pPr>
              <w:autoSpaceDE w:val="0"/>
              <w:autoSpaceDN w:val="0"/>
              <w:adjustRightInd w:val="0"/>
              <w:rPr>
                <w:rFonts w:eastAsia="Calibri"/>
                <w:color w:val="000000"/>
                <w:sz w:val="18"/>
                <w:szCs w:val="18"/>
                <w:lang w:val="fr-FR"/>
              </w:rPr>
            </w:pPr>
            <w:r>
              <w:rPr>
                <w:rFonts w:eastAsia="Calibri"/>
                <w:color w:val="000000"/>
                <w:sz w:val="18"/>
                <w:szCs w:val="18"/>
                <w:lang w:val="fr-FR"/>
              </w:rPr>
              <w:t xml:space="preserve">100 % des </w:t>
            </w:r>
            <w:r w:rsidRPr="0090452F">
              <w:rPr>
                <w:rFonts w:eastAsia="Calibri"/>
                <w:color w:val="000000"/>
                <w:sz w:val="18"/>
                <w:szCs w:val="18"/>
                <w:lang w:val="fr-FR"/>
              </w:rPr>
              <w:t>décisions</w:t>
            </w:r>
            <w:r>
              <w:rPr>
                <w:rFonts w:eastAsia="Calibri"/>
                <w:color w:val="000000"/>
                <w:sz w:val="18"/>
                <w:szCs w:val="18"/>
                <w:lang w:val="fr-FR"/>
              </w:rPr>
              <w:t xml:space="preserve"> des </w:t>
            </w:r>
            <w:r w:rsidRPr="0090452F">
              <w:rPr>
                <w:rFonts w:eastAsia="Calibri"/>
                <w:color w:val="000000"/>
                <w:sz w:val="18"/>
                <w:szCs w:val="18"/>
                <w:lang w:val="fr-FR"/>
              </w:rPr>
              <w:t>CLDH, CPDH et</w:t>
            </w:r>
            <w:r>
              <w:rPr>
                <w:rFonts w:eastAsia="Calibri"/>
                <w:color w:val="000000"/>
                <w:sz w:val="18"/>
                <w:szCs w:val="18"/>
                <w:lang w:val="fr-FR"/>
              </w:rPr>
              <w:t xml:space="preserve"> CRDH</w:t>
            </w:r>
            <w:r w:rsidRPr="0090452F">
              <w:rPr>
                <w:rFonts w:eastAsia="Calibri"/>
                <w:color w:val="000000"/>
                <w:sz w:val="18"/>
                <w:szCs w:val="18"/>
                <w:lang w:val="fr-FR"/>
              </w:rPr>
              <w:t xml:space="preserve"> publiées, concernant les projets approuvés/rejetés et </w:t>
            </w:r>
            <w:r>
              <w:rPr>
                <w:rFonts w:eastAsia="Calibri"/>
                <w:color w:val="000000"/>
                <w:sz w:val="18"/>
                <w:szCs w:val="18"/>
                <w:lang w:val="fr-FR"/>
              </w:rPr>
              <w:t>les r</w:t>
            </w:r>
            <w:r w:rsidRPr="0090452F">
              <w:rPr>
                <w:rFonts w:eastAsia="Calibri"/>
                <w:color w:val="000000"/>
                <w:sz w:val="18"/>
                <w:szCs w:val="18"/>
                <w:lang w:val="fr-FR"/>
              </w:rPr>
              <w:t xml:space="preserve">apports annuels </w:t>
            </w:r>
            <w:r>
              <w:rPr>
                <w:rFonts w:eastAsia="Calibri"/>
                <w:color w:val="000000"/>
                <w:sz w:val="18"/>
                <w:szCs w:val="18"/>
                <w:lang w:val="fr-FR"/>
              </w:rPr>
              <w:t>matériels</w:t>
            </w:r>
            <w:r w:rsidRPr="0090452F">
              <w:rPr>
                <w:rFonts w:eastAsia="Calibri"/>
                <w:color w:val="000000"/>
                <w:sz w:val="18"/>
                <w:szCs w:val="18"/>
                <w:lang w:val="fr-FR"/>
              </w:rPr>
              <w:t xml:space="preserve"> </w:t>
            </w:r>
            <w:r>
              <w:rPr>
                <w:rFonts w:eastAsia="Calibri"/>
                <w:color w:val="000000"/>
                <w:sz w:val="18"/>
                <w:szCs w:val="18"/>
                <w:lang w:val="fr-FR"/>
              </w:rPr>
              <w:t>et</w:t>
            </w:r>
            <w:r w:rsidRPr="0090452F">
              <w:rPr>
                <w:rFonts w:eastAsia="Calibri"/>
                <w:color w:val="000000"/>
                <w:sz w:val="18"/>
                <w:szCs w:val="18"/>
                <w:lang w:val="fr-FR"/>
              </w:rPr>
              <w:t xml:space="preserve"> financiers.</w:t>
            </w:r>
          </w:p>
          <w:p w:rsidR="00B64A82" w:rsidRPr="0090452F" w:rsidRDefault="00B64A82" w:rsidP="00B64A82">
            <w:pPr>
              <w:autoSpaceDE w:val="0"/>
              <w:autoSpaceDN w:val="0"/>
              <w:adjustRightInd w:val="0"/>
              <w:rPr>
                <w:color w:val="000000"/>
                <w:sz w:val="18"/>
                <w:szCs w:val="18"/>
                <w:lang w:val="fr-FR"/>
              </w:rPr>
            </w:pPr>
          </w:p>
          <w:p w:rsidR="00B64A82" w:rsidRPr="0090452F" w:rsidRDefault="00B64A82" w:rsidP="00B64A82">
            <w:pPr>
              <w:autoSpaceDE w:val="0"/>
              <w:autoSpaceDN w:val="0"/>
              <w:adjustRightInd w:val="0"/>
              <w:rPr>
                <w:rFonts w:eastAsia="Calibri"/>
                <w:color w:val="000000"/>
                <w:sz w:val="18"/>
                <w:szCs w:val="18"/>
                <w:lang w:val="fr-FR"/>
              </w:rPr>
            </w:pPr>
            <w:r>
              <w:rPr>
                <w:rFonts w:eastAsia="Calibri"/>
                <w:color w:val="000000"/>
                <w:sz w:val="18"/>
                <w:szCs w:val="18"/>
                <w:lang w:val="fr-FR"/>
              </w:rPr>
              <w:t>90 </w:t>
            </w:r>
            <w:r w:rsidRPr="0090452F">
              <w:rPr>
                <w:rFonts w:eastAsia="Calibri"/>
                <w:color w:val="000000"/>
                <w:sz w:val="18"/>
                <w:szCs w:val="18"/>
                <w:lang w:val="fr-FR"/>
              </w:rPr>
              <w:t xml:space="preserve">% des projets ruraux, </w:t>
            </w:r>
            <w:r>
              <w:rPr>
                <w:rFonts w:eastAsia="Calibri"/>
                <w:color w:val="000000"/>
                <w:sz w:val="18"/>
                <w:szCs w:val="18"/>
                <w:lang w:val="fr-FR"/>
              </w:rPr>
              <w:t>72 </w:t>
            </w:r>
            <w:r w:rsidRPr="0090452F">
              <w:rPr>
                <w:rFonts w:eastAsia="Calibri"/>
                <w:color w:val="000000"/>
                <w:sz w:val="18"/>
                <w:szCs w:val="18"/>
                <w:lang w:val="fr-FR"/>
              </w:rPr>
              <w:t xml:space="preserve">% urbains et </w:t>
            </w:r>
            <w:r>
              <w:rPr>
                <w:rFonts w:eastAsia="Calibri"/>
                <w:color w:val="000000"/>
                <w:sz w:val="18"/>
                <w:szCs w:val="18"/>
                <w:lang w:val="fr-FR"/>
              </w:rPr>
              <w:t>79 </w:t>
            </w:r>
            <w:r w:rsidRPr="0090452F">
              <w:rPr>
                <w:rFonts w:eastAsia="Calibri"/>
                <w:color w:val="000000"/>
                <w:sz w:val="18"/>
                <w:szCs w:val="18"/>
                <w:lang w:val="fr-FR"/>
              </w:rPr>
              <w:t>%</w:t>
            </w:r>
            <w:r>
              <w:rPr>
                <w:rFonts w:eastAsia="Calibri"/>
                <w:color w:val="000000"/>
                <w:sz w:val="18"/>
                <w:szCs w:val="18"/>
                <w:lang w:val="fr-FR"/>
              </w:rPr>
              <w:t xml:space="preserve"> transversaux</w:t>
            </w:r>
            <w:r w:rsidRPr="0090452F">
              <w:rPr>
                <w:rFonts w:eastAsia="Calibri"/>
                <w:color w:val="000000"/>
                <w:sz w:val="18"/>
                <w:szCs w:val="18"/>
                <w:lang w:val="fr-FR"/>
              </w:rPr>
              <w:t xml:space="preserve"> sont </w:t>
            </w:r>
            <w:r>
              <w:rPr>
                <w:rFonts w:eastAsia="Calibri"/>
                <w:color w:val="000000"/>
                <w:sz w:val="18"/>
                <w:szCs w:val="18"/>
                <w:lang w:val="fr-FR"/>
              </w:rPr>
              <w:t>exécuté</w:t>
            </w:r>
            <w:r w:rsidRPr="0090452F">
              <w:rPr>
                <w:rFonts w:eastAsia="Calibri"/>
                <w:color w:val="000000"/>
                <w:sz w:val="18"/>
                <w:szCs w:val="18"/>
                <w:lang w:val="fr-FR"/>
              </w:rPr>
              <w:t>s par les communautés, ONG et communes.</w:t>
            </w:r>
          </w:p>
          <w:p w:rsidR="00B64A82" w:rsidRPr="0090452F" w:rsidRDefault="00B64A82" w:rsidP="00B64A82">
            <w:pPr>
              <w:autoSpaceDE w:val="0"/>
              <w:autoSpaceDN w:val="0"/>
              <w:adjustRightInd w:val="0"/>
              <w:ind w:left="163"/>
              <w:rPr>
                <w:color w:val="000000"/>
                <w:sz w:val="18"/>
                <w:szCs w:val="18"/>
                <w:lang w:val="fr-FR"/>
              </w:rPr>
            </w:pPr>
          </w:p>
          <w:p w:rsidR="00B64A82" w:rsidRPr="0090452F" w:rsidRDefault="00B64A82" w:rsidP="00B64A82">
            <w:pPr>
              <w:autoSpaceDE w:val="0"/>
              <w:autoSpaceDN w:val="0"/>
              <w:adjustRightInd w:val="0"/>
              <w:rPr>
                <w:rFonts w:eastAsia="Calibri"/>
                <w:color w:val="000000"/>
                <w:sz w:val="18"/>
                <w:szCs w:val="18"/>
                <w:lang w:val="fr-FR"/>
              </w:rPr>
            </w:pPr>
            <w:r>
              <w:rPr>
                <w:rFonts w:eastAsia="Calibri"/>
                <w:color w:val="000000"/>
                <w:sz w:val="18"/>
                <w:szCs w:val="18"/>
                <w:lang w:val="fr-FR"/>
              </w:rPr>
              <w:t>17 </w:t>
            </w:r>
            <w:r w:rsidRPr="0090452F">
              <w:rPr>
                <w:rFonts w:eastAsia="Calibri"/>
                <w:color w:val="000000"/>
                <w:sz w:val="18"/>
                <w:szCs w:val="18"/>
                <w:lang w:val="fr-FR"/>
              </w:rPr>
              <w:t xml:space="preserve">% de femmes dans </w:t>
            </w:r>
            <w:r>
              <w:rPr>
                <w:rFonts w:eastAsia="Calibri"/>
                <w:color w:val="000000"/>
                <w:sz w:val="18"/>
                <w:szCs w:val="18"/>
                <w:lang w:val="fr-FR"/>
              </w:rPr>
              <w:t>les C</w:t>
            </w:r>
            <w:r w:rsidRPr="0090452F">
              <w:rPr>
                <w:rFonts w:eastAsia="Calibri"/>
                <w:color w:val="000000"/>
                <w:sz w:val="18"/>
                <w:szCs w:val="18"/>
                <w:lang w:val="fr-FR"/>
              </w:rPr>
              <w:t xml:space="preserve">LDH, </w:t>
            </w:r>
            <w:r>
              <w:rPr>
                <w:rFonts w:eastAsia="Calibri"/>
                <w:color w:val="000000"/>
                <w:sz w:val="18"/>
                <w:szCs w:val="18"/>
                <w:lang w:val="fr-FR"/>
              </w:rPr>
              <w:t>17 </w:t>
            </w:r>
            <w:r w:rsidRPr="0090452F">
              <w:rPr>
                <w:rFonts w:eastAsia="Calibri"/>
                <w:color w:val="000000"/>
                <w:sz w:val="18"/>
                <w:szCs w:val="18"/>
                <w:lang w:val="fr-FR"/>
              </w:rPr>
              <w:t>% dans</w:t>
            </w:r>
            <w:r>
              <w:rPr>
                <w:rFonts w:eastAsia="Calibri"/>
                <w:color w:val="000000"/>
                <w:sz w:val="18"/>
                <w:szCs w:val="18"/>
                <w:lang w:val="fr-FR"/>
              </w:rPr>
              <w:t xml:space="preserve"> les </w:t>
            </w:r>
            <w:r w:rsidRPr="0090452F">
              <w:rPr>
                <w:rFonts w:eastAsia="Calibri"/>
                <w:color w:val="000000"/>
                <w:sz w:val="18"/>
                <w:szCs w:val="18"/>
                <w:lang w:val="fr-FR"/>
              </w:rPr>
              <w:t xml:space="preserve">CPDH </w:t>
            </w:r>
            <w:r>
              <w:rPr>
                <w:rFonts w:eastAsia="Calibri"/>
                <w:color w:val="000000"/>
                <w:sz w:val="18"/>
                <w:szCs w:val="18"/>
                <w:lang w:val="fr-FR"/>
              </w:rPr>
              <w:t xml:space="preserve">et 11 % </w:t>
            </w:r>
            <w:r w:rsidRPr="0090452F">
              <w:rPr>
                <w:rFonts w:eastAsia="Calibri"/>
                <w:color w:val="000000"/>
                <w:sz w:val="18"/>
                <w:szCs w:val="18"/>
                <w:lang w:val="fr-FR"/>
              </w:rPr>
              <w:t>dans</w:t>
            </w:r>
            <w:r>
              <w:rPr>
                <w:rFonts w:eastAsia="Calibri"/>
                <w:color w:val="000000"/>
                <w:sz w:val="18"/>
                <w:szCs w:val="18"/>
                <w:lang w:val="fr-FR"/>
              </w:rPr>
              <w:t xml:space="preserve"> les </w:t>
            </w:r>
            <w:r w:rsidRPr="0090452F">
              <w:rPr>
                <w:rFonts w:eastAsia="Calibri"/>
                <w:color w:val="000000"/>
                <w:sz w:val="18"/>
                <w:szCs w:val="18"/>
                <w:lang w:val="fr-FR"/>
              </w:rPr>
              <w:t>CRDH</w:t>
            </w:r>
          </w:p>
          <w:p w:rsidR="00B64A82" w:rsidRPr="0090452F" w:rsidRDefault="00B64A82" w:rsidP="00B64A82">
            <w:pPr>
              <w:autoSpaceDE w:val="0"/>
              <w:autoSpaceDN w:val="0"/>
              <w:adjustRightInd w:val="0"/>
              <w:rPr>
                <w:rFonts w:eastAsia="Calibri"/>
                <w:color w:val="000000"/>
                <w:sz w:val="18"/>
                <w:szCs w:val="18"/>
                <w:lang w:val="fr-FR"/>
              </w:rPr>
            </w:pPr>
          </w:p>
          <w:p w:rsidR="00B64A82" w:rsidRPr="0090452F" w:rsidRDefault="00B64A82" w:rsidP="00B64A82">
            <w:pPr>
              <w:autoSpaceDE w:val="0"/>
              <w:autoSpaceDN w:val="0"/>
              <w:adjustRightInd w:val="0"/>
              <w:rPr>
                <w:color w:val="000000"/>
                <w:sz w:val="18"/>
                <w:szCs w:val="18"/>
                <w:lang w:val="fr-FR"/>
              </w:rPr>
            </w:pPr>
            <w:r>
              <w:rPr>
                <w:rFonts w:eastAsia="Calibri"/>
                <w:color w:val="000000"/>
                <w:sz w:val="18"/>
                <w:szCs w:val="18"/>
                <w:lang w:val="fr-FR"/>
              </w:rPr>
              <w:t>12 </w:t>
            </w:r>
            <w:r w:rsidRPr="0090452F">
              <w:rPr>
                <w:rFonts w:eastAsia="Calibri"/>
                <w:color w:val="000000"/>
                <w:sz w:val="18"/>
                <w:szCs w:val="18"/>
                <w:lang w:val="fr-FR"/>
              </w:rPr>
              <w:t>% de jeunes dans</w:t>
            </w:r>
            <w:r>
              <w:rPr>
                <w:rFonts w:eastAsia="Calibri"/>
                <w:color w:val="000000"/>
                <w:sz w:val="18"/>
                <w:szCs w:val="18"/>
                <w:lang w:val="fr-FR"/>
              </w:rPr>
              <w:t xml:space="preserve"> les </w:t>
            </w:r>
            <w:r w:rsidRPr="0090452F">
              <w:rPr>
                <w:rFonts w:eastAsia="Calibri"/>
                <w:color w:val="000000"/>
                <w:sz w:val="18"/>
                <w:szCs w:val="18"/>
                <w:lang w:val="fr-FR"/>
              </w:rPr>
              <w:t>CLDH, CPDH et CRDH</w:t>
            </w:r>
          </w:p>
        </w:tc>
        <w:tc>
          <w:tcPr>
            <w:tcW w:w="2830" w:type="dxa"/>
            <w:gridSpan w:val="2"/>
            <w:tcBorders>
              <w:top w:val="single" w:sz="4" w:space="0" w:color="auto"/>
              <w:left w:val="single" w:sz="4" w:space="0" w:color="auto"/>
              <w:bottom w:val="single" w:sz="4" w:space="0" w:color="auto"/>
              <w:right w:val="single" w:sz="4" w:space="0" w:color="auto"/>
            </w:tcBorders>
          </w:tcPr>
          <w:p w:rsidR="00B64A82" w:rsidRPr="0090452F" w:rsidRDefault="00B64A82" w:rsidP="00B64A82">
            <w:pPr>
              <w:pStyle w:val="MainParanoChapter"/>
              <w:keepNext/>
              <w:keepLines/>
              <w:numPr>
                <w:ilvl w:val="0"/>
                <w:numId w:val="0"/>
              </w:numPr>
              <w:tabs>
                <w:tab w:val="left" w:pos="157"/>
                <w:tab w:val="left" w:pos="305"/>
              </w:tabs>
              <w:spacing w:after="0"/>
              <w:contextualSpacing/>
              <w:rPr>
                <w:iCs/>
                <w:color w:val="000000"/>
                <w:sz w:val="18"/>
                <w:szCs w:val="18"/>
                <w:u w:val="single"/>
                <w:lang w:val="fr-FR"/>
              </w:rPr>
            </w:pPr>
            <w:r w:rsidRPr="0090452F">
              <w:rPr>
                <w:iCs/>
                <w:color w:val="000000"/>
                <w:sz w:val="18"/>
                <w:szCs w:val="18"/>
                <w:u w:val="single"/>
                <w:lang w:val="fr-FR"/>
              </w:rPr>
              <w:lastRenderedPageBreak/>
              <w:t>Prévu</w:t>
            </w:r>
          </w:p>
          <w:p w:rsidR="00B64A82" w:rsidRPr="0090452F" w:rsidRDefault="00B64A82" w:rsidP="00D127EF">
            <w:pPr>
              <w:pStyle w:val="MainParanoChapter"/>
              <w:keepNext/>
              <w:keepLines/>
              <w:numPr>
                <w:ilvl w:val="0"/>
                <w:numId w:val="14"/>
              </w:numPr>
              <w:tabs>
                <w:tab w:val="left" w:pos="157"/>
                <w:tab w:val="left" w:pos="305"/>
              </w:tabs>
              <w:spacing w:after="0"/>
              <w:ind w:left="158" w:hanging="158"/>
              <w:contextualSpacing/>
              <w:rPr>
                <w:iCs/>
                <w:color w:val="000000"/>
                <w:sz w:val="18"/>
                <w:szCs w:val="18"/>
                <w:lang w:val="fr-FR"/>
              </w:rPr>
            </w:pPr>
            <w:r w:rsidRPr="0090452F">
              <w:rPr>
                <w:iCs/>
                <w:color w:val="000000"/>
                <w:sz w:val="18"/>
                <w:szCs w:val="18"/>
                <w:lang w:val="fr-FR"/>
              </w:rPr>
              <w:t>Projet INDH en cours (SWAP, 2007-2010).</w:t>
            </w:r>
          </w:p>
          <w:p w:rsidR="00B64A82" w:rsidRPr="0090452F" w:rsidRDefault="00B64A82" w:rsidP="00D127EF">
            <w:pPr>
              <w:pStyle w:val="MainParanoChapter"/>
              <w:keepNext/>
              <w:keepLines/>
              <w:numPr>
                <w:ilvl w:val="0"/>
                <w:numId w:val="14"/>
              </w:numPr>
              <w:tabs>
                <w:tab w:val="left" w:pos="157"/>
                <w:tab w:val="left" w:pos="305"/>
              </w:tabs>
              <w:spacing w:after="0"/>
              <w:ind w:left="158" w:hanging="158"/>
              <w:contextualSpacing/>
              <w:rPr>
                <w:iCs/>
                <w:color w:val="000000"/>
                <w:sz w:val="18"/>
                <w:szCs w:val="18"/>
                <w:lang w:val="fr-FR"/>
              </w:rPr>
            </w:pPr>
            <w:r w:rsidRPr="0090452F">
              <w:rPr>
                <w:iCs/>
                <w:color w:val="000000"/>
                <w:sz w:val="18"/>
                <w:szCs w:val="18"/>
                <w:lang w:val="fr-FR"/>
              </w:rPr>
              <w:t>INDH 2, 2011-2015 (</w:t>
            </w:r>
            <w:r>
              <w:rPr>
                <w:iCs/>
                <w:color w:val="000000"/>
                <w:sz w:val="18"/>
                <w:szCs w:val="18"/>
                <w:lang w:val="fr-FR"/>
              </w:rPr>
              <w:t>réception d’une demande</w:t>
            </w:r>
            <w:r w:rsidRPr="0090452F">
              <w:rPr>
                <w:iCs/>
                <w:color w:val="000000"/>
                <w:sz w:val="18"/>
                <w:szCs w:val="18"/>
                <w:lang w:val="fr-FR"/>
              </w:rPr>
              <w:t xml:space="preserve"> </w:t>
            </w:r>
            <w:r>
              <w:rPr>
                <w:iCs/>
                <w:color w:val="000000"/>
                <w:sz w:val="18"/>
                <w:szCs w:val="18"/>
                <w:lang w:val="fr-FR"/>
              </w:rPr>
              <w:t>d’aide par</w:t>
            </w:r>
            <w:r w:rsidRPr="0090452F">
              <w:rPr>
                <w:iCs/>
                <w:color w:val="000000"/>
                <w:sz w:val="18"/>
                <w:szCs w:val="18"/>
                <w:lang w:val="fr-FR"/>
              </w:rPr>
              <w:t xml:space="preserve"> la BM).</w:t>
            </w:r>
          </w:p>
          <w:p w:rsidR="00B64A82" w:rsidRPr="0090452F" w:rsidRDefault="00B64A82" w:rsidP="00D127EF">
            <w:pPr>
              <w:pStyle w:val="MainParanoChapter"/>
              <w:keepNext/>
              <w:keepLines/>
              <w:numPr>
                <w:ilvl w:val="0"/>
                <w:numId w:val="14"/>
              </w:numPr>
              <w:tabs>
                <w:tab w:val="left" w:pos="157"/>
                <w:tab w:val="left" w:pos="305"/>
              </w:tabs>
              <w:spacing w:after="0"/>
              <w:ind w:left="158" w:hanging="158"/>
              <w:contextualSpacing/>
              <w:rPr>
                <w:iCs/>
                <w:color w:val="000000"/>
                <w:sz w:val="18"/>
                <w:szCs w:val="18"/>
                <w:lang w:val="fr-FR"/>
              </w:rPr>
            </w:pPr>
            <w:r w:rsidRPr="0090452F">
              <w:rPr>
                <w:iCs/>
                <w:color w:val="000000"/>
                <w:sz w:val="18"/>
                <w:szCs w:val="18"/>
                <w:lang w:val="fr-FR"/>
              </w:rPr>
              <w:t>PESW.</w:t>
            </w:r>
          </w:p>
          <w:p w:rsidR="00B64A82" w:rsidRPr="0090452F" w:rsidRDefault="00B64A82" w:rsidP="00D127EF">
            <w:pPr>
              <w:pStyle w:val="MainParanoChapter"/>
              <w:keepNext/>
              <w:keepLines/>
              <w:numPr>
                <w:ilvl w:val="0"/>
                <w:numId w:val="14"/>
              </w:numPr>
              <w:tabs>
                <w:tab w:val="left" w:pos="157"/>
                <w:tab w:val="left" w:pos="305"/>
              </w:tabs>
              <w:spacing w:after="0"/>
              <w:ind w:left="158" w:hanging="158"/>
              <w:contextualSpacing/>
              <w:rPr>
                <w:iCs/>
                <w:color w:val="000000"/>
                <w:sz w:val="18"/>
                <w:szCs w:val="18"/>
                <w:lang w:val="fr-FR"/>
              </w:rPr>
            </w:pPr>
            <w:r w:rsidRPr="0090452F">
              <w:rPr>
                <w:iCs/>
                <w:color w:val="000000"/>
                <w:sz w:val="18"/>
                <w:szCs w:val="18"/>
                <w:lang w:val="fr-FR"/>
              </w:rPr>
              <w:t>Appui</w:t>
            </w:r>
            <w:r>
              <w:rPr>
                <w:iCs/>
                <w:color w:val="000000"/>
                <w:sz w:val="18"/>
                <w:szCs w:val="18"/>
                <w:lang w:val="fr-FR"/>
              </w:rPr>
              <w:t xml:space="preserve"> de la </w:t>
            </w:r>
            <w:r w:rsidRPr="0090452F">
              <w:rPr>
                <w:iCs/>
                <w:color w:val="000000"/>
                <w:sz w:val="18"/>
                <w:szCs w:val="18"/>
                <w:lang w:val="fr-FR"/>
              </w:rPr>
              <w:t xml:space="preserve">SFI en cours </w:t>
            </w:r>
            <w:r>
              <w:rPr>
                <w:iCs/>
                <w:color w:val="000000"/>
                <w:sz w:val="18"/>
                <w:szCs w:val="18"/>
                <w:lang w:val="fr-FR"/>
              </w:rPr>
              <w:t>dans le</w:t>
            </w:r>
            <w:r w:rsidRPr="0090452F">
              <w:rPr>
                <w:iCs/>
                <w:color w:val="000000"/>
                <w:sz w:val="18"/>
                <w:szCs w:val="18"/>
                <w:lang w:val="fr-FR"/>
              </w:rPr>
              <w:t xml:space="preserve"> </w:t>
            </w:r>
            <w:r>
              <w:rPr>
                <w:iCs/>
                <w:color w:val="000000"/>
                <w:sz w:val="18"/>
                <w:szCs w:val="18"/>
                <w:lang w:val="fr-FR"/>
              </w:rPr>
              <w:t xml:space="preserve">secteur </w:t>
            </w:r>
            <w:r w:rsidRPr="0090452F">
              <w:rPr>
                <w:iCs/>
                <w:color w:val="000000"/>
                <w:sz w:val="18"/>
                <w:szCs w:val="18"/>
                <w:lang w:val="fr-FR"/>
              </w:rPr>
              <w:t xml:space="preserve">de la </w:t>
            </w:r>
            <w:r w:rsidR="00AF1737" w:rsidRPr="0090452F">
              <w:rPr>
                <w:iCs/>
                <w:color w:val="000000"/>
                <w:sz w:val="18"/>
                <w:szCs w:val="18"/>
                <w:lang w:val="fr-FR"/>
              </w:rPr>
              <w:t>micro finance</w:t>
            </w:r>
            <w:r w:rsidRPr="0090452F">
              <w:rPr>
                <w:iCs/>
                <w:color w:val="000000"/>
                <w:sz w:val="18"/>
                <w:szCs w:val="18"/>
                <w:lang w:val="fr-FR"/>
              </w:rPr>
              <w:t xml:space="preserve"> (investissement et conseil)</w:t>
            </w:r>
          </w:p>
          <w:p w:rsidR="00B64A82" w:rsidRPr="0090452F" w:rsidRDefault="00B64A82" w:rsidP="00B64A82">
            <w:pPr>
              <w:pStyle w:val="MainParanoChapter"/>
              <w:keepNext/>
              <w:keepLines/>
              <w:numPr>
                <w:ilvl w:val="0"/>
                <w:numId w:val="0"/>
              </w:numPr>
              <w:tabs>
                <w:tab w:val="left" w:pos="157"/>
                <w:tab w:val="left" w:pos="305"/>
              </w:tabs>
              <w:spacing w:after="0"/>
              <w:contextualSpacing/>
              <w:rPr>
                <w:iCs/>
                <w:color w:val="000000"/>
                <w:sz w:val="18"/>
                <w:szCs w:val="18"/>
                <w:u w:val="single"/>
                <w:lang w:val="fr-FR"/>
              </w:rPr>
            </w:pPr>
          </w:p>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Achevé</w:t>
            </w:r>
            <w:r>
              <w:rPr>
                <w:rFonts w:eastAsia="Calibri"/>
                <w:color w:val="000000"/>
                <w:sz w:val="18"/>
                <w:szCs w:val="18"/>
                <w:u w:val="single"/>
                <w:lang w:val="fr-FR"/>
              </w:rPr>
              <w:t>/</w:t>
            </w:r>
            <w:r w:rsidRPr="0090452F">
              <w:rPr>
                <w:rFonts w:eastAsia="Calibri"/>
                <w:color w:val="000000"/>
                <w:sz w:val="18"/>
                <w:szCs w:val="18"/>
                <w:u w:val="single"/>
                <w:lang w:val="fr-FR"/>
              </w:rPr>
              <w:t>en cours</w:t>
            </w:r>
          </w:p>
          <w:p w:rsidR="00B64A82" w:rsidRPr="0090452F" w:rsidRDefault="00B64A82" w:rsidP="00D127EF">
            <w:pPr>
              <w:pStyle w:val="MainParanoChapter"/>
              <w:keepNext/>
              <w:keepLines/>
              <w:numPr>
                <w:ilvl w:val="0"/>
                <w:numId w:val="12"/>
              </w:numPr>
              <w:tabs>
                <w:tab w:val="left" w:pos="72"/>
                <w:tab w:val="left" w:pos="157"/>
              </w:tabs>
              <w:spacing w:after="0"/>
              <w:ind w:left="72" w:hanging="72"/>
              <w:contextualSpacing/>
              <w:rPr>
                <w:iCs/>
                <w:color w:val="000000"/>
                <w:sz w:val="18"/>
                <w:szCs w:val="18"/>
                <w:lang w:val="fr-FR"/>
              </w:rPr>
            </w:pPr>
            <w:r w:rsidRPr="0090452F">
              <w:rPr>
                <w:iCs/>
                <w:color w:val="000000"/>
                <w:sz w:val="18"/>
                <w:szCs w:val="18"/>
                <w:lang w:val="fr-FR"/>
              </w:rPr>
              <w:t>INDH 2 (</w:t>
            </w:r>
            <w:r>
              <w:rPr>
                <w:iCs/>
                <w:color w:val="000000"/>
                <w:sz w:val="18"/>
                <w:szCs w:val="18"/>
                <w:lang w:val="fr-FR"/>
              </w:rPr>
              <w:t>Exercice </w:t>
            </w:r>
            <w:r w:rsidRPr="0090452F">
              <w:rPr>
                <w:iCs/>
                <w:color w:val="000000"/>
                <w:sz w:val="18"/>
                <w:szCs w:val="18"/>
                <w:lang w:val="fr-FR"/>
              </w:rPr>
              <w:t>2012)</w:t>
            </w:r>
          </w:p>
          <w:p w:rsidR="00B64A82" w:rsidRPr="0090452F" w:rsidRDefault="00B64A82" w:rsidP="00D127EF">
            <w:pPr>
              <w:pStyle w:val="MainParanoChapter"/>
              <w:keepNext/>
              <w:keepLines/>
              <w:numPr>
                <w:ilvl w:val="0"/>
                <w:numId w:val="22"/>
              </w:numPr>
              <w:tabs>
                <w:tab w:val="left" w:pos="162"/>
              </w:tabs>
              <w:spacing w:after="0"/>
              <w:ind w:left="162" w:hanging="162"/>
              <w:contextualSpacing/>
              <w:rPr>
                <w:iCs/>
                <w:color w:val="000000"/>
                <w:sz w:val="18"/>
                <w:szCs w:val="18"/>
                <w:lang w:val="fr-FR"/>
              </w:rPr>
            </w:pPr>
            <w:r w:rsidRPr="0090452F">
              <w:rPr>
                <w:iCs/>
                <w:color w:val="000000"/>
                <w:sz w:val="18"/>
                <w:szCs w:val="18"/>
                <w:lang w:val="fr-FR"/>
              </w:rPr>
              <w:t xml:space="preserve">Briser les barrières empêchant l’inclusion des jeunes </w:t>
            </w:r>
          </w:p>
          <w:p w:rsidR="00B64A82" w:rsidRPr="0090452F" w:rsidRDefault="00B64A82" w:rsidP="00D127EF">
            <w:pPr>
              <w:pStyle w:val="MainParanoChapter"/>
              <w:keepNext/>
              <w:keepLines/>
              <w:numPr>
                <w:ilvl w:val="0"/>
                <w:numId w:val="22"/>
              </w:numPr>
              <w:tabs>
                <w:tab w:val="left" w:pos="162"/>
              </w:tabs>
              <w:spacing w:after="0"/>
              <w:ind w:left="162" w:hanging="162"/>
              <w:contextualSpacing/>
              <w:rPr>
                <w:iCs/>
                <w:color w:val="000000"/>
                <w:sz w:val="18"/>
                <w:szCs w:val="18"/>
                <w:lang w:val="fr-FR"/>
              </w:rPr>
            </w:pPr>
            <w:r w:rsidRPr="0090452F">
              <w:rPr>
                <w:iCs/>
                <w:color w:val="000000"/>
                <w:sz w:val="18"/>
                <w:szCs w:val="18"/>
                <w:lang w:val="fr-FR"/>
              </w:rPr>
              <w:t xml:space="preserve">Gouvernance </w:t>
            </w:r>
            <w:r>
              <w:rPr>
                <w:iCs/>
                <w:color w:val="000000"/>
                <w:sz w:val="18"/>
                <w:szCs w:val="18"/>
                <w:lang w:val="fr-FR"/>
              </w:rPr>
              <w:t>sur</w:t>
            </w:r>
            <w:r w:rsidRPr="0090452F">
              <w:rPr>
                <w:iCs/>
                <w:color w:val="000000"/>
                <w:sz w:val="18"/>
                <w:szCs w:val="18"/>
                <w:lang w:val="fr-FR"/>
              </w:rPr>
              <w:t xml:space="preserve"> la </w:t>
            </w:r>
            <w:r>
              <w:rPr>
                <w:iCs/>
                <w:color w:val="000000"/>
                <w:sz w:val="18"/>
                <w:szCs w:val="18"/>
                <w:lang w:val="fr-FR"/>
              </w:rPr>
              <w:t>prestation</w:t>
            </w:r>
            <w:r w:rsidRPr="0090452F">
              <w:rPr>
                <w:iCs/>
                <w:color w:val="000000"/>
                <w:sz w:val="18"/>
                <w:szCs w:val="18"/>
                <w:lang w:val="fr-FR"/>
              </w:rPr>
              <w:t xml:space="preserve"> de services aux citoyens </w:t>
            </w:r>
          </w:p>
          <w:p w:rsidR="00B64A82" w:rsidRPr="0090452F" w:rsidRDefault="00B64A82" w:rsidP="00D127EF">
            <w:pPr>
              <w:pStyle w:val="MainParanoChapter"/>
              <w:keepNext/>
              <w:keepLines/>
              <w:numPr>
                <w:ilvl w:val="0"/>
                <w:numId w:val="22"/>
              </w:numPr>
              <w:tabs>
                <w:tab w:val="left" w:pos="162"/>
              </w:tabs>
              <w:spacing w:after="0"/>
              <w:ind w:left="162" w:hanging="162"/>
              <w:contextualSpacing/>
              <w:rPr>
                <w:iCs/>
                <w:color w:val="000000"/>
                <w:sz w:val="18"/>
                <w:szCs w:val="18"/>
                <w:lang w:val="fr-FR"/>
              </w:rPr>
            </w:pPr>
            <w:r w:rsidRPr="0090452F">
              <w:rPr>
                <w:iCs/>
                <w:color w:val="000000"/>
                <w:sz w:val="18"/>
                <w:szCs w:val="18"/>
                <w:lang w:val="fr-FR"/>
              </w:rPr>
              <w:t>PESW pauvreté</w:t>
            </w:r>
          </w:p>
          <w:p w:rsidR="00B64A82" w:rsidRPr="0090452F" w:rsidRDefault="00B64A82" w:rsidP="00D127EF">
            <w:pPr>
              <w:pStyle w:val="MainParanoChapter"/>
              <w:keepNext/>
              <w:keepLines/>
              <w:numPr>
                <w:ilvl w:val="0"/>
                <w:numId w:val="22"/>
              </w:numPr>
              <w:tabs>
                <w:tab w:val="left" w:pos="162"/>
              </w:tabs>
              <w:spacing w:after="0"/>
              <w:ind w:left="162" w:hanging="162"/>
              <w:contextualSpacing/>
              <w:rPr>
                <w:iCs/>
                <w:color w:val="000000"/>
                <w:sz w:val="18"/>
                <w:szCs w:val="18"/>
                <w:lang w:val="fr-FR"/>
              </w:rPr>
            </w:pPr>
            <w:r w:rsidRPr="0090452F">
              <w:rPr>
                <w:iCs/>
                <w:color w:val="000000"/>
                <w:sz w:val="18"/>
                <w:szCs w:val="18"/>
                <w:lang w:val="fr-FR"/>
              </w:rPr>
              <w:t xml:space="preserve">Don JSDF de </w:t>
            </w:r>
            <w:r>
              <w:rPr>
                <w:iCs/>
                <w:color w:val="000000"/>
                <w:sz w:val="18"/>
                <w:szCs w:val="18"/>
                <w:lang w:val="fr-FR"/>
              </w:rPr>
              <w:t>2.85 M$ US</w:t>
            </w:r>
            <w:r w:rsidRPr="0090452F">
              <w:rPr>
                <w:iCs/>
                <w:color w:val="000000"/>
                <w:sz w:val="18"/>
                <w:szCs w:val="18"/>
                <w:lang w:val="fr-FR"/>
              </w:rPr>
              <w:t xml:space="preserve"> : Promotion de l’accessibilité des personnes </w:t>
            </w:r>
            <w:r w:rsidRPr="0090452F">
              <w:rPr>
                <w:rFonts w:eastAsia="Calibri"/>
                <w:color w:val="000000"/>
                <w:sz w:val="18"/>
                <w:szCs w:val="18"/>
                <w:lang w:val="fr-FR"/>
              </w:rPr>
              <w:t>à mobilité réduite.</w:t>
            </w:r>
          </w:p>
          <w:p w:rsidR="00B64A82" w:rsidRPr="0090452F" w:rsidRDefault="00B64A82" w:rsidP="00B64A82">
            <w:pPr>
              <w:rPr>
                <w:iCs/>
                <w:color w:val="000000"/>
                <w:sz w:val="18"/>
                <w:szCs w:val="18"/>
                <w:lang w:val="fr-FR"/>
              </w:rPr>
            </w:pPr>
          </w:p>
          <w:p w:rsidR="00B64A82" w:rsidRPr="0090452F" w:rsidRDefault="00B64A82" w:rsidP="00B64A82">
            <w:pPr>
              <w:rPr>
                <w:iCs/>
                <w:color w:val="000000"/>
                <w:sz w:val="18"/>
                <w:szCs w:val="18"/>
                <w:lang w:val="fr-FR"/>
              </w:rPr>
            </w:pPr>
          </w:p>
          <w:p w:rsidR="00B64A82" w:rsidRPr="0090452F" w:rsidRDefault="00B64A82" w:rsidP="00B64A82">
            <w:pPr>
              <w:rPr>
                <w:i/>
                <w:iCs/>
                <w:color w:val="000000"/>
                <w:sz w:val="18"/>
                <w:szCs w:val="18"/>
                <w:lang w:val="fr-FR"/>
              </w:rPr>
            </w:pPr>
          </w:p>
        </w:tc>
      </w:tr>
      <w:tr w:rsidR="00B64A82" w:rsidRPr="00940A6E" w:rsidTr="00D4383C">
        <w:trPr>
          <w:trHeight w:val="260"/>
          <w:jc w:val="center"/>
        </w:trPr>
        <w:tc>
          <w:tcPr>
            <w:tcW w:w="14882" w:type="dxa"/>
            <w:gridSpan w:val="6"/>
            <w:tcBorders>
              <w:top w:val="single" w:sz="4" w:space="0" w:color="auto"/>
              <w:bottom w:val="single" w:sz="4" w:space="0" w:color="auto"/>
            </w:tcBorders>
            <w:shd w:val="clear" w:color="auto" w:fill="C6D9F1"/>
          </w:tcPr>
          <w:p w:rsidR="00B64A82" w:rsidRPr="0090452F" w:rsidRDefault="00B64A82" w:rsidP="00B64A82">
            <w:pPr>
              <w:jc w:val="center"/>
              <w:rPr>
                <w:b/>
                <w:color w:val="000000"/>
                <w:sz w:val="18"/>
                <w:szCs w:val="18"/>
                <w:lang w:val="fr-FR"/>
              </w:rPr>
            </w:pPr>
            <w:r w:rsidRPr="0090452F">
              <w:rPr>
                <w:b/>
                <w:color w:val="000000"/>
                <w:sz w:val="18"/>
                <w:szCs w:val="18"/>
                <w:lang w:val="fr-FR"/>
              </w:rPr>
              <w:lastRenderedPageBreak/>
              <w:t>INDICATEURS AJOUTES DANS LE CADRE DU RAPPORT D’</w:t>
            </w:r>
            <w:r>
              <w:rPr>
                <w:b/>
                <w:color w:val="000000"/>
                <w:sz w:val="18"/>
                <w:szCs w:val="18"/>
                <w:lang w:val="fr-FR"/>
              </w:rPr>
              <w:t>ACHÈVEMENT</w:t>
            </w:r>
            <w:r w:rsidRPr="0090452F">
              <w:rPr>
                <w:b/>
                <w:color w:val="000000"/>
                <w:sz w:val="18"/>
                <w:szCs w:val="18"/>
                <w:lang w:val="fr-FR"/>
              </w:rPr>
              <w:t xml:space="preserve"> DU CPS </w:t>
            </w:r>
          </w:p>
        </w:tc>
      </w:tr>
      <w:tr w:rsidR="00B64A82" w:rsidRPr="00940A6E" w:rsidTr="00D4383C">
        <w:trPr>
          <w:trHeight w:val="260"/>
          <w:jc w:val="center"/>
        </w:trPr>
        <w:tc>
          <w:tcPr>
            <w:tcW w:w="5400" w:type="dxa"/>
            <w:tcBorders>
              <w:top w:val="single" w:sz="4" w:space="0" w:color="auto"/>
            </w:tcBorders>
            <w:shd w:val="clear" w:color="auto" w:fill="FFFFFF"/>
          </w:tcPr>
          <w:p w:rsidR="00B64A82" w:rsidRPr="0090452F" w:rsidRDefault="00B64A82" w:rsidP="00D127EF">
            <w:pPr>
              <w:widowControl w:val="0"/>
              <w:numPr>
                <w:ilvl w:val="0"/>
                <w:numId w:val="12"/>
              </w:numPr>
              <w:autoSpaceDE w:val="0"/>
              <w:autoSpaceDN w:val="0"/>
              <w:adjustRightInd w:val="0"/>
              <w:rPr>
                <w:rFonts w:eastAsia="Calibri"/>
                <w:color w:val="000000"/>
                <w:sz w:val="18"/>
                <w:szCs w:val="18"/>
                <w:lang w:val="fr-FR"/>
              </w:rPr>
            </w:pPr>
            <w:r w:rsidRPr="0090452F">
              <w:rPr>
                <w:rFonts w:eastAsia="Calibri"/>
                <w:color w:val="000000"/>
                <w:sz w:val="18"/>
                <w:szCs w:val="18"/>
                <w:lang w:val="fr-FR"/>
              </w:rPr>
              <w:t>Augmentation du</w:t>
            </w:r>
            <w:r>
              <w:rPr>
                <w:rFonts w:eastAsia="Calibri"/>
                <w:color w:val="000000"/>
                <w:sz w:val="18"/>
                <w:szCs w:val="18"/>
                <w:lang w:val="fr-FR"/>
              </w:rPr>
              <w:t xml:space="preserve"> </w:t>
            </w:r>
            <w:r w:rsidRPr="0090452F">
              <w:rPr>
                <w:rFonts w:eastAsia="Calibri"/>
                <w:color w:val="000000"/>
                <w:sz w:val="18"/>
                <w:szCs w:val="18"/>
                <w:lang w:val="fr-FR"/>
              </w:rPr>
              <w:t xml:space="preserve">% de filles et de garçons qui résident dans les logements universitaires (Dar Talib, Dar Taliba), </w:t>
            </w:r>
            <w:r>
              <w:rPr>
                <w:rFonts w:eastAsia="Calibri"/>
                <w:color w:val="000000"/>
                <w:sz w:val="18"/>
                <w:szCs w:val="18"/>
                <w:lang w:val="fr-FR"/>
              </w:rPr>
              <w:t>en voie de</w:t>
            </w:r>
            <w:r w:rsidRPr="0090452F">
              <w:rPr>
                <w:rFonts w:eastAsia="Calibri"/>
                <w:color w:val="000000"/>
                <w:sz w:val="18"/>
                <w:szCs w:val="18"/>
                <w:lang w:val="fr-FR"/>
              </w:rPr>
              <w:t xml:space="preserve"> passer à l'année d‘études suivante. Base de référence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45 </w:t>
            </w:r>
            <w:r w:rsidRPr="0090452F">
              <w:rPr>
                <w:rFonts w:eastAsia="Calibri"/>
                <w:color w:val="000000"/>
                <w:sz w:val="18"/>
                <w:szCs w:val="18"/>
                <w:lang w:val="fr-FR"/>
              </w:rPr>
              <w:t xml:space="preserve">% ; la cible est </w:t>
            </w:r>
            <w:r>
              <w:rPr>
                <w:rFonts w:eastAsia="Calibri"/>
                <w:color w:val="000000"/>
                <w:sz w:val="18"/>
                <w:szCs w:val="18"/>
                <w:lang w:val="fr-FR"/>
              </w:rPr>
              <w:t>de 50 </w:t>
            </w:r>
            <w:r w:rsidRPr="0090452F">
              <w:rPr>
                <w:rFonts w:eastAsia="Calibri"/>
                <w:color w:val="000000"/>
                <w:sz w:val="18"/>
                <w:szCs w:val="18"/>
                <w:lang w:val="fr-FR"/>
              </w:rPr>
              <w:t>% d'ici fin 2012</w:t>
            </w:r>
          </w:p>
          <w:p w:rsidR="00B64A82" w:rsidRPr="0090452F" w:rsidRDefault="00B64A82" w:rsidP="00D127EF">
            <w:pPr>
              <w:widowControl w:val="0"/>
              <w:numPr>
                <w:ilvl w:val="0"/>
                <w:numId w:val="12"/>
              </w:numPr>
              <w:autoSpaceDE w:val="0"/>
              <w:autoSpaceDN w:val="0"/>
              <w:adjustRightInd w:val="0"/>
              <w:rPr>
                <w:rFonts w:eastAsia="Calibri"/>
                <w:color w:val="000000"/>
                <w:sz w:val="18"/>
                <w:szCs w:val="18"/>
                <w:lang w:val="fr-FR"/>
              </w:rPr>
            </w:pPr>
            <w:r w:rsidRPr="0090452F">
              <w:rPr>
                <w:rFonts w:eastAsia="Calibri"/>
                <w:color w:val="000000"/>
                <w:sz w:val="18"/>
                <w:szCs w:val="18"/>
                <w:lang w:val="fr-FR"/>
              </w:rPr>
              <w:t>Augmentation du</w:t>
            </w:r>
            <w:r>
              <w:rPr>
                <w:rFonts w:eastAsia="Calibri"/>
                <w:color w:val="000000"/>
                <w:sz w:val="18"/>
                <w:szCs w:val="18"/>
                <w:lang w:val="fr-FR"/>
              </w:rPr>
              <w:t xml:space="preserve"> </w:t>
            </w:r>
            <w:r w:rsidRPr="0090452F">
              <w:rPr>
                <w:rFonts w:eastAsia="Calibri"/>
                <w:color w:val="000000"/>
                <w:sz w:val="18"/>
                <w:szCs w:val="18"/>
                <w:lang w:val="fr-FR"/>
              </w:rPr>
              <w:t>% de femmes et de jeunes (18 - 35 ans) dans les organes de gouvernance locale</w:t>
            </w:r>
            <w:r>
              <w:rPr>
                <w:rFonts w:eastAsia="Calibri"/>
                <w:color w:val="000000"/>
                <w:sz w:val="18"/>
                <w:szCs w:val="18"/>
                <w:lang w:val="fr-FR"/>
              </w:rPr>
              <w:t> :</w:t>
            </w:r>
            <w:r w:rsidRPr="0090452F">
              <w:rPr>
                <w:rFonts w:eastAsia="Calibri"/>
                <w:color w:val="000000"/>
                <w:sz w:val="18"/>
                <w:szCs w:val="18"/>
                <w:lang w:val="fr-FR"/>
              </w:rPr>
              <w:t xml:space="preserve"> CLDH et CPDH. Base de référence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 xml:space="preserve">17 % </w:t>
            </w:r>
            <w:r w:rsidRPr="0090452F">
              <w:rPr>
                <w:rFonts w:eastAsia="Calibri"/>
                <w:color w:val="000000"/>
                <w:sz w:val="18"/>
                <w:szCs w:val="18"/>
                <w:lang w:val="fr-FR"/>
              </w:rPr>
              <w:t xml:space="preserve">de femmes et </w:t>
            </w:r>
            <w:r>
              <w:rPr>
                <w:rFonts w:eastAsia="Calibri"/>
                <w:color w:val="000000"/>
                <w:sz w:val="18"/>
                <w:szCs w:val="18"/>
                <w:lang w:val="fr-FR"/>
              </w:rPr>
              <w:t>12 </w:t>
            </w:r>
            <w:r w:rsidRPr="0090452F">
              <w:rPr>
                <w:rFonts w:eastAsia="Calibri"/>
                <w:color w:val="000000"/>
                <w:sz w:val="18"/>
                <w:szCs w:val="18"/>
                <w:lang w:val="fr-FR"/>
              </w:rPr>
              <w:t>% de jeunes. Cibles</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20 </w:t>
            </w:r>
            <w:r w:rsidRPr="0090452F">
              <w:rPr>
                <w:rFonts w:eastAsia="Calibri"/>
                <w:color w:val="000000"/>
                <w:sz w:val="18"/>
                <w:szCs w:val="18"/>
                <w:lang w:val="fr-FR"/>
              </w:rPr>
              <w:t xml:space="preserve">% de femmes, </w:t>
            </w:r>
            <w:r>
              <w:rPr>
                <w:rFonts w:eastAsia="Calibri"/>
                <w:color w:val="000000"/>
                <w:sz w:val="18"/>
                <w:szCs w:val="18"/>
                <w:lang w:val="fr-FR"/>
              </w:rPr>
              <w:t>15 </w:t>
            </w:r>
            <w:r w:rsidRPr="0090452F">
              <w:rPr>
                <w:rFonts w:eastAsia="Calibri"/>
                <w:color w:val="000000"/>
                <w:sz w:val="18"/>
                <w:szCs w:val="18"/>
                <w:lang w:val="fr-FR"/>
              </w:rPr>
              <w:t xml:space="preserve">% de jeunes d'ici </w:t>
            </w:r>
            <w:r>
              <w:rPr>
                <w:rFonts w:eastAsia="Calibri"/>
                <w:color w:val="000000"/>
                <w:sz w:val="18"/>
                <w:szCs w:val="18"/>
                <w:lang w:val="fr-FR"/>
              </w:rPr>
              <w:t>fin </w:t>
            </w:r>
            <w:r w:rsidRPr="0090452F">
              <w:rPr>
                <w:rFonts w:eastAsia="Calibri"/>
                <w:color w:val="000000"/>
                <w:sz w:val="18"/>
                <w:szCs w:val="18"/>
                <w:lang w:val="fr-FR"/>
              </w:rPr>
              <w:t>2012.</w:t>
            </w:r>
          </w:p>
          <w:p w:rsidR="00B64A82" w:rsidRPr="0090452F" w:rsidRDefault="00B64A82" w:rsidP="00D127EF">
            <w:pPr>
              <w:widowControl w:val="0"/>
              <w:numPr>
                <w:ilvl w:val="0"/>
                <w:numId w:val="12"/>
              </w:numPr>
              <w:autoSpaceDE w:val="0"/>
              <w:autoSpaceDN w:val="0"/>
              <w:adjustRightInd w:val="0"/>
              <w:rPr>
                <w:rFonts w:eastAsia="Calibri"/>
                <w:color w:val="000000"/>
                <w:sz w:val="18"/>
                <w:szCs w:val="18"/>
                <w:lang w:val="fr-FR"/>
              </w:rPr>
            </w:pPr>
            <w:r w:rsidRPr="0090452F">
              <w:rPr>
                <w:rFonts w:eastAsia="Calibri"/>
                <w:color w:val="000000"/>
                <w:sz w:val="18"/>
                <w:szCs w:val="18"/>
                <w:lang w:val="fr-FR"/>
              </w:rPr>
              <w:t>Augmentation en</w:t>
            </w:r>
            <w:r>
              <w:rPr>
                <w:rFonts w:eastAsia="Calibri"/>
                <w:color w:val="000000"/>
                <w:sz w:val="18"/>
                <w:szCs w:val="18"/>
                <w:lang w:val="fr-FR"/>
              </w:rPr>
              <w:t xml:space="preserve"> </w:t>
            </w:r>
            <w:r w:rsidRPr="0090452F">
              <w:rPr>
                <w:rFonts w:eastAsia="Calibri"/>
                <w:color w:val="000000"/>
                <w:sz w:val="18"/>
                <w:szCs w:val="18"/>
                <w:lang w:val="fr-FR"/>
              </w:rPr>
              <w:t>% des agences d'exécution IGA auxquelles est fournie une assistance en renforcement des capacités. Base de référence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20 </w:t>
            </w:r>
            <w:r w:rsidRPr="0090452F">
              <w:rPr>
                <w:rFonts w:eastAsia="Calibri"/>
                <w:color w:val="000000"/>
                <w:sz w:val="18"/>
                <w:szCs w:val="18"/>
                <w:lang w:val="fr-FR"/>
              </w:rPr>
              <w:t xml:space="preserve">% Cible </w:t>
            </w:r>
            <w:r>
              <w:rPr>
                <w:rFonts w:eastAsia="Calibri"/>
                <w:color w:val="000000"/>
                <w:sz w:val="18"/>
                <w:szCs w:val="18"/>
                <w:lang w:val="fr-FR"/>
              </w:rPr>
              <w:t>30 </w:t>
            </w:r>
            <w:r w:rsidRPr="0090452F">
              <w:rPr>
                <w:rFonts w:eastAsia="Calibri"/>
                <w:color w:val="000000"/>
                <w:sz w:val="18"/>
                <w:szCs w:val="18"/>
                <w:lang w:val="fr-FR"/>
              </w:rPr>
              <w:t>%.</w:t>
            </w:r>
          </w:p>
          <w:p w:rsidR="00B64A82" w:rsidRPr="0090452F" w:rsidRDefault="00B64A82" w:rsidP="00B64A82">
            <w:pPr>
              <w:rPr>
                <w:color w:val="000000"/>
                <w:sz w:val="18"/>
                <w:szCs w:val="18"/>
                <w:lang w:val="fr-FR"/>
              </w:rPr>
            </w:pPr>
          </w:p>
        </w:tc>
        <w:tc>
          <w:tcPr>
            <w:tcW w:w="3317" w:type="dxa"/>
            <w:tcBorders>
              <w:top w:val="single" w:sz="4" w:space="0" w:color="auto"/>
            </w:tcBorders>
            <w:shd w:val="clear" w:color="auto" w:fill="FFFFFF"/>
          </w:tcPr>
          <w:p w:rsidR="00B64A82" w:rsidRPr="0090452F" w:rsidRDefault="00B64A82" w:rsidP="00B64A82">
            <w:pPr>
              <w:tabs>
                <w:tab w:val="left" w:pos="305"/>
              </w:tabs>
              <w:rPr>
                <w:rFonts w:eastAsia="Calibri"/>
                <w:i/>
                <w:color w:val="000000"/>
                <w:sz w:val="18"/>
                <w:szCs w:val="18"/>
                <w:lang w:val="fr-FR"/>
              </w:rPr>
            </w:pPr>
            <w:r w:rsidRPr="0090452F">
              <w:rPr>
                <w:rFonts w:eastAsia="Calibri"/>
                <w:i/>
                <w:color w:val="000000"/>
                <w:sz w:val="18"/>
                <w:szCs w:val="18"/>
                <w:lang w:val="fr-FR"/>
              </w:rPr>
              <w:t>Aucun</w:t>
            </w:r>
            <w:r>
              <w:rPr>
                <w:rFonts w:eastAsia="Calibri"/>
                <w:i/>
                <w:color w:val="000000"/>
                <w:sz w:val="18"/>
                <w:szCs w:val="18"/>
                <w:lang w:val="fr-FR"/>
              </w:rPr>
              <w:t xml:space="preserve">e étape importante </w:t>
            </w:r>
            <w:r w:rsidRPr="0090452F">
              <w:rPr>
                <w:rFonts w:eastAsia="Calibri"/>
                <w:i/>
                <w:color w:val="000000"/>
                <w:sz w:val="18"/>
                <w:szCs w:val="18"/>
                <w:lang w:val="fr-FR"/>
              </w:rPr>
              <w:t xml:space="preserve">n’a été </w:t>
            </w:r>
            <w:r>
              <w:rPr>
                <w:rFonts w:eastAsia="Calibri"/>
                <w:i/>
                <w:color w:val="000000"/>
                <w:sz w:val="18"/>
                <w:szCs w:val="18"/>
                <w:lang w:val="fr-FR"/>
              </w:rPr>
              <w:t>introduite,</w:t>
            </w:r>
            <w:r w:rsidRPr="0090452F">
              <w:rPr>
                <w:rFonts w:eastAsia="Calibri"/>
                <w:i/>
                <w:color w:val="000000"/>
                <w:sz w:val="18"/>
                <w:szCs w:val="18"/>
                <w:lang w:val="fr-FR"/>
              </w:rPr>
              <w:t xml:space="preserve"> car les indicateurs devraient être atteints </w:t>
            </w:r>
            <w:r>
              <w:rPr>
                <w:rFonts w:eastAsia="Calibri"/>
                <w:i/>
                <w:color w:val="000000"/>
                <w:sz w:val="18"/>
                <w:szCs w:val="18"/>
                <w:lang w:val="fr-FR"/>
              </w:rPr>
              <w:t>fin </w:t>
            </w:r>
            <w:r w:rsidRPr="0090452F">
              <w:rPr>
                <w:rFonts w:eastAsia="Calibri"/>
                <w:i/>
                <w:color w:val="000000"/>
                <w:sz w:val="18"/>
                <w:szCs w:val="18"/>
                <w:lang w:val="fr-FR"/>
              </w:rPr>
              <w:t xml:space="preserve">2012 (matrice des résultats INDH-2) </w:t>
            </w:r>
          </w:p>
        </w:tc>
        <w:tc>
          <w:tcPr>
            <w:tcW w:w="3368" w:type="dxa"/>
            <w:gridSpan w:val="3"/>
            <w:tcBorders>
              <w:top w:val="single" w:sz="4" w:space="0" w:color="auto"/>
            </w:tcBorders>
            <w:shd w:val="clear" w:color="auto" w:fill="FFFFFF"/>
          </w:tcPr>
          <w:p w:rsidR="00B64A82" w:rsidRPr="006C7504" w:rsidRDefault="00B64A82" w:rsidP="00B64A82">
            <w:pPr>
              <w:tabs>
                <w:tab w:val="left" w:pos="305"/>
              </w:tabs>
              <w:rPr>
                <w:rFonts w:ascii="Times New Roman Bold" w:eastAsia="Calibri" w:hAnsi="Times New Roman Bold"/>
                <w:b/>
                <w:bCs/>
                <w:i/>
                <w:color w:val="000000"/>
                <w:sz w:val="18"/>
                <w:szCs w:val="18"/>
                <w:lang w:val="fr-FR"/>
              </w:rPr>
            </w:pPr>
          </w:p>
        </w:tc>
        <w:tc>
          <w:tcPr>
            <w:tcW w:w="2797" w:type="dxa"/>
            <w:shd w:val="clear" w:color="auto" w:fill="FFFFFF"/>
          </w:tcPr>
          <w:p w:rsidR="00B64A82" w:rsidRPr="00542C5C" w:rsidRDefault="00B64A82" w:rsidP="00B64A82">
            <w:pPr>
              <w:rPr>
                <w:iCs/>
                <w:color w:val="000000"/>
                <w:sz w:val="18"/>
                <w:szCs w:val="18"/>
                <w:u w:val="single"/>
                <w:lang w:val="fr-FR"/>
              </w:rPr>
            </w:pPr>
            <w:r w:rsidRPr="00542C5C">
              <w:rPr>
                <w:iCs/>
                <w:color w:val="000000"/>
                <w:sz w:val="18"/>
                <w:szCs w:val="18"/>
                <w:u w:val="single"/>
                <w:lang w:val="fr-FR"/>
              </w:rPr>
              <w:t>En cours de préparation</w:t>
            </w:r>
          </w:p>
          <w:p w:rsidR="00B64A82" w:rsidRPr="00542C5C" w:rsidRDefault="00B64A82" w:rsidP="00B64A82">
            <w:pPr>
              <w:rPr>
                <w:color w:val="000000"/>
                <w:sz w:val="18"/>
                <w:szCs w:val="18"/>
                <w:lang w:val="fr-FR"/>
              </w:rPr>
            </w:pPr>
            <w:r w:rsidRPr="00542C5C">
              <w:rPr>
                <w:color w:val="000000"/>
                <w:sz w:val="18"/>
                <w:szCs w:val="18"/>
                <w:lang w:val="fr-FR"/>
              </w:rPr>
              <w:t>INDH 2 (EB12)</w:t>
            </w:r>
          </w:p>
        </w:tc>
      </w:tr>
    </w:tbl>
    <w:p w:rsidR="00B64A82" w:rsidRPr="00542C5C" w:rsidRDefault="00B64A82" w:rsidP="00B64A82">
      <w:pPr>
        <w:spacing w:after="200" w:line="276" w:lineRule="auto"/>
        <w:rPr>
          <w:color w:val="000000"/>
          <w:sz w:val="18"/>
          <w:szCs w:val="18"/>
          <w:lang w:val="fr-FR"/>
        </w:rPr>
      </w:pPr>
      <w:r w:rsidRPr="00542C5C">
        <w:rPr>
          <w:color w:val="000000"/>
          <w:sz w:val="18"/>
          <w:szCs w:val="18"/>
          <w:lang w:val="fr-FR"/>
        </w:rPr>
        <w:br w:type="page"/>
      </w:r>
    </w:p>
    <w:tbl>
      <w:tblPr>
        <w:tblW w:w="14413" w:type="dxa"/>
        <w:jc w:val="center"/>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9"/>
        <w:gridCol w:w="2790"/>
        <w:gridCol w:w="4089"/>
        <w:gridCol w:w="2675"/>
      </w:tblGrid>
      <w:tr w:rsidR="00B64A82" w:rsidRPr="0090452F" w:rsidTr="00B64A82">
        <w:trPr>
          <w:trHeight w:val="20"/>
          <w:jc w:val="center"/>
        </w:trPr>
        <w:tc>
          <w:tcPr>
            <w:tcW w:w="14413" w:type="dxa"/>
            <w:gridSpan w:val="4"/>
            <w:tcBorders>
              <w:top w:val="single" w:sz="4" w:space="0" w:color="auto"/>
              <w:left w:val="single" w:sz="4" w:space="0" w:color="auto"/>
              <w:bottom w:val="single" w:sz="4" w:space="0" w:color="auto"/>
              <w:right w:val="single" w:sz="4" w:space="0" w:color="auto"/>
            </w:tcBorders>
            <w:shd w:val="clear" w:color="auto" w:fill="DAEEF3"/>
          </w:tcPr>
          <w:p w:rsidR="00B64A82" w:rsidRPr="0090452F" w:rsidRDefault="00B64A82" w:rsidP="00B64A82">
            <w:pPr>
              <w:spacing w:before="120" w:after="120"/>
              <w:jc w:val="center"/>
              <w:rPr>
                <w:b/>
                <w:bCs/>
                <w:color w:val="000000"/>
                <w:sz w:val="18"/>
                <w:szCs w:val="18"/>
                <w:lang w:val="fr-FR"/>
              </w:rPr>
            </w:pPr>
            <w:r w:rsidRPr="0090452F">
              <w:rPr>
                <w:color w:val="000000"/>
                <w:sz w:val="18"/>
                <w:szCs w:val="18"/>
                <w:lang w:val="fr-FR"/>
              </w:rPr>
              <w:lastRenderedPageBreak/>
              <w:br w:type="page"/>
            </w:r>
            <w:r w:rsidRPr="0090452F">
              <w:rPr>
                <w:color w:val="000000"/>
                <w:sz w:val="18"/>
                <w:szCs w:val="18"/>
                <w:lang w:val="fr-FR"/>
              </w:rPr>
              <w:br w:type="page"/>
            </w:r>
            <w:r w:rsidRPr="0090452F">
              <w:rPr>
                <w:b/>
                <w:bCs/>
                <w:color w:val="000000"/>
                <w:sz w:val="18"/>
                <w:szCs w:val="18"/>
                <w:lang w:val="fr-FR"/>
              </w:rPr>
              <w:t xml:space="preserve">2.5 TRANSPORT </w:t>
            </w:r>
          </w:p>
        </w:tc>
      </w:tr>
      <w:tr w:rsidR="00B64A82" w:rsidRPr="00940A6E" w:rsidTr="00B64A82">
        <w:trPr>
          <w:trHeight w:val="20"/>
          <w:jc w:val="center"/>
        </w:trPr>
        <w:tc>
          <w:tcPr>
            <w:tcW w:w="14413" w:type="dxa"/>
            <w:gridSpan w:val="4"/>
            <w:tcBorders>
              <w:top w:val="single" w:sz="4" w:space="0" w:color="auto"/>
              <w:left w:val="single" w:sz="4" w:space="0" w:color="auto"/>
              <w:bottom w:val="single" w:sz="4" w:space="0" w:color="auto"/>
              <w:right w:val="single" w:sz="4" w:space="0" w:color="auto"/>
            </w:tcBorders>
            <w:shd w:val="clear" w:color="auto" w:fill="FFFFFF"/>
          </w:tcPr>
          <w:p w:rsidR="00B64A82" w:rsidRPr="00E94098" w:rsidRDefault="00B64A82" w:rsidP="00B64A82">
            <w:pPr>
              <w:pStyle w:val="MainParanoChapter"/>
              <w:keepNext/>
              <w:keepLines/>
              <w:numPr>
                <w:ilvl w:val="0"/>
                <w:numId w:val="0"/>
              </w:numPr>
              <w:tabs>
                <w:tab w:val="left" w:pos="157"/>
                <w:tab w:val="left" w:pos="305"/>
              </w:tabs>
              <w:spacing w:after="0"/>
              <w:ind w:left="720" w:hanging="720"/>
              <w:rPr>
                <w:rFonts w:eastAsia="Calibri"/>
                <w:b/>
                <w:bCs/>
                <w:sz w:val="18"/>
                <w:szCs w:val="18"/>
                <w:lang w:val="fr-FR"/>
              </w:rPr>
            </w:pPr>
            <w:r w:rsidRPr="00E94098">
              <w:rPr>
                <w:b/>
                <w:bCs/>
                <w:sz w:val="18"/>
                <w:szCs w:val="18"/>
                <w:lang w:val="fr-FR"/>
              </w:rPr>
              <w:t xml:space="preserve">Objectifs du </w:t>
            </w:r>
            <w:r>
              <w:rPr>
                <w:b/>
                <w:bCs/>
                <w:sz w:val="18"/>
                <w:szCs w:val="18"/>
                <w:lang w:val="fr-FR"/>
              </w:rPr>
              <w:t>g</w:t>
            </w:r>
            <w:r w:rsidRPr="00E94098">
              <w:rPr>
                <w:b/>
                <w:bCs/>
                <w:sz w:val="18"/>
                <w:szCs w:val="18"/>
                <w:lang w:val="fr-FR"/>
              </w:rPr>
              <w:t>ouvernement</w:t>
            </w:r>
            <w:r>
              <w:rPr>
                <w:b/>
                <w:bCs/>
                <w:sz w:val="18"/>
                <w:szCs w:val="18"/>
                <w:lang w:val="fr-FR"/>
              </w:rPr>
              <w:t> :</w:t>
            </w:r>
          </w:p>
          <w:p w:rsidR="00B64A82" w:rsidRPr="00E94098" w:rsidRDefault="00B64A82" w:rsidP="00D127EF">
            <w:pPr>
              <w:pStyle w:val="MainParanoChapter"/>
              <w:keepNext/>
              <w:keepLines/>
              <w:numPr>
                <w:ilvl w:val="0"/>
                <w:numId w:val="14"/>
              </w:numPr>
              <w:tabs>
                <w:tab w:val="left" w:pos="157"/>
                <w:tab w:val="left" w:pos="305"/>
              </w:tabs>
              <w:spacing w:after="0"/>
              <w:ind w:left="157" w:hanging="157"/>
              <w:rPr>
                <w:rFonts w:eastAsia="Calibri"/>
                <w:sz w:val="18"/>
                <w:szCs w:val="18"/>
                <w:lang w:val="fr-FR"/>
              </w:rPr>
            </w:pPr>
            <w:r w:rsidRPr="00E94098">
              <w:rPr>
                <w:rFonts w:eastAsia="Calibri"/>
                <w:sz w:val="18"/>
                <w:szCs w:val="18"/>
                <w:lang w:val="fr-FR"/>
              </w:rPr>
              <w:t>Routes rurales</w:t>
            </w:r>
            <w:r>
              <w:rPr>
                <w:rFonts w:eastAsia="Calibri"/>
                <w:sz w:val="18"/>
                <w:szCs w:val="18"/>
                <w:lang w:val="fr-FR"/>
              </w:rPr>
              <w:t> :</w:t>
            </w:r>
            <w:r w:rsidRPr="00E94098">
              <w:rPr>
                <w:rFonts w:eastAsia="Calibri"/>
                <w:sz w:val="18"/>
                <w:szCs w:val="18"/>
                <w:lang w:val="fr-FR"/>
              </w:rPr>
              <w:t xml:space="preserve"> Améliorer l’accès des habitants ruraux à l’infrastructure de base et aux services sociaux </w:t>
            </w:r>
            <w:r>
              <w:rPr>
                <w:rFonts w:eastAsia="Calibri"/>
                <w:sz w:val="18"/>
                <w:szCs w:val="18"/>
                <w:lang w:val="fr-FR"/>
              </w:rPr>
              <w:t>grâce à des</w:t>
            </w:r>
            <w:r w:rsidRPr="00E94098">
              <w:rPr>
                <w:rFonts w:eastAsia="Calibri"/>
                <w:sz w:val="18"/>
                <w:szCs w:val="18"/>
                <w:lang w:val="fr-FR"/>
              </w:rPr>
              <w:t xml:space="preserve"> routes macadamisées.</w:t>
            </w:r>
          </w:p>
          <w:p w:rsidR="00B64A82" w:rsidRPr="00E94098" w:rsidRDefault="00B64A82" w:rsidP="00D127EF">
            <w:pPr>
              <w:pStyle w:val="MainParanoChapter"/>
              <w:keepNext/>
              <w:keepLines/>
              <w:numPr>
                <w:ilvl w:val="0"/>
                <w:numId w:val="14"/>
              </w:numPr>
              <w:tabs>
                <w:tab w:val="left" w:pos="157"/>
                <w:tab w:val="left" w:pos="305"/>
              </w:tabs>
              <w:spacing w:after="0"/>
              <w:ind w:left="157" w:hanging="157"/>
              <w:rPr>
                <w:rFonts w:eastAsia="Calibri"/>
                <w:sz w:val="18"/>
                <w:szCs w:val="18"/>
                <w:lang w:val="fr-FR"/>
              </w:rPr>
            </w:pPr>
            <w:r w:rsidRPr="00E94098">
              <w:rPr>
                <w:rFonts w:eastAsia="Calibri"/>
                <w:sz w:val="18"/>
                <w:szCs w:val="18"/>
                <w:lang w:val="fr-FR"/>
              </w:rPr>
              <w:t>Transport urbain</w:t>
            </w:r>
            <w:r>
              <w:rPr>
                <w:rFonts w:eastAsia="Calibri"/>
                <w:sz w:val="18"/>
                <w:szCs w:val="18"/>
                <w:lang w:val="fr-FR"/>
              </w:rPr>
              <w:t> :</w:t>
            </w:r>
            <w:r w:rsidRPr="00E94098">
              <w:rPr>
                <w:rFonts w:eastAsia="Calibri"/>
                <w:sz w:val="18"/>
                <w:szCs w:val="18"/>
                <w:lang w:val="fr-FR"/>
              </w:rPr>
              <w:t xml:space="preserve"> Développer le cadre institutionnel, améliorer l’efficacité des services et l’infrastructure, et assurer la durabilité environnementale et sociale.</w:t>
            </w:r>
          </w:p>
          <w:p w:rsidR="00B64A82" w:rsidRPr="00E94098" w:rsidRDefault="00B64A82" w:rsidP="00B64A82">
            <w:pPr>
              <w:pStyle w:val="MainParanoChapter"/>
              <w:keepNext/>
              <w:keepLines/>
              <w:numPr>
                <w:ilvl w:val="0"/>
                <w:numId w:val="0"/>
              </w:numPr>
              <w:tabs>
                <w:tab w:val="left" w:pos="157"/>
                <w:tab w:val="left" w:pos="305"/>
              </w:tabs>
              <w:spacing w:after="0"/>
              <w:ind w:left="720" w:hanging="720"/>
              <w:rPr>
                <w:rFonts w:eastAsia="Calibri"/>
                <w:b/>
                <w:bCs/>
                <w:sz w:val="18"/>
                <w:szCs w:val="18"/>
                <w:lang w:val="fr-FR"/>
              </w:rPr>
            </w:pPr>
            <w:r w:rsidRPr="00E94098">
              <w:rPr>
                <w:b/>
                <w:bCs/>
                <w:sz w:val="18"/>
                <w:szCs w:val="18"/>
                <w:lang w:val="fr-FR"/>
              </w:rPr>
              <w:t>Problèmes clés ciblés</w:t>
            </w:r>
            <w:r>
              <w:rPr>
                <w:b/>
                <w:bCs/>
                <w:sz w:val="18"/>
                <w:szCs w:val="18"/>
                <w:lang w:val="fr-FR"/>
              </w:rPr>
              <w:t> :</w:t>
            </w:r>
          </w:p>
          <w:p w:rsidR="00B64A82" w:rsidRPr="00E94098" w:rsidRDefault="00B64A82" w:rsidP="00B64A82">
            <w:pPr>
              <w:ind w:left="162" w:hanging="162"/>
              <w:rPr>
                <w:sz w:val="18"/>
                <w:szCs w:val="18"/>
                <w:lang w:val="fr-FR"/>
              </w:rPr>
            </w:pPr>
            <w:r>
              <w:rPr>
                <w:rFonts w:eastAsia="Calibri"/>
                <w:sz w:val="18"/>
                <w:szCs w:val="18"/>
                <w:lang w:val="fr-FR"/>
              </w:rPr>
              <w:t>1-</w:t>
            </w:r>
            <w:r w:rsidRPr="00E94098">
              <w:rPr>
                <w:rFonts w:eastAsia="Calibri"/>
                <w:b/>
                <w:bCs/>
                <w:sz w:val="18"/>
                <w:szCs w:val="18"/>
                <w:lang w:val="fr-FR"/>
              </w:rPr>
              <w:t xml:space="preserve"> </w:t>
            </w:r>
            <w:r w:rsidRPr="00E94098">
              <w:rPr>
                <w:sz w:val="18"/>
                <w:szCs w:val="18"/>
                <w:lang w:val="fr-FR"/>
              </w:rPr>
              <w:t>Accessibilité des routes rurales</w:t>
            </w:r>
            <w:r>
              <w:rPr>
                <w:sz w:val="18"/>
                <w:szCs w:val="18"/>
                <w:lang w:val="fr-FR"/>
              </w:rPr>
              <w:t> :</w:t>
            </w:r>
            <w:r w:rsidRPr="00E94098">
              <w:rPr>
                <w:sz w:val="18"/>
                <w:szCs w:val="18"/>
                <w:lang w:val="fr-FR"/>
              </w:rPr>
              <w:t xml:space="preserve"> </w:t>
            </w:r>
            <w:r>
              <w:rPr>
                <w:sz w:val="18"/>
                <w:szCs w:val="18"/>
                <w:lang w:val="fr-FR"/>
              </w:rPr>
              <w:t>54 </w:t>
            </w:r>
            <w:r w:rsidRPr="00E94098">
              <w:rPr>
                <w:sz w:val="18"/>
                <w:szCs w:val="18"/>
                <w:lang w:val="fr-FR"/>
              </w:rPr>
              <w:t>% seulement de la population rurale ont accès à des routes utilisables en tout temps.</w:t>
            </w:r>
          </w:p>
          <w:p w:rsidR="00B64A82" w:rsidRPr="00E94098" w:rsidRDefault="00B64A82" w:rsidP="00B64A82">
            <w:pPr>
              <w:pStyle w:val="MainParanoChapter"/>
              <w:keepNext/>
              <w:keepLines/>
              <w:numPr>
                <w:ilvl w:val="0"/>
                <w:numId w:val="0"/>
              </w:numPr>
              <w:spacing w:after="0"/>
              <w:ind w:left="162" w:hanging="162"/>
              <w:rPr>
                <w:sz w:val="18"/>
                <w:szCs w:val="18"/>
                <w:lang w:val="fr-FR"/>
              </w:rPr>
            </w:pPr>
            <w:r w:rsidRPr="00E94098">
              <w:rPr>
                <w:rFonts w:eastAsia="Calibri"/>
                <w:sz w:val="18"/>
                <w:szCs w:val="18"/>
                <w:lang w:val="fr-FR"/>
              </w:rPr>
              <w:t>2-</w:t>
            </w:r>
            <w:r w:rsidRPr="00E94098">
              <w:rPr>
                <w:rFonts w:eastAsia="Calibri"/>
                <w:b/>
                <w:bCs/>
                <w:sz w:val="18"/>
                <w:szCs w:val="18"/>
                <w:lang w:val="fr-FR"/>
              </w:rPr>
              <w:t xml:space="preserve"> </w:t>
            </w:r>
            <w:r w:rsidRPr="00E94098">
              <w:rPr>
                <w:rFonts w:eastAsia="Calibri"/>
                <w:sz w:val="18"/>
                <w:szCs w:val="18"/>
                <w:lang w:val="fr-FR"/>
              </w:rPr>
              <w:t>La r</w:t>
            </w:r>
            <w:r w:rsidRPr="00E94098">
              <w:rPr>
                <w:sz w:val="18"/>
                <w:szCs w:val="18"/>
                <w:lang w:val="fr-FR"/>
              </w:rPr>
              <w:t xml:space="preserve">esponsabilité de l’entretien des </w:t>
            </w:r>
            <w:r>
              <w:rPr>
                <w:sz w:val="18"/>
                <w:szCs w:val="18"/>
                <w:lang w:val="fr-FR"/>
              </w:rPr>
              <w:t>3000 </w:t>
            </w:r>
            <w:r w:rsidRPr="00E94098">
              <w:rPr>
                <w:sz w:val="18"/>
                <w:szCs w:val="18"/>
                <w:lang w:val="fr-FR"/>
              </w:rPr>
              <w:t xml:space="preserve">km de routes </w:t>
            </w:r>
            <w:r>
              <w:rPr>
                <w:sz w:val="18"/>
                <w:szCs w:val="18"/>
                <w:lang w:val="fr-FR"/>
              </w:rPr>
              <w:t>secondaires</w:t>
            </w:r>
            <w:r w:rsidRPr="00E94098">
              <w:rPr>
                <w:sz w:val="18"/>
                <w:szCs w:val="18"/>
                <w:lang w:val="fr-FR"/>
              </w:rPr>
              <w:t xml:space="preserve"> n’est pas claire</w:t>
            </w:r>
            <w:r>
              <w:rPr>
                <w:sz w:val="18"/>
                <w:szCs w:val="18"/>
                <w:lang w:val="fr-FR"/>
              </w:rPr>
              <w:t>ment définie</w:t>
            </w:r>
            <w:r w:rsidRPr="00E94098">
              <w:rPr>
                <w:sz w:val="18"/>
                <w:szCs w:val="18"/>
                <w:lang w:val="fr-FR"/>
              </w:rPr>
              <w:t>.</w:t>
            </w:r>
          </w:p>
          <w:p w:rsidR="00B64A82" w:rsidRPr="002A28F9" w:rsidRDefault="00B64A82" w:rsidP="00B64A82">
            <w:pPr>
              <w:rPr>
                <w:rFonts w:eastAsia="Calibri" w:cs="Arial"/>
                <w:color w:val="000000"/>
                <w:sz w:val="18"/>
                <w:szCs w:val="18"/>
                <w:lang w:val="fr-FR"/>
              </w:rPr>
            </w:pPr>
            <w:r w:rsidRPr="00E94098">
              <w:rPr>
                <w:sz w:val="18"/>
                <w:szCs w:val="18"/>
                <w:lang w:val="fr-FR"/>
              </w:rPr>
              <w:t>3- Prestation inefficace des services de transport et de l’infrastructure imputable également à la faible capacité institutionnelle.</w:t>
            </w:r>
          </w:p>
        </w:tc>
      </w:tr>
      <w:tr w:rsidR="00B64A82" w:rsidRPr="00940A6E" w:rsidTr="00B64A82">
        <w:trPr>
          <w:trHeight w:val="494"/>
          <w:jc w:val="center"/>
        </w:trPr>
        <w:tc>
          <w:tcPr>
            <w:tcW w:w="14413" w:type="dxa"/>
            <w:gridSpan w:val="4"/>
            <w:tcBorders>
              <w:top w:val="single" w:sz="4" w:space="0" w:color="auto"/>
              <w:left w:val="single" w:sz="4" w:space="0" w:color="auto"/>
              <w:bottom w:val="single" w:sz="4" w:space="0" w:color="auto"/>
            </w:tcBorders>
            <w:shd w:val="clear" w:color="auto" w:fill="FDE9D9"/>
            <w:vAlign w:val="center"/>
          </w:tcPr>
          <w:p w:rsidR="00B64A82" w:rsidRPr="00ED0B32" w:rsidRDefault="00B64A82" w:rsidP="00B64A82">
            <w:pPr>
              <w:rPr>
                <w:rFonts w:eastAsia="Calibri"/>
                <w:color w:val="000000"/>
                <w:sz w:val="18"/>
                <w:szCs w:val="18"/>
                <w:lang w:val="fr-FR"/>
              </w:rPr>
            </w:pPr>
            <w:r w:rsidRPr="0090452F">
              <w:rPr>
                <w:rFonts w:eastAsia="Calibri"/>
                <w:b/>
                <w:color w:val="000000"/>
                <w:sz w:val="18"/>
                <w:szCs w:val="18"/>
                <w:lang w:val="fr-FR"/>
              </w:rPr>
              <w:t>Progrès constatés lors de l’établissement du rapport d’avancement CPS</w:t>
            </w:r>
            <w:r>
              <w:rPr>
                <w:rFonts w:ascii="Arial" w:eastAsia="Calibri" w:hAnsi="Arial" w:cs="Arial"/>
                <w:color w:val="000000"/>
                <w:sz w:val="20"/>
                <w:szCs w:val="20"/>
                <w:lang w:val="fr-FR"/>
              </w:rPr>
              <w:t> :</w:t>
            </w:r>
            <w:r w:rsidRPr="0090452F">
              <w:rPr>
                <w:bCs/>
                <w:color w:val="000000"/>
                <w:sz w:val="18"/>
                <w:szCs w:val="18"/>
                <w:lang w:val="fr-FR"/>
              </w:rPr>
              <w:t xml:space="preserve"> </w:t>
            </w:r>
            <w:r>
              <w:rPr>
                <w:bCs/>
                <w:color w:val="000000"/>
                <w:sz w:val="18"/>
                <w:szCs w:val="18"/>
                <w:lang w:val="fr-FR"/>
              </w:rPr>
              <w:t>P</w:t>
            </w:r>
            <w:r w:rsidRPr="0090452F">
              <w:rPr>
                <w:rFonts w:eastAsia="Calibri"/>
                <w:color w:val="000000"/>
                <w:sz w:val="18"/>
                <w:szCs w:val="18"/>
                <w:lang w:val="fr-FR"/>
              </w:rPr>
              <w:t xml:space="preserve">rogrès </w:t>
            </w:r>
            <w:r>
              <w:rPr>
                <w:rFonts w:eastAsia="Calibri"/>
                <w:color w:val="000000"/>
                <w:sz w:val="18"/>
                <w:szCs w:val="18"/>
                <w:lang w:val="fr-FR"/>
              </w:rPr>
              <w:t>substantiels</w:t>
            </w:r>
            <w:r w:rsidRPr="0090452F">
              <w:rPr>
                <w:rFonts w:eastAsia="Calibri"/>
                <w:color w:val="000000"/>
                <w:sz w:val="18"/>
                <w:szCs w:val="18"/>
                <w:lang w:val="fr-FR"/>
              </w:rPr>
              <w:t xml:space="preserve">. Indicateurs et jalons pour le </w:t>
            </w:r>
            <w:r>
              <w:rPr>
                <w:rFonts w:eastAsia="Calibri"/>
                <w:color w:val="000000"/>
                <w:sz w:val="18"/>
                <w:szCs w:val="18"/>
                <w:lang w:val="fr-FR"/>
              </w:rPr>
              <w:t>PPD</w:t>
            </w:r>
            <w:r w:rsidRPr="0090452F">
              <w:rPr>
                <w:rFonts w:eastAsia="Calibri"/>
                <w:color w:val="000000"/>
                <w:sz w:val="18"/>
                <w:szCs w:val="18"/>
                <w:lang w:val="fr-FR"/>
              </w:rPr>
              <w:t>-2 sur le Transport urbain prévu, ser</w:t>
            </w:r>
            <w:r>
              <w:rPr>
                <w:rFonts w:eastAsia="Calibri"/>
                <w:color w:val="000000"/>
                <w:sz w:val="18"/>
                <w:szCs w:val="18"/>
                <w:lang w:val="fr-FR"/>
              </w:rPr>
              <w:t>ont</w:t>
            </w:r>
            <w:r w:rsidRPr="0090452F">
              <w:rPr>
                <w:rFonts w:eastAsia="Calibri"/>
                <w:color w:val="000000"/>
                <w:sz w:val="18"/>
                <w:szCs w:val="18"/>
                <w:lang w:val="fr-FR"/>
              </w:rPr>
              <w:t xml:space="preserve"> introduit</w:t>
            </w:r>
            <w:r>
              <w:rPr>
                <w:rFonts w:eastAsia="Calibri"/>
                <w:color w:val="000000"/>
                <w:sz w:val="18"/>
                <w:szCs w:val="18"/>
                <w:lang w:val="fr-FR"/>
              </w:rPr>
              <w:t>s</w:t>
            </w:r>
            <w:r w:rsidRPr="0090452F">
              <w:rPr>
                <w:rFonts w:eastAsia="Calibri"/>
                <w:color w:val="000000"/>
                <w:sz w:val="18"/>
                <w:szCs w:val="18"/>
                <w:lang w:val="fr-FR"/>
              </w:rPr>
              <w:t xml:space="preserve"> dans la matrice lors de la préparation du dit </w:t>
            </w:r>
            <w:r>
              <w:rPr>
                <w:rFonts w:eastAsia="Calibri"/>
                <w:color w:val="000000"/>
                <w:sz w:val="18"/>
                <w:szCs w:val="18"/>
                <w:lang w:val="fr-FR"/>
              </w:rPr>
              <w:t>PPD et</w:t>
            </w:r>
            <w:r w:rsidRPr="0090452F">
              <w:rPr>
                <w:rFonts w:eastAsia="Calibri"/>
                <w:color w:val="000000"/>
                <w:sz w:val="18"/>
                <w:szCs w:val="18"/>
                <w:lang w:val="fr-FR"/>
              </w:rPr>
              <w:t xml:space="preserve"> évalué</w:t>
            </w:r>
            <w:r>
              <w:rPr>
                <w:rFonts w:eastAsia="Calibri"/>
                <w:color w:val="000000"/>
                <w:sz w:val="18"/>
                <w:szCs w:val="18"/>
                <w:lang w:val="fr-FR"/>
              </w:rPr>
              <w:t xml:space="preserve">s lors </w:t>
            </w:r>
            <w:r w:rsidRPr="0090452F">
              <w:rPr>
                <w:rFonts w:eastAsia="Calibri"/>
                <w:color w:val="000000"/>
                <w:sz w:val="18"/>
                <w:szCs w:val="18"/>
                <w:lang w:val="fr-FR"/>
              </w:rPr>
              <w:t xml:space="preserve">du </w:t>
            </w:r>
            <w:r>
              <w:rPr>
                <w:rFonts w:eastAsia="Calibri"/>
                <w:color w:val="000000"/>
                <w:sz w:val="18"/>
                <w:szCs w:val="18"/>
                <w:lang w:val="fr-FR"/>
              </w:rPr>
              <w:t xml:space="preserve">prochain </w:t>
            </w:r>
            <w:r w:rsidRPr="0090452F">
              <w:rPr>
                <w:rFonts w:eastAsia="Calibri"/>
                <w:color w:val="000000"/>
                <w:sz w:val="18"/>
                <w:szCs w:val="18"/>
                <w:lang w:val="fr-FR"/>
              </w:rPr>
              <w:t>CPS.</w:t>
            </w:r>
            <w:r>
              <w:rPr>
                <w:rFonts w:eastAsia="Calibri"/>
                <w:color w:val="000000"/>
                <w:sz w:val="18"/>
                <w:szCs w:val="18"/>
                <w:lang w:val="fr-FR"/>
              </w:rPr>
              <w:t xml:space="preserve"> Le rapport d'achèvement du CPS</w:t>
            </w:r>
            <w:r w:rsidRPr="00ED0B32">
              <w:rPr>
                <w:rFonts w:eastAsia="Calibri"/>
                <w:color w:val="000000"/>
                <w:sz w:val="18"/>
                <w:szCs w:val="18"/>
                <w:lang w:val="fr-FR"/>
              </w:rPr>
              <w:t xml:space="preserve"> fournira des informations sur l'évaluation en cours sur les répercussions sociales du programme d</w:t>
            </w:r>
            <w:r>
              <w:rPr>
                <w:rFonts w:eastAsia="Calibri"/>
                <w:color w:val="000000"/>
                <w:sz w:val="18"/>
                <w:szCs w:val="18"/>
                <w:lang w:val="fr-FR"/>
              </w:rPr>
              <w:t>es routes rurales à mesure que </w:t>
            </w:r>
            <w:r w:rsidRPr="00ED0B32">
              <w:rPr>
                <w:rFonts w:eastAsia="Calibri"/>
                <w:color w:val="000000"/>
                <w:sz w:val="18"/>
                <w:szCs w:val="18"/>
                <w:lang w:val="fr-FR"/>
              </w:rPr>
              <w:t xml:space="preserve">les données seront disponibles - en particulier en ce qui concerne la scolarisation des filles et l'accès des femmes aux services de santé dans les zones couvertes par le projet. Toutefois, les indicateurs de ces résultats ne sont pas présentés </w:t>
            </w:r>
            <w:r>
              <w:rPr>
                <w:rFonts w:eastAsia="Calibri"/>
                <w:color w:val="000000"/>
                <w:sz w:val="18"/>
                <w:szCs w:val="18"/>
                <w:lang w:val="fr-FR"/>
              </w:rPr>
              <w:t>ici,</w:t>
            </w:r>
            <w:r w:rsidRPr="00ED0B32">
              <w:rPr>
                <w:rFonts w:eastAsia="Calibri"/>
                <w:color w:val="000000"/>
                <w:sz w:val="18"/>
                <w:szCs w:val="18"/>
                <w:lang w:val="fr-FR"/>
              </w:rPr>
              <w:t xml:space="preserve"> car ils ne sont pas saisis dans le cadre de résultats de la Banque du projet actuel des Routes Rurales. Si la Banque devait à l'avenir fournir du financement pour la prochaine phase du programme de routes rurales, les résultats socio-économi</w:t>
            </w:r>
            <w:r>
              <w:rPr>
                <w:rFonts w:eastAsia="Calibri"/>
                <w:color w:val="000000"/>
                <w:sz w:val="18"/>
                <w:szCs w:val="18"/>
                <w:lang w:val="fr-FR"/>
              </w:rPr>
              <w:t>ques seront saisis et</w:t>
            </w:r>
            <w:r w:rsidRPr="00ED0B32">
              <w:rPr>
                <w:rFonts w:eastAsia="Calibri"/>
                <w:color w:val="000000"/>
                <w:sz w:val="18"/>
                <w:szCs w:val="18"/>
                <w:lang w:val="fr-FR"/>
              </w:rPr>
              <w:t xml:space="preserve"> figureront dans le prochain CPS. La subvention du JSDF pour soutenir l'accessibilité des personnes à mobilité réduite espère atteindre les résultats d'ici la fin de 2013, ce qui est au-delà du délai du CPS en cours</w:t>
            </w:r>
            <w:r>
              <w:rPr>
                <w:rFonts w:eastAsia="Calibri"/>
                <w:color w:val="000000"/>
                <w:sz w:val="18"/>
                <w:szCs w:val="18"/>
                <w:lang w:val="fr-FR"/>
              </w:rPr>
              <w:t> :</w:t>
            </w:r>
            <w:r w:rsidRPr="00ED0B32">
              <w:rPr>
                <w:rFonts w:eastAsia="Calibri"/>
                <w:color w:val="000000"/>
                <w:sz w:val="18"/>
                <w:szCs w:val="18"/>
                <w:lang w:val="fr-FR"/>
              </w:rPr>
              <w:t xml:space="preserve"> les résultats de cette acti</w:t>
            </w:r>
            <w:r>
              <w:rPr>
                <w:rFonts w:eastAsia="Calibri"/>
                <w:color w:val="000000"/>
                <w:sz w:val="18"/>
                <w:szCs w:val="18"/>
                <w:lang w:val="fr-FR"/>
              </w:rPr>
              <w:t xml:space="preserve">vité seront donc également </w:t>
            </w:r>
            <w:r w:rsidRPr="00ED0B32">
              <w:rPr>
                <w:rFonts w:eastAsia="Calibri"/>
                <w:color w:val="000000"/>
                <w:sz w:val="18"/>
                <w:szCs w:val="18"/>
                <w:lang w:val="fr-FR"/>
              </w:rPr>
              <w:t>capturé</w:t>
            </w:r>
            <w:r>
              <w:rPr>
                <w:rFonts w:eastAsia="Calibri"/>
                <w:color w:val="000000"/>
                <w:sz w:val="18"/>
                <w:szCs w:val="18"/>
                <w:lang w:val="fr-FR"/>
              </w:rPr>
              <w:t>s dans le prochain</w:t>
            </w:r>
            <w:r w:rsidRPr="00ED0B32">
              <w:rPr>
                <w:rFonts w:eastAsia="Calibri"/>
                <w:color w:val="000000"/>
                <w:sz w:val="18"/>
                <w:szCs w:val="18"/>
                <w:lang w:val="fr-FR"/>
              </w:rPr>
              <w:t xml:space="preserve"> CP</w:t>
            </w:r>
            <w:r>
              <w:rPr>
                <w:rFonts w:eastAsia="Calibri"/>
                <w:color w:val="000000"/>
                <w:sz w:val="18"/>
                <w:szCs w:val="18"/>
                <w:lang w:val="fr-FR"/>
              </w:rPr>
              <w:t>S.</w:t>
            </w:r>
          </w:p>
        </w:tc>
      </w:tr>
      <w:tr w:rsidR="00B64A82" w:rsidRPr="00940A6E" w:rsidTr="00B64A82">
        <w:trPr>
          <w:trHeight w:val="20"/>
          <w:jc w:val="center"/>
        </w:trPr>
        <w:tc>
          <w:tcPr>
            <w:tcW w:w="4859" w:type="dxa"/>
            <w:tcBorders>
              <w:top w:val="single" w:sz="4" w:space="0" w:color="auto"/>
              <w:left w:val="single" w:sz="4" w:space="0" w:color="auto"/>
              <w:bottom w:val="single" w:sz="4" w:space="0" w:color="auto"/>
              <w:right w:val="single" w:sz="4" w:space="0" w:color="auto"/>
            </w:tcBorders>
            <w:shd w:val="clear" w:color="auto" w:fill="FFFFFF"/>
          </w:tcPr>
          <w:p w:rsidR="00B64A82" w:rsidRPr="006C7504" w:rsidRDefault="00B64A82" w:rsidP="00B64A82">
            <w:pPr>
              <w:spacing w:before="120" w:after="120"/>
              <w:jc w:val="center"/>
              <w:rPr>
                <w:b/>
                <w:bCs/>
                <w:color w:val="000000"/>
                <w:sz w:val="18"/>
                <w:szCs w:val="18"/>
                <w:lang w:val="fr-FR"/>
              </w:rPr>
            </w:pPr>
            <w:r w:rsidRPr="0090452F">
              <w:rPr>
                <w:rFonts w:eastAsia="Calibri"/>
                <w:b/>
                <w:color w:val="000000"/>
                <w:sz w:val="18"/>
                <w:szCs w:val="18"/>
                <w:lang w:val="fr-FR"/>
              </w:rPr>
              <w:t xml:space="preserve">Résultats que le groupe de la Banque </w:t>
            </w:r>
            <w:r>
              <w:rPr>
                <w:rFonts w:eastAsia="Calibri"/>
                <w:b/>
                <w:color w:val="000000"/>
                <w:sz w:val="18"/>
                <w:szCs w:val="18"/>
                <w:lang w:val="fr-FR"/>
              </w:rPr>
              <w:t xml:space="preserve">compte </w:t>
            </w:r>
            <w:r w:rsidRPr="0090452F">
              <w:rPr>
                <w:rFonts w:eastAsia="Calibri"/>
                <w:b/>
                <w:color w:val="000000"/>
                <w:sz w:val="18"/>
                <w:szCs w:val="18"/>
                <w:lang w:val="fr-FR"/>
              </w:rPr>
              <w:t>influencer</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rFonts w:eastAsia="Calibri"/>
                <w:b/>
                <w:bCs/>
                <w:color w:val="000000"/>
                <w:sz w:val="18"/>
                <w:szCs w:val="18"/>
                <w:lang w:val="fr-FR"/>
              </w:rPr>
              <w:t>Jalons</w:t>
            </w:r>
          </w:p>
        </w:tc>
        <w:tc>
          <w:tcPr>
            <w:tcW w:w="4089" w:type="dxa"/>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P</w:t>
            </w:r>
            <w:r w:rsidRPr="0090452F">
              <w:rPr>
                <w:rFonts w:eastAsia="Calibri"/>
                <w:b/>
                <w:color w:val="000000"/>
                <w:sz w:val="18"/>
                <w:szCs w:val="18"/>
                <w:lang w:val="fr-FR"/>
              </w:rPr>
              <w:t>rogrès réalisés à ce jour</w:t>
            </w:r>
          </w:p>
        </w:tc>
        <w:tc>
          <w:tcPr>
            <w:tcW w:w="2675" w:type="dxa"/>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 xml:space="preserve">Instruments/statut du programme du groupe de la Banque  </w:t>
            </w:r>
          </w:p>
        </w:tc>
      </w:tr>
      <w:tr w:rsidR="00B64A82" w:rsidRPr="00940A6E" w:rsidTr="00B64A82">
        <w:trPr>
          <w:trHeight w:val="20"/>
          <w:jc w:val="center"/>
        </w:trPr>
        <w:tc>
          <w:tcPr>
            <w:tcW w:w="4859" w:type="dxa"/>
            <w:tcBorders>
              <w:top w:val="single" w:sz="4" w:space="0" w:color="auto"/>
              <w:left w:val="single" w:sz="4" w:space="0" w:color="auto"/>
              <w:bottom w:val="single" w:sz="4" w:space="0" w:color="auto"/>
              <w:right w:val="single" w:sz="4" w:space="0" w:color="auto"/>
            </w:tcBorders>
          </w:tcPr>
          <w:p w:rsidR="00B64A82" w:rsidRDefault="00B64A82" w:rsidP="00B64A82">
            <w:pPr>
              <w:ind w:left="-10"/>
              <w:rPr>
                <w:sz w:val="18"/>
                <w:szCs w:val="18"/>
                <w:u w:val="single"/>
                <w:lang w:val="fr-FR"/>
              </w:rPr>
            </w:pPr>
            <w:r w:rsidRPr="00E94098">
              <w:rPr>
                <w:sz w:val="18"/>
                <w:szCs w:val="18"/>
                <w:u w:val="single"/>
                <w:lang w:val="fr-FR"/>
              </w:rPr>
              <w:t xml:space="preserve">Accessibilité accrue de la population rurale aux routes macadamisées - de </w:t>
            </w:r>
            <w:r>
              <w:rPr>
                <w:sz w:val="18"/>
                <w:szCs w:val="18"/>
                <w:u w:val="single"/>
                <w:lang w:val="fr-FR"/>
              </w:rPr>
              <w:t>65 </w:t>
            </w:r>
            <w:r w:rsidRPr="00E94098">
              <w:rPr>
                <w:sz w:val="18"/>
                <w:szCs w:val="18"/>
                <w:u w:val="single"/>
                <w:lang w:val="fr-FR"/>
              </w:rPr>
              <w:t xml:space="preserve">% (2009) à </w:t>
            </w:r>
            <w:r>
              <w:rPr>
                <w:sz w:val="18"/>
                <w:szCs w:val="18"/>
                <w:u w:val="single"/>
                <w:lang w:val="fr-FR"/>
              </w:rPr>
              <w:t>80 </w:t>
            </w:r>
            <w:r w:rsidRPr="00E94098">
              <w:rPr>
                <w:sz w:val="18"/>
                <w:szCs w:val="18"/>
                <w:u w:val="single"/>
                <w:lang w:val="fr-FR"/>
              </w:rPr>
              <w:t>% (2012).</w:t>
            </w:r>
          </w:p>
          <w:p w:rsidR="00B64A82" w:rsidRPr="00E94098" w:rsidRDefault="00B64A82" w:rsidP="00B64A82">
            <w:pPr>
              <w:ind w:left="-10"/>
              <w:rPr>
                <w:sz w:val="18"/>
                <w:szCs w:val="18"/>
                <w:u w:val="single"/>
                <w:lang w:val="fr-FR"/>
              </w:rPr>
            </w:pPr>
          </w:p>
          <w:p w:rsidR="00B64A82" w:rsidRPr="00E94098" w:rsidRDefault="00B64A82" w:rsidP="00D127EF">
            <w:pPr>
              <w:pStyle w:val="MainParanoChapter"/>
              <w:keepNext/>
              <w:keepLines/>
              <w:numPr>
                <w:ilvl w:val="0"/>
                <w:numId w:val="14"/>
              </w:numPr>
              <w:tabs>
                <w:tab w:val="left" w:pos="157"/>
                <w:tab w:val="left" w:pos="305"/>
              </w:tabs>
              <w:spacing w:after="0"/>
              <w:ind w:left="158" w:hanging="158"/>
              <w:rPr>
                <w:rFonts w:eastAsia="Calibri"/>
                <w:sz w:val="18"/>
                <w:szCs w:val="18"/>
                <w:lang w:val="fr-FR"/>
              </w:rPr>
            </w:pPr>
            <w:r w:rsidRPr="00E94098">
              <w:rPr>
                <w:rFonts w:eastAsia="Calibri"/>
                <w:sz w:val="18"/>
                <w:szCs w:val="18"/>
                <w:lang w:val="fr-FR"/>
              </w:rPr>
              <w:t>Indicateur</w:t>
            </w:r>
            <w:r>
              <w:rPr>
                <w:rFonts w:eastAsia="Calibri"/>
                <w:sz w:val="18"/>
                <w:szCs w:val="18"/>
                <w:lang w:val="fr-FR"/>
              </w:rPr>
              <w:t> :</w:t>
            </w:r>
            <w:r w:rsidRPr="00E94098">
              <w:rPr>
                <w:rFonts w:eastAsia="Calibri"/>
                <w:sz w:val="18"/>
                <w:szCs w:val="18"/>
                <w:lang w:val="fr-FR"/>
              </w:rPr>
              <w:t xml:space="preserve"> </w:t>
            </w:r>
            <w:r w:rsidRPr="00E94098">
              <w:rPr>
                <w:sz w:val="18"/>
                <w:szCs w:val="18"/>
                <w:lang w:val="fr-FR"/>
              </w:rPr>
              <w:t>Pourcentage de la population rurale ayant accès aux routes macadamisées.</w:t>
            </w:r>
          </w:p>
          <w:p w:rsidR="00B64A82" w:rsidRPr="00E94098" w:rsidRDefault="00B64A82" w:rsidP="00B64A82">
            <w:pPr>
              <w:pStyle w:val="MainParanoChapter"/>
              <w:keepNext/>
              <w:keepLines/>
              <w:numPr>
                <w:ilvl w:val="0"/>
                <w:numId w:val="0"/>
              </w:numPr>
              <w:tabs>
                <w:tab w:val="left" w:pos="157"/>
                <w:tab w:val="left" w:pos="305"/>
              </w:tabs>
              <w:spacing w:after="0"/>
              <w:ind w:left="720" w:hanging="557"/>
              <w:rPr>
                <w:sz w:val="18"/>
                <w:szCs w:val="18"/>
                <w:lang w:val="fr-FR"/>
              </w:rPr>
            </w:pPr>
            <w:r w:rsidRPr="00E94098">
              <w:rPr>
                <w:rFonts w:eastAsia="Calibri"/>
                <w:sz w:val="18"/>
                <w:szCs w:val="18"/>
                <w:lang w:val="fr-FR"/>
              </w:rPr>
              <w:t>Niveau de référence</w:t>
            </w:r>
            <w:r>
              <w:rPr>
                <w:rFonts w:eastAsia="Calibri"/>
                <w:sz w:val="18"/>
                <w:szCs w:val="18"/>
                <w:lang w:val="fr-FR"/>
              </w:rPr>
              <w:t> :</w:t>
            </w:r>
            <w:r w:rsidRPr="00E94098">
              <w:rPr>
                <w:rFonts w:eastAsia="Calibri"/>
                <w:sz w:val="18"/>
                <w:szCs w:val="18"/>
                <w:lang w:val="fr-FR"/>
              </w:rPr>
              <w:t xml:space="preserve"> </w:t>
            </w:r>
            <w:r>
              <w:rPr>
                <w:sz w:val="18"/>
                <w:szCs w:val="18"/>
                <w:lang w:val="fr-FR"/>
              </w:rPr>
              <w:t>65 </w:t>
            </w:r>
            <w:r w:rsidRPr="00E94098">
              <w:rPr>
                <w:sz w:val="18"/>
                <w:szCs w:val="18"/>
                <w:lang w:val="fr-FR"/>
              </w:rPr>
              <w:t>% (2009).</w:t>
            </w:r>
          </w:p>
          <w:p w:rsidR="00B64A82" w:rsidRPr="00E94098" w:rsidRDefault="00B64A82" w:rsidP="00B64A82">
            <w:pPr>
              <w:pStyle w:val="MainParanoChapter"/>
              <w:keepNext/>
              <w:keepLines/>
              <w:numPr>
                <w:ilvl w:val="0"/>
                <w:numId w:val="0"/>
              </w:numPr>
              <w:tabs>
                <w:tab w:val="left" w:pos="157"/>
                <w:tab w:val="left" w:pos="305"/>
              </w:tabs>
              <w:spacing w:after="0"/>
              <w:ind w:left="720" w:hanging="557"/>
              <w:rPr>
                <w:sz w:val="18"/>
                <w:szCs w:val="18"/>
                <w:lang w:val="fr-FR"/>
              </w:rPr>
            </w:pPr>
            <w:r w:rsidRPr="00E94098">
              <w:rPr>
                <w:sz w:val="18"/>
                <w:szCs w:val="18"/>
                <w:lang w:val="fr-FR"/>
              </w:rPr>
              <w:t>Cible</w:t>
            </w:r>
            <w:r>
              <w:rPr>
                <w:sz w:val="18"/>
                <w:szCs w:val="18"/>
                <w:lang w:val="fr-FR"/>
              </w:rPr>
              <w:t> :</w:t>
            </w:r>
            <w:r w:rsidRPr="00E94098">
              <w:rPr>
                <w:sz w:val="18"/>
                <w:szCs w:val="18"/>
                <w:lang w:val="fr-FR"/>
              </w:rPr>
              <w:t xml:space="preserve"> </w:t>
            </w:r>
            <w:r>
              <w:rPr>
                <w:sz w:val="18"/>
                <w:szCs w:val="18"/>
                <w:lang w:val="fr-FR"/>
              </w:rPr>
              <w:t>80 </w:t>
            </w:r>
            <w:r w:rsidRPr="00E94098">
              <w:rPr>
                <w:sz w:val="18"/>
                <w:szCs w:val="18"/>
                <w:lang w:val="fr-FR"/>
              </w:rPr>
              <w:t>% (2012).</w:t>
            </w:r>
          </w:p>
          <w:p w:rsidR="00B64A82" w:rsidRPr="00E94098" w:rsidRDefault="00B64A82" w:rsidP="00B64A82">
            <w:pPr>
              <w:pStyle w:val="MainParanoChapter"/>
              <w:keepNext/>
              <w:keepLines/>
              <w:numPr>
                <w:ilvl w:val="0"/>
                <w:numId w:val="0"/>
              </w:numPr>
              <w:tabs>
                <w:tab w:val="left" w:pos="-17"/>
                <w:tab w:val="left" w:pos="157"/>
              </w:tabs>
              <w:spacing w:before="80" w:after="0"/>
              <w:ind w:left="720" w:hanging="720"/>
              <w:rPr>
                <w:sz w:val="18"/>
                <w:szCs w:val="18"/>
                <w:u w:val="single"/>
                <w:lang w:val="fr-FR"/>
              </w:rPr>
            </w:pPr>
            <w:r w:rsidRPr="00E94098">
              <w:rPr>
                <w:sz w:val="18"/>
                <w:szCs w:val="18"/>
                <w:u w:val="single"/>
                <w:lang w:val="fr-FR"/>
              </w:rPr>
              <w:t xml:space="preserve">Entretien durable des routes </w:t>
            </w:r>
            <w:r>
              <w:rPr>
                <w:sz w:val="18"/>
                <w:szCs w:val="18"/>
                <w:u w:val="single"/>
                <w:lang w:val="fr-FR"/>
              </w:rPr>
              <w:t>secondaires</w:t>
            </w:r>
            <w:r w:rsidRPr="00E94098">
              <w:rPr>
                <w:sz w:val="18"/>
                <w:szCs w:val="18"/>
                <w:u w:val="single"/>
                <w:lang w:val="fr-FR"/>
              </w:rPr>
              <w:t>.</w:t>
            </w:r>
          </w:p>
          <w:p w:rsidR="00B64A82" w:rsidRPr="00E94098" w:rsidRDefault="00B64A82" w:rsidP="00D127EF">
            <w:pPr>
              <w:pStyle w:val="MainParanoChapter"/>
              <w:keepNext/>
              <w:keepLines/>
              <w:numPr>
                <w:ilvl w:val="0"/>
                <w:numId w:val="14"/>
              </w:numPr>
              <w:tabs>
                <w:tab w:val="left" w:pos="157"/>
                <w:tab w:val="left" w:pos="305"/>
              </w:tabs>
              <w:spacing w:after="0"/>
              <w:ind w:left="157" w:hanging="157"/>
              <w:rPr>
                <w:sz w:val="18"/>
                <w:szCs w:val="18"/>
                <w:lang w:val="fr-FR"/>
              </w:rPr>
            </w:pPr>
            <w:r w:rsidRPr="00E94098">
              <w:rPr>
                <w:rFonts w:eastAsia="Calibri"/>
                <w:sz w:val="18"/>
                <w:szCs w:val="18"/>
                <w:lang w:val="fr-FR"/>
              </w:rPr>
              <w:t>Indicateur</w:t>
            </w:r>
            <w:r>
              <w:rPr>
                <w:rFonts w:eastAsia="Calibri"/>
                <w:sz w:val="18"/>
                <w:szCs w:val="18"/>
                <w:lang w:val="fr-FR"/>
              </w:rPr>
              <w:t> :</w:t>
            </w:r>
            <w:r w:rsidRPr="00E94098">
              <w:rPr>
                <w:rFonts w:eastAsia="Calibri"/>
                <w:sz w:val="18"/>
                <w:szCs w:val="18"/>
                <w:lang w:val="fr-FR"/>
              </w:rPr>
              <w:t xml:space="preserve"> Plan d’action pour la du</w:t>
            </w:r>
            <w:r>
              <w:rPr>
                <w:rFonts w:eastAsia="Calibri"/>
                <w:sz w:val="18"/>
                <w:szCs w:val="18"/>
                <w:lang w:val="fr-FR"/>
              </w:rPr>
              <w:t xml:space="preserve">rabilité des routes rurales </w:t>
            </w:r>
            <w:r w:rsidRPr="00423737">
              <w:rPr>
                <w:sz w:val="18"/>
                <w:szCs w:val="18"/>
                <w:lang w:val="fr-FR"/>
              </w:rPr>
              <w:t>secondaires</w:t>
            </w:r>
            <w:r w:rsidRPr="00E94098">
              <w:rPr>
                <w:rFonts w:eastAsia="Calibri"/>
                <w:sz w:val="18"/>
                <w:szCs w:val="18"/>
                <w:lang w:val="fr-FR"/>
              </w:rPr>
              <w:t xml:space="preserve"> en </w:t>
            </w:r>
            <w:r w:rsidRPr="00E94098">
              <w:rPr>
                <w:sz w:val="18"/>
                <w:szCs w:val="18"/>
                <w:lang w:val="fr-FR"/>
              </w:rPr>
              <w:t>place.</w:t>
            </w:r>
          </w:p>
          <w:p w:rsidR="00B64A82" w:rsidRPr="00E94098" w:rsidRDefault="00B64A82" w:rsidP="00B64A82">
            <w:pPr>
              <w:pStyle w:val="MainParanoChapter"/>
              <w:keepNext/>
              <w:keepLines/>
              <w:numPr>
                <w:ilvl w:val="0"/>
                <w:numId w:val="0"/>
              </w:numPr>
              <w:tabs>
                <w:tab w:val="left" w:pos="157"/>
                <w:tab w:val="left" w:pos="305"/>
              </w:tabs>
              <w:spacing w:after="0"/>
              <w:ind w:left="163"/>
              <w:rPr>
                <w:rFonts w:eastAsia="Calibri"/>
                <w:sz w:val="18"/>
                <w:szCs w:val="18"/>
                <w:lang w:val="fr-FR"/>
              </w:rPr>
            </w:pPr>
            <w:r w:rsidRPr="00E94098">
              <w:rPr>
                <w:rFonts w:eastAsia="Calibri"/>
                <w:sz w:val="18"/>
                <w:szCs w:val="18"/>
                <w:lang w:val="fr-FR"/>
              </w:rPr>
              <w:t>Niveau de référence</w:t>
            </w:r>
            <w:r>
              <w:rPr>
                <w:rFonts w:eastAsia="Calibri"/>
                <w:sz w:val="18"/>
                <w:szCs w:val="18"/>
                <w:lang w:val="fr-FR"/>
              </w:rPr>
              <w:t> :</w:t>
            </w:r>
            <w:r w:rsidRPr="00E94098">
              <w:rPr>
                <w:rFonts w:eastAsia="Calibri"/>
                <w:sz w:val="18"/>
                <w:szCs w:val="18"/>
                <w:lang w:val="fr-FR"/>
              </w:rPr>
              <w:t xml:space="preserve"> </w:t>
            </w:r>
            <w:r>
              <w:rPr>
                <w:rFonts w:eastAsia="Calibri"/>
                <w:sz w:val="18"/>
                <w:szCs w:val="18"/>
                <w:lang w:val="fr-FR"/>
              </w:rPr>
              <w:t>Aucun</w:t>
            </w:r>
            <w:r w:rsidRPr="00E94098">
              <w:rPr>
                <w:rFonts w:eastAsia="Calibri"/>
                <w:sz w:val="18"/>
                <w:szCs w:val="18"/>
                <w:lang w:val="fr-FR"/>
              </w:rPr>
              <w:t xml:space="preserve"> plan préparé.</w:t>
            </w:r>
          </w:p>
          <w:p w:rsidR="00B64A82" w:rsidRPr="0090452F" w:rsidRDefault="00B64A82" w:rsidP="00B64A82">
            <w:pPr>
              <w:pStyle w:val="MainParanoChapter"/>
              <w:numPr>
                <w:ilvl w:val="0"/>
                <w:numId w:val="0"/>
              </w:numPr>
              <w:ind w:left="720" w:hanging="720"/>
              <w:rPr>
                <w:color w:val="000000"/>
                <w:sz w:val="18"/>
                <w:szCs w:val="18"/>
                <w:lang w:val="fr-FR"/>
              </w:rPr>
            </w:pPr>
            <w:r w:rsidRPr="00E94098">
              <w:rPr>
                <w:rFonts w:eastAsia="Calibri"/>
                <w:sz w:val="18"/>
                <w:szCs w:val="18"/>
                <w:lang w:val="fr-FR"/>
              </w:rPr>
              <w:t>Cible</w:t>
            </w:r>
            <w:r>
              <w:rPr>
                <w:rFonts w:eastAsia="Calibri"/>
                <w:sz w:val="18"/>
                <w:szCs w:val="18"/>
                <w:lang w:val="fr-FR"/>
              </w:rPr>
              <w:t> :</w:t>
            </w:r>
            <w:r w:rsidRPr="00E94098">
              <w:rPr>
                <w:rFonts w:eastAsia="Calibri"/>
                <w:sz w:val="18"/>
                <w:szCs w:val="18"/>
                <w:lang w:val="fr-FR"/>
              </w:rPr>
              <w:t xml:space="preserve"> </w:t>
            </w:r>
            <w:r>
              <w:rPr>
                <w:rFonts w:eastAsia="Calibri"/>
                <w:sz w:val="18"/>
                <w:szCs w:val="18"/>
                <w:lang w:val="fr-FR"/>
              </w:rPr>
              <w:t>Mise en oeuvre</w:t>
            </w:r>
            <w:r w:rsidRPr="00E94098">
              <w:rPr>
                <w:rFonts w:eastAsia="Calibri"/>
                <w:sz w:val="18"/>
                <w:szCs w:val="18"/>
                <w:lang w:val="fr-FR"/>
              </w:rPr>
              <w:t xml:space="preserve"> </w:t>
            </w:r>
            <w:r>
              <w:rPr>
                <w:rFonts w:eastAsia="Calibri"/>
                <w:sz w:val="18"/>
                <w:szCs w:val="18"/>
                <w:lang w:val="fr-FR"/>
              </w:rPr>
              <w:t xml:space="preserve">du plan </w:t>
            </w:r>
            <w:r w:rsidRPr="00E94098">
              <w:rPr>
                <w:rFonts w:eastAsia="Calibri"/>
                <w:sz w:val="18"/>
                <w:szCs w:val="18"/>
                <w:lang w:val="fr-FR"/>
              </w:rPr>
              <w:t xml:space="preserve">en </w:t>
            </w:r>
            <w:r w:rsidRPr="00E94098">
              <w:rPr>
                <w:sz w:val="18"/>
                <w:szCs w:val="18"/>
                <w:lang w:val="fr-FR"/>
              </w:rPr>
              <w:t>2012.</w:t>
            </w:r>
          </w:p>
        </w:tc>
        <w:tc>
          <w:tcPr>
            <w:tcW w:w="2790" w:type="dxa"/>
            <w:tcBorders>
              <w:top w:val="single" w:sz="4" w:space="0" w:color="auto"/>
              <w:left w:val="single" w:sz="4" w:space="0" w:color="auto"/>
              <w:bottom w:val="single" w:sz="4" w:space="0" w:color="auto"/>
              <w:right w:val="single" w:sz="4" w:space="0" w:color="auto"/>
            </w:tcBorders>
          </w:tcPr>
          <w:p w:rsidR="00B64A82" w:rsidRDefault="00B64A82" w:rsidP="00B64A82">
            <w:pPr>
              <w:spacing w:after="80"/>
              <w:rPr>
                <w:sz w:val="18"/>
                <w:szCs w:val="18"/>
                <w:lang w:val="fr-FR"/>
              </w:rPr>
            </w:pPr>
            <w:r w:rsidRPr="00E94098">
              <w:rPr>
                <w:sz w:val="18"/>
                <w:szCs w:val="18"/>
                <w:lang w:val="fr-FR"/>
              </w:rPr>
              <w:t>Routes rurales financées par le CFR</w:t>
            </w:r>
            <w:r w:rsidRPr="00E94098">
              <w:rPr>
                <w:color w:val="FF0000"/>
                <w:sz w:val="18"/>
                <w:szCs w:val="18"/>
                <w:lang w:val="fr-FR"/>
              </w:rPr>
              <w:t xml:space="preserve"> </w:t>
            </w:r>
            <w:r>
              <w:rPr>
                <w:sz w:val="18"/>
                <w:szCs w:val="18"/>
                <w:lang w:val="fr-FR"/>
              </w:rPr>
              <w:t>– 4 600 km</w:t>
            </w:r>
            <w:r w:rsidRPr="00E94098">
              <w:rPr>
                <w:sz w:val="18"/>
                <w:szCs w:val="18"/>
                <w:lang w:val="fr-FR"/>
              </w:rPr>
              <w:t xml:space="preserve"> de routes lancés dans le cadre du programme.</w:t>
            </w:r>
          </w:p>
          <w:p w:rsidR="00B64A82" w:rsidRPr="00E94098" w:rsidRDefault="00B64A82" w:rsidP="00B64A82">
            <w:pPr>
              <w:spacing w:after="80"/>
              <w:rPr>
                <w:sz w:val="18"/>
                <w:szCs w:val="18"/>
                <w:lang w:val="fr-FR"/>
              </w:rPr>
            </w:pPr>
          </w:p>
          <w:p w:rsidR="00B64A82" w:rsidRDefault="00B64A82" w:rsidP="00B64A82">
            <w:pPr>
              <w:rPr>
                <w:sz w:val="18"/>
                <w:szCs w:val="18"/>
                <w:lang w:val="fr-FR"/>
              </w:rPr>
            </w:pPr>
            <w:r w:rsidRPr="00E94098">
              <w:rPr>
                <w:sz w:val="18"/>
                <w:szCs w:val="18"/>
                <w:lang w:val="fr-FR"/>
              </w:rPr>
              <w:t>Routes rurales financées sous la DRCR</w:t>
            </w:r>
            <w:r w:rsidRPr="00E94098">
              <w:rPr>
                <w:color w:val="FF0000"/>
                <w:sz w:val="18"/>
                <w:szCs w:val="18"/>
                <w:lang w:val="fr-FR"/>
              </w:rPr>
              <w:t xml:space="preserve"> </w:t>
            </w:r>
            <w:r>
              <w:rPr>
                <w:sz w:val="18"/>
                <w:szCs w:val="18"/>
                <w:lang w:val="fr-FR"/>
              </w:rPr>
              <w:t>– 3 200 km</w:t>
            </w:r>
            <w:r w:rsidRPr="00E94098">
              <w:rPr>
                <w:sz w:val="18"/>
                <w:szCs w:val="18"/>
                <w:lang w:val="fr-FR"/>
              </w:rPr>
              <w:t xml:space="preserve"> de routes lancés (le total de </w:t>
            </w:r>
            <w:r>
              <w:rPr>
                <w:sz w:val="18"/>
                <w:szCs w:val="18"/>
                <w:lang w:val="fr-FR"/>
              </w:rPr>
              <w:t>7 800 </w:t>
            </w:r>
            <w:r w:rsidRPr="00E94098">
              <w:rPr>
                <w:sz w:val="18"/>
                <w:szCs w:val="18"/>
                <w:lang w:val="fr-FR"/>
              </w:rPr>
              <w:t xml:space="preserve">km représente la première phase d’un programme d’environ </w:t>
            </w:r>
            <w:r>
              <w:rPr>
                <w:sz w:val="18"/>
                <w:szCs w:val="18"/>
                <w:lang w:val="fr-FR"/>
              </w:rPr>
              <w:t>15 600 </w:t>
            </w:r>
            <w:r w:rsidRPr="00E94098">
              <w:rPr>
                <w:sz w:val="18"/>
                <w:szCs w:val="18"/>
                <w:lang w:val="fr-FR"/>
              </w:rPr>
              <w:t xml:space="preserve">km de routes rurales). </w:t>
            </w:r>
          </w:p>
          <w:p w:rsidR="00B64A82" w:rsidRPr="00E94098" w:rsidRDefault="00B64A82" w:rsidP="00B64A82">
            <w:pPr>
              <w:rPr>
                <w:sz w:val="18"/>
                <w:szCs w:val="18"/>
                <w:lang w:val="fr-FR"/>
              </w:rPr>
            </w:pPr>
          </w:p>
          <w:p w:rsidR="00B64A82" w:rsidRPr="0090452F" w:rsidRDefault="00B64A82" w:rsidP="00B64A82">
            <w:pPr>
              <w:rPr>
                <w:color w:val="000000"/>
                <w:sz w:val="18"/>
                <w:szCs w:val="18"/>
                <w:lang w:val="fr-FR"/>
              </w:rPr>
            </w:pPr>
            <w:r w:rsidRPr="00E94098">
              <w:rPr>
                <w:sz w:val="18"/>
                <w:szCs w:val="18"/>
                <w:lang w:val="fr-FR"/>
              </w:rPr>
              <w:t xml:space="preserve">Plan d’action acceptable pour la durabilité des routes rurales </w:t>
            </w:r>
            <w:r>
              <w:rPr>
                <w:sz w:val="18"/>
                <w:szCs w:val="18"/>
                <w:lang w:val="fr-FR"/>
              </w:rPr>
              <w:t>secondaires</w:t>
            </w:r>
            <w:r w:rsidRPr="00E94098">
              <w:rPr>
                <w:sz w:val="18"/>
                <w:szCs w:val="18"/>
                <w:lang w:val="fr-FR"/>
              </w:rPr>
              <w:t xml:space="preserve"> en cours de préparation.</w:t>
            </w:r>
          </w:p>
        </w:tc>
        <w:tc>
          <w:tcPr>
            <w:tcW w:w="4089" w:type="dxa"/>
            <w:tcBorders>
              <w:top w:val="single" w:sz="4" w:space="0" w:color="auto"/>
              <w:left w:val="single" w:sz="4" w:space="0" w:color="auto"/>
              <w:bottom w:val="single" w:sz="4" w:space="0" w:color="auto"/>
              <w:right w:val="single" w:sz="4" w:space="0" w:color="auto"/>
            </w:tcBorders>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rPr>
                <w:color w:val="000000"/>
                <w:sz w:val="18"/>
                <w:szCs w:val="18"/>
                <w:lang w:val="fr-FR"/>
              </w:rPr>
            </w:pPr>
            <w:r>
              <w:rPr>
                <w:color w:val="000000"/>
                <w:sz w:val="18"/>
                <w:szCs w:val="18"/>
                <w:lang w:val="fr-FR"/>
              </w:rPr>
              <w:t>11 000 </w:t>
            </w:r>
            <w:r w:rsidRPr="0090452F">
              <w:rPr>
                <w:color w:val="000000"/>
                <w:sz w:val="18"/>
                <w:szCs w:val="18"/>
                <w:lang w:val="fr-FR"/>
              </w:rPr>
              <w:t>km de routes rurales font partie</w:t>
            </w:r>
            <w:r>
              <w:rPr>
                <w:color w:val="000000"/>
                <w:sz w:val="18"/>
                <w:szCs w:val="18"/>
                <w:lang w:val="fr-FR"/>
              </w:rPr>
              <w:t xml:space="preserve"> du </w:t>
            </w:r>
            <w:r w:rsidRPr="0090452F">
              <w:rPr>
                <w:color w:val="000000"/>
                <w:sz w:val="18"/>
                <w:szCs w:val="18"/>
                <w:lang w:val="fr-FR"/>
              </w:rPr>
              <w:t xml:space="preserve">programme. </w:t>
            </w:r>
            <w:r>
              <w:rPr>
                <w:color w:val="000000"/>
                <w:sz w:val="18"/>
                <w:szCs w:val="18"/>
                <w:lang w:val="fr-FR"/>
              </w:rPr>
              <w:t>7000 </w:t>
            </w:r>
            <w:r w:rsidRPr="0090452F">
              <w:rPr>
                <w:color w:val="000000"/>
                <w:sz w:val="18"/>
                <w:szCs w:val="18"/>
                <w:lang w:val="fr-FR"/>
              </w:rPr>
              <w:t xml:space="preserve">km ont été </w:t>
            </w:r>
            <w:r>
              <w:rPr>
                <w:color w:val="000000"/>
                <w:sz w:val="18"/>
                <w:szCs w:val="18"/>
                <w:lang w:val="fr-FR"/>
              </w:rPr>
              <w:t>achevés</w:t>
            </w:r>
            <w:r w:rsidRPr="0090452F">
              <w:rPr>
                <w:color w:val="000000"/>
                <w:sz w:val="18"/>
                <w:szCs w:val="18"/>
                <w:lang w:val="fr-FR"/>
              </w:rPr>
              <w:t xml:space="preserve"> et sont </w:t>
            </w:r>
            <w:r>
              <w:rPr>
                <w:color w:val="000000"/>
                <w:sz w:val="18"/>
                <w:szCs w:val="18"/>
                <w:lang w:val="fr-FR"/>
              </w:rPr>
              <w:t xml:space="preserve">ouverts </w:t>
            </w:r>
            <w:r w:rsidRPr="0090452F">
              <w:rPr>
                <w:color w:val="000000"/>
                <w:sz w:val="18"/>
                <w:szCs w:val="18"/>
                <w:lang w:val="fr-FR"/>
              </w:rPr>
              <w:t xml:space="preserve">à la circulation et </w:t>
            </w:r>
            <w:r>
              <w:rPr>
                <w:color w:val="000000"/>
                <w:sz w:val="18"/>
                <w:szCs w:val="18"/>
                <w:lang w:val="fr-FR"/>
              </w:rPr>
              <w:t>1000 </w:t>
            </w:r>
            <w:r w:rsidRPr="0090452F">
              <w:rPr>
                <w:color w:val="000000"/>
                <w:sz w:val="18"/>
                <w:szCs w:val="18"/>
                <w:lang w:val="fr-FR"/>
              </w:rPr>
              <w:t>km le sont partiellement.</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widowControl w:val="0"/>
              <w:autoSpaceDE w:val="0"/>
              <w:autoSpaceDN w:val="0"/>
              <w:adjustRightInd w:val="0"/>
              <w:rPr>
                <w:rFonts w:eastAsia="Calibri"/>
                <w:color w:val="000000"/>
                <w:sz w:val="18"/>
                <w:szCs w:val="18"/>
                <w:lang w:val="fr-FR"/>
              </w:rPr>
            </w:pPr>
            <w:r w:rsidRPr="00E94098">
              <w:rPr>
                <w:sz w:val="18"/>
                <w:szCs w:val="18"/>
                <w:lang w:val="fr-FR"/>
              </w:rPr>
              <w:t>Pourcentage de la population rurale ayant accès aux routes macadamisées</w:t>
            </w:r>
            <w:r w:rsidRPr="0090452F">
              <w:rPr>
                <w:rFonts w:eastAsia="Calibri"/>
                <w:color w:val="000000"/>
                <w:sz w:val="18"/>
                <w:szCs w:val="18"/>
                <w:lang w:val="fr-FR"/>
              </w:rPr>
              <w:t xml:space="preserve"> est de </w:t>
            </w:r>
            <w:r>
              <w:rPr>
                <w:rFonts w:eastAsia="Calibri"/>
                <w:color w:val="000000"/>
                <w:sz w:val="18"/>
                <w:szCs w:val="18"/>
                <w:lang w:val="fr-FR"/>
              </w:rPr>
              <w:t>72 </w:t>
            </w:r>
            <w:r w:rsidRPr="0090452F">
              <w:rPr>
                <w:rFonts w:eastAsia="Calibri"/>
                <w:color w:val="000000"/>
                <w:sz w:val="18"/>
                <w:szCs w:val="18"/>
                <w:lang w:val="fr-FR"/>
              </w:rPr>
              <w:t xml:space="preserve">% (décembre 2011) </w:t>
            </w:r>
          </w:p>
          <w:p w:rsidR="00B64A82"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La durabilité des routes rurales </w:t>
            </w:r>
            <w:r w:rsidRPr="00423737">
              <w:rPr>
                <w:sz w:val="18"/>
                <w:szCs w:val="18"/>
                <w:lang w:val="fr-FR"/>
              </w:rPr>
              <w:t>secondaires</w:t>
            </w:r>
            <w:r w:rsidRPr="00E94098">
              <w:rPr>
                <w:rFonts w:eastAsia="Calibri"/>
                <w:sz w:val="18"/>
                <w:szCs w:val="18"/>
                <w:lang w:val="fr-FR"/>
              </w:rPr>
              <w:t xml:space="preserve"> </w:t>
            </w:r>
            <w:r w:rsidRPr="0090452F">
              <w:rPr>
                <w:rFonts w:eastAsia="Calibri"/>
                <w:color w:val="000000"/>
                <w:sz w:val="18"/>
                <w:szCs w:val="18"/>
                <w:lang w:val="fr-FR"/>
              </w:rPr>
              <w:t xml:space="preserve">a progressé avec la constitution d'un comité interministériel qui doit finaliser toute une série de mesures visant à garantir des ressources financières suffisantes et définir les dispositions administratives appropriées pour l'entretien durable de ces routes. </w:t>
            </w:r>
          </w:p>
          <w:p w:rsidR="00B64A82" w:rsidRPr="006C7504" w:rsidRDefault="00B64A82" w:rsidP="00B64A82">
            <w:pPr>
              <w:tabs>
                <w:tab w:val="left" w:pos="305"/>
              </w:tabs>
              <w:spacing w:before="80" w:after="80"/>
              <w:rPr>
                <w:bCs/>
                <w:color w:val="000000"/>
                <w:sz w:val="18"/>
                <w:szCs w:val="18"/>
                <w:lang w:val="fr-FR"/>
              </w:rPr>
            </w:pPr>
          </w:p>
        </w:tc>
        <w:tc>
          <w:tcPr>
            <w:tcW w:w="2675" w:type="dxa"/>
            <w:vMerge w:val="restart"/>
            <w:tcBorders>
              <w:top w:val="single" w:sz="4" w:space="0" w:color="auto"/>
              <w:left w:val="single" w:sz="4" w:space="0" w:color="auto"/>
              <w:right w:val="single" w:sz="4" w:space="0" w:color="auto"/>
            </w:tcBorders>
          </w:tcPr>
          <w:p w:rsidR="00B64A82" w:rsidRPr="00542C5C" w:rsidRDefault="00B64A82" w:rsidP="00B64A82">
            <w:pPr>
              <w:pStyle w:val="MainParanoChapter"/>
              <w:keepNext/>
              <w:keepLines/>
              <w:numPr>
                <w:ilvl w:val="0"/>
                <w:numId w:val="0"/>
              </w:numPr>
              <w:tabs>
                <w:tab w:val="left" w:pos="157"/>
                <w:tab w:val="left" w:pos="305"/>
              </w:tabs>
              <w:spacing w:after="0"/>
              <w:ind w:left="157"/>
              <w:contextualSpacing/>
              <w:rPr>
                <w:color w:val="000000"/>
                <w:sz w:val="18"/>
                <w:szCs w:val="18"/>
                <w:u w:val="single"/>
                <w:lang w:val="fr-FR"/>
              </w:rPr>
            </w:pPr>
            <w:r w:rsidRPr="0090452F">
              <w:rPr>
                <w:color w:val="000000"/>
                <w:sz w:val="18"/>
                <w:szCs w:val="18"/>
                <w:u w:val="single"/>
                <w:lang w:val="fr-FR"/>
              </w:rPr>
              <w:t>Prévu</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Projet Routes rurales</w:t>
            </w:r>
            <w:r>
              <w:rPr>
                <w:rFonts w:eastAsia="Calibri"/>
                <w:color w:val="000000"/>
                <w:sz w:val="18"/>
                <w:szCs w:val="18"/>
                <w:lang w:val="fr-FR"/>
              </w:rPr>
              <w:t>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Deuxièmement Projet Routes rurales et financement supplémentaire.</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Programme de la politique du secteur du transport urbain (</w:t>
            </w:r>
            <w:r>
              <w:rPr>
                <w:rFonts w:eastAsia="Calibri"/>
                <w:color w:val="000000"/>
                <w:sz w:val="18"/>
                <w:szCs w:val="18"/>
                <w:lang w:val="fr-FR"/>
              </w:rPr>
              <w:t>PPD</w:t>
            </w:r>
            <w:r w:rsidRPr="0090452F">
              <w:rPr>
                <w:rFonts w:eastAsia="Calibri"/>
                <w:color w:val="000000"/>
                <w:sz w:val="18"/>
                <w:szCs w:val="18"/>
                <w:lang w:val="fr-FR"/>
              </w:rPr>
              <w:t>1 et 2).</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w:t>
            </w:r>
            <w:r>
              <w:rPr>
                <w:rFonts w:eastAsia="Calibri"/>
                <w:color w:val="000000"/>
                <w:sz w:val="18"/>
                <w:szCs w:val="18"/>
                <w:lang w:val="fr-FR"/>
              </w:rPr>
              <w:t>AT</w:t>
            </w:r>
            <w:r w:rsidRPr="0090452F">
              <w:rPr>
                <w:rFonts w:eastAsia="Calibri"/>
                <w:color w:val="000000"/>
                <w:sz w:val="18"/>
                <w:szCs w:val="18"/>
                <w:lang w:val="fr-FR"/>
              </w:rPr>
              <w:t xml:space="preserve"> </w:t>
            </w:r>
            <w:r>
              <w:rPr>
                <w:rFonts w:eastAsia="Calibri"/>
                <w:color w:val="000000"/>
                <w:sz w:val="18"/>
                <w:szCs w:val="18"/>
                <w:lang w:val="fr-FR"/>
              </w:rPr>
              <w:t>de</w:t>
            </w:r>
            <w:r w:rsidRPr="0090452F">
              <w:rPr>
                <w:rFonts w:eastAsia="Calibri"/>
                <w:color w:val="000000"/>
                <w:sz w:val="18"/>
                <w:szCs w:val="18"/>
                <w:lang w:val="fr-FR"/>
              </w:rPr>
              <w:t xml:space="preserve"> renforce</w:t>
            </w:r>
            <w:r>
              <w:rPr>
                <w:rFonts w:eastAsia="Calibri"/>
                <w:color w:val="000000"/>
                <w:sz w:val="18"/>
                <w:szCs w:val="18"/>
                <w:lang w:val="fr-FR"/>
              </w:rPr>
              <w:t>ment de</w:t>
            </w:r>
            <w:r w:rsidRPr="0090452F">
              <w:rPr>
                <w:rFonts w:eastAsia="Calibri"/>
                <w:color w:val="000000"/>
                <w:sz w:val="18"/>
                <w:szCs w:val="18"/>
                <w:lang w:val="fr-FR"/>
              </w:rPr>
              <w:t xml:space="preserve"> l'autorité portuaire (ANP).</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Facilitation du commerce transfrontalier et étude de l'infrastructure pour les pays du Maghreb.</w:t>
            </w:r>
          </w:p>
          <w:p w:rsidR="00B64A82" w:rsidRPr="0090452F" w:rsidRDefault="00B64A82" w:rsidP="00D127EF">
            <w:pPr>
              <w:pStyle w:val="MainParanoChapter"/>
              <w:keepNext/>
              <w:keepLines/>
              <w:numPr>
                <w:ilvl w:val="0"/>
                <w:numId w:val="14"/>
              </w:numPr>
              <w:tabs>
                <w:tab w:val="left" w:pos="157"/>
                <w:tab w:val="left" w:pos="305"/>
              </w:tabs>
              <w:ind w:left="157" w:hanging="157"/>
              <w:contextualSpacing/>
              <w:rPr>
                <w:color w:val="000000"/>
                <w:sz w:val="18"/>
                <w:szCs w:val="18"/>
                <w:lang w:val="fr-FR"/>
              </w:rPr>
            </w:pPr>
            <w:r w:rsidRPr="0090452F">
              <w:rPr>
                <w:rFonts w:eastAsia="Calibri"/>
                <w:color w:val="000000"/>
                <w:sz w:val="18"/>
                <w:szCs w:val="18"/>
                <w:lang w:val="fr-FR"/>
              </w:rPr>
              <w:t>PPP en transport (SFI)</w:t>
            </w:r>
          </w:p>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Achevé</w:t>
            </w:r>
            <w:r>
              <w:rPr>
                <w:rFonts w:eastAsia="Calibri"/>
                <w:color w:val="000000"/>
                <w:sz w:val="18"/>
                <w:szCs w:val="18"/>
                <w:u w:val="single"/>
                <w:lang w:val="fr-FR"/>
              </w:rPr>
              <w:t>/</w:t>
            </w:r>
            <w:r w:rsidRPr="0090452F">
              <w:rPr>
                <w:rFonts w:eastAsia="Calibri"/>
                <w:color w:val="000000"/>
                <w:sz w:val="18"/>
                <w:szCs w:val="18"/>
                <w:u w:val="single"/>
                <w:lang w:val="fr-FR"/>
              </w:rPr>
              <w:t xml:space="preserve">en cours </w:t>
            </w:r>
          </w:p>
          <w:p w:rsidR="00B64A82" w:rsidRPr="0090452F" w:rsidRDefault="00B64A82" w:rsidP="00D127EF">
            <w:pPr>
              <w:pStyle w:val="MainParanoChapter"/>
              <w:numPr>
                <w:ilvl w:val="0"/>
                <w:numId w:val="14"/>
              </w:numPr>
              <w:spacing w:after="0"/>
              <w:ind w:left="162" w:hanging="162"/>
              <w:rPr>
                <w:color w:val="000000"/>
                <w:sz w:val="18"/>
                <w:szCs w:val="18"/>
                <w:u w:val="single"/>
              </w:rPr>
            </w:pPr>
            <w:r w:rsidRPr="0090452F">
              <w:rPr>
                <w:color w:val="000000"/>
                <w:sz w:val="18"/>
                <w:szCs w:val="18"/>
              </w:rPr>
              <w:t>Projet Routes rurales</w:t>
            </w:r>
            <w:r>
              <w:rPr>
                <w:color w:val="000000"/>
                <w:sz w:val="18"/>
                <w:szCs w:val="18"/>
              </w:rPr>
              <w:t> ;</w:t>
            </w:r>
          </w:p>
          <w:p w:rsidR="00B64A82" w:rsidRPr="006C7504" w:rsidRDefault="00B64A82" w:rsidP="00D127EF">
            <w:pPr>
              <w:pStyle w:val="MainParanoChapter"/>
              <w:numPr>
                <w:ilvl w:val="0"/>
                <w:numId w:val="14"/>
              </w:numPr>
              <w:spacing w:after="0"/>
              <w:ind w:left="162" w:hanging="162"/>
              <w:rPr>
                <w:color w:val="000000"/>
                <w:sz w:val="18"/>
                <w:szCs w:val="18"/>
                <w:u w:val="single"/>
                <w:lang w:val="fr-FR"/>
              </w:rPr>
            </w:pPr>
            <w:r w:rsidRPr="0090452F">
              <w:rPr>
                <w:rFonts w:eastAsia="Calibri"/>
                <w:color w:val="000000"/>
                <w:sz w:val="18"/>
                <w:szCs w:val="18"/>
                <w:lang w:val="fr-FR"/>
              </w:rPr>
              <w:t>Deuxièmement Projet Routes rurales et financement additionnel</w:t>
            </w:r>
            <w:r w:rsidRPr="006C7504">
              <w:rPr>
                <w:color w:val="000000"/>
                <w:sz w:val="18"/>
                <w:szCs w:val="18"/>
                <w:lang w:val="fr-FR"/>
              </w:rPr>
              <w:t xml:space="preserve">.  </w:t>
            </w:r>
          </w:p>
          <w:p w:rsidR="00B64A82" w:rsidRPr="006C7504" w:rsidRDefault="00B64A82" w:rsidP="00D127EF">
            <w:pPr>
              <w:pStyle w:val="MainParanoChapter"/>
              <w:numPr>
                <w:ilvl w:val="0"/>
                <w:numId w:val="14"/>
              </w:numPr>
              <w:spacing w:after="0"/>
              <w:ind w:left="162" w:hanging="162"/>
              <w:rPr>
                <w:color w:val="000000"/>
                <w:sz w:val="18"/>
                <w:szCs w:val="18"/>
                <w:u w:val="single"/>
                <w:lang w:val="fr-FR"/>
              </w:rPr>
            </w:pPr>
            <w:r>
              <w:rPr>
                <w:rFonts w:eastAsia="Calibri"/>
                <w:color w:val="000000"/>
                <w:sz w:val="18"/>
                <w:szCs w:val="18"/>
                <w:lang w:val="fr-FR"/>
              </w:rPr>
              <w:t>AT</w:t>
            </w:r>
            <w:r w:rsidRPr="0090452F">
              <w:rPr>
                <w:rFonts w:eastAsia="Calibri"/>
                <w:color w:val="000000"/>
                <w:sz w:val="18"/>
                <w:szCs w:val="18"/>
                <w:lang w:val="fr-FR"/>
              </w:rPr>
              <w:t xml:space="preserve"> pour renforcer l'autorité portuaire </w:t>
            </w:r>
            <w:r w:rsidRPr="006C7504">
              <w:rPr>
                <w:color w:val="000000"/>
                <w:sz w:val="18"/>
                <w:szCs w:val="18"/>
                <w:lang w:val="fr-FR"/>
              </w:rPr>
              <w:t>(ANP)</w:t>
            </w:r>
          </w:p>
          <w:p w:rsidR="00B64A82" w:rsidRPr="0090452F" w:rsidRDefault="00B64A82" w:rsidP="00D127EF">
            <w:pPr>
              <w:pStyle w:val="MainParanoChapter"/>
              <w:numPr>
                <w:ilvl w:val="0"/>
                <w:numId w:val="14"/>
              </w:numPr>
              <w:spacing w:after="0"/>
              <w:ind w:left="162" w:hanging="162"/>
              <w:rPr>
                <w:color w:val="000000"/>
                <w:sz w:val="18"/>
                <w:szCs w:val="18"/>
                <w:u w:val="single"/>
                <w:lang w:val="fr-FR"/>
              </w:rPr>
            </w:pPr>
            <w:r w:rsidRPr="0090452F">
              <w:rPr>
                <w:rFonts w:eastAsia="Calibri"/>
                <w:color w:val="000000"/>
                <w:sz w:val="18"/>
                <w:szCs w:val="18"/>
                <w:lang w:val="fr-FR"/>
              </w:rPr>
              <w:t>Commerce transfrontalier</w:t>
            </w:r>
            <w:r w:rsidRPr="0090452F">
              <w:rPr>
                <w:color w:val="000000"/>
                <w:sz w:val="18"/>
                <w:szCs w:val="18"/>
                <w:lang w:val="fr-FR"/>
              </w:rPr>
              <w:t xml:space="preserve"> et étude de facilitation pour les </w:t>
            </w:r>
            <w:r w:rsidRPr="0090452F">
              <w:rPr>
                <w:color w:val="000000"/>
                <w:sz w:val="18"/>
                <w:szCs w:val="18"/>
                <w:lang w:val="fr-FR"/>
              </w:rPr>
              <w:lastRenderedPageBreak/>
              <w:t>pays du Maghreb.</w:t>
            </w:r>
          </w:p>
          <w:p w:rsidR="00B64A82" w:rsidRPr="0090452F" w:rsidRDefault="00B64A82" w:rsidP="00D127EF">
            <w:pPr>
              <w:pStyle w:val="MainParanoChapter"/>
              <w:numPr>
                <w:ilvl w:val="0"/>
                <w:numId w:val="14"/>
              </w:numPr>
              <w:spacing w:after="0"/>
              <w:ind w:left="162" w:hanging="162"/>
              <w:rPr>
                <w:color w:val="000000"/>
                <w:sz w:val="18"/>
                <w:szCs w:val="18"/>
                <w:u w:val="single"/>
                <w:lang w:val="fr-FR"/>
              </w:rPr>
            </w:pPr>
            <w:r>
              <w:rPr>
                <w:color w:val="000000"/>
                <w:sz w:val="18"/>
                <w:szCs w:val="18"/>
                <w:lang w:val="fr-FR"/>
              </w:rPr>
              <w:t>PPD</w:t>
            </w:r>
            <w:r w:rsidRPr="0090452F">
              <w:rPr>
                <w:color w:val="000000"/>
                <w:sz w:val="18"/>
                <w:szCs w:val="18"/>
                <w:lang w:val="fr-FR"/>
              </w:rPr>
              <w:t xml:space="preserve"> 1 (2011) Transport urbain </w:t>
            </w:r>
          </w:p>
          <w:p w:rsidR="00B64A82" w:rsidRPr="0090452F" w:rsidRDefault="00B64A82" w:rsidP="00D127EF">
            <w:pPr>
              <w:pStyle w:val="MainParanoChapter"/>
              <w:numPr>
                <w:ilvl w:val="0"/>
                <w:numId w:val="14"/>
              </w:numPr>
              <w:spacing w:after="0"/>
              <w:ind w:left="162" w:hanging="162"/>
              <w:rPr>
                <w:color w:val="000000"/>
                <w:sz w:val="18"/>
                <w:szCs w:val="18"/>
                <w:u w:val="single"/>
                <w:lang w:val="fr-FR"/>
              </w:rPr>
            </w:pPr>
            <w:r>
              <w:rPr>
                <w:color w:val="000000"/>
                <w:sz w:val="18"/>
                <w:szCs w:val="18"/>
                <w:lang w:val="fr-FR"/>
              </w:rPr>
              <w:t>PPD</w:t>
            </w:r>
            <w:r w:rsidRPr="0090452F">
              <w:rPr>
                <w:color w:val="000000"/>
                <w:sz w:val="18"/>
                <w:szCs w:val="18"/>
                <w:lang w:val="fr-FR"/>
              </w:rPr>
              <w:t xml:space="preserve"> 2 (</w:t>
            </w:r>
            <w:r>
              <w:rPr>
                <w:color w:val="000000"/>
                <w:sz w:val="18"/>
                <w:szCs w:val="18"/>
                <w:lang w:val="fr-FR"/>
              </w:rPr>
              <w:t>EB</w:t>
            </w:r>
            <w:r w:rsidRPr="0090452F">
              <w:rPr>
                <w:color w:val="000000"/>
                <w:sz w:val="18"/>
                <w:szCs w:val="18"/>
                <w:lang w:val="fr-FR"/>
              </w:rPr>
              <w:t>13) Transport urbain</w:t>
            </w:r>
          </w:p>
          <w:p w:rsidR="00B64A82" w:rsidRPr="0090452F" w:rsidRDefault="00B64A82" w:rsidP="00D127EF">
            <w:pPr>
              <w:pStyle w:val="MainParanoChapter"/>
              <w:numPr>
                <w:ilvl w:val="0"/>
                <w:numId w:val="14"/>
              </w:numPr>
              <w:spacing w:after="0"/>
              <w:ind w:left="162" w:hanging="162"/>
              <w:rPr>
                <w:color w:val="000000"/>
                <w:sz w:val="18"/>
                <w:szCs w:val="18"/>
                <w:u w:val="single"/>
                <w:lang w:val="fr-FR"/>
              </w:rPr>
            </w:pPr>
            <w:r w:rsidRPr="0090452F">
              <w:rPr>
                <w:color w:val="000000"/>
                <w:sz w:val="18"/>
                <w:szCs w:val="18"/>
                <w:lang w:val="fr-FR"/>
              </w:rPr>
              <w:t xml:space="preserve">AAA Transport et énergie </w:t>
            </w:r>
          </w:p>
          <w:p w:rsidR="00B64A82" w:rsidRPr="006C7504" w:rsidRDefault="00B64A82" w:rsidP="00D127EF">
            <w:pPr>
              <w:pStyle w:val="MainParanoChapter"/>
              <w:numPr>
                <w:ilvl w:val="0"/>
                <w:numId w:val="14"/>
              </w:numPr>
              <w:spacing w:after="0"/>
              <w:ind w:left="162" w:hanging="162"/>
              <w:rPr>
                <w:color w:val="000000"/>
                <w:sz w:val="18"/>
                <w:szCs w:val="18"/>
                <w:u w:val="single"/>
                <w:lang w:val="fr-FR"/>
              </w:rPr>
            </w:pPr>
            <w:r w:rsidRPr="0090452F">
              <w:rPr>
                <w:color w:val="000000"/>
                <w:sz w:val="18"/>
                <w:szCs w:val="18"/>
                <w:lang w:val="fr-FR"/>
              </w:rPr>
              <w:t>Don JSDF ($</w:t>
            </w:r>
            <w:r>
              <w:rPr>
                <w:color w:val="000000"/>
                <w:sz w:val="18"/>
                <w:szCs w:val="18"/>
                <w:lang w:val="fr-FR"/>
              </w:rPr>
              <w:t>2.85 </w:t>
            </w:r>
            <w:r w:rsidRPr="0090452F">
              <w:rPr>
                <w:color w:val="000000"/>
                <w:sz w:val="18"/>
                <w:szCs w:val="18"/>
                <w:lang w:val="fr-FR"/>
              </w:rPr>
              <w:t xml:space="preserve">m) Promotion de l’accessibilité pour les </w:t>
            </w:r>
            <w:r>
              <w:rPr>
                <w:color w:val="000000"/>
                <w:sz w:val="18"/>
                <w:szCs w:val="18"/>
                <w:lang w:val="fr-FR"/>
              </w:rPr>
              <w:t xml:space="preserve">personnes </w:t>
            </w:r>
            <w:r w:rsidRPr="0090452F">
              <w:rPr>
                <w:color w:val="000000"/>
                <w:sz w:val="18"/>
                <w:szCs w:val="18"/>
                <w:lang w:val="fr-FR"/>
              </w:rPr>
              <w:t>à mobilité réduite.</w:t>
            </w:r>
            <w:r w:rsidRPr="006C7504">
              <w:rPr>
                <w:color w:val="000000"/>
                <w:sz w:val="18"/>
                <w:szCs w:val="18"/>
                <w:lang w:val="fr-FR"/>
              </w:rPr>
              <w:t xml:space="preserve"> </w:t>
            </w:r>
          </w:p>
        </w:tc>
      </w:tr>
      <w:tr w:rsidR="00B64A82" w:rsidRPr="00940A6E" w:rsidTr="00B64A82">
        <w:trPr>
          <w:trHeight w:val="170"/>
          <w:jc w:val="center"/>
        </w:trPr>
        <w:tc>
          <w:tcPr>
            <w:tcW w:w="4859" w:type="dxa"/>
            <w:tcBorders>
              <w:top w:val="single" w:sz="4" w:space="0" w:color="auto"/>
              <w:left w:val="single" w:sz="4" w:space="0" w:color="auto"/>
              <w:bottom w:val="single" w:sz="4" w:space="0" w:color="auto"/>
              <w:right w:val="single" w:sz="4" w:space="0" w:color="auto"/>
            </w:tcBorders>
          </w:tcPr>
          <w:p w:rsidR="00B64A82" w:rsidRPr="00E94098" w:rsidRDefault="00B64A82" w:rsidP="00B64A82">
            <w:pPr>
              <w:rPr>
                <w:sz w:val="18"/>
                <w:szCs w:val="18"/>
                <w:u w:val="single"/>
                <w:lang w:val="fr-FR"/>
              </w:rPr>
            </w:pPr>
            <w:r w:rsidRPr="00E94098">
              <w:rPr>
                <w:sz w:val="18"/>
                <w:szCs w:val="18"/>
                <w:u w:val="single"/>
                <w:lang w:val="fr-FR"/>
              </w:rPr>
              <w:t xml:space="preserve">Planification et gestion efficaces du transport du secteur urbain. </w:t>
            </w:r>
          </w:p>
          <w:p w:rsidR="00B64A82" w:rsidRPr="0006508D" w:rsidRDefault="00B64A82" w:rsidP="00D127EF">
            <w:pPr>
              <w:pStyle w:val="MainParanoChapter"/>
              <w:keepNext/>
              <w:keepLines/>
              <w:numPr>
                <w:ilvl w:val="0"/>
                <w:numId w:val="14"/>
              </w:numPr>
              <w:tabs>
                <w:tab w:val="left" w:pos="157"/>
                <w:tab w:val="left" w:pos="305"/>
              </w:tabs>
              <w:spacing w:after="0"/>
              <w:ind w:left="158" w:hanging="158"/>
              <w:rPr>
                <w:sz w:val="18"/>
                <w:szCs w:val="18"/>
                <w:lang w:val="fr-FR"/>
              </w:rPr>
            </w:pPr>
            <w:r>
              <w:rPr>
                <w:sz w:val="18"/>
                <w:szCs w:val="18"/>
                <w:lang w:val="fr-FR"/>
              </w:rPr>
              <w:t>Indicateur </w:t>
            </w:r>
            <w:r w:rsidRPr="0006508D">
              <w:rPr>
                <w:sz w:val="18"/>
                <w:szCs w:val="18"/>
                <w:lang w:val="fr-FR"/>
              </w:rPr>
              <w:t>1</w:t>
            </w:r>
            <w:r>
              <w:rPr>
                <w:sz w:val="18"/>
                <w:szCs w:val="18"/>
                <w:lang w:val="fr-FR"/>
              </w:rPr>
              <w:t> :</w:t>
            </w:r>
            <w:r w:rsidRPr="0006508D">
              <w:rPr>
                <w:sz w:val="18"/>
                <w:szCs w:val="18"/>
                <w:lang w:val="fr-FR"/>
              </w:rPr>
              <w:t xml:space="preserve"> Nombre de villes de plus de 500.000 habitants </w:t>
            </w:r>
            <w:r>
              <w:rPr>
                <w:sz w:val="18"/>
                <w:szCs w:val="18"/>
                <w:lang w:val="fr-FR"/>
              </w:rPr>
              <w:t>ayant</w:t>
            </w:r>
            <w:r w:rsidRPr="0006508D">
              <w:rPr>
                <w:sz w:val="18"/>
                <w:szCs w:val="18"/>
                <w:lang w:val="fr-FR"/>
              </w:rPr>
              <w:t xml:space="preserve"> </w:t>
            </w:r>
            <w:r>
              <w:rPr>
                <w:sz w:val="18"/>
                <w:szCs w:val="18"/>
                <w:lang w:val="fr-FR"/>
              </w:rPr>
              <w:t xml:space="preserve">créé </w:t>
            </w:r>
            <w:r w:rsidRPr="0006508D">
              <w:rPr>
                <w:sz w:val="18"/>
                <w:szCs w:val="18"/>
                <w:lang w:val="fr-FR"/>
              </w:rPr>
              <w:t>u</w:t>
            </w:r>
            <w:r>
              <w:rPr>
                <w:sz w:val="18"/>
                <w:szCs w:val="18"/>
                <w:lang w:val="fr-FR"/>
              </w:rPr>
              <w:t>n organe</w:t>
            </w:r>
            <w:r w:rsidRPr="0006508D">
              <w:rPr>
                <w:sz w:val="18"/>
                <w:szCs w:val="18"/>
                <w:lang w:val="fr-FR"/>
              </w:rPr>
              <w:t xml:space="preserve"> de planification et de gestion du transport urbain. </w:t>
            </w:r>
            <w:r w:rsidRPr="0006508D">
              <w:rPr>
                <w:sz w:val="18"/>
                <w:szCs w:val="18"/>
                <w:lang w:val="fr-FR"/>
              </w:rPr>
              <w:br/>
              <w:t>Niveau de référence</w:t>
            </w:r>
            <w:r>
              <w:rPr>
                <w:sz w:val="18"/>
                <w:szCs w:val="18"/>
                <w:lang w:val="fr-FR"/>
              </w:rPr>
              <w:t> :</w:t>
            </w:r>
            <w:r w:rsidRPr="0006508D">
              <w:rPr>
                <w:sz w:val="18"/>
                <w:szCs w:val="18"/>
                <w:lang w:val="fr-FR"/>
              </w:rPr>
              <w:t xml:space="preserve"> 1 ville (Casablanca). </w:t>
            </w:r>
            <w:r w:rsidRPr="0006508D">
              <w:rPr>
                <w:sz w:val="18"/>
                <w:szCs w:val="18"/>
                <w:lang w:val="fr-FR"/>
              </w:rPr>
              <w:br/>
              <w:t>Cible</w:t>
            </w:r>
            <w:r>
              <w:rPr>
                <w:sz w:val="18"/>
                <w:szCs w:val="18"/>
                <w:lang w:val="fr-FR"/>
              </w:rPr>
              <w:t> :</w:t>
            </w:r>
            <w:r w:rsidRPr="0006508D">
              <w:rPr>
                <w:sz w:val="18"/>
                <w:szCs w:val="18"/>
                <w:lang w:val="fr-FR"/>
              </w:rPr>
              <w:t xml:space="preserve"> 4 villes </w:t>
            </w:r>
            <w:r>
              <w:rPr>
                <w:sz w:val="18"/>
                <w:szCs w:val="18"/>
                <w:lang w:val="fr-FR"/>
              </w:rPr>
              <w:t>d’ici 2013</w:t>
            </w:r>
            <w:r w:rsidRPr="0006508D">
              <w:rPr>
                <w:sz w:val="18"/>
                <w:szCs w:val="18"/>
                <w:lang w:val="fr-FR"/>
              </w:rPr>
              <w:t>.</w:t>
            </w:r>
          </w:p>
          <w:p w:rsidR="00B64A82" w:rsidRPr="00E94098" w:rsidRDefault="00B64A82" w:rsidP="00D127EF">
            <w:pPr>
              <w:pStyle w:val="MainParanoChapter"/>
              <w:keepNext/>
              <w:keepLines/>
              <w:numPr>
                <w:ilvl w:val="0"/>
                <w:numId w:val="14"/>
              </w:numPr>
              <w:tabs>
                <w:tab w:val="left" w:pos="157"/>
                <w:tab w:val="left" w:pos="305"/>
              </w:tabs>
              <w:spacing w:after="0"/>
              <w:ind w:left="158" w:hanging="158"/>
              <w:rPr>
                <w:sz w:val="18"/>
                <w:szCs w:val="18"/>
                <w:lang w:val="fr-FR"/>
              </w:rPr>
            </w:pPr>
            <w:r>
              <w:rPr>
                <w:sz w:val="18"/>
                <w:szCs w:val="18"/>
                <w:lang w:val="fr-FR"/>
              </w:rPr>
              <w:t>Indicateur </w:t>
            </w:r>
            <w:r w:rsidRPr="00E94098">
              <w:rPr>
                <w:sz w:val="18"/>
                <w:szCs w:val="18"/>
                <w:lang w:val="fr-FR"/>
              </w:rPr>
              <w:t>2</w:t>
            </w:r>
            <w:r>
              <w:rPr>
                <w:sz w:val="18"/>
                <w:szCs w:val="18"/>
                <w:lang w:val="fr-FR"/>
              </w:rPr>
              <w:t> :</w:t>
            </w:r>
            <w:r w:rsidRPr="00E94098">
              <w:rPr>
                <w:sz w:val="18"/>
                <w:szCs w:val="18"/>
                <w:lang w:val="fr-FR"/>
              </w:rPr>
              <w:t xml:space="preserve"> Nombre de villes de plus de </w:t>
            </w:r>
            <w:r>
              <w:rPr>
                <w:sz w:val="18"/>
                <w:szCs w:val="18"/>
                <w:lang w:val="fr-FR"/>
              </w:rPr>
              <w:t>500 000</w:t>
            </w:r>
            <w:r w:rsidRPr="00E94098">
              <w:rPr>
                <w:sz w:val="18"/>
                <w:szCs w:val="18"/>
                <w:lang w:val="fr-FR"/>
              </w:rPr>
              <w:t xml:space="preserve"> habitants qui ont adopté une stratégie à long terme de transport urbain </w:t>
            </w:r>
            <w:r w:rsidRPr="00E94098">
              <w:rPr>
                <w:sz w:val="18"/>
                <w:szCs w:val="18"/>
                <w:lang w:val="fr-FR"/>
              </w:rPr>
              <w:lastRenderedPageBreak/>
              <w:t>multimodal.</w:t>
            </w:r>
            <w:r w:rsidRPr="00E94098">
              <w:rPr>
                <w:rFonts w:ascii="Verdana" w:hAnsi="Verdana"/>
                <w:sz w:val="18"/>
                <w:szCs w:val="18"/>
                <w:lang w:val="fr-FR"/>
              </w:rPr>
              <w:br/>
            </w:r>
            <w:r w:rsidRPr="00E94098">
              <w:rPr>
                <w:sz w:val="18"/>
                <w:szCs w:val="18"/>
                <w:lang w:val="fr-FR"/>
              </w:rPr>
              <w:t>Niveau de référence</w:t>
            </w:r>
            <w:r>
              <w:rPr>
                <w:sz w:val="18"/>
                <w:szCs w:val="18"/>
                <w:lang w:val="fr-FR"/>
              </w:rPr>
              <w:t> :</w:t>
            </w:r>
            <w:r w:rsidRPr="00E94098">
              <w:rPr>
                <w:sz w:val="18"/>
                <w:szCs w:val="18"/>
                <w:lang w:val="fr-FR"/>
              </w:rPr>
              <w:t xml:space="preserve"> 1 ville (Casablanca). </w:t>
            </w:r>
            <w:r w:rsidRPr="00E94098">
              <w:rPr>
                <w:sz w:val="18"/>
                <w:szCs w:val="18"/>
                <w:lang w:val="fr-FR"/>
              </w:rPr>
              <w:br/>
              <w:t>Cible</w:t>
            </w:r>
            <w:r>
              <w:rPr>
                <w:sz w:val="18"/>
                <w:szCs w:val="18"/>
                <w:lang w:val="fr-FR"/>
              </w:rPr>
              <w:t> :</w:t>
            </w:r>
            <w:r w:rsidRPr="00E94098">
              <w:rPr>
                <w:sz w:val="18"/>
                <w:szCs w:val="18"/>
                <w:lang w:val="fr-FR"/>
              </w:rPr>
              <w:t xml:space="preserve"> 6 villes </w:t>
            </w:r>
            <w:r>
              <w:rPr>
                <w:sz w:val="18"/>
                <w:szCs w:val="18"/>
                <w:lang w:val="fr-FR"/>
              </w:rPr>
              <w:t>d’ici</w:t>
            </w:r>
            <w:r w:rsidRPr="00E94098">
              <w:rPr>
                <w:sz w:val="18"/>
                <w:szCs w:val="18"/>
                <w:lang w:val="fr-FR"/>
              </w:rPr>
              <w:t xml:space="preserve"> 2013.</w:t>
            </w:r>
          </w:p>
          <w:p w:rsidR="00B64A82" w:rsidRDefault="00B64A82" w:rsidP="00B64A82">
            <w:pPr>
              <w:spacing w:before="80"/>
              <w:rPr>
                <w:sz w:val="18"/>
                <w:szCs w:val="18"/>
                <w:u w:val="single"/>
                <w:lang w:val="fr-FR"/>
              </w:rPr>
            </w:pPr>
          </w:p>
          <w:p w:rsidR="00B64A82" w:rsidRDefault="00B64A82" w:rsidP="00B64A82">
            <w:pPr>
              <w:spacing w:before="80"/>
              <w:rPr>
                <w:sz w:val="18"/>
                <w:szCs w:val="18"/>
                <w:u w:val="single"/>
                <w:lang w:val="fr-FR"/>
              </w:rPr>
            </w:pPr>
            <w:r w:rsidRPr="00E94098">
              <w:rPr>
                <w:sz w:val="18"/>
                <w:szCs w:val="18"/>
                <w:u w:val="single"/>
                <w:lang w:val="fr-FR"/>
              </w:rPr>
              <w:t>Appui financier alloué aux projets de transport urbain à rendement économique élevé.</w:t>
            </w:r>
          </w:p>
          <w:p w:rsidR="00B64A82" w:rsidRPr="00E94098" w:rsidRDefault="00B64A82" w:rsidP="00B64A82">
            <w:pPr>
              <w:spacing w:before="80"/>
              <w:rPr>
                <w:sz w:val="18"/>
                <w:szCs w:val="18"/>
                <w:u w:val="single"/>
                <w:lang w:val="fr-FR"/>
              </w:rPr>
            </w:pPr>
          </w:p>
          <w:p w:rsidR="00B64A82" w:rsidRDefault="00B64A82" w:rsidP="00D127EF">
            <w:pPr>
              <w:pStyle w:val="MainParanoChapter"/>
              <w:keepNext/>
              <w:keepLines/>
              <w:numPr>
                <w:ilvl w:val="0"/>
                <w:numId w:val="14"/>
              </w:numPr>
              <w:tabs>
                <w:tab w:val="left" w:pos="157"/>
                <w:tab w:val="left" w:pos="305"/>
              </w:tabs>
              <w:spacing w:after="0"/>
              <w:ind w:left="158" w:hanging="158"/>
              <w:rPr>
                <w:sz w:val="18"/>
                <w:szCs w:val="18"/>
                <w:lang w:val="fr-FR"/>
              </w:rPr>
            </w:pPr>
            <w:r w:rsidRPr="00E94098">
              <w:rPr>
                <w:rFonts w:eastAsia="Calibri"/>
                <w:sz w:val="18"/>
                <w:szCs w:val="18"/>
                <w:lang w:val="fr-FR"/>
              </w:rPr>
              <w:t>Indicateur</w:t>
            </w:r>
            <w:r>
              <w:rPr>
                <w:rFonts w:eastAsia="Calibri"/>
                <w:sz w:val="18"/>
                <w:szCs w:val="18"/>
                <w:lang w:val="fr-FR"/>
              </w:rPr>
              <w:t> :</w:t>
            </w:r>
            <w:r w:rsidRPr="00E94098">
              <w:rPr>
                <w:rFonts w:eastAsia="Calibri"/>
                <w:sz w:val="18"/>
                <w:szCs w:val="18"/>
                <w:lang w:val="fr-FR"/>
              </w:rPr>
              <w:t xml:space="preserve"> Part du </w:t>
            </w:r>
            <w:r>
              <w:rPr>
                <w:rFonts w:eastAsia="Calibri"/>
                <w:sz w:val="18"/>
                <w:szCs w:val="18"/>
                <w:lang w:val="fr-FR"/>
              </w:rPr>
              <w:t>g</w:t>
            </w:r>
            <w:r w:rsidRPr="00E94098">
              <w:rPr>
                <w:rFonts w:eastAsia="Calibri"/>
                <w:sz w:val="18"/>
                <w:szCs w:val="18"/>
                <w:lang w:val="fr-FR"/>
              </w:rPr>
              <w:t xml:space="preserve">ouvernement central de l’investissement dans l’infrastructure de transport urbain dans les villes de plus de </w:t>
            </w:r>
            <w:r>
              <w:rPr>
                <w:sz w:val="18"/>
                <w:szCs w:val="18"/>
                <w:lang w:val="fr-FR"/>
              </w:rPr>
              <w:t>500 000</w:t>
            </w:r>
            <w:r w:rsidRPr="00E94098">
              <w:rPr>
                <w:sz w:val="18"/>
                <w:szCs w:val="18"/>
                <w:lang w:val="fr-FR"/>
              </w:rPr>
              <w:t xml:space="preserve"> habitants.</w:t>
            </w:r>
          </w:p>
          <w:p w:rsidR="00B64A82" w:rsidRPr="00E94098" w:rsidRDefault="00B64A82" w:rsidP="00B64A82">
            <w:pPr>
              <w:pStyle w:val="MainParanoChapter"/>
              <w:keepNext/>
              <w:keepLines/>
              <w:numPr>
                <w:ilvl w:val="0"/>
                <w:numId w:val="0"/>
              </w:numPr>
              <w:tabs>
                <w:tab w:val="left" w:pos="157"/>
                <w:tab w:val="left" w:pos="305"/>
              </w:tabs>
              <w:spacing w:after="0"/>
              <w:ind w:left="158"/>
              <w:rPr>
                <w:sz w:val="18"/>
                <w:szCs w:val="18"/>
                <w:lang w:val="fr-FR"/>
              </w:rPr>
            </w:pPr>
          </w:p>
          <w:p w:rsidR="00B64A82" w:rsidRPr="00E94098" w:rsidRDefault="00B64A82" w:rsidP="00B64A82">
            <w:pPr>
              <w:pStyle w:val="MainParanoChapter"/>
              <w:keepNext/>
              <w:keepLines/>
              <w:numPr>
                <w:ilvl w:val="0"/>
                <w:numId w:val="0"/>
              </w:numPr>
              <w:spacing w:after="0"/>
              <w:ind w:left="720" w:hanging="557"/>
              <w:rPr>
                <w:sz w:val="18"/>
                <w:szCs w:val="18"/>
                <w:lang w:val="fr-FR"/>
              </w:rPr>
            </w:pPr>
            <w:r w:rsidRPr="00E94098">
              <w:rPr>
                <w:sz w:val="18"/>
                <w:szCs w:val="18"/>
                <w:lang w:val="fr-FR"/>
              </w:rPr>
              <w:t>Niveau de référence</w:t>
            </w:r>
            <w:r>
              <w:rPr>
                <w:sz w:val="18"/>
                <w:szCs w:val="18"/>
                <w:lang w:val="fr-FR"/>
              </w:rPr>
              <w:t> :</w:t>
            </w:r>
            <w:r w:rsidRPr="00E94098">
              <w:rPr>
                <w:sz w:val="18"/>
                <w:szCs w:val="18"/>
                <w:lang w:val="fr-FR"/>
              </w:rPr>
              <w:t xml:space="preserve"> </w:t>
            </w:r>
            <w:r>
              <w:rPr>
                <w:sz w:val="18"/>
                <w:szCs w:val="18"/>
                <w:lang w:val="fr-FR"/>
              </w:rPr>
              <w:t>À</w:t>
            </w:r>
            <w:r w:rsidRPr="00E94098">
              <w:rPr>
                <w:sz w:val="18"/>
                <w:szCs w:val="18"/>
                <w:lang w:val="fr-FR"/>
              </w:rPr>
              <w:t xml:space="preserve"> établir à travers le premier PPD TU. </w:t>
            </w:r>
          </w:p>
          <w:p w:rsidR="00B64A82" w:rsidRPr="0090452F" w:rsidRDefault="00B64A82" w:rsidP="00B64A82">
            <w:pPr>
              <w:spacing w:after="80"/>
              <w:rPr>
                <w:strike/>
                <w:color w:val="000000"/>
                <w:sz w:val="18"/>
                <w:szCs w:val="18"/>
                <w:lang w:val="fr-FR"/>
              </w:rPr>
            </w:pPr>
            <w:r w:rsidRPr="00E94098">
              <w:rPr>
                <w:sz w:val="18"/>
                <w:szCs w:val="18"/>
                <w:lang w:val="fr-FR"/>
              </w:rPr>
              <w:t>Cible</w:t>
            </w:r>
            <w:r>
              <w:rPr>
                <w:sz w:val="18"/>
                <w:szCs w:val="18"/>
                <w:lang w:val="fr-FR"/>
              </w:rPr>
              <w:t> :</w:t>
            </w:r>
            <w:r w:rsidRPr="00E94098">
              <w:rPr>
                <w:sz w:val="18"/>
                <w:szCs w:val="18"/>
                <w:lang w:val="fr-FR"/>
              </w:rPr>
              <w:t xml:space="preserve"> </w:t>
            </w:r>
            <w:r>
              <w:rPr>
                <w:sz w:val="18"/>
                <w:szCs w:val="18"/>
                <w:lang w:val="fr-FR"/>
              </w:rPr>
              <w:t>20 </w:t>
            </w:r>
            <w:r w:rsidRPr="00E94098">
              <w:rPr>
                <w:sz w:val="18"/>
                <w:szCs w:val="18"/>
                <w:lang w:val="fr-FR"/>
              </w:rPr>
              <w:t>% en 2013.</w:t>
            </w:r>
          </w:p>
        </w:tc>
        <w:tc>
          <w:tcPr>
            <w:tcW w:w="2790" w:type="dxa"/>
            <w:tcBorders>
              <w:top w:val="single" w:sz="4" w:space="0" w:color="auto"/>
              <w:left w:val="single" w:sz="4" w:space="0" w:color="auto"/>
              <w:bottom w:val="single" w:sz="4" w:space="0" w:color="auto"/>
              <w:right w:val="single" w:sz="4" w:space="0" w:color="auto"/>
            </w:tcBorders>
          </w:tcPr>
          <w:p w:rsidR="00B64A82" w:rsidRPr="0090452F" w:rsidRDefault="00B64A82" w:rsidP="00B64A82">
            <w:pPr>
              <w:rPr>
                <w:color w:val="000000"/>
                <w:sz w:val="18"/>
                <w:szCs w:val="18"/>
                <w:highlight w:val="yellow"/>
                <w:lang w:val="fr-FR"/>
              </w:rPr>
            </w:pPr>
          </w:p>
          <w:p w:rsidR="00B64A82" w:rsidRPr="00E94098" w:rsidRDefault="00B64A82" w:rsidP="00B64A82">
            <w:pPr>
              <w:rPr>
                <w:sz w:val="18"/>
                <w:szCs w:val="18"/>
                <w:lang w:val="fr-FR"/>
              </w:rPr>
            </w:pPr>
            <w:r>
              <w:rPr>
                <w:sz w:val="18"/>
                <w:szCs w:val="18"/>
                <w:lang w:val="fr-FR"/>
              </w:rPr>
              <w:t>Création</w:t>
            </w:r>
            <w:r w:rsidRPr="00E94098">
              <w:rPr>
                <w:sz w:val="18"/>
                <w:szCs w:val="18"/>
                <w:lang w:val="fr-FR"/>
              </w:rPr>
              <w:t xml:space="preserve"> d’agences de transport urbain dans les principales zones urbaines et au niveau national. </w:t>
            </w:r>
          </w:p>
          <w:p w:rsidR="00B64A82" w:rsidRPr="00E94098" w:rsidRDefault="00B64A82" w:rsidP="00B64A82">
            <w:pPr>
              <w:rPr>
                <w:sz w:val="8"/>
                <w:szCs w:val="8"/>
                <w:lang w:val="fr-FR"/>
              </w:rPr>
            </w:pPr>
          </w:p>
          <w:p w:rsidR="00B64A82" w:rsidRPr="00E94098" w:rsidRDefault="00B64A82" w:rsidP="00B64A82">
            <w:pPr>
              <w:rPr>
                <w:sz w:val="18"/>
                <w:szCs w:val="18"/>
                <w:lang w:val="fr-FR"/>
              </w:rPr>
            </w:pPr>
            <w:r w:rsidRPr="00E94098">
              <w:rPr>
                <w:sz w:val="18"/>
                <w:szCs w:val="18"/>
                <w:lang w:val="fr-FR"/>
              </w:rPr>
              <w:t>Formulation de stratégies et de plans d’investissement de transport urbain adéquats dans les principales zones urbaines.</w:t>
            </w:r>
          </w:p>
          <w:p w:rsidR="00B64A82" w:rsidRPr="00E94098" w:rsidRDefault="00B64A82" w:rsidP="00B64A82">
            <w:pPr>
              <w:rPr>
                <w:sz w:val="8"/>
                <w:szCs w:val="8"/>
                <w:lang w:val="fr-FR"/>
              </w:rPr>
            </w:pPr>
          </w:p>
          <w:p w:rsidR="00B64A82" w:rsidRPr="0090452F" w:rsidRDefault="00B64A82" w:rsidP="00B64A82">
            <w:pPr>
              <w:rPr>
                <w:color w:val="000000"/>
                <w:sz w:val="18"/>
                <w:szCs w:val="18"/>
                <w:lang w:val="fr-FR"/>
              </w:rPr>
            </w:pPr>
            <w:r w:rsidRPr="00E94098">
              <w:rPr>
                <w:sz w:val="18"/>
                <w:szCs w:val="18"/>
                <w:lang w:val="fr-FR"/>
              </w:rPr>
              <w:lastRenderedPageBreak/>
              <w:t>Amélioration du cadre technique et réglementaire pour le transport public, les routes urbaines et le trafic.</w:t>
            </w:r>
          </w:p>
        </w:tc>
        <w:tc>
          <w:tcPr>
            <w:tcW w:w="4089" w:type="dxa"/>
            <w:tcBorders>
              <w:top w:val="single" w:sz="4" w:space="0" w:color="auto"/>
              <w:left w:val="single" w:sz="4" w:space="0" w:color="auto"/>
              <w:bottom w:val="single" w:sz="4" w:space="0" w:color="auto"/>
              <w:right w:val="single" w:sz="4" w:space="0" w:color="auto"/>
            </w:tcBorders>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lastRenderedPageBreak/>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ind w:left="-18"/>
              <w:rPr>
                <w:color w:val="000000"/>
                <w:sz w:val="18"/>
                <w:szCs w:val="18"/>
                <w:lang w:val="fr-FR"/>
              </w:rPr>
            </w:pPr>
            <w:r w:rsidRPr="0090452F">
              <w:rPr>
                <w:color w:val="000000"/>
                <w:sz w:val="18"/>
                <w:szCs w:val="18"/>
                <w:lang w:val="fr-FR"/>
              </w:rPr>
              <w:t xml:space="preserve">1 ville (Casablanca) a </w:t>
            </w:r>
            <w:r>
              <w:rPr>
                <w:color w:val="000000"/>
                <w:sz w:val="18"/>
                <w:szCs w:val="18"/>
                <w:lang w:val="fr-FR"/>
              </w:rPr>
              <w:t xml:space="preserve">créé </w:t>
            </w:r>
            <w:r w:rsidRPr="0090452F">
              <w:rPr>
                <w:color w:val="000000"/>
                <w:sz w:val="18"/>
                <w:szCs w:val="18"/>
                <w:lang w:val="fr-FR"/>
              </w:rPr>
              <w:t>un organ</w:t>
            </w:r>
            <w:r>
              <w:rPr>
                <w:color w:val="000000"/>
                <w:sz w:val="18"/>
                <w:szCs w:val="18"/>
                <w:lang w:val="fr-FR"/>
              </w:rPr>
              <w:t>e de planification des</w:t>
            </w:r>
            <w:r w:rsidRPr="0090452F">
              <w:rPr>
                <w:color w:val="000000"/>
                <w:sz w:val="18"/>
                <w:szCs w:val="18"/>
                <w:lang w:val="fr-FR"/>
              </w:rPr>
              <w:t xml:space="preserve"> transport</w:t>
            </w:r>
            <w:r>
              <w:rPr>
                <w:color w:val="000000"/>
                <w:sz w:val="18"/>
                <w:szCs w:val="18"/>
                <w:lang w:val="fr-FR"/>
              </w:rPr>
              <w:t xml:space="preserve">s </w:t>
            </w:r>
            <w:r w:rsidRPr="0090452F">
              <w:rPr>
                <w:color w:val="000000"/>
                <w:sz w:val="18"/>
                <w:szCs w:val="18"/>
                <w:lang w:val="fr-FR"/>
              </w:rPr>
              <w:t>urbain</w:t>
            </w:r>
            <w:r>
              <w:rPr>
                <w:color w:val="000000"/>
                <w:sz w:val="18"/>
                <w:szCs w:val="18"/>
                <w:lang w:val="fr-FR"/>
              </w:rPr>
              <w:t>s.</w:t>
            </w:r>
          </w:p>
          <w:p w:rsidR="00B64A82" w:rsidRPr="0090452F" w:rsidRDefault="00B64A82" w:rsidP="00B64A82">
            <w:pPr>
              <w:rPr>
                <w:color w:val="000000"/>
                <w:sz w:val="18"/>
                <w:szCs w:val="18"/>
                <w:lang w:val="fr-FR"/>
              </w:rPr>
            </w:pPr>
          </w:p>
          <w:p w:rsidR="00B64A82" w:rsidRPr="0090452F" w:rsidRDefault="00B64A82" w:rsidP="00B64A82">
            <w:pPr>
              <w:ind w:left="-18"/>
              <w:rPr>
                <w:color w:val="000000"/>
                <w:sz w:val="18"/>
                <w:szCs w:val="18"/>
                <w:lang w:val="fr-FR"/>
              </w:rPr>
            </w:pPr>
            <w:r w:rsidRPr="0090452F">
              <w:rPr>
                <w:color w:val="000000"/>
                <w:sz w:val="18"/>
                <w:szCs w:val="18"/>
                <w:lang w:val="fr-FR"/>
              </w:rPr>
              <w:t xml:space="preserve">5 villes (Tanger, Casablanca, Rabat, Tétouan, Marrakech) ont adopté </w:t>
            </w:r>
            <w:r>
              <w:rPr>
                <w:color w:val="000000"/>
                <w:sz w:val="18"/>
                <w:szCs w:val="18"/>
                <w:lang w:val="fr-FR"/>
              </w:rPr>
              <w:t xml:space="preserve">des </w:t>
            </w:r>
            <w:r w:rsidRPr="0090452F">
              <w:rPr>
                <w:color w:val="000000"/>
                <w:sz w:val="18"/>
                <w:szCs w:val="18"/>
                <w:lang w:val="fr-FR"/>
              </w:rPr>
              <w:t xml:space="preserve">stratégies de transport urbain </w:t>
            </w:r>
            <w:r>
              <w:rPr>
                <w:color w:val="000000"/>
                <w:sz w:val="18"/>
                <w:szCs w:val="18"/>
                <w:lang w:val="fr-FR"/>
              </w:rPr>
              <w:t>adéquates</w:t>
            </w:r>
            <w:r w:rsidRPr="0090452F">
              <w:rPr>
                <w:color w:val="000000"/>
                <w:sz w:val="18"/>
                <w:szCs w:val="18"/>
                <w:lang w:val="fr-FR"/>
              </w:rPr>
              <w:t xml:space="preserve"> (plan directeur de transport urbain multimodal à long terme). Marrakech a préparé un </w:t>
            </w:r>
            <w:r w:rsidRPr="0090452F">
              <w:rPr>
                <w:color w:val="000000"/>
                <w:sz w:val="18"/>
                <w:szCs w:val="18"/>
                <w:lang w:val="fr-FR"/>
              </w:rPr>
              <w:lastRenderedPageBreak/>
              <w:t>plan d’investissement.</w:t>
            </w:r>
          </w:p>
          <w:p w:rsidR="00B64A82" w:rsidRPr="0090452F" w:rsidRDefault="00B64A82" w:rsidP="00B64A82">
            <w:pPr>
              <w:ind w:left="-18"/>
              <w:rPr>
                <w:color w:val="000000"/>
                <w:sz w:val="18"/>
                <w:szCs w:val="18"/>
                <w:lang w:val="fr-FR"/>
              </w:rPr>
            </w:pPr>
          </w:p>
          <w:p w:rsidR="00B64A82" w:rsidRPr="0090452F" w:rsidRDefault="00B64A82" w:rsidP="00B64A82">
            <w:pPr>
              <w:ind w:left="-18"/>
              <w:rPr>
                <w:color w:val="000000"/>
                <w:sz w:val="18"/>
                <w:szCs w:val="18"/>
                <w:lang w:val="fr-FR"/>
              </w:rPr>
            </w:pPr>
            <w:r w:rsidRPr="0090452F">
              <w:rPr>
                <w:rFonts w:eastAsia="Calibri"/>
                <w:color w:val="000000"/>
                <w:sz w:val="18"/>
                <w:szCs w:val="18"/>
                <w:lang w:val="fr-FR"/>
              </w:rPr>
              <w:t xml:space="preserve">La </w:t>
            </w:r>
            <w:r w:rsidRPr="0090452F">
              <w:rPr>
                <w:rFonts w:eastAsia="Calibri"/>
                <w:bCs/>
                <w:color w:val="000000"/>
                <w:sz w:val="18"/>
                <w:szCs w:val="18"/>
                <w:lang w:val="fr-FR"/>
              </w:rPr>
              <w:t>Commission Nationale</w:t>
            </w:r>
            <w:r w:rsidRPr="0090452F">
              <w:rPr>
                <w:rFonts w:eastAsia="Calibri"/>
                <w:color w:val="000000"/>
                <w:sz w:val="18"/>
                <w:szCs w:val="18"/>
                <w:lang w:val="fr-FR"/>
              </w:rPr>
              <w:t xml:space="preserve"> des Déplacements Urbains (CNDU) a été </w:t>
            </w:r>
            <w:r>
              <w:rPr>
                <w:rFonts w:eastAsia="Calibri"/>
                <w:color w:val="000000"/>
                <w:sz w:val="18"/>
                <w:szCs w:val="18"/>
                <w:lang w:val="fr-FR"/>
              </w:rPr>
              <w:t>établie</w:t>
            </w:r>
            <w:r w:rsidRPr="0090452F">
              <w:rPr>
                <w:rFonts w:eastAsia="Calibri"/>
                <w:color w:val="000000"/>
                <w:sz w:val="18"/>
                <w:szCs w:val="18"/>
                <w:lang w:val="fr-FR"/>
              </w:rPr>
              <w:t xml:space="preserve">, mais </w:t>
            </w:r>
            <w:r>
              <w:rPr>
                <w:rFonts w:eastAsia="Calibri"/>
                <w:color w:val="000000"/>
                <w:sz w:val="18"/>
                <w:szCs w:val="18"/>
                <w:lang w:val="fr-FR"/>
              </w:rPr>
              <w:t>elle n’e</w:t>
            </w:r>
            <w:r w:rsidRPr="0090452F">
              <w:rPr>
                <w:rFonts w:eastAsia="Calibri"/>
                <w:color w:val="000000"/>
                <w:sz w:val="18"/>
                <w:szCs w:val="18"/>
                <w:lang w:val="fr-FR"/>
              </w:rPr>
              <w:t xml:space="preserve">st pas encore </w:t>
            </w:r>
            <w:r>
              <w:rPr>
                <w:rFonts w:eastAsia="Calibri"/>
                <w:color w:val="000000"/>
                <w:sz w:val="18"/>
                <w:szCs w:val="18"/>
                <w:lang w:val="fr-FR"/>
              </w:rPr>
              <w:t>entièrement</w:t>
            </w:r>
            <w:r w:rsidRPr="0090452F">
              <w:rPr>
                <w:rFonts w:eastAsia="Calibri"/>
                <w:color w:val="000000"/>
                <w:sz w:val="18"/>
                <w:szCs w:val="18"/>
                <w:lang w:val="fr-FR"/>
              </w:rPr>
              <w:t xml:space="preserve"> fonctionnelle. Elle est censée superviser la mise en œuvre des stratégies nationales du transport urbain et coordonner les efforts techniques et réglementaires entre les différents ministres concernés. La réglementation des transports publics et</w:t>
            </w:r>
            <w:r>
              <w:rPr>
                <w:rFonts w:eastAsia="Calibri"/>
                <w:color w:val="000000"/>
                <w:sz w:val="18"/>
                <w:szCs w:val="18"/>
                <w:lang w:val="fr-FR"/>
              </w:rPr>
              <w:t xml:space="preserve"> la </w:t>
            </w:r>
            <w:r w:rsidRPr="0090452F">
              <w:rPr>
                <w:rFonts w:eastAsia="Calibri"/>
                <w:color w:val="000000"/>
                <w:sz w:val="18"/>
                <w:szCs w:val="18"/>
                <w:lang w:val="fr-FR"/>
              </w:rPr>
              <w:t xml:space="preserve">gestion du trafic </w:t>
            </w:r>
            <w:r>
              <w:rPr>
                <w:rFonts w:eastAsia="Calibri"/>
                <w:color w:val="000000"/>
                <w:sz w:val="18"/>
                <w:szCs w:val="18"/>
                <w:lang w:val="fr-FR"/>
              </w:rPr>
              <w:t>sont</w:t>
            </w:r>
            <w:r w:rsidRPr="0090452F">
              <w:rPr>
                <w:rFonts w:eastAsia="Calibri"/>
                <w:color w:val="000000"/>
                <w:sz w:val="18"/>
                <w:szCs w:val="18"/>
                <w:lang w:val="fr-FR"/>
              </w:rPr>
              <w:t xml:space="preserve"> en attente de l'achèvement d'importantes études techniques, en particulier concernant la gestion du trafic et la restructuration de l’itinéraire des bus. Ces études sont en cours à Casablanca, Marrakech et Rabat</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ind w:left="-18"/>
              <w:rPr>
                <w:color w:val="000000"/>
                <w:sz w:val="18"/>
                <w:szCs w:val="18"/>
                <w:lang w:val="fr-FR"/>
              </w:rPr>
            </w:pPr>
            <w:r w:rsidRPr="0090452F">
              <w:rPr>
                <w:color w:val="000000"/>
                <w:sz w:val="18"/>
                <w:szCs w:val="18"/>
                <w:lang w:val="fr-FR"/>
              </w:rPr>
              <w:t>1 ville (Casablanca) a mis en place un</w:t>
            </w:r>
            <w:r>
              <w:rPr>
                <w:color w:val="000000"/>
                <w:sz w:val="18"/>
                <w:szCs w:val="18"/>
                <w:lang w:val="fr-FR"/>
              </w:rPr>
              <w:t xml:space="preserve"> organe</w:t>
            </w:r>
            <w:r w:rsidRPr="0090452F">
              <w:rPr>
                <w:rFonts w:eastAsia="Calibri"/>
                <w:color w:val="000000"/>
                <w:sz w:val="18"/>
                <w:szCs w:val="18"/>
                <w:lang w:val="fr-FR"/>
              </w:rPr>
              <w:t xml:space="preserve"> de planification du transport </w:t>
            </w:r>
            <w:r w:rsidRPr="0090452F">
              <w:rPr>
                <w:color w:val="000000"/>
                <w:sz w:val="18"/>
                <w:szCs w:val="18"/>
                <w:lang w:val="fr-FR"/>
              </w:rPr>
              <w:t xml:space="preserve">urbain. Ses fonctions ne sont pas encore spécifiées. </w:t>
            </w:r>
          </w:p>
          <w:p w:rsidR="00B64A82" w:rsidRPr="0090452F" w:rsidRDefault="00B64A82" w:rsidP="00B64A82">
            <w:pPr>
              <w:ind w:left="-18"/>
              <w:rPr>
                <w:color w:val="000000"/>
                <w:sz w:val="18"/>
                <w:szCs w:val="18"/>
                <w:lang w:val="fr-FR"/>
              </w:rPr>
            </w:pPr>
          </w:p>
          <w:p w:rsidR="00B64A82" w:rsidRPr="0090452F" w:rsidRDefault="00B64A82" w:rsidP="00B64A82">
            <w:pPr>
              <w:ind w:left="-18"/>
              <w:rPr>
                <w:color w:val="000000"/>
                <w:sz w:val="18"/>
                <w:szCs w:val="18"/>
                <w:lang w:val="fr-FR"/>
              </w:rPr>
            </w:pPr>
            <w:r w:rsidRPr="0090452F">
              <w:rPr>
                <w:color w:val="000000"/>
                <w:sz w:val="18"/>
                <w:szCs w:val="18"/>
                <w:lang w:val="fr-FR"/>
              </w:rPr>
              <w:t xml:space="preserve">5 villes (Tanger, Casablanca, Rabat, Tétouan, Marrakech) ont </w:t>
            </w:r>
            <w:r>
              <w:rPr>
                <w:color w:val="000000"/>
                <w:sz w:val="18"/>
                <w:szCs w:val="18"/>
                <w:lang w:val="fr-FR"/>
              </w:rPr>
              <w:t xml:space="preserve">adopté </w:t>
            </w:r>
            <w:r w:rsidRPr="0090452F">
              <w:rPr>
                <w:color w:val="000000"/>
                <w:sz w:val="18"/>
                <w:szCs w:val="18"/>
                <w:lang w:val="fr-FR"/>
              </w:rPr>
              <w:t>un plan directeur à long terme pour le transport urbain multimodal.</w:t>
            </w:r>
          </w:p>
          <w:p w:rsidR="00B64A82" w:rsidRPr="0090452F" w:rsidRDefault="00B64A82" w:rsidP="00B64A82">
            <w:pPr>
              <w:ind w:left="-18"/>
              <w:rPr>
                <w:i/>
                <w:color w:val="000000"/>
                <w:sz w:val="18"/>
                <w:szCs w:val="18"/>
                <w:lang w:val="fr-FR"/>
              </w:rPr>
            </w:pPr>
          </w:p>
          <w:p w:rsidR="00B64A82" w:rsidRPr="0090452F" w:rsidRDefault="00B64A82" w:rsidP="00B64A82">
            <w:pPr>
              <w:autoSpaceDE w:val="0"/>
              <w:autoSpaceDN w:val="0"/>
              <w:adjustRightInd w:val="0"/>
              <w:rPr>
                <w:rFonts w:eastAsia="Calibri"/>
                <w:color w:val="000000"/>
                <w:sz w:val="18"/>
                <w:szCs w:val="18"/>
                <w:lang w:val="fr-FR"/>
              </w:rPr>
            </w:pPr>
            <w:r w:rsidRPr="0090452F">
              <w:rPr>
                <w:rFonts w:eastAsia="Calibri"/>
                <w:color w:val="000000"/>
                <w:sz w:val="18"/>
                <w:szCs w:val="18"/>
                <w:lang w:val="fr-FR"/>
              </w:rPr>
              <w:t>Deux investissements dans les infrastructures urbaines sont pertinents pour cet indicateur</w:t>
            </w:r>
            <w:r>
              <w:rPr>
                <w:rFonts w:eastAsia="Calibri"/>
                <w:color w:val="000000"/>
                <w:sz w:val="18"/>
                <w:szCs w:val="18"/>
                <w:lang w:val="fr-FR"/>
              </w:rPr>
              <w:t> :</w:t>
            </w:r>
            <w:r w:rsidRPr="0090452F">
              <w:rPr>
                <w:rFonts w:eastAsia="Calibri"/>
                <w:color w:val="000000"/>
                <w:sz w:val="18"/>
                <w:szCs w:val="18"/>
                <w:lang w:val="fr-FR"/>
              </w:rPr>
              <w:t xml:space="preserve"> </w:t>
            </w:r>
          </w:p>
          <w:p w:rsidR="00B64A82" w:rsidRPr="0090452F" w:rsidRDefault="00B64A82" w:rsidP="00B64A82">
            <w:pPr>
              <w:autoSpaceDE w:val="0"/>
              <w:autoSpaceDN w:val="0"/>
              <w:adjustRightInd w:val="0"/>
              <w:rPr>
                <w:rFonts w:eastAsia="Calibri"/>
                <w:color w:val="000000"/>
                <w:sz w:val="18"/>
                <w:szCs w:val="18"/>
                <w:lang w:val="fr-FR"/>
              </w:rPr>
            </w:pPr>
            <w:r w:rsidRPr="0090452F">
              <w:rPr>
                <w:rFonts w:eastAsia="Calibri"/>
                <w:color w:val="000000"/>
                <w:sz w:val="18"/>
                <w:szCs w:val="18"/>
                <w:lang w:val="fr-FR"/>
              </w:rPr>
              <w:t>1) Le tramway de Rabat, devrait coûter 3,8 milliards de DH</w:t>
            </w:r>
            <w:r>
              <w:rPr>
                <w:rFonts w:eastAsia="Calibri"/>
                <w:color w:val="000000"/>
                <w:sz w:val="18"/>
                <w:szCs w:val="18"/>
                <w:lang w:val="fr-FR"/>
              </w:rPr>
              <w:t xml:space="preserve">. </w:t>
            </w:r>
            <w:r w:rsidRPr="0090452F">
              <w:rPr>
                <w:rFonts w:eastAsia="Calibri"/>
                <w:color w:val="000000"/>
                <w:sz w:val="18"/>
                <w:szCs w:val="18"/>
                <w:lang w:val="fr-FR"/>
              </w:rPr>
              <w:t xml:space="preserve">Le chiffre exact de la part du gouvernement central </w:t>
            </w:r>
            <w:r>
              <w:rPr>
                <w:rFonts w:eastAsia="Calibri"/>
                <w:color w:val="000000"/>
                <w:sz w:val="18"/>
                <w:szCs w:val="18"/>
                <w:lang w:val="fr-FR"/>
              </w:rPr>
              <w:t>dans le</w:t>
            </w:r>
            <w:r w:rsidRPr="0090452F">
              <w:rPr>
                <w:rFonts w:eastAsia="Calibri"/>
                <w:color w:val="000000"/>
                <w:sz w:val="18"/>
                <w:szCs w:val="18"/>
                <w:lang w:val="fr-FR"/>
              </w:rPr>
              <w:t xml:space="preserve"> financement n'est pas disponible, mais il est estimé à plus de </w:t>
            </w:r>
            <w:r>
              <w:rPr>
                <w:rFonts w:eastAsia="Calibri"/>
                <w:color w:val="000000"/>
                <w:sz w:val="18"/>
                <w:szCs w:val="18"/>
                <w:lang w:val="fr-FR"/>
              </w:rPr>
              <w:t>20 </w:t>
            </w:r>
            <w:r w:rsidRPr="0090452F">
              <w:rPr>
                <w:rFonts w:eastAsia="Calibri"/>
                <w:color w:val="000000"/>
                <w:sz w:val="18"/>
                <w:szCs w:val="18"/>
                <w:lang w:val="fr-FR"/>
              </w:rPr>
              <w:t xml:space="preserve">%. Il sera effectué par le biais d’une société chargée de l'aménagement du territoire, qui est l'entité qui doit investir dans le tramway ainsi que dans d'autres projets d'infrastructure. Ce financement s'élève à 3 milliards de DH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2) Le cout du tramway de Casablanca, estimé à 6 milliards de DH. Le financement du gouvernement central est de </w:t>
            </w:r>
            <w:r>
              <w:rPr>
                <w:rFonts w:eastAsia="Calibri"/>
                <w:color w:val="000000"/>
                <w:sz w:val="18"/>
                <w:szCs w:val="18"/>
                <w:lang w:val="fr-FR"/>
              </w:rPr>
              <w:t>2.700 </w:t>
            </w:r>
            <w:r w:rsidRPr="0090452F">
              <w:rPr>
                <w:rFonts w:eastAsia="Calibri"/>
                <w:color w:val="000000"/>
                <w:sz w:val="18"/>
                <w:szCs w:val="18"/>
                <w:lang w:val="fr-FR"/>
              </w:rPr>
              <w:t xml:space="preserve">DH milliards de DH, </w:t>
            </w:r>
            <w:r>
              <w:rPr>
                <w:rFonts w:eastAsia="Calibri"/>
                <w:color w:val="000000"/>
                <w:sz w:val="18"/>
                <w:szCs w:val="18"/>
                <w:lang w:val="fr-FR"/>
              </w:rPr>
              <w:t>ce qui c</w:t>
            </w:r>
            <w:r w:rsidRPr="0090452F">
              <w:rPr>
                <w:rFonts w:eastAsia="Calibri"/>
                <w:color w:val="000000"/>
                <w:sz w:val="18"/>
                <w:szCs w:val="18"/>
                <w:lang w:val="fr-FR"/>
              </w:rPr>
              <w:t>orrespond</w:t>
            </w:r>
            <w:r>
              <w:rPr>
                <w:rFonts w:eastAsia="Calibri"/>
                <w:color w:val="000000"/>
                <w:sz w:val="18"/>
                <w:szCs w:val="18"/>
                <w:lang w:val="fr-FR"/>
              </w:rPr>
              <w:t xml:space="preserve"> à 45 </w:t>
            </w:r>
            <w:r w:rsidRPr="0090452F">
              <w:rPr>
                <w:rFonts w:eastAsia="Calibri"/>
                <w:color w:val="000000"/>
                <w:sz w:val="18"/>
                <w:szCs w:val="18"/>
                <w:lang w:val="fr-FR"/>
              </w:rPr>
              <w:t xml:space="preserve">%. </w:t>
            </w:r>
          </w:p>
          <w:p w:rsidR="00B64A82" w:rsidRPr="006C7504" w:rsidRDefault="00B64A82" w:rsidP="00B64A82">
            <w:pPr>
              <w:rPr>
                <w:color w:val="000000"/>
                <w:sz w:val="18"/>
                <w:szCs w:val="18"/>
                <w:lang w:val="fr-FR"/>
              </w:rPr>
            </w:pPr>
          </w:p>
        </w:tc>
        <w:tc>
          <w:tcPr>
            <w:tcW w:w="2675" w:type="dxa"/>
            <w:vMerge/>
            <w:tcBorders>
              <w:left w:val="single" w:sz="4" w:space="0" w:color="auto"/>
              <w:right w:val="single" w:sz="4" w:space="0" w:color="auto"/>
            </w:tcBorders>
          </w:tcPr>
          <w:p w:rsidR="00B64A82" w:rsidRPr="006C7504" w:rsidRDefault="00B64A82" w:rsidP="00D127EF">
            <w:pPr>
              <w:pStyle w:val="MainParanoChapter"/>
              <w:keepNext/>
              <w:keepLines/>
              <w:numPr>
                <w:ilvl w:val="0"/>
                <w:numId w:val="14"/>
              </w:numPr>
              <w:tabs>
                <w:tab w:val="left" w:pos="157"/>
                <w:tab w:val="left" w:pos="305"/>
              </w:tabs>
              <w:spacing w:after="0"/>
              <w:ind w:left="157" w:hanging="157"/>
              <w:contextualSpacing/>
              <w:rPr>
                <w:iCs/>
                <w:color w:val="000000"/>
                <w:sz w:val="18"/>
                <w:szCs w:val="18"/>
                <w:lang w:val="fr-FR"/>
              </w:rPr>
            </w:pPr>
          </w:p>
        </w:tc>
      </w:tr>
    </w:tbl>
    <w:p w:rsidR="00B64A82" w:rsidRDefault="00B64A82" w:rsidP="00B64A82">
      <w:pPr>
        <w:spacing w:after="200" w:line="276" w:lineRule="auto"/>
        <w:rPr>
          <w:color w:val="000000"/>
          <w:sz w:val="18"/>
          <w:szCs w:val="18"/>
          <w:lang w:val="fr-FR"/>
        </w:rPr>
      </w:pPr>
    </w:p>
    <w:p w:rsidR="00D4383C" w:rsidRDefault="00D4383C" w:rsidP="00B64A82">
      <w:pPr>
        <w:spacing w:after="200" w:line="276" w:lineRule="auto"/>
        <w:rPr>
          <w:color w:val="000000"/>
          <w:sz w:val="18"/>
          <w:szCs w:val="18"/>
          <w:lang w:val="fr-FR"/>
        </w:rPr>
      </w:pPr>
    </w:p>
    <w:p w:rsidR="00B64A82" w:rsidRDefault="00B64A82" w:rsidP="00B64A82">
      <w:pPr>
        <w:spacing w:after="200" w:line="276" w:lineRule="auto"/>
        <w:rPr>
          <w:color w:val="000000"/>
          <w:sz w:val="18"/>
          <w:szCs w:val="18"/>
          <w:lang w:val="fr-FR"/>
        </w:rPr>
      </w:pPr>
    </w:p>
    <w:tbl>
      <w:tblPr>
        <w:tblW w:w="14731" w:type="dxa"/>
        <w:jc w:val="center"/>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
        <w:gridCol w:w="3333"/>
        <w:gridCol w:w="480"/>
        <w:gridCol w:w="2790"/>
        <w:gridCol w:w="240"/>
        <w:gridCol w:w="4800"/>
        <w:gridCol w:w="330"/>
        <w:gridCol w:w="2433"/>
        <w:gridCol w:w="207"/>
      </w:tblGrid>
      <w:tr w:rsidR="00B64A82" w:rsidRPr="0090452F" w:rsidTr="00B20982">
        <w:trPr>
          <w:gridBefore w:val="1"/>
          <w:gridAfter w:val="1"/>
          <w:wBefore w:w="118" w:type="dxa"/>
          <w:wAfter w:w="207" w:type="dxa"/>
          <w:trHeight w:val="21"/>
          <w:jc w:val="center"/>
        </w:trPr>
        <w:tc>
          <w:tcPr>
            <w:tcW w:w="14406" w:type="dxa"/>
            <w:gridSpan w:val="7"/>
            <w:tcBorders>
              <w:top w:val="single" w:sz="4" w:space="0" w:color="auto"/>
              <w:left w:val="single" w:sz="4" w:space="0" w:color="auto"/>
              <w:bottom w:val="single" w:sz="4" w:space="0" w:color="auto"/>
              <w:right w:val="single" w:sz="4" w:space="0" w:color="auto"/>
            </w:tcBorders>
            <w:shd w:val="clear" w:color="auto" w:fill="DAEEF3"/>
          </w:tcPr>
          <w:p w:rsidR="00B64A82" w:rsidRPr="0090452F" w:rsidRDefault="00B64A82" w:rsidP="00B64A82">
            <w:pPr>
              <w:spacing w:before="120" w:after="120"/>
              <w:jc w:val="center"/>
              <w:rPr>
                <w:b/>
                <w:bCs/>
                <w:color w:val="000000"/>
                <w:sz w:val="18"/>
                <w:szCs w:val="18"/>
              </w:rPr>
            </w:pPr>
            <w:r w:rsidRPr="00882E9E">
              <w:rPr>
                <w:color w:val="000000"/>
                <w:sz w:val="18"/>
                <w:szCs w:val="18"/>
                <w:lang w:val="fr-FR"/>
              </w:rPr>
              <w:lastRenderedPageBreak/>
              <w:br w:type="page"/>
            </w:r>
            <w:r w:rsidRPr="0090452F">
              <w:rPr>
                <w:b/>
                <w:bCs/>
                <w:color w:val="000000"/>
                <w:sz w:val="18"/>
                <w:szCs w:val="18"/>
              </w:rPr>
              <w:t>2.6 REFORME DU SECTEUR AGRICOLE</w:t>
            </w:r>
          </w:p>
        </w:tc>
      </w:tr>
      <w:tr w:rsidR="00B64A82" w:rsidRPr="00940A6E" w:rsidTr="00B20982">
        <w:trPr>
          <w:gridBefore w:val="1"/>
          <w:gridAfter w:val="1"/>
          <w:wBefore w:w="118" w:type="dxa"/>
          <w:wAfter w:w="207" w:type="dxa"/>
          <w:trHeight w:val="1278"/>
          <w:jc w:val="center"/>
        </w:trPr>
        <w:tc>
          <w:tcPr>
            <w:tcW w:w="14406" w:type="dxa"/>
            <w:gridSpan w:val="7"/>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pStyle w:val="MainParanoChapter"/>
              <w:keepNext/>
              <w:keepLines/>
              <w:numPr>
                <w:ilvl w:val="0"/>
                <w:numId w:val="0"/>
              </w:numPr>
              <w:tabs>
                <w:tab w:val="left" w:pos="157"/>
                <w:tab w:val="left" w:pos="305"/>
              </w:tabs>
              <w:spacing w:after="0"/>
              <w:ind w:left="720" w:hanging="720"/>
              <w:contextualSpacing/>
              <w:rPr>
                <w:rFonts w:eastAsia="Calibri"/>
                <w:b/>
                <w:bCs/>
                <w:color w:val="000000"/>
                <w:sz w:val="18"/>
                <w:szCs w:val="18"/>
                <w:lang w:val="fr-FR"/>
              </w:rPr>
            </w:pPr>
            <w:r w:rsidRPr="0090452F">
              <w:rPr>
                <w:rFonts w:eastAsia="Calibri"/>
                <w:b/>
                <w:bCs/>
                <w:color w:val="000000"/>
                <w:sz w:val="18"/>
                <w:szCs w:val="18"/>
                <w:lang w:val="fr-FR"/>
              </w:rPr>
              <w:t>Objectifs du gouvernement</w:t>
            </w:r>
            <w:r>
              <w:rPr>
                <w:rFonts w:eastAsia="Calibri"/>
                <w:b/>
                <w:bCs/>
                <w:color w:val="000000"/>
                <w:sz w:val="18"/>
                <w:szCs w:val="18"/>
                <w:lang w:val="fr-FR"/>
              </w:rPr>
              <w:t> :</w:t>
            </w:r>
          </w:p>
          <w:p w:rsidR="00B64A82" w:rsidRPr="0090452F" w:rsidRDefault="00B64A82" w:rsidP="00B64A82">
            <w:pPr>
              <w:rPr>
                <w:rFonts w:eastAsia="Calibri"/>
                <w:color w:val="000000"/>
                <w:sz w:val="18"/>
                <w:szCs w:val="18"/>
                <w:lang w:val="fr-FR"/>
              </w:rPr>
            </w:pPr>
            <w:r w:rsidRPr="0090452F">
              <w:rPr>
                <w:rFonts w:eastAsia="Calibri"/>
                <w:color w:val="000000"/>
                <w:sz w:val="18"/>
                <w:szCs w:val="18"/>
                <w:lang w:val="fr-FR"/>
              </w:rPr>
              <w:t xml:space="preserve">Renforcement de la compétitivité </w:t>
            </w:r>
            <w:r>
              <w:rPr>
                <w:rFonts w:eastAsia="Calibri"/>
                <w:color w:val="000000"/>
                <w:sz w:val="18"/>
                <w:szCs w:val="18"/>
                <w:lang w:val="fr-FR"/>
              </w:rPr>
              <w:t xml:space="preserve">et </w:t>
            </w:r>
            <w:r w:rsidRPr="0090452F">
              <w:rPr>
                <w:rFonts w:eastAsia="Calibri"/>
                <w:color w:val="000000"/>
                <w:sz w:val="18"/>
                <w:szCs w:val="18"/>
                <w:lang w:val="fr-FR"/>
              </w:rPr>
              <w:t>diversification du secteur agricole pour soutenir une croissance plus forte et l</w:t>
            </w:r>
            <w:r>
              <w:rPr>
                <w:rFonts w:eastAsia="Calibri"/>
                <w:color w:val="000000"/>
                <w:sz w:val="18"/>
                <w:szCs w:val="18"/>
                <w:lang w:val="fr-FR"/>
              </w:rPr>
              <w:t xml:space="preserve">es </w:t>
            </w:r>
            <w:r w:rsidRPr="0090452F">
              <w:rPr>
                <w:rFonts w:eastAsia="Calibri"/>
                <w:color w:val="000000"/>
                <w:sz w:val="18"/>
                <w:szCs w:val="18"/>
                <w:lang w:val="fr-FR"/>
              </w:rPr>
              <w:t>emploi</w:t>
            </w:r>
            <w:r>
              <w:rPr>
                <w:rFonts w:eastAsia="Calibri"/>
                <w:color w:val="000000"/>
                <w:sz w:val="18"/>
                <w:szCs w:val="18"/>
                <w:lang w:val="fr-FR"/>
              </w:rPr>
              <w:t xml:space="preserve">s </w:t>
            </w:r>
            <w:r w:rsidRPr="0090452F">
              <w:rPr>
                <w:rFonts w:eastAsia="Calibri"/>
                <w:color w:val="000000"/>
                <w:sz w:val="18"/>
                <w:szCs w:val="18"/>
                <w:lang w:val="fr-FR"/>
              </w:rPr>
              <w:t>agricoles.</w:t>
            </w:r>
          </w:p>
          <w:p w:rsidR="00B64A82" w:rsidRPr="00E94098" w:rsidRDefault="00B64A82" w:rsidP="00B64A82">
            <w:pPr>
              <w:pStyle w:val="MainParanoChapter"/>
              <w:keepNext/>
              <w:keepLines/>
              <w:numPr>
                <w:ilvl w:val="0"/>
                <w:numId w:val="0"/>
              </w:numPr>
              <w:tabs>
                <w:tab w:val="left" w:pos="157"/>
                <w:tab w:val="left" w:pos="305"/>
              </w:tabs>
              <w:spacing w:after="0"/>
              <w:ind w:left="720" w:hanging="720"/>
              <w:rPr>
                <w:rFonts w:eastAsia="Calibri"/>
                <w:b/>
                <w:bCs/>
                <w:sz w:val="18"/>
                <w:szCs w:val="18"/>
                <w:lang w:val="fr-FR"/>
              </w:rPr>
            </w:pPr>
            <w:r w:rsidRPr="00E94098">
              <w:rPr>
                <w:b/>
                <w:bCs/>
                <w:sz w:val="18"/>
                <w:szCs w:val="18"/>
                <w:lang w:val="fr-FR"/>
              </w:rPr>
              <w:t>Problèmes clés ciblés</w:t>
            </w:r>
            <w:r>
              <w:rPr>
                <w:b/>
                <w:bCs/>
                <w:sz w:val="18"/>
                <w:szCs w:val="18"/>
                <w:lang w:val="fr-FR"/>
              </w:rPr>
              <w:t>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1 - Infrastructures de commercialisation locales de faible qualité (marchés de gros et abattoirs), qui </w:t>
            </w:r>
            <w:r>
              <w:rPr>
                <w:rFonts w:eastAsia="Calibri"/>
                <w:color w:val="000000"/>
                <w:sz w:val="18"/>
                <w:szCs w:val="18"/>
                <w:lang w:val="fr-FR"/>
              </w:rPr>
              <w:t xml:space="preserve">empêchent </w:t>
            </w:r>
            <w:r w:rsidRPr="0090452F">
              <w:rPr>
                <w:rFonts w:eastAsia="Calibri"/>
                <w:color w:val="000000"/>
                <w:sz w:val="18"/>
                <w:szCs w:val="18"/>
                <w:lang w:val="fr-FR"/>
              </w:rPr>
              <w:t xml:space="preserve">la </w:t>
            </w:r>
            <w:r>
              <w:rPr>
                <w:rFonts w:eastAsia="Calibri"/>
                <w:color w:val="000000"/>
                <w:sz w:val="18"/>
                <w:szCs w:val="18"/>
                <w:lang w:val="fr-FR"/>
              </w:rPr>
              <w:t xml:space="preserve">fixation </w:t>
            </w:r>
            <w:r w:rsidRPr="0090452F">
              <w:rPr>
                <w:rFonts w:eastAsia="Calibri"/>
                <w:color w:val="000000"/>
                <w:sz w:val="18"/>
                <w:szCs w:val="18"/>
                <w:lang w:val="fr-FR"/>
              </w:rPr>
              <w:t>des prix.</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2 - Gestion inefficace des ressources en eau dans le secteur de l'irrigation.</w:t>
            </w:r>
          </w:p>
          <w:p w:rsidR="00B64A82" w:rsidRPr="00882E9E" w:rsidRDefault="00B64A82" w:rsidP="00B64A82">
            <w:pPr>
              <w:rPr>
                <w:b/>
                <w:bCs/>
                <w:color w:val="000000"/>
                <w:sz w:val="18"/>
                <w:szCs w:val="18"/>
                <w:lang w:val="fr-FR"/>
              </w:rPr>
            </w:pPr>
            <w:r w:rsidRPr="0090452F">
              <w:rPr>
                <w:rFonts w:eastAsia="Calibri"/>
                <w:color w:val="000000"/>
                <w:sz w:val="18"/>
                <w:szCs w:val="18"/>
                <w:lang w:val="fr-FR"/>
              </w:rPr>
              <w:t xml:space="preserve">3 – </w:t>
            </w:r>
            <w:r>
              <w:rPr>
                <w:rFonts w:eastAsia="Calibri"/>
                <w:color w:val="000000"/>
                <w:sz w:val="18"/>
                <w:szCs w:val="18"/>
                <w:lang w:val="fr-FR"/>
              </w:rPr>
              <w:t>Performance insuffisante de l’appui et des services du</w:t>
            </w:r>
            <w:r w:rsidRPr="0090452F">
              <w:rPr>
                <w:rFonts w:eastAsia="Calibri"/>
                <w:color w:val="000000"/>
                <w:sz w:val="18"/>
                <w:szCs w:val="18"/>
                <w:lang w:val="fr-FR"/>
              </w:rPr>
              <w:t xml:space="preserve"> secteur public</w:t>
            </w:r>
          </w:p>
        </w:tc>
      </w:tr>
      <w:tr w:rsidR="00B64A82" w:rsidRPr="00940A6E" w:rsidTr="00B20982">
        <w:trPr>
          <w:gridBefore w:val="1"/>
          <w:gridAfter w:val="1"/>
          <w:wBefore w:w="118" w:type="dxa"/>
          <w:wAfter w:w="207" w:type="dxa"/>
          <w:trHeight w:val="516"/>
          <w:jc w:val="center"/>
        </w:trPr>
        <w:tc>
          <w:tcPr>
            <w:tcW w:w="14406" w:type="dxa"/>
            <w:gridSpan w:val="7"/>
            <w:tcBorders>
              <w:top w:val="single" w:sz="4" w:space="0" w:color="auto"/>
              <w:left w:val="single" w:sz="4" w:space="0" w:color="auto"/>
              <w:bottom w:val="single" w:sz="4" w:space="0" w:color="auto"/>
            </w:tcBorders>
            <w:shd w:val="clear" w:color="auto" w:fill="FDE9D9"/>
            <w:vAlign w:val="center"/>
          </w:tcPr>
          <w:p w:rsidR="00B64A82" w:rsidRPr="00882E9E" w:rsidRDefault="00B64A82" w:rsidP="00B64A82">
            <w:pPr>
              <w:rPr>
                <w:bCs/>
                <w:color w:val="000000"/>
                <w:sz w:val="18"/>
                <w:szCs w:val="18"/>
                <w:lang w:val="fr-FR"/>
              </w:rPr>
            </w:pPr>
            <w:r>
              <w:rPr>
                <w:rFonts w:eastAsia="Calibri"/>
                <w:b/>
                <w:color w:val="000000"/>
                <w:sz w:val="18"/>
                <w:szCs w:val="18"/>
                <w:lang w:val="fr-FR"/>
              </w:rPr>
              <w:t>Progrès constatés lors de la préparation du rapport d’avancement du CPS :</w:t>
            </w:r>
            <w:r w:rsidRPr="0090452F">
              <w:rPr>
                <w:rFonts w:ascii="Arial" w:eastAsia="Calibri" w:hAnsi="Arial" w:cs="Arial"/>
                <w:color w:val="000000"/>
                <w:sz w:val="20"/>
                <w:szCs w:val="20"/>
                <w:lang w:val="fr-FR"/>
              </w:rPr>
              <w:t xml:space="preserve"> </w:t>
            </w:r>
            <w:r>
              <w:rPr>
                <w:rFonts w:eastAsia="Calibri"/>
                <w:color w:val="000000"/>
                <w:sz w:val="18"/>
                <w:szCs w:val="18"/>
                <w:lang w:val="fr-FR"/>
              </w:rPr>
              <w:t>progrès importants</w:t>
            </w:r>
            <w:r w:rsidRPr="0090452F">
              <w:rPr>
                <w:rFonts w:eastAsia="Calibri"/>
                <w:color w:val="000000"/>
                <w:sz w:val="18"/>
                <w:szCs w:val="18"/>
                <w:lang w:val="fr-FR"/>
              </w:rPr>
              <w:t>. Indicateurs e</w:t>
            </w:r>
            <w:r>
              <w:rPr>
                <w:rFonts w:eastAsia="Calibri"/>
                <w:color w:val="000000"/>
                <w:sz w:val="18"/>
                <w:szCs w:val="18"/>
                <w:lang w:val="fr-FR"/>
              </w:rPr>
              <w:t>t</w:t>
            </w:r>
            <w:r w:rsidRPr="0090452F">
              <w:rPr>
                <w:rFonts w:eastAsia="Calibri"/>
                <w:color w:val="000000"/>
                <w:sz w:val="18"/>
                <w:szCs w:val="18"/>
                <w:lang w:val="fr-FR"/>
              </w:rPr>
              <w:t xml:space="preserve"> jalons pour le Plan Maroc Vert </w:t>
            </w:r>
            <w:r>
              <w:rPr>
                <w:rFonts w:eastAsia="Calibri"/>
                <w:color w:val="000000"/>
                <w:sz w:val="18"/>
                <w:szCs w:val="18"/>
                <w:lang w:val="fr-FR"/>
              </w:rPr>
              <w:t>PPD</w:t>
            </w:r>
            <w:r w:rsidRPr="0090452F">
              <w:rPr>
                <w:rFonts w:eastAsia="Calibri"/>
                <w:color w:val="000000"/>
                <w:sz w:val="18"/>
                <w:szCs w:val="18"/>
                <w:lang w:val="fr-FR"/>
              </w:rPr>
              <w:t>-2 prévu ser</w:t>
            </w:r>
            <w:r>
              <w:rPr>
                <w:rFonts w:eastAsia="Calibri"/>
                <w:color w:val="000000"/>
                <w:sz w:val="18"/>
                <w:szCs w:val="18"/>
                <w:lang w:val="fr-FR"/>
              </w:rPr>
              <w:t>ont</w:t>
            </w:r>
            <w:r w:rsidRPr="0090452F">
              <w:rPr>
                <w:rFonts w:eastAsia="Calibri"/>
                <w:color w:val="000000"/>
                <w:sz w:val="18"/>
                <w:szCs w:val="18"/>
                <w:lang w:val="fr-FR"/>
              </w:rPr>
              <w:t xml:space="preserve"> introduit</w:t>
            </w:r>
            <w:r>
              <w:rPr>
                <w:rFonts w:eastAsia="Calibri"/>
                <w:color w:val="000000"/>
                <w:sz w:val="18"/>
                <w:szCs w:val="18"/>
                <w:lang w:val="fr-FR"/>
              </w:rPr>
              <w:t xml:space="preserve">s </w:t>
            </w:r>
            <w:r w:rsidRPr="0090452F">
              <w:rPr>
                <w:rFonts w:eastAsia="Calibri"/>
                <w:color w:val="000000"/>
                <w:sz w:val="18"/>
                <w:szCs w:val="18"/>
                <w:lang w:val="fr-FR"/>
              </w:rPr>
              <w:t xml:space="preserve">dans la matrice lorsque le </w:t>
            </w:r>
            <w:r>
              <w:rPr>
                <w:rFonts w:eastAsia="Calibri"/>
                <w:color w:val="000000"/>
                <w:sz w:val="18"/>
                <w:szCs w:val="18"/>
                <w:lang w:val="fr-FR"/>
              </w:rPr>
              <w:t>PPD</w:t>
            </w:r>
            <w:r w:rsidRPr="0090452F">
              <w:rPr>
                <w:rFonts w:eastAsia="Calibri"/>
                <w:color w:val="000000"/>
                <w:sz w:val="18"/>
                <w:szCs w:val="18"/>
                <w:lang w:val="fr-FR"/>
              </w:rPr>
              <w:t xml:space="preserve"> aura été préparé et qu’il sera évalué </w:t>
            </w:r>
            <w:r>
              <w:rPr>
                <w:rFonts w:eastAsia="Calibri"/>
                <w:color w:val="000000"/>
                <w:sz w:val="18"/>
                <w:szCs w:val="18"/>
                <w:lang w:val="fr-FR"/>
              </w:rPr>
              <w:t>lors du prochain CPS</w:t>
            </w:r>
            <w:r w:rsidRPr="0090452F">
              <w:rPr>
                <w:rFonts w:eastAsia="Calibri"/>
                <w:color w:val="000000"/>
                <w:sz w:val="18"/>
                <w:szCs w:val="18"/>
                <w:lang w:val="fr-FR"/>
              </w:rPr>
              <w:t>.</w:t>
            </w:r>
          </w:p>
        </w:tc>
      </w:tr>
      <w:tr w:rsidR="00B20982" w:rsidRPr="00940A6E" w:rsidTr="00B20982">
        <w:trPr>
          <w:gridBefore w:val="1"/>
          <w:gridAfter w:val="1"/>
          <w:wBefore w:w="118" w:type="dxa"/>
          <w:wAfter w:w="207" w:type="dxa"/>
          <w:trHeight w:val="21"/>
          <w:jc w:val="center"/>
        </w:trPr>
        <w:tc>
          <w:tcPr>
            <w:tcW w:w="3333" w:type="dxa"/>
            <w:tcBorders>
              <w:top w:val="single" w:sz="4" w:space="0" w:color="auto"/>
              <w:left w:val="single" w:sz="4" w:space="0" w:color="auto"/>
              <w:bottom w:val="single" w:sz="4" w:space="0" w:color="auto"/>
              <w:right w:val="single" w:sz="4" w:space="0" w:color="auto"/>
            </w:tcBorders>
            <w:shd w:val="clear" w:color="auto" w:fill="FFFFFF"/>
          </w:tcPr>
          <w:p w:rsidR="00B64A82" w:rsidRPr="00882E9E" w:rsidRDefault="00B64A82" w:rsidP="00B64A82">
            <w:pPr>
              <w:spacing w:before="120" w:after="120"/>
              <w:jc w:val="center"/>
              <w:rPr>
                <w:b/>
                <w:bCs/>
                <w:color w:val="000000"/>
                <w:sz w:val="18"/>
                <w:szCs w:val="18"/>
                <w:lang w:val="fr-FR"/>
              </w:rPr>
            </w:pPr>
            <w:r w:rsidRPr="0090452F">
              <w:rPr>
                <w:rFonts w:eastAsia="Calibri"/>
                <w:b/>
                <w:color w:val="000000"/>
                <w:sz w:val="18"/>
                <w:szCs w:val="18"/>
                <w:lang w:val="fr-FR"/>
              </w:rPr>
              <w:t xml:space="preserve">Résultats que le groupe de la Banque </w:t>
            </w:r>
            <w:r>
              <w:rPr>
                <w:rFonts w:eastAsia="Calibri"/>
                <w:b/>
                <w:color w:val="000000"/>
                <w:sz w:val="18"/>
                <w:szCs w:val="18"/>
                <w:lang w:val="fr-FR"/>
              </w:rPr>
              <w:t xml:space="preserve">compte </w:t>
            </w:r>
            <w:r w:rsidRPr="0090452F">
              <w:rPr>
                <w:rFonts w:eastAsia="Calibri"/>
                <w:b/>
                <w:color w:val="000000"/>
                <w:sz w:val="18"/>
                <w:szCs w:val="18"/>
                <w:lang w:val="fr-FR"/>
              </w:rPr>
              <w:t>influencer</w:t>
            </w:r>
          </w:p>
        </w:tc>
        <w:tc>
          <w:tcPr>
            <w:tcW w:w="3510" w:type="dxa"/>
            <w:gridSpan w:val="3"/>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rFonts w:eastAsia="Calibri"/>
                <w:b/>
                <w:bCs/>
                <w:color w:val="000000"/>
                <w:sz w:val="18"/>
                <w:szCs w:val="18"/>
                <w:lang w:val="fr-FR"/>
              </w:rPr>
              <w:t>Jalons</w:t>
            </w:r>
          </w:p>
        </w:tc>
        <w:tc>
          <w:tcPr>
            <w:tcW w:w="5130" w:type="dxa"/>
            <w:gridSpan w:val="2"/>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b/>
                <w:bCs/>
                <w:color w:val="000000"/>
                <w:sz w:val="18"/>
                <w:szCs w:val="18"/>
                <w:lang w:val="fr-FR"/>
              </w:rPr>
              <w:t>Progrès accomplis à ce jour</w:t>
            </w:r>
          </w:p>
        </w:tc>
        <w:tc>
          <w:tcPr>
            <w:tcW w:w="2433" w:type="dxa"/>
            <w:tcBorders>
              <w:top w:val="single" w:sz="4" w:space="0" w:color="auto"/>
              <w:left w:val="single" w:sz="4" w:space="0" w:color="auto"/>
              <w:bottom w:val="nil"/>
              <w:right w:val="single" w:sz="4" w:space="0" w:color="auto"/>
            </w:tcBorders>
            <w:shd w:val="clear" w:color="auto" w:fill="FFFFFF"/>
          </w:tcPr>
          <w:p w:rsidR="00B64A82" w:rsidRPr="0090452F" w:rsidRDefault="00D4383C" w:rsidP="00B64A82">
            <w:pPr>
              <w:spacing w:before="120" w:after="120"/>
              <w:jc w:val="center"/>
              <w:rPr>
                <w:b/>
                <w:bCs/>
                <w:color w:val="000000"/>
                <w:sz w:val="18"/>
                <w:szCs w:val="18"/>
                <w:lang w:val="fr-FR"/>
              </w:rPr>
            </w:pPr>
            <w:r>
              <w:rPr>
                <w:b/>
                <w:bCs/>
                <w:color w:val="000000"/>
                <w:sz w:val="18"/>
                <w:szCs w:val="18"/>
                <w:lang w:val="fr-FR"/>
              </w:rPr>
              <w:t>S</w:t>
            </w:r>
            <w:r w:rsidR="00B64A82" w:rsidRPr="0090452F">
              <w:rPr>
                <w:b/>
                <w:bCs/>
                <w:color w:val="000000"/>
                <w:sz w:val="18"/>
                <w:szCs w:val="18"/>
                <w:lang w:val="fr-FR"/>
              </w:rPr>
              <w:t xml:space="preserve">tatut du programme du groupe de la Banque  </w:t>
            </w:r>
          </w:p>
        </w:tc>
      </w:tr>
      <w:tr w:rsidR="00B20982" w:rsidRPr="00882E9E" w:rsidTr="00B20982">
        <w:trPr>
          <w:gridBefore w:val="1"/>
          <w:gridAfter w:val="1"/>
          <w:wBefore w:w="118" w:type="dxa"/>
          <w:wAfter w:w="207" w:type="dxa"/>
          <w:trHeight w:val="1494"/>
          <w:jc w:val="center"/>
        </w:trPr>
        <w:tc>
          <w:tcPr>
            <w:tcW w:w="3333" w:type="dxa"/>
            <w:tcBorders>
              <w:top w:val="single" w:sz="4" w:space="0" w:color="auto"/>
              <w:left w:val="single" w:sz="4" w:space="0" w:color="auto"/>
              <w:bottom w:val="single" w:sz="4" w:space="0" w:color="auto"/>
              <w:right w:val="single" w:sz="4" w:space="0" w:color="auto"/>
            </w:tcBorders>
          </w:tcPr>
          <w:p w:rsidR="00B64A82" w:rsidRPr="00D4383C" w:rsidRDefault="00B64A82" w:rsidP="00B64A82">
            <w:pPr>
              <w:pStyle w:val="MainParanoChapter"/>
              <w:numPr>
                <w:ilvl w:val="0"/>
                <w:numId w:val="0"/>
              </w:numPr>
              <w:tabs>
                <w:tab w:val="left" w:pos="157"/>
              </w:tabs>
              <w:spacing w:after="80"/>
              <w:contextualSpacing/>
              <w:rPr>
                <w:color w:val="000000"/>
                <w:sz w:val="18"/>
                <w:szCs w:val="18"/>
                <w:u w:val="single"/>
                <w:lang w:val="fr-FR"/>
              </w:rPr>
            </w:pPr>
            <w:r w:rsidRPr="00D4383C">
              <w:rPr>
                <w:rFonts w:eastAsia="Calibri"/>
                <w:color w:val="000000"/>
                <w:sz w:val="18"/>
                <w:szCs w:val="18"/>
                <w:u w:val="single"/>
                <w:lang w:val="fr-FR"/>
              </w:rPr>
              <w:t>Amélioration de l'intégration des petits exploitants dans les marchés intérieurs.</w:t>
            </w:r>
            <w:r w:rsidRPr="00D4383C" w:rsidDel="00BB16DB">
              <w:rPr>
                <w:color w:val="000000"/>
                <w:sz w:val="18"/>
                <w:szCs w:val="18"/>
                <w:u w:val="single"/>
                <w:lang w:val="fr-FR"/>
              </w:rPr>
              <w:t xml:space="preserve"> </w:t>
            </w:r>
          </w:p>
          <w:p w:rsidR="00B64A82" w:rsidRPr="00D4383C" w:rsidRDefault="00B64A82" w:rsidP="00D127EF">
            <w:pPr>
              <w:pStyle w:val="MainParanoChapter"/>
              <w:keepNext/>
              <w:keepLines/>
              <w:widowControl w:val="0"/>
              <w:numPr>
                <w:ilvl w:val="0"/>
                <w:numId w:val="14"/>
              </w:numPr>
              <w:tabs>
                <w:tab w:val="left" w:pos="157"/>
                <w:tab w:val="left" w:pos="305"/>
              </w:tabs>
              <w:autoSpaceDE w:val="0"/>
              <w:autoSpaceDN w:val="0"/>
              <w:adjustRightInd w:val="0"/>
              <w:spacing w:before="120" w:after="0"/>
              <w:ind w:left="158" w:hanging="158"/>
              <w:contextualSpacing/>
              <w:rPr>
                <w:rFonts w:eastAsia="Calibri"/>
                <w:color w:val="000000"/>
                <w:sz w:val="18"/>
                <w:szCs w:val="18"/>
                <w:lang w:val="fr-FR"/>
              </w:rPr>
            </w:pPr>
            <w:r w:rsidRPr="00D4383C">
              <w:rPr>
                <w:rFonts w:eastAsia="Calibri"/>
                <w:color w:val="000000"/>
                <w:sz w:val="18"/>
                <w:szCs w:val="18"/>
                <w:lang w:val="fr-FR"/>
              </w:rPr>
              <w:t>Indicateur : NB de millions de tonnes de production nationale de fruits et légumes frais vendus dans les marchés de gros du pays.</w:t>
            </w:r>
          </w:p>
          <w:p w:rsidR="00B64A82" w:rsidRPr="00D4383C" w:rsidRDefault="00B64A82" w:rsidP="00B64A82">
            <w:pPr>
              <w:pStyle w:val="MainParanoChapter"/>
              <w:keepNext/>
              <w:keepLines/>
              <w:numPr>
                <w:ilvl w:val="0"/>
                <w:numId w:val="0"/>
              </w:numPr>
              <w:tabs>
                <w:tab w:val="left" w:pos="157"/>
                <w:tab w:val="left" w:pos="305"/>
              </w:tabs>
              <w:spacing w:after="0"/>
              <w:ind w:left="163"/>
              <w:contextualSpacing/>
              <w:rPr>
                <w:rFonts w:eastAsia="Calibri"/>
                <w:color w:val="000000"/>
                <w:sz w:val="18"/>
                <w:szCs w:val="18"/>
                <w:lang w:val="fr-FR"/>
              </w:rPr>
            </w:pPr>
            <w:r w:rsidRPr="00D4383C">
              <w:rPr>
                <w:rFonts w:eastAsia="Calibri"/>
                <w:color w:val="000000"/>
                <w:sz w:val="18"/>
                <w:szCs w:val="18"/>
                <w:lang w:val="fr-FR"/>
              </w:rPr>
              <w:t>Base de référence : 2,2 millions de tonnes de fruits et légumes frais produits nationalement vendus dans les marchés de gros.</w:t>
            </w:r>
          </w:p>
          <w:p w:rsidR="00B64A82" w:rsidRPr="00D4383C" w:rsidRDefault="00B64A82" w:rsidP="00B64A82">
            <w:pPr>
              <w:pStyle w:val="MainParanoChapter"/>
              <w:keepNext/>
              <w:keepLines/>
              <w:numPr>
                <w:ilvl w:val="0"/>
                <w:numId w:val="0"/>
              </w:numPr>
              <w:tabs>
                <w:tab w:val="left" w:pos="157"/>
                <w:tab w:val="left" w:pos="305"/>
              </w:tabs>
              <w:spacing w:after="0"/>
              <w:ind w:left="163"/>
              <w:contextualSpacing/>
              <w:rPr>
                <w:color w:val="000000"/>
                <w:sz w:val="18"/>
                <w:szCs w:val="18"/>
                <w:u w:val="single"/>
                <w:lang w:val="fr-FR"/>
              </w:rPr>
            </w:pPr>
            <w:r w:rsidRPr="00D4383C">
              <w:rPr>
                <w:rFonts w:eastAsia="Calibri"/>
                <w:color w:val="000000"/>
                <w:sz w:val="18"/>
                <w:szCs w:val="18"/>
                <w:lang w:val="fr-FR"/>
              </w:rPr>
              <w:t>Cible : 4 millions de tonnes</w:t>
            </w:r>
          </w:p>
        </w:tc>
        <w:tc>
          <w:tcPr>
            <w:tcW w:w="3510" w:type="dxa"/>
            <w:gridSpan w:val="3"/>
            <w:tcBorders>
              <w:top w:val="single" w:sz="4" w:space="0" w:color="auto"/>
              <w:left w:val="single" w:sz="4" w:space="0" w:color="auto"/>
              <w:bottom w:val="single" w:sz="4" w:space="0" w:color="auto"/>
              <w:right w:val="single" w:sz="4" w:space="0" w:color="auto"/>
            </w:tcBorders>
          </w:tcPr>
          <w:p w:rsidR="00B64A82" w:rsidRPr="00D4383C" w:rsidRDefault="00B64A82" w:rsidP="00B64A82">
            <w:pPr>
              <w:rPr>
                <w:color w:val="000000"/>
                <w:sz w:val="18"/>
                <w:szCs w:val="18"/>
                <w:lang w:val="fr-FR"/>
              </w:rPr>
            </w:pPr>
          </w:p>
          <w:p w:rsidR="00B64A82" w:rsidRPr="00D4383C" w:rsidRDefault="00B64A82" w:rsidP="00B64A82">
            <w:pPr>
              <w:rPr>
                <w:color w:val="000000"/>
                <w:sz w:val="18"/>
                <w:szCs w:val="18"/>
                <w:lang w:val="fr-FR"/>
              </w:rPr>
            </w:pPr>
            <w:r w:rsidRPr="00D4383C">
              <w:rPr>
                <w:rFonts w:eastAsia="Calibri"/>
                <w:color w:val="000000"/>
                <w:sz w:val="18"/>
                <w:szCs w:val="18"/>
                <w:lang w:val="fr-FR"/>
              </w:rPr>
              <w:t>Les partenariats public-privé pilotes dans les marchés de gros et les abattoirs.</w:t>
            </w:r>
          </w:p>
        </w:tc>
        <w:tc>
          <w:tcPr>
            <w:tcW w:w="5130" w:type="dxa"/>
            <w:gridSpan w:val="2"/>
            <w:tcBorders>
              <w:top w:val="single" w:sz="4" w:space="0" w:color="auto"/>
              <w:left w:val="single" w:sz="4" w:space="0" w:color="auto"/>
              <w:bottom w:val="single" w:sz="4" w:space="0" w:color="auto"/>
              <w:right w:val="single" w:sz="4" w:space="0" w:color="auto"/>
            </w:tcBorders>
          </w:tcPr>
          <w:p w:rsidR="00B64A82" w:rsidRPr="00D4383C" w:rsidRDefault="00B64A82" w:rsidP="00B64A82">
            <w:pPr>
              <w:tabs>
                <w:tab w:val="left" w:pos="305"/>
              </w:tabs>
              <w:spacing w:before="80"/>
              <w:rPr>
                <w:color w:val="000000"/>
                <w:sz w:val="18"/>
                <w:szCs w:val="18"/>
                <w:lang w:val="fr-FR"/>
              </w:rPr>
            </w:pPr>
            <w:r w:rsidRPr="00D4383C">
              <w:rPr>
                <w:rFonts w:eastAsia="Calibri"/>
                <w:i/>
                <w:color w:val="000000"/>
                <w:sz w:val="18"/>
                <w:szCs w:val="18"/>
                <w:u w:val="single"/>
                <w:lang w:val="fr-FR"/>
              </w:rPr>
              <w:t>Progrès dans l’accomplissement des jalons </w:t>
            </w:r>
            <w:r w:rsidRPr="00D4383C">
              <w:rPr>
                <w:rFonts w:eastAsia="Calibri"/>
                <w:color w:val="000000"/>
                <w:sz w:val="18"/>
                <w:szCs w:val="18"/>
                <w:lang w:val="fr-FR"/>
              </w:rPr>
              <w:t xml:space="preserve"> </w:t>
            </w:r>
          </w:p>
          <w:p w:rsidR="00B64A82" w:rsidRPr="00D4383C" w:rsidRDefault="00B64A82" w:rsidP="00B64A82">
            <w:pPr>
              <w:rPr>
                <w:color w:val="000000"/>
                <w:sz w:val="18"/>
                <w:szCs w:val="18"/>
                <w:lang w:val="fr-FR"/>
              </w:rPr>
            </w:pPr>
            <w:r w:rsidRPr="00D4383C">
              <w:rPr>
                <w:rFonts w:eastAsia="Calibri"/>
                <w:color w:val="000000"/>
                <w:sz w:val="18"/>
                <w:szCs w:val="18"/>
                <w:lang w:val="fr-FR"/>
              </w:rPr>
              <w:t>Les partenariats public-privé dans les marchés de gros et les abattoirs pas encore réalisés (cette étape est désormais liée au PPD2  Plan Maroc Vert)</w:t>
            </w:r>
          </w:p>
          <w:p w:rsidR="00B64A82" w:rsidRPr="00D4383C" w:rsidRDefault="00B64A82" w:rsidP="00B64A82">
            <w:pPr>
              <w:ind w:left="-18"/>
              <w:rPr>
                <w:bCs/>
                <w:i/>
                <w:color w:val="000000"/>
                <w:sz w:val="18"/>
                <w:szCs w:val="18"/>
                <w:u w:val="single"/>
                <w:lang w:val="fr-FR"/>
              </w:rPr>
            </w:pPr>
          </w:p>
          <w:p w:rsidR="00B64A82" w:rsidRPr="00D4383C" w:rsidRDefault="00B64A82" w:rsidP="00B64A82">
            <w:pPr>
              <w:tabs>
                <w:tab w:val="left" w:pos="252"/>
              </w:tabs>
              <w:spacing w:before="80"/>
              <w:rPr>
                <w:bCs/>
                <w:i/>
                <w:color w:val="000000"/>
                <w:sz w:val="18"/>
                <w:szCs w:val="18"/>
                <w:u w:val="single"/>
                <w:lang w:val="fr-FR"/>
              </w:rPr>
            </w:pPr>
            <w:r w:rsidRPr="00D4383C">
              <w:rPr>
                <w:bCs/>
                <w:i/>
                <w:color w:val="000000"/>
                <w:sz w:val="18"/>
                <w:szCs w:val="18"/>
                <w:u w:val="single"/>
                <w:lang w:val="fr-FR"/>
              </w:rPr>
              <w:t>Progrès réalisés dans l’accomplissement des objectifs</w:t>
            </w:r>
          </w:p>
          <w:p w:rsidR="00B64A82" w:rsidRPr="00D4383C" w:rsidRDefault="00B64A82" w:rsidP="00B64A82">
            <w:pPr>
              <w:rPr>
                <w:color w:val="000000"/>
                <w:sz w:val="18"/>
                <w:szCs w:val="18"/>
                <w:lang w:val="fr-FR"/>
              </w:rPr>
            </w:pPr>
            <w:r w:rsidRPr="00D4383C">
              <w:rPr>
                <w:rFonts w:eastAsia="Calibri"/>
                <w:color w:val="000000"/>
                <w:sz w:val="18"/>
                <w:szCs w:val="18"/>
                <w:lang w:val="fr-FR"/>
              </w:rPr>
              <w:t>Amélioration de l'intégration des petits exploitants dans les marchés intérieurs : 2,7 millions de tonnes</w:t>
            </w:r>
          </w:p>
        </w:tc>
        <w:tc>
          <w:tcPr>
            <w:tcW w:w="2433" w:type="dxa"/>
            <w:vMerge w:val="restart"/>
            <w:tcBorders>
              <w:top w:val="single" w:sz="4" w:space="0" w:color="auto"/>
              <w:left w:val="single" w:sz="4" w:space="0" w:color="auto"/>
              <w:right w:val="single" w:sz="4" w:space="0" w:color="auto"/>
            </w:tcBorders>
          </w:tcPr>
          <w:p w:rsidR="00B64A82" w:rsidRPr="00C45DDA" w:rsidRDefault="00B64A82" w:rsidP="00B64A82">
            <w:pPr>
              <w:pStyle w:val="MainParanoChapter"/>
              <w:keepNext/>
              <w:keepLines/>
              <w:numPr>
                <w:ilvl w:val="0"/>
                <w:numId w:val="0"/>
              </w:numPr>
              <w:tabs>
                <w:tab w:val="left" w:pos="157"/>
                <w:tab w:val="left" w:pos="305"/>
              </w:tabs>
              <w:spacing w:after="0"/>
              <w:contextualSpacing/>
              <w:rPr>
                <w:color w:val="000000"/>
                <w:sz w:val="18"/>
                <w:szCs w:val="18"/>
                <w:u w:val="single"/>
                <w:lang w:val="fr-FR"/>
              </w:rPr>
            </w:pPr>
            <w:r w:rsidRPr="00C45DDA">
              <w:rPr>
                <w:color w:val="000000"/>
                <w:sz w:val="18"/>
                <w:szCs w:val="18"/>
                <w:u w:val="single"/>
                <w:lang w:val="fr-FR"/>
              </w:rPr>
              <w:t>Prévu</w:t>
            </w:r>
          </w:p>
          <w:p w:rsidR="00B64A82" w:rsidRPr="0090452F"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sidRPr="0090452F">
              <w:rPr>
                <w:color w:val="000000"/>
                <w:sz w:val="18"/>
                <w:szCs w:val="18"/>
                <w:lang w:val="fr-FR"/>
              </w:rPr>
              <w:t>Assistance technique de la Banque et de la FAO pour les modèles PPP.</w:t>
            </w:r>
          </w:p>
          <w:p w:rsidR="00B64A82" w:rsidRPr="0090452F"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Pr>
                <w:color w:val="000000"/>
                <w:sz w:val="18"/>
                <w:szCs w:val="18"/>
                <w:lang w:val="fr-FR"/>
              </w:rPr>
              <w:t>PPD potentiel</w:t>
            </w:r>
            <w:r w:rsidRPr="0090452F">
              <w:rPr>
                <w:color w:val="000000"/>
                <w:sz w:val="18"/>
                <w:szCs w:val="18"/>
                <w:lang w:val="fr-FR"/>
              </w:rPr>
              <w:t xml:space="preserve"> de la Banque possible avec le pilier système de </w:t>
            </w:r>
            <w:r>
              <w:rPr>
                <w:color w:val="000000"/>
                <w:sz w:val="18"/>
                <w:szCs w:val="18"/>
                <w:lang w:val="fr-FR"/>
              </w:rPr>
              <w:t xml:space="preserve">marché </w:t>
            </w:r>
            <w:r w:rsidRPr="0090452F">
              <w:rPr>
                <w:color w:val="000000"/>
                <w:sz w:val="18"/>
                <w:szCs w:val="18"/>
                <w:lang w:val="fr-FR"/>
              </w:rPr>
              <w:t xml:space="preserve">intérieur. </w:t>
            </w:r>
          </w:p>
          <w:p w:rsidR="00B64A82" w:rsidRPr="0090452F"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sidRPr="0090452F">
              <w:rPr>
                <w:color w:val="000000"/>
                <w:sz w:val="18"/>
                <w:szCs w:val="18"/>
                <w:lang w:val="fr-FR"/>
              </w:rPr>
              <w:t xml:space="preserve">Investissements Banque mondiale et BAD  dans le secteur de l’irrigation </w:t>
            </w:r>
          </w:p>
          <w:p w:rsidR="00B64A82" w:rsidRPr="0090452F"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sidRPr="0090452F">
              <w:rPr>
                <w:color w:val="000000"/>
                <w:sz w:val="18"/>
                <w:szCs w:val="18"/>
                <w:lang w:val="fr-FR"/>
              </w:rPr>
              <w:t>Assistance technique de la Banque pour les modèles PPP pour ORMVA.</w:t>
            </w:r>
          </w:p>
          <w:p w:rsidR="00B64A82" w:rsidRPr="009D167D"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sidRPr="009D167D">
              <w:rPr>
                <w:color w:val="000000"/>
                <w:sz w:val="18"/>
                <w:szCs w:val="18"/>
                <w:lang w:val="fr-FR"/>
              </w:rPr>
              <w:t xml:space="preserve">PPD </w:t>
            </w:r>
            <w:r>
              <w:rPr>
                <w:color w:val="000000"/>
                <w:sz w:val="18"/>
                <w:szCs w:val="18"/>
                <w:lang w:val="fr-FR"/>
              </w:rPr>
              <w:t>potentiel</w:t>
            </w:r>
            <w:r w:rsidRPr="0090452F">
              <w:rPr>
                <w:color w:val="000000"/>
                <w:sz w:val="18"/>
                <w:szCs w:val="18"/>
                <w:lang w:val="fr-FR"/>
              </w:rPr>
              <w:t xml:space="preserve"> </w:t>
            </w:r>
            <w:r w:rsidRPr="009D167D">
              <w:rPr>
                <w:color w:val="000000"/>
                <w:sz w:val="18"/>
                <w:szCs w:val="18"/>
                <w:lang w:val="fr-FR"/>
              </w:rPr>
              <w:t xml:space="preserve">de la Banque possible avec le pilier irrigation </w:t>
            </w:r>
            <w:r>
              <w:rPr>
                <w:color w:val="000000"/>
                <w:sz w:val="18"/>
                <w:szCs w:val="18"/>
                <w:lang w:val="fr-FR"/>
              </w:rPr>
              <w:t>I</w:t>
            </w:r>
            <w:r w:rsidRPr="009D167D">
              <w:rPr>
                <w:color w:val="000000"/>
                <w:sz w:val="18"/>
                <w:szCs w:val="18"/>
                <w:lang w:val="fr-FR"/>
              </w:rPr>
              <w:t>nvestissements UE et autres bailleurs de fonds dans activités PMV pilier II.</w:t>
            </w:r>
          </w:p>
          <w:p w:rsidR="00B64A82"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sidRPr="009D167D">
              <w:rPr>
                <w:color w:val="000000"/>
                <w:sz w:val="18"/>
                <w:szCs w:val="18"/>
                <w:lang w:val="fr-FR"/>
              </w:rPr>
              <w:t>PPD</w:t>
            </w:r>
            <w:r>
              <w:rPr>
                <w:color w:val="000000"/>
                <w:sz w:val="18"/>
                <w:szCs w:val="18"/>
                <w:lang w:val="fr-FR"/>
              </w:rPr>
              <w:t xml:space="preserve"> potentiel</w:t>
            </w:r>
            <w:r w:rsidRPr="0090452F">
              <w:rPr>
                <w:color w:val="000000"/>
                <w:sz w:val="18"/>
                <w:szCs w:val="18"/>
                <w:lang w:val="fr-FR"/>
              </w:rPr>
              <w:t xml:space="preserve"> </w:t>
            </w:r>
            <w:r w:rsidRPr="009D167D">
              <w:rPr>
                <w:color w:val="000000"/>
                <w:sz w:val="18"/>
                <w:szCs w:val="18"/>
                <w:lang w:val="fr-FR"/>
              </w:rPr>
              <w:t xml:space="preserve">de la Banque possible avec le pilier II et le pilier </w:t>
            </w:r>
            <w:r>
              <w:rPr>
                <w:color w:val="000000"/>
                <w:sz w:val="18"/>
                <w:szCs w:val="18"/>
                <w:lang w:val="fr-FR"/>
              </w:rPr>
              <w:t xml:space="preserve">services </w:t>
            </w:r>
            <w:r w:rsidRPr="009D167D">
              <w:rPr>
                <w:color w:val="000000"/>
                <w:sz w:val="18"/>
                <w:szCs w:val="18"/>
                <w:lang w:val="fr-FR"/>
              </w:rPr>
              <w:t xml:space="preserve">publics </w:t>
            </w:r>
          </w:p>
          <w:p w:rsidR="00B64A82" w:rsidRPr="009D167D"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sidRPr="009D167D">
              <w:rPr>
                <w:color w:val="000000"/>
                <w:sz w:val="18"/>
                <w:szCs w:val="18"/>
                <w:lang w:val="fr-FR"/>
              </w:rPr>
              <w:t xml:space="preserve">Investissement SFI dans secteur de l’agro-industrie. </w:t>
            </w:r>
          </w:p>
          <w:p w:rsidR="00B64A82" w:rsidRPr="009D167D" w:rsidRDefault="00B64A82" w:rsidP="00B64A82">
            <w:pPr>
              <w:pStyle w:val="MainParanoChapter"/>
              <w:keepNext/>
              <w:keepLines/>
              <w:numPr>
                <w:ilvl w:val="0"/>
                <w:numId w:val="0"/>
              </w:numPr>
              <w:tabs>
                <w:tab w:val="left" w:pos="157"/>
                <w:tab w:val="left" w:pos="305"/>
              </w:tabs>
              <w:spacing w:after="0"/>
              <w:ind w:left="157"/>
              <w:contextualSpacing/>
              <w:rPr>
                <w:i/>
                <w:color w:val="000000"/>
                <w:sz w:val="18"/>
                <w:szCs w:val="18"/>
                <w:u w:val="single"/>
                <w:lang w:val="fr-FR"/>
              </w:rPr>
            </w:pPr>
            <w:r w:rsidRPr="009D167D">
              <w:rPr>
                <w:i/>
                <w:color w:val="000000"/>
                <w:sz w:val="18"/>
                <w:szCs w:val="18"/>
                <w:u w:val="single"/>
                <w:lang w:val="fr-FR"/>
              </w:rPr>
              <w:t>Achevé/en cours</w:t>
            </w:r>
          </w:p>
          <w:p w:rsidR="00B64A82" w:rsidRPr="009D167D" w:rsidRDefault="00B64A82" w:rsidP="00B64A82">
            <w:pPr>
              <w:pStyle w:val="MainParanoChapter"/>
              <w:keepNext/>
              <w:keepLines/>
              <w:numPr>
                <w:ilvl w:val="0"/>
                <w:numId w:val="0"/>
              </w:numPr>
              <w:tabs>
                <w:tab w:val="left" w:pos="157"/>
                <w:tab w:val="left" w:pos="305"/>
              </w:tabs>
              <w:spacing w:after="0"/>
              <w:ind w:left="157"/>
              <w:contextualSpacing/>
              <w:rPr>
                <w:color w:val="000000"/>
                <w:sz w:val="18"/>
                <w:szCs w:val="18"/>
                <w:lang w:val="fr-FR"/>
              </w:rPr>
            </w:pPr>
            <w:r w:rsidRPr="009D167D">
              <w:rPr>
                <w:color w:val="000000"/>
                <w:sz w:val="18"/>
                <w:szCs w:val="18"/>
                <w:lang w:val="fr-FR"/>
              </w:rPr>
              <w:t xml:space="preserve">PPD1 PMV </w:t>
            </w:r>
          </w:p>
          <w:p w:rsidR="00B64A82" w:rsidRPr="009D167D" w:rsidRDefault="00B64A82" w:rsidP="00B64A82">
            <w:pPr>
              <w:pStyle w:val="MainParanoChapter"/>
              <w:keepNext/>
              <w:keepLines/>
              <w:numPr>
                <w:ilvl w:val="0"/>
                <w:numId w:val="0"/>
              </w:numPr>
              <w:tabs>
                <w:tab w:val="left" w:pos="157"/>
                <w:tab w:val="left" w:pos="305"/>
              </w:tabs>
              <w:spacing w:after="0"/>
              <w:ind w:left="157"/>
              <w:contextualSpacing/>
              <w:rPr>
                <w:color w:val="000000"/>
                <w:sz w:val="18"/>
                <w:szCs w:val="18"/>
                <w:lang w:val="fr-FR"/>
              </w:rPr>
            </w:pPr>
            <w:r w:rsidRPr="009D167D">
              <w:rPr>
                <w:color w:val="000000"/>
                <w:sz w:val="18"/>
                <w:szCs w:val="18"/>
                <w:lang w:val="fr-FR"/>
              </w:rPr>
              <w:t>PPD2 PMV</w:t>
            </w:r>
          </w:p>
          <w:p w:rsidR="00B64A82" w:rsidRDefault="00B64A82" w:rsidP="00D4383C">
            <w:pPr>
              <w:pStyle w:val="MainParanoChapter"/>
              <w:keepNext/>
              <w:keepLines/>
              <w:numPr>
                <w:ilvl w:val="0"/>
                <w:numId w:val="0"/>
              </w:numPr>
              <w:tabs>
                <w:tab w:val="left" w:pos="154"/>
                <w:tab w:val="left" w:pos="305"/>
              </w:tabs>
              <w:spacing w:after="0"/>
              <w:ind w:left="154"/>
              <w:contextualSpacing/>
              <w:rPr>
                <w:color w:val="000000"/>
                <w:sz w:val="18"/>
                <w:szCs w:val="18"/>
                <w:lang w:val="fr-FR"/>
              </w:rPr>
            </w:pPr>
            <w:r w:rsidRPr="009D167D">
              <w:rPr>
                <w:color w:val="000000"/>
                <w:sz w:val="18"/>
                <w:szCs w:val="18"/>
                <w:lang w:val="fr-FR"/>
              </w:rPr>
              <w:t>AT pour les modèles</w:t>
            </w:r>
            <w:r>
              <w:rPr>
                <w:color w:val="000000"/>
                <w:sz w:val="18"/>
                <w:szCs w:val="18"/>
                <w:lang w:val="fr-FR"/>
              </w:rPr>
              <w:t xml:space="preserve"> </w:t>
            </w:r>
            <w:r w:rsidRPr="009D167D">
              <w:rPr>
                <w:color w:val="000000"/>
                <w:sz w:val="18"/>
                <w:szCs w:val="18"/>
                <w:lang w:val="fr-FR"/>
              </w:rPr>
              <w:t>PPP pour ORMVA.</w:t>
            </w:r>
          </w:p>
          <w:p w:rsidR="00B64A82" w:rsidRPr="00C45DDA" w:rsidRDefault="00B64A82" w:rsidP="00D4383C">
            <w:pPr>
              <w:pStyle w:val="MainParanoChapter"/>
              <w:numPr>
                <w:ilvl w:val="0"/>
                <w:numId w:val="0"/>
              </w:numPr>
              <w:spacing w:after="0"/>
              <w:ind w:left="154"/>
              <w:rPr>
                <w:color w:val="000000"/>
                <w:sz w:val="18"/>
                <w:szCs w:val="18"/>
                <w:u w:val="single"/>
                <w:lang w:val="fr-FR"/>
              </w:rPr>
            </w:pPr>
            <w:r w:rsidRPr="009D167D">
              <w:rPr>
                <w:color w:val="000000"/>
                <w:sz w:val="18"/>
                <w:szCs w:val="18"/>
                <w:lang w:val="fr-FR"/>
              </w:rPr>
              <w:t>Projet Oum Er Rbia</w:t>
            </w:r>
            <w:r>
              <w:rPr>
                <w:color w:val="000000"/>
                <w:sz w:val="18"/>
                <w:szCs w:val="18"/>
                <w:lang w:val="fr-FR"/>
              </w:rPr>
              <w:t xml:space="preserve"> (2010)</w:t>
            </w:r>
          </w:p>
        </w:tc>
      </w:tr>
      <w:tr w:rsidR="00B20982" w:rsidRPr="0090452F" w:rsidTr="00B20982">
        <w:trPr>
          <w:gridBefore w:val="1"/>
          <w:gridAfter w:val="1"/>
          <w:wBefore w:w="118" w:type="dxa"/>
          <w:wAfter w:w="207" w:type="dxa"/>
          <w:trHeight w:val="57"/>
          <w:jc w:val="center"/>
        </w:trPr>
        <w:tc>
          <w:tcPr>
            <w:tcW w:w="3333" w:type="dxa"/>
            <w:tcBorders>
              <w:top w:val="single" w:sz="4" w:space="0" w:color="auto"/>
              <w:left w:val="single" w:sz="4" w:space="0" w:color="auto"/>
              <w:bottom w:val="single" w:sz="4" w:space="0" w:color="auto"/>
              <w:right w:val="single" w:sz="4" w:space="0" w:color="auto"/>
            </w:tcBorders>
          </w:tcPr>
          <w:p w:rsidR="00B64A82" w:rsidRPr="00D4383C" w:rsidRDefault="00B64A82" w:rsidP="00B64A82">
            <w:pPr>
              <w:pStyle w:val="MainParanoChapter"/>
              <w:numPr>
                <w:ilvl w:val="0"/>
                <w:numId w:val="0"/>
              </w:numPr>
              <w:tabs>
                <w:tab w:val="left" w:pos="157"/>
              </w:tabs>
              <w:spacing w:after="0"/>
              <w:contextualSpacing/>
              <w:rPr>
                <w:color w:val="000000"/>
                <w:sz w:val="18"/>
                <w:szCs w:val="18"/>
                <w:u w:val="single"/>
                <w:lang w:val="fr-FR"/>
              </w:rPr>
            </w:pPr>
            <w:r w:rsidRPr="00D4383C">
              <w:rPr>
                <w:rFonts w:eastAsia="Calibri"/>
                <w:color w:val="000000"/>
                <w:sz w:val="18"/>
                <w:szCs w:val="18"/>
                <w:u w:val="single"/>
                <w:lang w:val="fr-FR"/>
              </w:rPr>
              <w:t>Amélioration de la gestion de l’eau d’</w:t>
            </w:r>
            <w:r w:rsidRPr="00D4383C">
              <w:rPr>
                <w:color w:val="000000"/>
                <w:sz w:val="18"/>
                <w:szCs w:val="18"/>
                <w:u w:val="single"/>
                <w:lang w:val="fr-FR"/>
              </w:rPr>
              <w:t>irrigation.</w:t>
            </w:r>
          </w:p>
          <w:p w:rsidR="00B64A82" w:rsidRPr="00D4383C" w:rsidRDefault="00B64A82" w:rsidP="00D127EF">
            <w:pPr>
              <w:pStyle w:val="MainParanoChapter"/>
              <w:keepNext/>
              <w:keepLines/>
              <w:numPr>
                <w:ilvl w:val="0"/>
                <w:numId w:val="28"/>
              </w:numPr>
              <w:tabs>
                <w:tab w:val="left" w:pos="-10"/>
              </w:tabs>
              <w:spacing w:after="0"/>
              <w:ind w:left="170" w:hanging="170"/>
              <w:contextualSpacing/>
              <w:outlineLvl w:val="9"/>
              <w:rPr>
                <w:color w:val="000000"/>
                <w:sz w:val="18"/>
                <w:szCs w:val="18"/>
                <w:lang w:val="fr-FR"/>
              </w:rPr>
            </w:pPr>
            <w:r w:rsidRPr="00D4383C">
              <w:rPr>
                <w:rFonts w:eastAsia="Calibri"/>
                <w:color w:val="000000"/>
                <w:sz w:val="18"/>
                <w:szCs w:val="18"/>
                <w:lang w:val="fr-FR"/>
              </w:rPr>
              <w:t>Indicateur :</w:t>
            </w:r>
            <w:r w:rsidRPr="00D4383C">
              <w:rPr>
                <w:color w:val="000000"/>
                <w:sz w:val="18"/>
                <w:szCs w:val="18"/>
                <w:lang w:val="fr-FR"/>
              </w:rPr>
              <w:t xml:space="preserve"> zone équipée du système d’irrigation au goutte-à-goutte </w:t>
            </w:r>
          </w:p>
          <w:p w:rsidR="00B64A82" w:rsidRPr="00D4383C" w:rsidRDefault="00B64A82" w:rsidP="00B64A82">
            <w:pPr>
              <w:pStyle w:val="MainParanoChapter"/>
              <w:keepNext/>
              <w:keepLines/>
              <w:numPr>
                <w:ilvl w:val="0"/>
                <w:numId w:val="0"/>
              </w:numPr>
              <w:tabs>
                <w:tab w:val="left" w:pos="157"/>
              </w:tabs>
              <w:spacing w:after="0"/>
              <w:ind w:left="163"/>
              <w:contextualSpacing/>
              <w:outlineLvl w:val="9"/>
              <w:rPr>
                <w:rFonts w:eastAsia="Calibri"/>
                <w:color w:val="000000"/>
                <w:sz w:val="18"/>
                <w:szCs w:val="18"/>
                <w:lang w:val="fr-FR"/>
              </w:rPr>
            </w:pPr>
            <w:r w:rsidRPr="00D4383C">
              <w:rPr>
                <w:rFonts w:eastAsia="Calibri"/>
                <w:color w:val="000000"/>
                <w:sz w:val="18"/>
                <w:szCs w:val="18"/>
                <w:lang w:val="fr-FR"/>
              </w:rPr>
              <w:t>Base de référence : 2008 : 165 000 ha.</w:t>
            </w:r>
          </w:p>
          <w:p w:rsidR="00B64A82" w:rsidRPr="00D4383C" w:rsidRDefault="00B64A82" w:rsidP="00B64A82">
            <w:pPr>
              <w:pStyle w:val="MainParanoChapter"/>
              <w:keepNext/>
              <w:keepLines/>
              <w:numPr>
                <w:ilvl w:val="0"/>
                <w:numId w:val="0"/>
              </w:numPr>
              <w:tabs>
                <w:tab w:val="left" w:pos="157"/>
                <w:tab w:val="left" w:pos="305"/>
              </w:tabs>
              <w:spacing w:after="0"/>
              <w:ind w:left="163"/>
              <w:contextualSpacing/>
              <w:rPr>
                <w:rFonts w:eastAsia="Calibri"/>
                <w:color w:val="000000"/>
                <w:sz w:val="18"/>
                <w:szCs w:val="18"/>
                <w:lang w:val="fr-FR"/>
              </w:rPr>
            </w:pPr>
            <w:r w:rsidRPr="00D4383C">
              <w:rPr>
                <w:rFonts w:eastAsia="Calibri"/>
                <w:color w:val="000000"/>
                <w:sz w:val="18"/>
                <w:szCs w:val="18"/>
                <w:lang w:val="fr-FR"/>
              </w:rPr>
              <w:t>Cible : 2013 : 360 000 ha.</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 Indicateur : % de recouvrement des coute d’O &amp; M dans 5 ORMVA</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Base de référence : 2007 : 76 %.</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Cible : 88 %</w:t>
            </w:r>
          </w:p>
          <w:p w:rsidR="00B64A82" w:rsidRPr="00D4383C" w:rsidRDefault="00B64A82" w:rsidP="00B64A82">
            <w:pPr>
              <w:pStyle w:val="MainParanoChapter"/>
              <w:numPr>
                <w:ilvl w:val="0"/>
                <w:numId w:val="0"/>
              </w:numPr>
              <w:tabs>
                <w:tab w:val="left" w:pos="-2"/>
              </w:tabs>
              <w:spacing w:after="0"/>
              <w:ind w:left="-2" w:firstLine="2"/>
              <w:contextualSpacing/>
              <w:outlineLvl w:val="9"/>
              <w:rPr>
                <w:i/>
                <w:color w:val="000000"/>
                <w:sz w:val="18"/>
                <w:szCs w:val="18"/>
                <w:lang w:val="fr-FR"/>
              </w:rPr>
            </w:pPr>
            <w:r w:rsidRPr="00D4383C">
              <w:rPr>
                <w:rFonts w:eastAsia="Calibri"/>
                <w:i/>
                <w:color w:val="000000"/>
                <w:sz w:val="18"/>
                <w:szCs w:val="18"/>
                <w:lang w:val="fr-FR"/>
              </w:rPr>
              <w:t xml:space="preserve">La cible pour cet indicateur a été modifiée de 7 à 5 ORMVA et une cible de 100 % à 88 %, pour s'aligner sur les indicateurs du PPD2 Plan Maroc Vert prévu </w:t>
            </w:r>
          </w:p>
        </w:tc>
        <w:tc>
          <w:tcPr>
            <w:tcW w:w="3510" w:type="dxa"/>
            <w:gridSpan w:val="3"/>
            <w:tcBorders>
              <w:top w:val="single" w:sz="4" w:space="0" w:color="auto"/>
              <w:left w:val="single" w:sz="4" w:space="0" w:color="auto"/>
              <w:bottom w:val="single" w:sz="4" w:space="0" w:color="auto"/>
              <w:right w:val="single" w:sz="4" w:space="0" w:color="auto"/>
            </w:tcBorders>
          </w:tcPr>
          <w:p w:rsidR="00B64A82" w:rsidRPr="00D4383C" w:rsidRDefault="00B64A82" w:rsidP="00B64A82">
            <w:pPr>
              <w:rPr>
                <w:color w:val="000000"/>
                <w:sz w:val="18"/>
                <w:szCs w:val="18"/>
                <w:lang w:val="fr-FR"/>
              </w:rPr>
            </w:pP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Utilisation accrue dans les exploitations agricoles de la technologie d'irrigation économe en eau.</w:t>
            </w:r>
          </w:p>
          <w:p w:rsidR="00B64A82" w:rsidRPr="00D4383C" w:rsidRDefault="00B64A82" w:rsidP="00B64A82">
            <w:pPr>
              <w:widowControl w:val="0"/>
              <w:autoSpaceDE w:val="0"/>
              <w:autoSpaceDN w:val="0"/>
              <w:adjustRightInd w:val="0"/>
              <w:rPr>
                <w:rFonts w:eastAsia="Calibri"/>
                <w:color w:val="000000"/>
                <w:sz w:val="18"/>
                <w:szCs w:val="18"/>
                <w:lang w:val="fr-FR"/>
              </w:rPr>
            </w:pP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Augmentation du recouvrement des coûts par l’ORMVA.</w:t>
            </w:r>
          </w:p>
          <w:p w:rsidR="00B64A82" w:rsidRPr="00D4383C" w:rsidRDefault="00B64A82" w:rsidP="00B64A82">
            <w:pPr>
              <w:widowControl w:val="0"/>
              <w:autoSpaceDE w:val="0"/>
              <w:autoSpaceDN w:val="0"/>
              <w:adjustRightInd w:val="0"/>
              <w:rPr>
                <w:rFonts w:eastAsia="Calibri"/>
                <w:color w:val="000000"/>
                <w:sz w:val="18"/>
                <w:szCs w:val="18"/>
                <w:lang w:val="fr-FR"/>
              </w:rPr>
            </w:pPr>
          </w:p>
          <w:p w:rsidR="00B64A82" w:rsidRPr="00D4383C" w:rsidRDefault="00B64A82" w:rsidP="00B64A82">
            <w:pPr>
              <w:rPr>
                <w:color w:val="000000"/>
                <w:sz w:val="18"/>
                <w:szCs w:val="18"/>
                <w:lang w:val="fr-FR"/>
              </w:rPr>
            </w:pPr>
            <w:r w:rsidRPr="00D4383C">
              <w:rPr>
                <w:rFonts w:eastAsia="Calibri"/>
                <w:color w:val="000000"/>
                <w:sz w:val="18"/>
                <w:szCs w:val="18"/>
                <w:lang w:val="fr-FR"/>
              </w:rPr>
              <w:t>Plans des ressources en eau approuvés par l’organisme interministériel.</w:t>
            </w:r>
          </w:p>
        </w:tc>
        <w:tc>
          <w:tcPr>
            <w:tcW w:w="5130" w:type="dxa"/>
            <w:gridSpan w:val="2"/>
            <w:tcBorders>
              <w:top w:val="single" w:sz="4" w:space="0" w:color="auto"/>
              <w:left w:val="single" w:sz="4" w:space="0" w:color="auto"/>
              <w:bottom w:val="single" w:sz="4" w:space="0" w:color="auto"/>
              <w:right w:val="single" w:sz="4" w:space="0" w:color="auto"/>
            </w:tcBorders>
          </w:tcPr>
          <w:p w:rsidR="00B64A82" w:rsidRPr="00D4383C" w:rsidRDefault="00B64A82" w:rsidP="00B64A82">
            <w:pPr>
              <w:tabs>
                <w:tab w:val="left" w:pos="305"/>
              </w:tabs>
              <w:spacing w:before="80"/>
              <w:rPr>
                <w:color w:val="000000"/>
                <w:sz w:val="18"/>
                <w:szCs w:val="18"/>
                <w:lang w:val="fr-FR"/>
              </w:rPr>
            </w:pPr>
            <w:r w:rsidRPr="00D4383C">
              <w:rPr>
                <w:rFonts w:eastAsia="Calibri"/>
                <w:i/>
                <w:color w:val="000000"/>
                <w:sz w:val="18"/>
                <w:szCs w:val="18"/>
                <w:u w:val="single"/>
                <w:lang w:val="fr-FR"/>
              </w:rPr>
              <w:t>Progrès dans l’accomplissement des jalons </w:t>
            </w:r>
            <w:r w:rsidRPr="00D4383C">
              <w:rPr>
                <w:rFonts w:eastAsia="Calibri"/>
                <w:color w:val="000000"/>
                <w:sz w:val="18"/>
                <w:szCs w:val="18"/>
                <w:lang w:val="fr-FR"/>
              </w:rPr>
              <w:t xml:space="preserve"> </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Utilisation accrue dans les exploitations agricoles de la technologie d'irrigation économe en eau : Réalisé</w:t>
            </w:r>
            <w:r w:rsidRPr="00D4383C">
              <w:rPr>
                <w:bCs/>
                <w:color w:val="000000"/>
                <w:sz w:val="18"/>
                <w:szCs w:val="18"/>
                <w:lang w:val="fr-FR"/>
              </w:rPr>
              <w:t xml:space="preserve"> </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Recouvrement des coûts par l’ORMVA : Partiellement r</w:t>
            </w:r>
            <w:r w:rsidRPr="00D4383C">
              <w:rPr>
                <w:bCs/>
                <w:color w:val="000000"/>
                <w:sz w:val="18"/>
                <w:szCs w:val="18"/>
                <w:lang w:val="fr-FR"/>
              </w:rPr>
              <w:t>éalisé</w:t>
            </w:r>
          </w:p>
          <w:p w:rsidR="00D4383C" w:rsidRDefault="00B64A82" w:rsidP="00D4383C">
            <w:pPr>
              <w:rPr>
                <w:bCs/>
                <w:color w:val="000000"/>
                <w:sz w:val="18"/>
                <w:szCs w:val="18"/>
                <w:lang w:val="fr-FR"/>
              </w:rPr>
            </w:pPr>
            <w:r w:rsidRPr="00D4383C">
              <w:rPr>
                <w:rFonts w:eastAsia="Calibri"/>
                <w:color w:val="000000"/>
                <w:sz w:val="18"/>
                <w:szCs w:val="18"/>
                <w:lang w:val="fr-FR"/>
              </w:rPr>
              <w:t>Plans des ressources en eau approuvés par l’organisme interministériel : R</w:t>
            </w:r>
            <w:r w:rsidRPr="00D4383C">
              <w:rPr>
                <w:bCs/>
                <w:color w:val="000000"/>
                <w:sz w:val="18"/>
                <w:szCs w:val="18"/>
                <w:lang w:val="fr-FR"/>
              </w:rPr>
              <w:t>éalisé</w:t>
            </w:r>
          </w:p>
          <w:p w:rsidR="00B64A82" w:rsidRPr="00D4383C" w:rsidRDefault="00B64A82" w:rsidP="00D4383C">
            <w:pPr>
              <w:rPr>
                <w:bCs/>
                <w:i/>
                <w:color w:val="000000"/>
                <w:sz w:val="18"/>
                <w:szCs w:val="18"/>
                <w:u w:val="single"/>
                <w:lang w:val="fr-FR"/>
              </w:rPr>
            </w:pPr>
            <w:r w:rsidRPr="00D4383C">
              <w:rPr>
                <w:bCs/>
                <w:i/>
                <w:color w:val="000000"/>
                <w:sz w:val="18"/>
                <w:szCs w:val="18"/>
                <w:u w:val="single"/>
                <w:lang w:val="fr-FR"/>
              </w:rPr>
              <w:t>Progrès réalisés dans l’accomplissement des objectifs</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Amélioration de la gestion de l'eau d'irrigation : 249,605 ha (fin 2010, aucune donnée disponible pour 2011)</w:t>
            </w:r>
          </w:p>
          <w:p w:rsidR="00B64A82" w:rsidRPr="00D4383C" w:rsidRDefault="00B64A82" w:rsidP="00B64A82">
            <w:pPr>
              <w:rPr>
                <w:color w:val="000000"/>
                <w:sz w:val="18"/>
                <w:szCs w:val="18"/>
                <w:lang w:val="fr-FR"/>
              </w:rPr>
            </w:pPr>
            <w:r w:rsidRPr="00D4383C">
              <w:rPr>
                <w:rFonts w:eastAsia="Calibri"/>
                <w:color w:val="000000"/>
                <w:sz w:val="18"/>
                <w:szCs w:val="18"/>
                <w:lang w:val="fr-FR"/>
              </w:rPr>
              <w:t>% de recouvrement des coûts d’exploitation et d’entretien dans les 5 ORMVA - aucun progrès constaté. Cet indicateur sera désormais lié au PPD2.</w:t>
            </w:r>
          </w:p>
        </w:tc>
        <w:tc>
          <w:tcPr>
            <w:tcW w:w="2433" w:type="dxa"/>
            <w:vMerge/>
            <w:tcBorders>
              <w:left w:val="single" w:sz="4" w:space="0" w:color="auto"/>
              <w:right w:val="single" w:sz="4" w:space="0" w:color="auto"/>
            </w:tcBorders>
          </w:tcPr>
          <w:p w:rsidR="00B64A82" w:rsidRPr="0090452F" w:rsidRDefault="00B64A82" w:rsidP="00D127EF">
            <w:pPr>
              <w:pStyle w:val="MainParanoChapter"/>
              <w:keepNext/>
              <w:keepLines/>
              <w:numPr>
                <w:ilvl w:val="0"/>
                <w:numId w:val="14"/>
              </w:numPr>
              <w:tabs>
                <w:tab w:val="left" w:pos="157"/>
                <w:tab w:val="left" w:pos="305"/>
              </w:tabs>
              <w:ind w:left="157" w:hanging="157"/>
              <w:contextualSpacing/>
              <w:rPr>
                <w:color w:val="000000"/>
                <w:sz w:val="18"/>
                <w:szCs w:val="18"/>
              </w:rPr>
            </w:pPr>
          </w:p>
        </w:tc>
      </w:tr>
      <w:tr w:rsidR="00B20982" w:rsidRPr="00940A6E" w:rsidTr="00B20982">
        <w:trPr>
          <w:gridBefore w:val="1"/>
          <w:gridAfter w:val="1"/>
          <w:wBefore w:w="118" w:type="dxa"/>
          <w:wAfter w:w="207" w:type="dxa"/>
          <w:trHeight w:val="21"/>
          <w:jc w:val="center"/>
        </w:trPr>
        <w:tc>
          <w:tcPr>
            <w:tcW w:w="3333" w:type="dxa"/>
            <w:tcBorders>
              <w:top w:val="single" w:sz="4" w:space="0" w:color="auto"/>
              <w:left w:val="single" w:sz="4" w:space="0" w:color="auto"/>
              <w:bottom w:val="single" w:sz="4" w:space="0" w:color="auto"/>
              <w:right w:val="single" w:sz="4" w:space="0" w:color="auto"/>
            </w:tcBorders>
          </w:tcPr>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u w:val="single"/>
                <w:lang w:val="fr-FR"/>
              </w:rPr>
              <w:t>Amélioration de l'appui du secteur public et fourniture de services aux petits exploitants</w:t>
            </w:r>
            <w:r w:rsidRPr="00D4383C">
              <w:rPr>
                <w:rFonts w:eastAsia="Calibri"/>
                <w:color w:val="000000"/>
                <w:sz w:val="18"/>
                <w:szCs w:val="18"/>
                <w:lang w:val="fr-FR"/>
              </w:rPr>
              <w:t>.</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 Indicateur : NB projets du Pilier II mis en œuvre d’ici 2013.</w:t>
            </w:r>
          </w:p>
          <w:p w:rsidR="00B64A82" w:rsidRPr="00D4383C" w:rsidRDefault="00B64A82" w:rsidP="00D4383C">
            <w:pPr>
              <w:pStyle w:val="MainParanoChapter"/>
              <w:keepNext/>
              <w:keepLines/>
              <w:numPr>
                <w:ilvl w:val="0"/>
                <w:numId w:val="0"/>
              </w:numPr>
              <w:tabs>
                <w:tab w:val="left" w:pos="157"/>
                <w:tab w:val="left" w:pos="305"/>
              </w:tabs>
              <w:spacing w:after="0"/>
              <w:ind w:left="-15"/>
              <w:contextualSpacing/>
              <w:rPr>
                <w:rFonts w:eastAsia="Calibri"/>
                <w:color w:val="000000"/>
                <w:sz w:val="18"/>
                <w:szCs w:val="18"/>
                <w:lang w:val="fr-FR"/>
              </w:rPr>
            </w:pPr>
            <w:r w:rsidRPr="00D4383C">
              <w:rPr>
                <w:rFonts w:eastAsia="Calibri"/>
                <w:color w:val="000000"/>
                <w:sz w:val="18"/>
                <w:szCs w:val="18"/>
                <w:lang w:val="fr-FR"/>
              </w:rPr>
              <w:t>Base de réfé</w:t>
            </w:r>
            <w:r w:rsidR="00D4383C">
              <w:rPr>
                <w:rFonts w:eastAsia="Calibri"/>
                <w:color w:val="000000"/>
                <w:sz w:val="18"/>
                <w:szCs w:val="18"/>
                <w:lang w:val="fr-FR"/>
              </w:rPr>
              <w:t xml:space="preserve">rence : 50 projets du Pilier II </w:t>
            </w:r>
            <w:r w:rsidRPr="00D4383C">
              <w:rPr>
                <w:rFonts w:eastAsia="Calibri"/>
                <w:color w:val="000000"/>
                <w:sz w:val="18"/>
                <w:szCs w:val="18"/>
                <w:lang w:val="fr-FR"/>
              </w:rPr>
              <w:t>mis en œuvre en 2009.</w:t>
            </w:r>
          </w:p>
          <w:p w:rsidR="00B64A82" w:rsidRPr="00D4383C" w:rsidRDefault="00B64A82" w:rsidP="00B20982">
            <w:pPr>
              <w:pStyle w:val="MainParanoChapter"/>
              <w:keepNext/>
              <w:keepLines/>
              <w:numPr>
                <w:ilvl w:val="0"/>
                <w:numId w:val="0"/>
              </w:numPr>
              <w:tabs>
                <w:tab w:val="left" w:pos="157"/>
                <w:tab w:val="left" w:pos="305"/>
              </w:tabs>
              <w:spacing w:after="0"/>
              <w:ind w:left="720" w:hanging="720"/>
              <w:contextualSpacing/>
              <w:rPr>
                <w:color w:val="000000"/>
                <w:sz w:val="18"/>
                <w:szCs w:val="18"/>
                <w:u w:val="single"/>
                <w:lang w:val="fr-FR"/>
              </w:rPr>
            </w:pPr>
            <w:r w:rsidRPr="00D4383C">
              <w:rPr>
                <w:rFonts w:eastAsia="Calibri"/>
                <w:color w:val="000000"/>
                <w:sz w:val="18"/>
                <w:szCs w:val="18"/>
                <w:lang w:val="fr-FR"/>
              </w:rPr>
              <w:t>Cible : 290 d’ici 2013</w:t>
            </w:r>
          </w:p>
        </w:tc>
        <w:tc>
          <w:tcPr>
            <w:tcW w:w="3510" w:type="dxa"/>
            <w:gridSpan w:val="3"/>
            <w:tcBorders>
              <w:top w:val="single" w:sz="4" w:space="0" w:color="auto"/>
              <w:left w:val="single" w:sz="4" w:space="0" w:color="auto"/>
              <w:bottom w:val="single" w:sz="4" w:space="0" w:color="auto"/>
              <w:right w:val="single" w:sz="4" w:space="0" w:color="auto"/>
            </w:tcBorders>
          </w:tcPr>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Introduction de procédures transparentes, compétitives et participatives dans l'identification et la mise en œuvre des projets du Pilier II du PMV.</w:t>
            </w:r>
          </w:p>
          <w:p w:rsidR="00B64A82" w:rsidRPr="00D4383C" w:rsidRDefault="00B64A82" w:rsidP="00B64A82">
            <w:pPr>
              <w:widowControl w:val="0"/>
              <w:autoSpaceDE w:val="0"/>
              <w:autoSpaceDN w:val="0"/>
              <w:adjustRightInd w:val="0"/>
              <w:rPr>
                <w:rFonts w:eastAsia="Calibri"/>
                <w:color w:val="000000"/>
                <w:sz w:val="18"/>
                <w:szCs w:val="18"/>
                <w:lang w:val="fr-FR"/>
              </w:rPr>
            </w:pPr>
            <w:r w:rsidRPr="00D4383C">
              <w:rPr>
                <w:rFonts w:eastAsia="Calibri"/>
                <w:color w:val="000000"/>
                <w:sz w:val="18"/>
                <w:szCs w:val="18"/>
                <w:lang w:val="fr-FR"/>
              </w:rPr>
              <w:t>Participation accrue des parties prenantes dans la programmation des services publics.</w:t>
            </w:r>
          </w:p>
          <w:p w:rsidR="00B64A82" w:rsidRPr="00D4383C" w:rsidRDefault="00B64A82" w:rsidP="00B64A82">
            <w:pPr>
              <w:rPr>
                <w:color w:val="000000"/>
                <w:sz w:val="18"/>
                <w:szCs w:val="18"/>
                <w:lang w:val="fr-FR"/>
              </w:rPr>
            </w:pPr>
            <w:r w:rsidRPr="00D4383C">
              <w:rPr>
                <w:rFonts w:eastAsia="Calibri"/>
                <w:color w:val="000000"/>
                <w:sz w:val="18"/>
                <w:szCs w:val="18"/>
                <w:lang w:val="fr-FR"/>
              </w:rPr>
              <w:t>Introduction de partenariats public-privé dans la prestation des services publics.</w:t>
            </w:r>
          </w:p>
        </w:tc>
        <w:tc>
          <w:tcPr>
            <w:tcW w:w="5130" w:type="dxa"/>
            <w:gridSpan w:val="2"/>
            <w:tcBorders>
              <w:top w:val="single" w:sz="4" w:space="0" w:color="auto"/>
              <w:left w:val="single" w:sz="4" w:space="0" w:color="auto"/>
              <w:bottom w:val="single" w:sz="4" w:space="0" w:color="auto"/>
              <w:right w:val="single" w:sz="4" w:space="0" w:color="auto"/>
            </w:tcBorders>
          </w:tcPr>
          <w:p w:rsidR="00B64A82" w:rsidRPr="00B20982" w:rsidRDefault="00B64A82" w:rsidP="00B64A82">
            <w:pPr>
              <w:tabs>
                <w:tab w:val="left" w:pos="305"/>
              </w:tabs>
              <w:rPr>
                <w:color w:val="000000"/>
                <w:sz w:val="16"/>
                <w:szCs w:val="16"/>
                <w:lang w:val="fr-FR"/>
              </w:rPr>
            </w:pPr>
            <w:r w:rsidRPr="00B20982">
              <w:rPr>
                <w:rFonts w:eastAsia="Calibri"/>
                <w:i/>
                <w:color w:val="000000"/>
                <w:sz w:val="16"/>
                <w:szCs w:val="16"/>
                <w:u w:val="single"/>
                <w:lang w:val="fr-FR"/>
              </w:rPr>
              <w:t>Progrès dans l’accomplissement des jalons </w:t>
            </w:r>
            <w:r w:rsidRPr="00B20982">
              <w:rPr>
                <w:rFonts w:eastAsia="Calibri"/>
                <w:color w:val="000000"/>
                <w:sz w:val="16"/>
                <w:szCs w:val="16"/>
                <w:lang w:val="fr-FR"/>
              </w:rPr>
              <w:t xml:space="preserve"> </w:t>
            </w:r>
          </w:p>
          <w:p w:rsidR="00B64A82" w:rsidRPr="00B20982" w:rsidRDefault="00B64A82" w:rsidP="00B64A82">
            <w:pPr>
              <w:widowControl w:val="0"/>
              <w:autoSpaceDE w:val="0"/>
              <w:autoSpaceDN w:val="0"/>
              <w:adjustRightInd w:val="0"/>
              <w:rPr>
                <w:rFonts w:eastAsia="Calibri"/>
                <w:color w:val="000000"/>
                <w:sz w:val="16"/>
                <w:szCs w:val="16"/>
                <w:lang w:val="fr-FR"/>
              </w:rPr>
            </w:pPr>
            <w:r w:rsidRPr="00B20982">
              <w:rPr>
                <w:rFonts w:eastAsia="Calibri"/>
                <w:color w:val="000000"/>
                <w:sz w:val="16"/>
                <w:szCs w:val="16"/>
                <w:lang w:val="fr-FR"/>
              </w:rPr>
              <w:t xml:space="preserve">Introduction de procédures transparentes, compétitives et participatives dans l'identification et la mise en œuvre des projets du Pilier II du PMV : Réalisé </w:t>
            </w:r>
          </w:p>
          <w:p w:rsidR="00B64A82" w:rsidRPr="00B20982" w:rsidRDefault="00B64A82" w:rsidP="00B64A82">
            <w:pPr>
              <w:widowControl w:val="0"/>
              <w:autoSpaceDE w:val="0"/>
              <w:autoSpaceDN w:val="0"/>
              <w:adjustRightInd w:val="0"/>
              <w:rPr>
                <w:rFonts w:eastAsia="Calibri"/>
                <w:color w:val="000000"/>
                <w:sz w:val="16"/>
                <w:szCs w:val="16"/>
                <w:lang w:val="fr-FR"/>
              </w:rPr>
            </w:pPr>
            <w:r w:rsidRPr="00B20982">
              <w:rPr>
                <w:rFonts w:eastAsia="Calibri"/>
                <w:color w:val="000000"/>
                <w:sz w:val="16"/>
                <w:szCs w:val="16"/>
                <w:lang w:val="fr-FR"/>
              </w:rPr>
              <w:t>Participation accrue des intervenants dans la programmation des services publics : Réalisé</w:t>
            </w:r>
          </w:p>
          <w:p w:rsidR="00B64A82" w:rsidRPr="00B20982" w:rsidRDefault="00B64A82" w:rsidP="00B64A82">
            <w:pPr>
              <w:rPr>
                <w:rFonts w:eastAsia="Calibri"/>
                <w:color w:val="000000"/>
                <w:sz w:val="16"/>
                <w:szCs w:val="16"/>
                <w:lang w:val="fr-FR"/>
              </w:rPr>
            </w:pPr>
            <w:r w:rsidRPr="00B20982">
              <w:rPr>
                <w:rFonts w:eastAsia="Calibri"/>
                <w:color w:val="000000"/>
                <w:sz w:val="16"/>
                <w:szCs w:val="16"/>
                <w:lang w:val="fr-FR"/>
              </w:rPr>
              <w:t xml:space="preserve">Introduction de partenariats public-privé dans la prestation des services publics : pas encore réalisé. </w:t>
            </w:r>
          </w:p>
          <w:p w:rsidR="00B64A82" w:rsidRPr="00B20982" w:rsidRDefault="00B64A82" w:rsidP="00B64A82">
            <w:pPr>
              <w:rPr>
                <w:bCs/>
                <w:i/>
                <w:color w:val="000000"/>
                <w:sz w:val="16"/>
                <w:szCs w:val="16"/>
                <w:u w:val="single"/>
                <w:lang w:val="fr-FR"/>
              </w:rPr>
            </w:pPr>
            <w:r w:rsidRPr="00B20982">
              <w:rPr>
                <w:rFonts w:eastAsia="Calibri"/>
                <w:color w:val="000000"/>
                <w:sz w:val="16"/>
                <w:szCs w:val="16"/>
                <w:lang w:val="fr-FR"/>
              </w:rPr>
              <w:t xml:space="preserve">Jalon lié au PPD2 </w:t>
            </w:r>
            <w:r w:rsidRPr="00B20982">
              <w:rPr>
                <w:bCs/>
                <w:i/>
                <w:color w:val="000000"/>
                <w:sz w:val="16"/>
                <w:szCs w:val="16"/>
                <w:u w:val="single"/>
                <w:lang w:val="fr-FR"/>
              </w:rPr>
              <w:t>Progrès réalisés dans l’accomplissement des objectifs</w:t>
            </w:r>
          </w:p>
          <w:p w:rsidR="00B64A82" w:rsidRPr="00D4383C" w:rsidRDefault="00B64A82" w:rsidP="00B64A82">
            <w:pPr>
              <w:rPr>
                <w:color w:val="000000"/>
                <w:sz w:val="18"/>
                <w:szCs w:val="18"/>
                <w:lang w:val="fr-FR"/>
              </w:rPr>
            </w:pPr>
            <w:r w:rsidRPr="00B20982">
              <w:rPr>
                <w:color w:val="000000"/>
                <w:sz w:val="16"/>
                <w:szCs w:val="16"/>
                <w:lang w:val="fr-FR"/>
              </w:rPr>
              <w:t>112 projets Pilier II mis en œuvre jusqu’en février 2012.</w:t>
            </w:r>
          </w:p>
        </w:tc>
        <w:tc>
          <w:tcPr>
            <w:tcW w:w="2433" w:type="dxa"/>
            <w:vMerge/>
            <w:tcBorders>
              <w:left w:val="single" w:sz="4" w:space="0" w:color="auto"/>
              <w:bottom w:val="single" w:sz="4" w:space="0" w:color="auto"/>
              <w:right w:val="single" w:sz="4" w:space="0" w:color="auto"/>
            </w:tcBorders>
          </w:tcPr>
          <w:p w:rsidR="00B64A82" w:rsidRPr="00882E9E"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p>
        </w:tc>
      </w:tr>
      <w:tr w:rsidR="00B64A82" w:rsidRPr="00940A6E" w:rsidTr="00B20982">
        <w:trPr>
          <w:trHeight w:val="20"/>
          <w:jc w:val="center"/>
        </w:trPr>
        <w:tc>
          <w:tcPr>
            <w:tcW w:w="14731" w:type="dxa"/>
            <w:gridSpan w:val="9"/>
            <w:tcBorders>
              <w:top w:val="single" w:sz="4" w:space="0" w:color="auto"/>
              <w:left w:val="single" w:sz="4" w:space="0" w:color="auto"/>
              <w:bottom w:val="single" w:sz="4" w:space="0" w:color="auto"/>
              <w:right w:val="single" w:sz="4" w:space="0" w:color="auto"/>
            </w:tcBorders>
            <w:shd w:val="clear" w:color="auto" w:fill="DAEEF3"/>
          </w:tcPr>
          <w:p w:rsidR="00B64A82" w:rsidRPr="006C7504" w:rsidRDefault="00B64A82" w:rsidP="00B64A82">
            <w:pPr>
              <w:spacing w:before="120" w:after="120"/>
              <w:jc w:val="center"/>
              <w:rPr>
                <w:b/>
                <w:bCs/>
                <w:color w:val="000000"/>
                <w:sz w:val="18"/>
                <w:szCs w:val="18"/>
                <w:lang w:val="fr-FR"/>
              </w:rPr>
            </w:pPr>
            <w:r w:rsidRPr="006C7504">
              <w:rPr>
                <w:b/>
                <w:bCs/>
                <w:color w:val="000000"/>
                <w:sz w:val="18"/>
                <w:szCs w:val="18"/>
                <w:lang w:val="fr-FR"/>
              </w:rPr>
              <w:lastRenderedPageBreak/>
              <w:t>2.7 REFORME DE LA PROTECTION SOCIALE</w:t>
            </w:r>
          </w:p>
        </w:tc>
      </w:tr>
      <w:tr w:rsidR="00B64A82" w:rsidRPr="00940A6E" w:rsidTr="00B20982">
        <w:trPr>
          <w:trHeight w:val="20"/>
          <w:jc w:val="center"/>
        </w:trPr>
        <w:tc>
          <w:tcPr>
            <w:tcW w:w="14731" w:type="dxa"/>
            <w:gridSpan w:val="9"/>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pStyle w:val="MainParanoChapter"/>
              <w:keepNext/>
              <w:keepLines/>
              <w:numPr>
                <w:ilvl w:val="0"/>
                <w:numId w:val="0"/>
              </w:numPr>
              <w:tabs>
                <w:tab w:val="left" w:pos="157"/>
                <w:tab w:val="left" w:pos="305"/>
              </w:tabs>
              <w:spacing w:after="0"/>
              <w:ind w:left="720" w:hanging="720"/>
              <w:contextualSpacing/>
              <w:rPr>
                <w:rFonts w:eastAsia="Calibri"/>
                <w:b/>
                <w:bCs/>
                <w:color w:val="000000"/>
                <w:sz w:val="18"/>
                <w:szCs w:val="18"/>
                <w:lang w:val="fr-FR"/>
              </w:rPr>
            </w:pPr>
            <w:r w:rsidRPr="0090452F">
              <w:rPr>
                <w:rFonts w:eastAsia="Calibri"/>
                <w:b/>
                <w:bCs/>
                <w:color w:val="000000"/>
                <w:sz w:val="18"/>
                <w:szCs w:val="18"/>
                <w:lang w:val="fr-FR"/>
              </w:rPr>
              <w:t>Objectifs du gouvernement</w:t>
            </w:r>
            <w:r>
              <w:rPr>
                <w:b/>
                <w:bCs/>
                <w:color w:val="000000"/>
                <w:sz w:val="18"/>
                <w:szCs w:val="18"/>
              </w:rPr>
              <w:t> :</w:t>
            </w:r>
            <w:r w:rsidRPr="0090452F">
              <w:rPr>
                <w:b/>
                <w:bCs/>
                <w:color w:val="000000"/>
                <w:sz w:val="18"/>
                <w:szCs w:val="18"/>
              </w:rPr>
              <w:t xml:space="preserve"> </w:t>
            </w:r>
          </w:p>
          <w:p w:rsidR="00B64A82" w:rsidRPr="0090452F" w:rsidRDefault="00B64A82" w:rsidP="00D127EF">
            <w:pPr>
              <w:pStyle w:val="MainParanoChapter"/>
              <w:keepNext/>
              <w:keepLines/>
              <w:numPr>
                <w:ilvl w:val="0"/>
                <w:numId w:val="14"/>
              </w:numPr>
              <w:tabs>
                <w:tab w:val="left" w:pos="157"/>
                <w:tab w:val="left" w:pos="305"/>
              </w:tabs>
              <w:spacing w:after="0"/>
              <w:ind w:left="157" w:hanging="157"/>
              <w:contextualSpacing/>
              <w:rPr>
                <w:rFonts w:eastAsia="Calibri"/>
                <w:color w:val="000000"/>
                <w:sz w:val="18"/>
                <w:szCs w:val="18"/>
                <w:lang w:val="fr-FR"/>
              </w:rPr>
            </w:pPr>
            <w:r>
              <w:rPr>
                <w:rFonts w:eastAsia="Calibri"/>
                <w:color w:val="000000"/>
                <w:sz w:val="18"/>
                <w:szCs w:val="18"/>
                <w:lang w:val="fr-FR"/>
              </w:rPr>
              <w:t>R</w:t>
            </w:r>
            <w:r w:rsidRPr="0090452F">
              <w:rPr>
                <w:rFonts w:eastAsia="Calibri"/>
                <w:color w:val="000000"/>
                <w:sz w:val="18"/>
                <w:szCs w:val="18"/>
                <w:lang w:val="fr-FR"/>
              </w:rPr>
              <w:t>éforme du système pour consolider la PS</w:t>
            </w:r>
            <w:r>
              <w:rPr>
                <w:rFonts w:eastAsia="Calibri"/>
                <w:color w:val="000000"/>
                <w:sz w:val="18"/>
                <w:szCs w:val="18"/>
                <w:lang w:val="fr-FR"/>
              </w:rPr>
              <w:t> :</w:t>
            </w:r>
            <w:r w:rsidRPr="0090452F">
              <w:rPr>
                <w:rFonts w:eastAsia="Calibri"/>
                <w:color w:val="000000"/>
                <w:sz w:val="18"/>
                <w:szCs w:val="18"/>
                <w:lang w:val="fr-FR"/>
              </w:rPr>
              <w:t xml:space="preserve"> (i) Conception et mise en œuvre d’un ensemble de programmes de protection sociale plus équitable</w:t>
            </w:r>
            <w:r>
              <w:rPr>
                <w:rFonts w:eastAsia="Calibri"/>
                <w:color w:val="000000"/>
                <w:sz w:val="18"/>
                <w:szCs w:val="18"/>
                <w:lang w:val="fr-FR"/>
              </w:rPr>
              <w:t>s,</w:t>
            </w:r>
            <w:r w:rsidRPr="0090452F">
              <w:rPr>
                <w:rFonts w:eastAsia="Calibri"/>
                <w:color w:val="000000"/>
                <w:sz w:val="18"/>
                <w:szCs w:val="18"/>
                <w:lang w:val="fr-FR"/>
              </w:rPr>
              <w:t xml:space="preserve"> efficace</w:t>
            </w:r>
            <w:r>
              <w:rPr>
                <w:rFonts w:eastAsia="Calibri"/>
                <w:color w:val="000000"/>
                <w:sz w:val="18"/>
                <w:szCs w:val="18"/>
                <w:lang w:val="fr-FR"/>
              </w:rPr>
              <w:t xml:space="preserve">s </w:t>
            </w:r>
            <w:r w:rsidRPr="0090452F">
              <w:rPr>
                <w:rFonts w:eastAsia="Calibri"/>
                <w:color w:val="000000"/>
                <w:sz w:val="18"/>
                <w:szCs w:val="18"/>
                <w:lang w:val="fr-FR"/>
              </w:rPr>
              <w:t>et cohérent</w:t>
            </w:r>
            <w:r>
              <w:rPr>
                <w:rFonts w:eastAsia="Calibri"/>
                <w:color w:val="000000"/>
                <w:sz w:val="18"/>
                <w:szCs w:val="18"/>
                <w:lang w:val="fr-FR"/>
              </w:rPr>
              <w:t>s </w:t>
            </w:r>
            <w:r w:rsidRPr="0090452F">
              <w:rPr>
                <w:rFonts w:eastAsia="Calibri"/>
                <w:color w:val="000000"/>
                <w:sz w:val="18"/>
                <w:szCs w:val="18"/>
                <w:lang w:val="fr-FR"/>
              </w:rPr>
              <w:t xml:space="preserve">;  (ii) </w:t>
            </w:r>
            <w:r>
              <w:rPr>
                <w:rFonts w:eastAsia="Calibri"/>
                <w:color w:val="000000"/>
                <w:sz w:val="18"/>
                <w:szCs w:val="18"/>
                <w:lang w:val="fr-FR"/>
              </w:rPr>
              <w:t>en vertu de</w:t>
            </w:r>
            <w:r w:rsidRPr="0090452F">
              <w:rPr>
                <w:rFonts w:eastAsia="Calibri"/>
                <w:color w:val="000000"/>
                <w:sz w:val="18"/>
                <w:szCs w:val="18"/>
                <w:lang w:val="fr-FR"/>
              </w:rPr>
              <w:t xml:space="preserve"> ce qui précède, il s’agit de réformer des subventions pétrolières et les programmes alimentaires.</w:t>
            </w:r>
          </w:p>
          <w:p w:rsidR="00B64A82" w:rsidRPr="00E94098" w:rsidRDefault="00B64A82" w:rsidP="00B64A82">
            <w:pPr>
              <w:pStyle w:val="MainParanoChapter"/>
              <w:keepNext/>
              <w:keepLines/>
              <w:numPr>
                <w:ilvl w:val="0"/>
                <w:numId w:val="0"/>
              </w:numPr>
              <w:tabs>
                <w:tab w:val="left" w:pos="157"/>
                <w:tab w:val="left" w:pos="305"/>
              </w:tabs>
              <w:spacing w:after="0"/>
              <w:ind w:left="720" w:hanging="720"/>
              <w:rPr>
                <w:rFonts w:eastAsia="Calibri"/>
                <w:b/>
                <w:bCs/>
                <w:sz w:val="18"/>
                <w:szCs w:val="18"/>
                <w:lang w:val="fr-FR"/>
              </w:rPr>
            </w:pPr>
            <w:r w:rsidRPr="00E94098">
              <w:rPr>
                <w:b/>
                <w:bCs/>
                <w:sz w:val="18"/>
                <w:szCs w:val="18"/>
                <w:lang w:val="fr-FR"/>
              </w:rPr>
              <w:t>Problèmes clés ciblés</w:t>
            </w:r>
            <w:r>
              <w:rPr>
                <w:b/>
                <w:bCs/>
                <w:sz w:val="18"/>
                <w:szCs w:val="18"/>
                <w:lang w:val="fr-FR"/>
              </w:rPr>
              <w:t>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1 – Le filet de sécurité principal reste les subventions générales fournies par la Caisse de </w:t>
            </w:r>
            <w:r>
              <w:rPr>
                <w:rFonts w:eastAsia="Calibri"/>
                <w:color w:val="000000"/>
                <w:sz w:val="18"/>
                <w:szCs w:val="18"/>
                <w:lang w:val="fr-FR"/>
              </w:rPr>
              <w:t>c</w:t>
            </w:r>
            <w:r w:rsidRPr="0090452F">
              <w:rPr>
                <w:rFonts w:eastAsia="Calibri"/>
                <w:color w:val="000000"/>
                <w:sz w:val="18"/>
                <w:szCs w:val="18"/>
                <w:lang w:val="fr-FR"/>
              </w:rPr>
              <w:t>ompensation qui, à moyen et à long terme</w:t>
            </w:r>
            <w:r>
              <w:rPr>
                <w:rFonts w:eastAsia="Calibri"/>
                <w:color w:val="000000"/>
                <w:sz w:val="18"/>
                <w:szCs w:val="18"/>
                <w:lang w:val="fr-FR"/>
              </w:rPr>
              <w:t xml:space="preserve">, </w:t>
            </w:r>
            <w:r w:rsidRPr="0090452F">
              <w:rPr>
                <w:rFonts w:eastAsia="Calibri"/>
                <w:color w:val="000000"/>
                <w:sz w:val="18"/>
                <w:szCs w:val="18"/>
                <w:lang w:val="fr-FR"/>
              </w:rPr>
              <w:t xml:space="preserve">risque de devenir insoutenable. En outre, les pauvres ne reçoivent qu'environ 10 pour cent des montants alloués (2007). Manque de stratégie de protection sociale cohérente pour </w:t>
            </w:r>
            <w:r>
              <w:rPr>
                <w:rFonts w:eastAsia="Calibri"/>
                <w:color w:val="000000"/>
                <w:sz w:val="18"/>
                <w:szCs w:val="18"/>
                <w:lang w:val="fr-FR"/>
              </w:rPr>
              <w:t>alimenter</w:t>
            </w:r>
            <w:r w:rsidRPr="0090452F">
              <w:rPr>
                <w:rFonts w:eastAsia="Calibri"/>
                <w:color w:val="000000"/>
                <w:sz w:val="18"/>
                <w:szCs w:val="18"/>
                <w:lang w:val="fr-FR"/>
              </w:rPr>
              <w:t xml:space="preserve"> </w:t>
            </w:r>
            <w:r>
              <w:rPr>
                <w:rFonts w:eastAsia="Calibri"/>
                <w:color w:val="000000"/>
                <w:sz w:val="18"/>
                <w:szCs w:val="18"/>
                <w:lang w:val="fr-FR"/>
              </w:rPr>
              <w:t>l</w:t>
            </w:r>
            <w:r w:rsidRPr="0090452F">
              <w:rPr>
                <w:rFonts w:eastAsia="Calibri"/>
                <w:color w:val="000000"/>
                <w:sz w:val="18"/>
                <w:szCs w:val="18"/>
                <w:lang w:val="fr-FR"/>
              </w:rPr>
              <w:t xml:space="preserve">es </w:t>
            </w:r>
            <w:r>
              <w:rPr>
                <w:rFonts w:eastAsia="Calibri"/>
                <w:color w:val="000000"/>
                <w:sz w:val="18"/>
                <w:szCs w:val="18"/>
                <w:lang w:val="fr-FR"/>
              </w:rPr>
              <w:t>solutions</w:t>
            </w:r>
            <w:r w:rsidRPr="0090452F">
              <w:rPr>
                <w:rFonts w:eastAsia="Calibri"/>
                <w:color w:val="000000"/>
                <w:sz w:val="18"/>
                <w:szCs w:val="18"/>
                <w:lang w:val="fr-FR"/>
              </w:rPr>
              <w:t xml:space="preserve"> de réforme.</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2 - </w:t>
            </w:r>
            <w:r>
              <w:rPr>
                <w:rFonts w:eastAsia="Calibri"/>
                <w:color w:val="000000"/>
                <w:sz w:val="18"/>
                <w:szCs w:val="18"/>
                <w:lang w:val="fr-FR"/>
              </w:rPr>
              <w:t>Le s</w:t>
            </w:r>
            <w:r w:rsidRPr="0090452F">
              <w:rPr>
                <w:rFonts w:eastAsia="Calibri"/>
                <w:color w:val="000000"/>
                <w:sz w:val="18"/>
                <w:szCs w:val="18"/>
                <w:lang w:val="fr-FR"/>
              </w:rPr>
              <w:t>ystème actuel de PS est fragmenté. Les diverses méthodes de ciblage génèrent des inégalités. L’efficacité et l’impact de la plupart des programmes ne sont pas connus.</w:t>
            </w:r>
          </w:p>
          <w:p w:rsidR="00B64A82" w:rsidRPr="006C7504" w:rsidRDefault="00B64A82" w:rsidP="00B64A82">
            <w:pPr>
              <w:rPr>
                <w:b/>
                <w:bCs/>
                <w:color w:val="000000"/>
                <w:sz w:val="18"/>
                <w:szCs w:val="18"/>
                <w:lang w:val="fr-FR"/>
              </w:rPr>
            </w:pPr>
            <w:r w:rsidRPr="0090452F">
              <w:rPr>
                <w:rFonts w:eastAsia="Calibri"/>
                <w:color w:val="000000"/>
                <w:sz w:val="18"/>
                <w:szCs w:val="18"/>
                <w:lang w:val="fr-FR"/>
              </w:rPr>
              <w:t xml:space="preserve">3 - Moins de </w:t>
            </w:r>
            <w:r>
              <w:rPr>
                <w:rFonts w:eastAsia="Calibri"/>
                <w:color w:val="000000"/>
                <w:sz w:val="18"/>
                <w:szCs w:val="18"/>
                <w:lang w:val="fr-FR"/>
              </w:rPr>
              <w:t>25 </w:t>
            </w:r>
            <w:r w:rsidRPr="0090452F">
              <w:rPr>
                <w:rFonts w:eastAsia="Calibri"/>
                <w:color w:val="000000"/>
                <w:sz w:val="18"/>
                <w:szCs w:val="18"/>
                <w:lang w:val="fr-FR"/>
              </w:rPr>
              <w:t xml:space="preserve">% de la population active a accès aux systèmes de retraite, d’assurance maladie, et </w:t>
            </w:r>
            <w:r>
              <w:rPr>
                <w:rFonts w:eastAsia="Calibri"/>
                <w:color w:val="000000"/>
                <w:sz w:val="18"/>
                <w:szCs w:val="18"/>
                <w:lang w:val="fr-FR"/>
              </w:rPr>
              <w:t>à d</w:t>
            </w:r>
            <w:r w:rsidRPr="0090452F">
              <w:rPr>
                <w:rFonts w:eastAsia="Calibri"/>
                <w:color w:val="000000"/>
                <w:sz w:val="18"/>
                <w:szCs w:val="18"/>
                <w:lang w:val="fr-FR"/>
              </w:rPr>
              <w:t>'autres prestations de sécurité sociale.</w:t>
            </w:r>
          </w:p>
        </w:tc>
      </w:tr>
      <w:tr w:rsidR="00B64A82" w:rsidRPr="00940A6E" w:rsidTr="00B20982">
        <w:trPr>
          <w:trHeight w:val="494"/>
          <w:jc w:val="center"/>
        </w:trPr>
        <w:tc>
          <w:tcPr>
            <w:tcW w:w="14731" w:type="dxa"/>
            <w:gridSpan w:val="9"/>
            <w:tcBorders>
              <w:top w:val="single" w:sz="4" w:space="0" w:color="auto"/>
              <w:left w:val="single" w:sz="4" w:space="0" w:color="auto"/>
              <w:bottom w:val="single" w:sz="4" w:space="0" w:color="auto"/>
            </w:tcBorders>
            <w:shd w:val="clear" w:color="auto" w:fill="FDE9D9"/>
            <w:vAlign w:val="center"/>
          </w:tcPr>
          <w:p w:rsidR="00B64A82" w:rsidRPr="006C7504" w:rsidRDefault="00B64A82" w:rsidP="00B64A82">
            <w:pPr>
              <w:rPr>
                <w:b/>
                <w:bCs/>
                <w:color w:val="000000"/>
                <w:sz w:val="18"/>
                <w:szCs w:val="18"/>
                <w:lang w:val="fr-FR"/>
              </w:rPr>
            </w:pPr>
            <w:r>
              <w:rPr>
                <w:rFonts w:eastAsia="Calibri"/>
                <w:b/>
                <w:color w:val="000000"/>
                <w:sz w:val="18"/>
                <w:szCs w:val="18"/>
                <w:lang w:val="fr-FR"/>
              </w:rPr>
              <w:t>Progrès constatés lors de la préparation du rapport d’avancement du CPS :</w:t>
            </w:r>
            <w:r w:rsidRPr="0090452F">
              <w:rPr>
                <w:rFonts w:ascii="Arial" w:eastAsia="Calibri" w:hAnsi="Arial" w:cs="Arial"/>
                <w:color w:val="000000"/>
                <w:sz w:val="20"/>
                <w:szCs w:val="20"/>
                <w:lang w:val="fr-FR"/>
              </w:rPr>
              <w:t xml:space="preserve"> </w:t>
            </w:r>
            <w:r>
              <w:rPr>
                <w:rFonts w:eastAsia="Calibri"/>
                <w:color w:val="000000"/>
                <w:sz w:val="18"/>
                <w:szCs w:val="18"/>
                <w:lang w:val="fr-FR"/>
              </w:rPr>
              <w:t>Progrès modérés</w:t>
            </w:r>
            <w:r w:rsidRPr="0090452F">
              <w:rPr>
                <w:rFonts w:eastAsia="Calibri"/>
                <w:color w:val="000000"/>
                <w:sz w:val="18"/>
                <w:szCs w:val="18"/>
                <w:lang w:val="fr-FR"/>
              </w:rPr>
              <w:t>. Les indicateurs du</w:t>
            </w:r>
            <w:r>
              <w:rPr>
                <w:rFonts w:eastAsia="Calibri"/>
                <w:color w:val="000000"/>
                <w:sz w:val="18"/>
                <w:szCs w:val="18"/>
                <w:lang w:val="fr-FR"/>
              </w:rPr>
              <w:t xml:space="preserve"> </w:t>
            </w:r>
            <w:r w:rsidRPr="0090452F">
              <w:rPr>
                <w:rFonts w:eastAsia="Calibri"/>
                <w:color w:val="000000"/>
                <w:sz w:val="18"/>
                <w:szCs w:val="18"/>
                <w:lang w:val="fr-FR"/>
              </w:rPr>
              <w:t xml:space="preserve">CPS </w:t>
            </w:r>
            <w:r>
              <w:rPr>
                <w:rFonts w:eastAsia="Calibri"/>
                <w:color w:val="000000"/>
                <w:sz w:val="18"/>
                <w:szCs w:val="18"/>
                <w:lang w:val="fr-FR"/>
              </w:rPr>
              <w:t>d’o</w:t>
            </w:r>
            <w:r w:rsidRPr="0090452F">
              <w:rPr>
                <w:rFonts w:eastAsia="Calibri"/>
                <w:color w:val="000000"/>
                <w:sz w:val="18"/>
                <w:szCs w:val="18"/>
                <w:lang w:val="fr-FR"/>
              </w:rPr>
              <w:t>rigin</w:t>
            </w:r>
            <w:r>
              <w:rPr>
                <w:rFonts w:eastAsia="Calibri"/>
                <w:color w:val="000000"/>
                <w:sz w:val="18"/>
                <w:szCs w:val="18"/>
                <w:lang w:val="fr-FR"/>
              </w:rPr>
              <w:t>e</w:t>
            </w:r>
            <w:r w:rsidRPr="0090452F">
              <w:rPr>
                <w:rFonts w:eastAsia="Calibri"/>
                <w:color w:val="000000"/>
                <w:sz w:val="18"/>
                <w:szCs w:val="18"/>
                <w:lang w:val="fr-FR"/>
              </w:rPr>
              <w:t xml:space="preserve"> étaient déterminés par la stratégie de ciblage et </w:t>
            </w:r>
            <w:r>
              <w:rPr>
                <w:rFonts w:eastAsia="Calibri"/>
                <w:color w:val="000000"/>
                <w:sz w:val="18"/>
                <w:szCs w:val="18"/>
                <w:lang w:val="fr-FR"/>
              </w:rPr>
              <w:t>de p</w:t>
            </w:r>
            <w:r w:rsidRPr="0090452F">
              <w:rPr>
                <w:rFonts w:eastAsia="Calibri"/>
                <w:color w:val="000000"/>
                <w:sz w:val="18"/>
                <w:szCs w:val="18"/>
                <w:lang w:val="fr-FR"/>
              </w:rPr>
              <w:t xml:space="preserve">rotection sociale. Cette stratégie a été livrée et le dialogue sur ses recommandations est en cours. Les indicateurs et </w:t>
            </w:r>
            <w:r>
              <w:rPr>
                <w:rFonts w:eastAsia="Calibri"/>
                <w:color w:val="000000"/>
                <w:sz w:val="18"/>
                <w:szCs w:val="18"/>
                <w:lang w:val="fr-FR"/>
              </w:rPr>
              <w:t>les j</w:t>
            </w:r>
            <w:r w:rsidRPr="0090452F">
              <w:rPr>
                <w:rFonts w:eastAsia="Calibri"/>
                <w:color w:val="000000"/>
                <w:sz w:val="18"/>
                <w:szCs w:val="18"/>
                <w:lang w:val="fr-FR"/>
              </w:rPr>
              <w:t xml:space="preserve">alons ont ainsi récemment été créés pour refléter l'état actuel de l'engagement de la Banque - l'évaluation des progrès </w:t>
            </w:r>
            <w:r>
              <w:rPr>
                <w:rFonts w:eastAsia="Calibri"/>
                <w:color w:val="000000"/>
                <w:sz w:val="18"/>
                <w:szCs w:val="18"/>
                <w:lang w:val="fr-FR"/>
              </w:rPr>
              <w:t>quant à</w:t>
            </w:r>
            <w:r w:rsidRPr="0090452F">
              <w:rPr>
                <w:rFonts w:eastAsia="Calibri"/>
                <w:color w:val="000000"/>
                <w:sz w:val="18"/>
                <w:szCs w:val="18"/>
                <w:lang w:val="fr-FR"/>
              </w:rPr>
              <w:t xml:space="preserve"> ces indicateurs sera réalisée lors du rapport d'achèvement du CP</w:t>
            </w:r>
            <w:r>
              <w:rPr>
                <w:rFonts w:eastAsia="Calibri"/>
                <w:color w:val="000000"/>
                <w:sz w:val="18"/>
                <w:szCs w:val="18"/>
                <w:lang w:val="fr-FR"/>
              </w:rPr>
              <w:t>S.</w:t>
            </w:r>
          </w:p>
        </w:tc>
      </w:tr>
      <w:tr w:rsidR="00B64A82" w:rsidRPr="00940A6E" w:rsidTr="00B20982">
        <w:trPr>
          <w:trHeight w:val="503"/>
          <w:jc w:val="center"/>
        </w:trPr>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B64A82" w:rsidRPr="006C7504" w:rsidRDefault="00B64A82" w:rsidP="00B64A82">
            <w:pPr>
              <w:spacing w:before="120" w:after="120"/>
              <w:jc w:val="center"/>
              <w:rPr>
                <w:b/>
                <w:bCs/>
                <w:color w:val="000000"/>
                <w:sz w:val="18"/>
                <w:szCs w:val="18"/>
                <w:lang w:val="fr-FR"/>
              </w:rPr>
            </w:pPr>
            <w:r w:rsidRPr="0090452F">
              <w:rPr>
                <w:rFonts w:eastAsia="Calibri"/>
                <w:b/>
                <w:color w:val="000000"/>
                <w:sz w:val="18"/>
                <w:szCs w:val="18"/>
                <w:lang w:val="fr-FR"/>
              </w:rPr>
              <w:t xml:space="preserve">Résultats que le groupe de la Banque </w:t>
            </w:r>
            <w:r>
              <w:rPr>
                <w:rFonts w:eastAsia="Calibri"/>
                <w:b/>
                <w:color w:val="000000"/>
                <w:sz w:val="18"/>
                <w:szCs w:val="18"/>
                <w:lang w:val="fr-FR"/>
              </w:rPr>
              <w:t xml:space="preserve">compte </w:t>
            </w:r>
            <w:r w:rsidRPr="0090452F">
              <w:rPr>
                <w:rFonts w:eastAsia="Calibri"/>
                <w:b/>
                <w:color w:val="000000"/>
                <w:sz w:val="18"/>
                <w:szCs w:val="18"/>
                <w:lang w:val="fr-FR"/>
              </w:rPr>
              <w:t>influencer</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rFonts w:eastAsia="Calibri"/>
                <w:b/>
                <w:bCs/>
                <w:color w:val="000000"/>
                <w:sz w:val="18"/>
                <w:szCs w:val="18"/>
                <w:lang w:val="fr-FR"/>
              </w:rPr>
              <w:t>Jalons</w:t>
            </w:r>
          </w:p>
        </w:tc>
        <w:tc>
          <w:tcPr>
            <w:tcW w:w="5040" w:type="dxa"/>
            <w:gridSpan w:val="2"/>
            <w:tcBorders>
              <w:top w:val="single" w:sz="4" w:space="0" w:color="auto"/>
              <w:left w:val="single" w:sz="4" w:space="0" w:color="auto"/>
              <w:bottom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b/>
                <w:bCs/>
                <w:color w:val="000000"/>
                <w:sz w:val="18"/>
                <w:szCs w:val="18"/>
                <w:lang w:val="fr-FR"/>
              </w:rPr>
              <w:t>Progrès accomplis à ce jour</w:t>
            </w:r>
          </w:p>
        </w:tc>
        <w:tc>
          <w:tcPr>
            <w:tcW w:w="2970" w:type="dxa"/>
            <w:gridSpan w:val="3"/>
            <w:tcBorders>
              <w:top w:val="single" w:sz="4" w:space="0" w:color="auto"/>
              <w:left w:val="single" w:sz="4" w:space="0" w:color="auto"/>
              <w:right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 xml:space="preserve">Instruments/statut du programme du groupe de la Banque  </w:t>
            </w:r>
          </w:p>
        </w:tc>
      </w:tr>
      <w:tr w:rsidR="00B64A82" w:rsidRPr="00940A6E" w:rsidTr="00B20982">
        <w:trPr>
          <w:trHeight w:val="1205"/>
          <w:jc w:val="center"/>
        </w:trPr>
        <w:tc>
          <w:tcPr>
            <w:tcW w:w="3931" w:type="dxa"/>
            <w:gridSpan w:val="3"/>
            <w:tcBorders>
              <w:top w:val="single" w:sz="4" w:space="0" w:color="auto"/>
              <w:left w:val="single" w:sz="4" w:space="0" w:color="auto"/>
              <w:bottom w:val="single" w:sz="4" w:space="0" w:color="auto"/>
              <w:right w:val="single" w:sz="4" w:space="0" w:color="auto"/>
            </w:tcBorders>
          </w:tcPr>
          <w:p w:rsidR="00B64A82" w:rsidRPr="0090452F" w:rsidRDefault="00B64A82" w:rsidP="00B64A82">
            <w:pPr>
              <w:rPr>
                <w:color w:val="000000"/>
                <w:sz w:val="18"/>
                <w:szCs w:val="18"/>
                <w:u w:val="single"/>
                <w:lang w:val="fr-FR"/>
              </w:rPr>
            </w:pPr>
            <w:r w:rsidRPr="0090452F">
              <w:rPr>
                <w:color w:val="000000"/>
                <w:sz w:val="18"/>
                <w:szCs w:val="18"/>
                <w:lang w:val="fr-FR"/>
              </w:rPr>
              <w:br w:type="page"/>
            </w:r>
            <w:r w:rsidRPr="0090452F">
              <w:rPr>
                <w:color w:val="000000"/>
                <w:sz w:val="18"/>
                <w:szCs w:val="18"/>
                <w:u w:val="single"/>
                <w:lang w:val="fr-FR"/>
              </w:rPr>
              <w:t xml:space="preserve"> </w:t>
            </w:r>
            <w:r>
              <w:rPr>
                <w:rFonts w:eastAsia="Calibri"/>
                <w:color w:val="000000"/>
                <w:sz w:val="18"/>
                <w:szCs w:val="18"/>
                <w:lang w:val="fr-FR"/>
              </w:rPr>
              <w:t>Prestation</w:t>
            </w:r>
            <w:r w:rsidRPr="0090452F">
              <w:rPr>
                <w:rFonts w:eastAsia="Calibri"/>
                <w:color w:val="000000"/>
                <w:sz w:val="18"/>
                <w:szCs w:val="18"/>
                <w:lang w:val="fr-FR"/>
              </w:rPr>
              <w:t xml:space="preserve"> plus </w:t>
            </w:r>
            <w:r>
              <w:rPr>
                <w:rFonts w:eastAsia="Calibri"/>
                <w:color w:val="000000"/>
                <w:sz w:val="18"/>
                <w:szCs w:val="18"/>
                <w:lang w:val="fr-FR"/>
              </w:rPr>
              <w:t>régulière</w:t>
            </w:r>
            <w:r w:rsidRPr="0090452F">
              <w:rPr>
                <w:rFonts w:eastAsia="Calibri"/>
                <w:color w:val="000000"/>
                <w:sz w:val="18"/>
                <w:szCs w:val="18"/>
                <w:lang w:val="fr-FR"/>
              </w:rPr>
              <w:t>, équitable et durable de programmes de protection sociale aux groupes pauvres et vulnérables.</w:t>
            </w:r>
          </w:p>
          <w:p w:rsidR="00B64A82" w:rsidRPr="0090452F" w:rsidRDefault="00B64A82" w:rsidP="00B64A82">
            <w:pPr>
              <w:rPr>
                <w:color w:val="000000"/>
                <w:sz w:val="18"/>
                <w:szCs w:val="18"/>
                <w:u w:val="single"/>
                <w:lang w:val="fr-FR"/>
              </w:rPr>
            </w:pPr>
          </w:p>
          <w:p w:rsidR="00B64A82" w:rsidRPr="0090452F" w:rsidRDefault="00B64A82" w:rsidP="00B64A82">
            <w:pPr>
              <w:rPr>
                <w:color w:val="000000"/>
                <w:sz w:val="18"/>
                <w:szCs w:val="18"/>
                <w:u w:val="single"/>
                <w:lang w:val="fr-FR"/>
              </w:rPr>
            </w:pPr>
          </w:p>
          <w:p w:rsidR="00B64A82" w:rsidRPr="0090452F" w:rsidRDefault="00B64A82" w:rsidP="00D127EF">
            <w:pPr>
              <w:numPr>
                <w:ilvl w:val="0"/>
                <w:numId w:val="17"/>
              </w:numPr>
              <w:spacing w:after="200" w:line="276" w:lineRule="auto"/>
              <w:ind w:left="134" w:hanging="134"/>
              <w:contextualSpacing/>
              <w:rPr>
                <w:color w:val="000000"/>
                <w:sz w:val="18"/>
                <w:szCs w:val="18"/>
                <w:lang w:val="fr-FR"/>
              </w:rPr>
            </w:pPr>
            <w:r w:rsidRPr="0090452F">
              <w:rPr>
                <w:color w:val="000000"/>
                <w:sz w:val="18"/>
                <w:szCs w:val="18"/>
                <w:lang w:val="fr-FR"/>
              </w:rPr>
              <w:t xml:space="preserve">Nombre de bénéficiaires du </w:t>
            </w:r>
            <w:r>
              <w:rPr>
                <w:color w:val="000000"/>
                <w:sz w:val="18"/>
                <w:szCs w:val="18"/>
                <w:lang w:val="fr-FR"/>
              </w:rPr>
              <w:t xml:space="preserve">programme </w:t>
            </w:r>
            <w:r w:rsidRPr="0090452F">
              <w:rPr>
                <w:color w:val="000000"/>
                <w:sz w:val="18"/>
                <w:szCs w:val="18"/>
                <w:lang w:val="fr-FR"/>
              </w:rPr>
              <w:t>Tayssir.</w:t>
            </w:r>
          </w:p>
          <w:p w:rsidR="00B64A82" w:rsidRPr="0090452F" w:rsidRDefault="00B64A82" w:rsidP="00B64A82">
            <w:pPr>
              <w:rPr>
                <w:color w:val="000000"/>
                <w:sz w:val="18"/>
                <w:szCs w:val="18"/>
                <w:u w:val="single"/>
                <w:lang w:val="fr-FR"/>
              </w:rPr>
            </w:pPr>
          </w:p>
          <w:p w:rsidR="00B64A82" w:rsidRPr="0090452F" w:rsidRDefault="00B64A82" w:rsidP="00B64A82">
            <w:pPr>
              <w:autoSpaceDE w:val="0"/>
              <w:autoSpaceDN w:val="0"/>
              <w:adjustRightInd w:val="0"/>
              <w:ind w:left="314"/>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 80 000</w:t>
            </w:r>
            <w:r w:rsidRPr="0090452F">
              <w:rPr>
                <w:rFonts w:eastAsia="Calibri"/>
                <w:color w:val="000000"/>
                <w:sz w:val="18"/>
                <w:szCs w:val="18"/>
                <w:lang w:val="fr-FR"/>
              </w:rPr>
              <w:t xml:space="preserve"> étudiants (2008/09)</w:t>
            </w:r>
          </w:p>
          <w:p w:rsidR="00B64A82" w:rsidRPr="0090452F" w:rsidRDefault="00B64A82" w:rsidP="00B64A82">
            <w:pPr>
              <w:autoSpaceDE w:val="0"/>
              <w:autoSpaceDN w:val="0"/>
              <w:adjustRightInd w:val="0"/>
              <w:ind w:left="314"/>
              <w:rPr>
                <w:rFonts w:eastAsia="Calibri"/>
                <w:color w:val="000000"/>
                <w:sz w:val="18"/>
                <w:szCs w:val="18"/>
                <w:lang w:val="fr-FR"/>
              </w:rPr>
            </w:pPr>
            <w:r w:rsidRPr="0090452F">
              <w:rPr>
                <w:rFonts w:eastAsia="Calibri"/>
                <w:color w:val="000000"/>
                <w:sz w:val="18"/>
                <w:szCs w:val="18"/>
                <w:lang w:val="fr-FR"/>
              </w:rPr>
              <w:t>Cible</w:t>
            </w:r>
            <w:r>
              <w:rPr>
                <w:rFonts w:eastAsia="Calibri"/>
                <w:color w:val="000000"/>
                <w:sz w:val="18"/>
                <w:szCs w:val="18"/>
                <w:lang w:val="fr-FR"/>
              </w:rPr>
              <w:t> : 400 000</w:t>
            </w:r>
            <w:r w:rsidRPr="0090452F">
              <w:rPr>
                <w:rFonts w:eastAsia="Calibri"/>
                <w:color w:val="000000"/>
                <w:sz w:val="18"/>
                <w:szCs w:val="18"/>
                <w:lang w:val="fr-FR"/>
              </w:rPr>
              <w:t xml:space="preserve"> (2012/2013) </w:t>
            </w:r>
          </w:p>
          <w:p w:rsidR="00B64A82" w:rsidRPr="0090452F" w:rsidRDefault="00B64A82" w:rsidP="00B64A82">
            <w:pPr>
              <w:pStyle w:val="MainParanoChapter"/>
              <w:keepNext/>
              <w:keepLines/>
              <w:numPr>
                <w:ilvl w:val="0"/>
                <w:numId w:val="0"/>
              </w:numPr>
              <w:tabs>
                <w:tab w:val="left" w:pos="157"/>
                <w:tab w:val="left" w:pos="305"/>
              </w:tabs>
              <w:spacing w:after="0"/>
              <w:ind w:left="157"/>
              <w:contextualSpacing/>
              <w:rPr>
                <w:color w:val="000000"/>
                <w:sz w:val="18"/>
                <w:szCs w:val="18"/>
                <w:lang w:val="fr-FR"/>
              </w:rPr>
            </w:pPr>
          </w:p>
        </w:tc>
        <w:tc>
          <w:tcPr>
            <w:tcW w:w="2790" w:type="dxa"/>
            <w:tcBorders>
              <w:top w:val="single" w:sz="4" w:space="0" w:color="auto"/>
              <w:left w:val="single" w:sz="4" w:space="0" w:color="auto"/>
              <w:bottom w:val="single" w:sz="4" w:space="0" w:color="auto"/>
              <w:right w:val="single" w:sz="4" w:space="0" w:color="auto"/>
            </w:tcBorders>
          </w:tcPr>
          <w:p w:rsidR="00B64A82" w:rsidRPr="0090452F" w:rsidRDefault="00B64A82" w:rsidP="00B64A82">
            <w:pPr>
              <w:rPr>
                <w:bCs/>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Une stratégie de ciblage et de protection et sociale est </w:t>
            </w:r>
            <w:r>
              <w:rPr>
                <w:rFonts w:eastAsia="Calibri"/>
                <w:color w:val="000000"/>
                <w:sz w:val="18"/>
                <w:szCs w:val="18"/>
                <w:lang w:val="fr-FR"/>
              </w:rPr>
              <w:t>approuvée</w:t>
            </w:r>
            <w:r w:rsidRPr="0090452F">
              <w:rPr>
                <w:rFonts w:eastAsia="Calibri"/>
                <w:color w:val="000000"/>
                <w:sz w:val="18"/>
                <w:szCs w:val="18"/>
                <w:lang w:val="fr-FR"/>
              </w:rPr>
              <w:t xml:space="preserve"> par le gouvernement.</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rPr>
                <w:bCs/>
                <w:color w:val="000000"/>
                <w:sz w:val="18"/>
                <w:szCs w:val="18"/>
                <w:lang w:val="fr-FR"/>
              </w:rPr>
            </w:pPr>
            <w:r w:rsidRPr="0090452F">
              <w:rPr>
                <w:rFonts w:eastAsia="Calibri"/>
                <w:color w:val="000000"/>
                <w:sz w:val="18"/>
                <w:szCs w:val="18"/>
                <w:lang w:val="fr-FR"/>
              </w:rPr>
              <w:t xml:space="preserve">Une AIPS est </w:t>
            </w:r>
            <w:r>
              <w:rPr>
                <w:rFonts w:eastAsia="Calibri"/>
                <w:color w:val="000000"/>
                <w:sz w:val="18"/>
                <w:szCs w:val="18"/>
                <w:lang w:val="fr-FR"/>
              </w:rPr>
              <w:t xml:space="preserve">développée </w:t>
            </w:r>
            <w:r w:rsidRPr="0090452F">
              <w:rPr>
                <w:rFonts w:eastAsia="Calibri"/>
                <w:color w:val="000000"/>
                <w:sz w:val="18"/>
                <w:szCs w:val="18"/>
                <w:lang w:val="fr-FR"/>
              </w:rPr>
              <w:t>pour appu</w:t>
            </w:r>
            <w:r>
              <w:rPr>
                <w:rFonts w:eastAsia="Calibri"/>
                <w:color w:val="000000"/>
                <w:sz w:val="18"/>
                <w:szCs w:val="18"/>
                <w:lang w:val="fr-FR"/>
              </w:rPr>
              <w:t>yer</w:t>
            </w:r>
            <w:r w:rsidRPr="0090452F">
              <w:rPr>
                <w:rFonts w:eastAsia="Calibri"/>
                <w:color w:val="000000"/>
                <w:sz w:val="18"/>
                <w:szCs w:val="18"/>
                <w:lang w:val="fr-FR"/>
              </w:rPr>
              <w:t xml:space="preserve"> la communication</w:t>
            </w:r>
            <w:r>
              <w:rPr>
                <w:rFonts w:eastAsia="Calibri"/>
                <w:color w:val="000000"/>
                <w:sz w:val="18"/>
                <w:szCs w:val="18"/>
                <w:lang w:val="fr-FR"/>
              </w:rPr>
              <w:t xml:space="preserve"> sur</w:t>
            </w:r>
            <w:r w:rsidRPr="0090452F">
              <w:rPr>
                <w:rFonts w:eastAsia="Calibri"/>
                <w:color w:val="000000"/>
                <w:sz w:val="18"/>
                <w:szCs w:val="18"/>
                <w:lang w:val="fr-FR"/>
              </w:rPr>
              <w:t xml:space="preserve"> la réforme des subventions</w:t>
            </w:r>
          </w:p>
          <w:p w:rsidR="00B64A82" w:rsidRPr="0090452F" w:rsidRDefault="00B64A82" w:rsidP="00B64A82">
            <w:pPr>
              <w:rPr>
                <w:bCs/>
                <w:color w:val="000000"/>
                <w:sz w:val="18"/>
                <w:szCs w:val="18"/>
                <w:lang w:val="fr-FR"/>
              </w:rPr>
            </w:pPr>
          </w:p>
        </w:tc>
        <w:tc>
          <w:tcPr>
            <w:tcW w:w="5040" w:type="dxa"/>
            <w:gridSpan w:val="2"/>
            <w:tcBorders>
              <w:top w:val="single" w:sz="4" w:space="0" w:color="auto"/>
              <w:left w:val="single" w:sz="4" w:space="0" w:color="auto"/>
              <w:bottom w:val="single" w:sz="4" w:space="0" w:color="auto"/>
              <w:right w:val="single" w:sz="4" w:space="0" w:color="auto"/>
            </w:tcBorders>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La stratégie de ciblage et </w:t>
            </w:r>
            <w:r>
              <w:rPr>
                <w:rFonts w:eastAsia="Calibri"/>
                <w:color w:val="000000"/>
                <w:sz w:val="18"/>
                <w:szCs w:val="18"/>
                <w:lang w:val="fr-FR"/>
              </w:rPr>
              <w:t xml:space="preserve">de </w:t>
            </w:r>
            <w:r w:rsidRPr="0090452F">
              <w:rPr>
                <w:rFonts w:eastAsia="Calibri"/>
                <w:color w:val="000000"/>
                <w:sz w:val="18"/>
                <w:szCs w:val="18"/>
                <w:lang w:val="fr-FR"/>
              </w:rPr>
              <w:t xml:space="preserve">protection sociale développée par la Banque mondiale en coordination avec un comité technique </w:t>
            </w:r>
            <w:r>
              <w:rPr>
                <w:rFonts w:eastAsia="Calibri"/>
                <w:color w:val="000000"/>
                <w:sz w:val="18"/>
                <w:szCs w:val="18"/>
                <w:lang w:val="fr-FR"/>
              </w:rPr>
              <w:t>interministériel</w:t>
            </w:r>
            <w:r w:rsidRPr="0090452F">
              <w:rPr>
                <w:rFonts w:eastAsia="Calibri"/>
                <w:color w:val="000000"/>
                <w:sz w:val="18"/>
                <w:szCs w:val="18"/>
                <w:lang w:val="fr-FR"/>
              </w:rPr>
              <w:t xml:space="preserve"> a été </w:t>
            </w:r>
            <w:r>
              <w:rPr>
                <w:rFonts w:eastAsia="Calibri"/>
                <w:color w:val="000000"/>
                <w:sz w:val="18"/>
                <w:szCs w:val="18"/>
                <w:lang w:val="fr-FR"/>
              </w:rPr>
              <w:t>approuvée</w:t>
            </w:r>
            <w:r w:rsidRPr="0090452F">
              <w:rPr>
                <w:rFonts w:eastAsia="Calibri"/>
                <w:color w:val="000000"/>
                <w:sz w:val="18"/>
                <w:szCs w:val="18"/>
                <w:lang w:val="fr-FR"/>
              </w:rPr>
              <w:t xml:space="preserve"> par le gouvernement. Plusieurs recommandations ont déjà été mises en œuvre (</w:t>
            </w:r>
            <w:r>
              <w:rPr>
                <w:rFonts w:eastAsia="Calibri"/>
                <w:color w:val="000000"/>
                <w:sz w:val="18"/>
                <w:szCs w:val="18"/>
                <w:lang w:val="fr-FR"/>
              </w:rPr>
              <w:t>notamment</w:t>
            </w:r>
            <w:r w:rsidRPr="0090452F">
              <w:rPr>
                <w:rFonts w:eastAsia="Calibri"/>
                <w:color w:val="000000"/>
                <w:sz w:val="18"/>
                <w:szCs w:val="18"/>
                <w:lang w:val="fr-FR"/>
              </w:rPr>
              <w:t xml:space="preserve"> l'expansion d</w:t>
            </w:r>
            <w:r>
              <w:rPr>
                <w:rFonts w:eastAsia="Calibri"/>
                <w:color w:val="000000"/>
                <w:sz w:val="18"/>
                <w:szCs w:val="18"/>
                <w:lang w:val="fr-FR"/>
              </w:rPr>
              <w:t>u programme</w:t>
            </w:r>
            <w:r w:rsidRPr="0090452F">
              <w:rPr>
                <w:rFonts w:eastAsia="Calibri"/>
                <w:color w:val="000000"/>
                <w:sz w:val="18"/>
                <w:szCs w:val="18"/>
                <w:lang w:val="fr-FR"/>
              </w:rPr>
              <w:t xml:space="preserve"> Tayssir, </w:t>
            </w:r>
            <w:r>
              <w:rPr>
                <w:rFonts w:eastAsia="Calibri"/>
                <w:color w:val="000000"/>
                <w:sz w:val="18"/>
                <w:szCs w:val="18"/>
                <w:lang w:val="fr-FR"/>
              </w:rPr>
              <w:t>la R</w:t>
            </w:r>
            <w:r w:rsidRPr="0090452F">
              <w:rPr>
                <w:rFonts w:eastAsia="Calibri"/>
                <w:color w:val="000000"/>
                <w:sz w:val="18"/>
                <w:szCs w:val="18"/>
                <w:lang w:val="fr-FR"/>
              </w:rPr>
              <w:t>AMED, et les régimes d'assurance sociale)</w:t>
            </w:r>
          </w:p>
          <w:p w:rsidR="00B64A82" w:rsidRPr="0090452F" w:rsidRDefault="00B64A82" w:rsidP="00B64A82">
            <w:pPr>
              <w:rPr>
                <w:color w:val="000000"/>
                <w:sz w:val="18"/>
                <w:szCs w:val="18"/>
                <w:lang w:val="fr-FR"/>
              </w:rPr>
            </w:pPr>
            <w:r w:rsidRPr="0090452F">
              <w:rPr>
                <w:rFonts w:eastAsia="Calibri"/>
                <w:color w:val="000000"/>
                <w:sz w:val="18"/>
                <w:szCs w:val="18"/>
                <w:lang w:val="fr-FR"/>
              </w:rPr>
              <w:t>Une AIPS sur la réforme des subventions a été réalisée en 2010-2011 par la Banque mondiale, et une campagne de communication a été lancée par le gouvernement en 2011.</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rPr>
                <w:i/>
                <w:color w:val="000000"/>
                <w:sz w:val="18"/>
                <w:szCs w:val="18"/>
                <w:u w:val="single"/>
                <w:lang w:val="fr-FR"/>
              </w:rPr>
            </w:pPr>
            <w:r w:rsidRPr="0090452F">
              <w:rPr>
                <w:color w:val="000000"/>
                <w:sz w:val="18"/>
                <w:szCs w:val="18"/>
                <w:lang w:val="fr-FR"/>
              </w:rPr>
              <w:t>Le nombre de bénéficiaires du programme</w:t>
            </w:r>
            <w:r w:rsidRPr="0090452F">
              <w:rPr>
                <w:rFonts w:eastAsia="Calibri"/>
                <w:color w:val="000000"/>
                <w:sz w:val="18"/>
                <w:szCs w:val="18"/>
                <w:lang w:val="fr-FR"/>
              </w:rPr>
              <w:t xml:space="preserve"> </w:t>
            </w:r>
            <w:r w:rsidRPr="0090452F">
              <w:rPr>
                <w:color w:val="000000"/>
                <w:sz w:val="18"/>
                <w:szCs w:val="18"/>
                <w:lang w:val="fr-FR"/>
              </w:rPr>
              <w:t xml:space="preserve">Tayssir </w:t>
            </w:r>
            <w:r w:rsidRPr="0090452F">
              <w:rPr>
                <w:rFonts w:eastAsia="Calibri"/>
                <w:color w:val="000000"/>
                <w:sz w:val="18"/>
                <w:szCs w:val="18"/>
                <w:lang w:val="fr-FR"/>
              </w:rPr>
              <w:t xml:space="preserve">a atteint </w:t>
            </w:r>
            <w:r>
              <w:rPr>
                <w:rFonts w:eastAsia="Calibri"/>
                <w:color w:val="000000"/>
                <w:sz w:val="18"/>
                <w:szCs w:val="18"/>
                <w:lang w:val="fr-FR"/>
              </w:rPr>
              <w:t>340 000</w:t>
            </w:r>
            <w:r w:rsidRPr="0090452F">
              <w:rPr>
                <w:rFonts w:eastAsia="Calibri"/>
                <w:color w:val="000000"/>
                <w:sz w:val="18"/>
                <w:szCs w:val="18"/>
                <w:lang w:val="fr-FR"/>
              </w:rPr>
              <w:t xml:space="preserve"> (2011/2012)</w:t>
            </w:r>
          </w:p>
        </w:tc>
        <w:tc>
          <w:tcPr>
            <w:tcW w:w="2970" w:type="dxa"/>
            <w:gridSpan w:val="3"/>
            <w:vMerge w:val="restart"/>
            <w:tcBorders>
              <w:top w:val="single" w:sz="4" w:space="0" w:color="auto"/>
              <w:left w:val="single" w:sz="4" w:space="0" w:color="auto"/>
              <w:right w:val="single" w:sz="4" w:space="0" w:color="auto"/>
            </w:tcBorders>
          </w:tcPr>
          <w:p w:rsidR="00B64A82" w:rsidRPr="0090452F" w:rsidRDefault="00B64A82" w:rsidP="00B64A82">
            <w:pPr>
              <w:pStyle w:val="MainParanoChapter"/>
              <w:keepNext/>
              <w:keepLines/>
              <w:numPr>
                <w:ilvl w:val="0"/>
                <w:numId w:val="0"/>
              </w:numPr>
              <w:tabs>
                <w:tab w:val="left" w:pos="157"/>
                <w:tab w:val="left" w:pos="305"/>
              </w:tabs>
              <w:spacing w:after="0"/>
              <w:contextualSpacing/>
              <w:rPr>
                <w:color w:val="000000"/>
                <w:sz w:val="18"/>
                <w:szCs w:val="18"/>
                <w:u w:val="single"/>
                <w:lang w:val="fr-FR"/>
              </w:rPr>
            </w:pPr>
            <w:r w:rsidRPr="0090452F">
              <w:rPr>
                <w:color w:val="000000"/>
                <w:sz w:val="18"/>
                <w:szCs w:val="18"/>
                <w:u w:val="single"/>
                <w:lang w:val="fr-FR"/>
              </w:rPr>
              <w:t>Prévu</w:t>
            </w:r>
          </w:p>
          <w:p w:rsidR="00B64A82" w:rsidRPr="0090452F" w:rsidRDefault="00B64A82" w:rsidP="00B64A82">
            <w:pPr>
              <w:pStyle w:val="MainParanoChapter"/>
              <w:keepNext/>
              <w:keepLines/>
              <w:numPr>
                <w:ilvl w:val="0"/>
                <w:numId w:val="0"/>
              </w:numPr>
              <w:tabs>
                <w:tab w:val="left" w:pos="157"/>
                <w:tab w:val="left" w:pos="305"/>
              </w:tabs>
              <w:spacing w:after="0"/>
              <w:contextualSpacing/>
              <w:rPr>
                <w:color w:val="000000"/>
                <w:sz w:val="18"/>
                <w:szCs w:val="18"/>
                <w:u w:val="single"/>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Stratégie de ciblage et </w:t>
            </w:r>
            <w:r>
              <w:rPr>
                <w:rFonts w:eastAsia="Calibri"/>
                <w:color w:val="000000"/>
                <w:sz w:val="18"/>
                <w:szCs w:val="18"/>
                <w:lang w:val="fr-FR"/>
              </w:rPr>
              <w:t xml:space="preserve">de </w:t>
            </w:r>
            <w:r w:rsidRPr="0090452F">
              <w:rPr>
                <w:rFonts w:eastAsia="Calibri"/>
                <w:color w:val="000000"/>
                <w:sz w:val="18"/>
                <w:szCs w:val="18"/>
                <w:lang w:val="fr-FR"/>
              </w:rPr>
              <w:t>protection sociale (en cours).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w:t>
            </w:r>
            <w:r>
              <w:rPr>
                <w:rFonts w:eastAsia="Calibri"/>
                <w:color w:val="000000"/>
                <w:sz w:val="18"/>
                <w:szCs w:val="18"/>
                <w:lang w:val="fr-FR"/>
              </w:rPr>
              <w:t>AT</w:t>
            </w:r>
            <w:r w:rsidRPr="0090452F">
              <w:rPr>
                <w:rFonts w:eastAsia="Calibri"/>
                <w:color w:val="000000"/>
                <w:sz w:val="18"/>
                <w:szCs w:val="18"/>
                <w:lang w:val="fr-FR"/>
              </w:rPr>
              <w:t xml:space="preserve"> sur l'extension de la sécurité sociale (en cours).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AIPS.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EES </w:t>
            </w:r>
            <w:r>
              <w:rPr>
                <w:rFonts w:eastAsia="Calibri"/>
                <w:color w:val="000000"/>
                <w:sz w:val="18"/>
                <w:szCs w:val="18"/>
                <w:lang w:val="fr-FR"/>
              </w:rPr>
              <w:t>/AT</w:t>
            </w:r>
            <w:r w:rsidRPr="0090452F">
              <w:rPr>
                <w:rFonts w:eastAsia="Calibri"/>
                <w:color w:val="000000"/>
                <w:sz w:val="18"/>
                <w:szCs w:val="18"/>
                <w:lang w:val="fr-FR"/>
              </w:rPr>
              <w:t xml:space="preserve"> programmatiques pour la mise en œuvre de la stratégie de PS envisagée.</w:t>
            </w:r>
          </w:p>
          <w:p w:rsidR="00B64A82" w:rsidRPr="0090452F" w:rsidRDefault="00B64A82" w:rsidP="00B64A82">
            <w:pPr>
              <w:pStyle w:val="MainParanoChapter"/>
              <w:keepNext/>
              <w:keepLines/>
              <w:numPr>
                <w:ilvl w:val="0"/>
                <w:numId w:val="0"/>
              </w:numPr>
              <w:tabs>
                <w:tab w:val="left" w:pos="157"/>
                <w:tab w:val="left" w:pos="305"/>
              </w:tabs>
              <w:spacing w:after="0"/>
              <w:ind w:left="157"/>
              <w:contextualSpacing/>
              <w:rPr>
                <w:rFonts w:eastAsia="Calibri"/>
                <w:color w:val="000000"/>
                <w:sz w:val="18"/>
                <w:szCs w:val="18"/>
                <w:lang w:val="fr-FR"/>
              </w:rPr>
            </w:pPr>
            <w:r w:rsidRPr="0090452F">
              <w:rPr>
                <w:rFonts w:eastAsia="Calibri"/>
                <w:color w:val="000000"/>
                <w:sz w:val="18"/>
                <w:szCs w:val="18"/>
                <w:lang w:val="fr-FR"/>
              </w:rPr>
              <w:t>• Projet de protection sociale envisagé.</w:t>
            </w:r>
          </w:p>
          <w:p w:rsidR="00B64A82" w:rsidRPr="0090452F" w:rsidRDefault="00B64A82" w:rsidP="00B64A82">
            <w:pPr>
              <w:pStyle w:val="MainParanoChapter"/>
              <w:keepNext/>
              <w:keepLines/>
              <w:numPr>
                <w:ilvl w:val="0"/>
                <w:numId w:val="0"/>
              </w:numPr>
              <w:tabs>
                <w:tab w:val="left" w:pos="157"/>
                <w:tab w:val="left" w:pos="305"/>
              </w:tabs>
              <w:spacing w:after="0"/>
              <w:ind w:left="157"/>
              <w:contextualSpacing/>
              <w:rPr>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Achevé</w:t>
            </w:r>
            <w:r>
              <w:rPr>
                <w:rFonts w:eastAsia="Calibri"/>
                <w:color w:val="000000"/>
                <w:sz w:val="18"/>
                <w:szCs w:val="18"/>
                <w:u w:val="single"/>
                <w:lang w:val="fr-FR"/>
              </w:rPr>
              <w:t>/</w:t>
            </w:r>
            <w:r w:rsidRPr="0090452F">
              <w:rPr>
                <w:rFonts w:eastAsia="Calibri"/>
                <w:color w:val="000000"/>
                <w:sz w:val="18"/>
                <w:szCs w:val="18"/>
                <w:u w:val="single"/>
                <w:lang w:val="fr-FR"/>
              </w:rPr>
              <w:t xml:space="preserve">en cours </w:t>
            </w:r>
          </w:p>
          <w:p w:rsidR="00B64A82" w:rsidRPr="0090452F" w:rsidRDefault="00B64A82" w:rsidP="00B64A82">
            <w:pPr>
              <w:widowControl w:val="0"/>
              <w:autoSpaceDE w:val="0"/>
              <w:autoSpaceDN w:val="0"/>
              <w:adjustRightInd w:val="0"/>
              <w:rPr>
                <w:rFonts w:eastAsia="Calibri"/>
                <w:color w:val="000000"/>
                <w:sz w:val="18"/>
                <w:szCs w:val="18"/>
                <w:u w:val="single"/>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Stratégie de ciblage et de protection sociale publiée. Stratégie de diffusion préparée.</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Les EES </w:t>
            </w:r>
            <w:r>
              <w:rPr>
                <w:rFonts w:eastAsia="Calibri"/>
                <w:color w:val="000000"/>
                <w:sz w:val="18"/>
                <w:szCs w:val="18"/>
                <w:lang w:val="fr-FR"/>
              </w:rPr>
              <w:t>/AT</w:t>
            </w:r>
            <w:r w:rsidRPr="0090452F">
              <w:rPr>
                <w:rFonts w:eastAsia="Calibri"/>
                <w:color w:val="000000"/>
                <w:sz w:val="18"/>
                <w:szCs w:val="18"/>
                <w:lang w:val="fr-FR"/>
              </w:rPr>
              <w:t xml:space="preserve"> programmatiques pour la mise en œuvre </w:t>
            </w:r>
            <w:r>
              <w:rPr>
                <w:rFonts w:eastAsia="Calibri"/>
                <w:color w:val="000000"/>
                <w:sz w:val="18"/>
                <w:szCs w:val="18"/>
                <w:lang w:val="fr-FR"/>
              </w:rPr>
              <w:t xml:space="preserve">de </w:t>
            </w:r>
            <w:r w:rsidRPr="0090452F">
              <w:rPr>
                <w:rFonts w:eastAsia="Calibri"/>
                <w:color w:val="000000"/>
                <w:sz w:val="18"/>
                <w:szCs w:val="18"/>
                <w:lang w:val="fr-FR"/>
              </w:rPr>
              <w:t>stratégie de PS se poursuit.</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w:t>
            </w:r>
            <w:r>
              <w:rPr>
                <w:rFonts w:eastAsia="Calibri"/>
                <w:color w:val="000000"/>
                <w:sz w:val="18"/>
                <w:szCs w:val="18"/>
                <w:lang w:val="fr-FR"/>
              </w:rPr>
              <w:t>AT</w:t>
            </w:r>
            <w:r w:rsidRPr="0090452F">
              <w:rPr>
                <w:rFonts w:eastAsia="Calibri"/>
                <w:color w:val="000000"/>
                <w:sz w:val="18"/>
                <w:szCs w:val="18"/>
                <w:lang w:val="fr-FR"/>
              </w:rPr>
              <w:t xml:space="preserve"> sur l'extension</w:t>
            </w:r>
            <w:r>
              <w:rPr>
                <w:rFonts w:eastAsia="Calibri"/>
                <w:color w:val="000000"/>
                <w:sz w:val="18"/>
                <w:szCs w:val="18"/>
                <w:lang w:val="fr-FR"/>
              </w:rPr>
              <w:t xml:space="preserve"> de </w:t>
            </w:r>
            <w:r w:rsidRPr="0090452F">
              <w:rPr>
                <w:rFonts w:eastAsia="Calibri"/>
                <w:color w:val="000000"/>
                <w:sz w:val="18"/>
                <w:szCs w:val="18"/>
                <w:lang w:val="fr-FR"/>
              </w:rPr>
              <w:t>la sécurité sociale (</w:t>
            </w:r>
            <w:r>
              <w:rPr>
                <w:rFonts w:eastAsia="Calibri"/>
                <w:color w:val="000000"/>
                <w:sz w:val="18"/>
                <w:szCs w:val="18"/>
                <w:lang w:val="fr-FR"/>
              </w:rPr>
              <w:t>annulé</w:t>
            </w:r>
            <w:r w:rsidRPr="0090452F">
              <w:rPr>
                <w:rFonts w:eastAsia="Calibri"/>
                <w:color w:val="000000"/>
                <w:sz w:val="18"/>
                <w:szCs w:val="18"/>
                <w:lang w:val="fr-FR"/>
              </w:rPr>
              <w:t>).</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AIPS fourni au gouvernement.</w:t>
            </w:r>
          </w:p>
          <w:p w:rsidR="00B64A82" w:rsidRPr="0090452F" w:rsidRDefault="00B64A82" w:rsidP="00B64A82">
            <w:pPr>
              <w:rPr>
                <w:color w:val="000000"/>
                <w:sz w:val="18"/>
                <w:szCs w:val="18"/>
                <w:lang w:val="fr-FR"/>
              </w:rPr>
            </w:pPr>
            <w:r w:rsidRPr="0090452F">
              <w:rPr>
                <w:rFonts w:eastAsia="Calibri"/>
                <w:color w:val="000000"/>
                <w:sz w:val="18"/>
                <w:szCs w:val="18"/>
                <w:lang w:val="fr-FR"/>
              </w:rPr>
              <w:t xml:space="preserve">• PESW croissance, emploi </w:t>
            </w:r>
            <w:r>
              <w:rPr>
                <w:rFonts w:eastAsia="Calibri"/>
                <w:color w:val="000000"/>
                <w:sz w:val="18"/>
                <w:szCs w:val="18"/>
                <w:lang w:val="fr-FR"/>
              </w:rPr>
              <w:t xml:space="preserve">et </w:t>
            </w:r>
            <w:r w:rsidRPr="0090452F">
              <w:rPr>
                <w:rFonts w:eastAsia="Calibri"/>
                <w:color w:val="000000"/>
                <w:sz w:val="18"/>
                <w:szCs w:val="18"/>
                <w:lang w:val="fr-FR"/>
              </w:rPr>
              <w:t>pauvreté</w:t>
            </w:r>
          </w:p>
        </w:tc>
      </w:tr>
      <w:tr w:rsidR="00B64A82" w:rsidRPr="00940A6E" w:rsidTr="00B20982">
        <w:trPr>
          <w:trHeight w:val="1592"/>
          <w:jc w:val="center"/>
        </w:trPr>
        <w:tc>
          <w:tcPr>
            <w:tcW w:w="3931" w:type="dxa"/>
            <w:gridSpan w:val="3"/>
            <w:tcBorders>
              <w:top w:val="single" w:sz="4" w:space="0" w:color="auto"/>
              <w:left w:val="single" w:sz="4" w:space="0" w:color="auto"/>
              <w:bottom w:val="single" w:sz="4" w:space="0" w:color="auto"/>
              <w:right w:val="single" w:sz="4" w:space="0" w:color="auto"/>
            </w:tcBorders>
          </w:tcPr>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u w:val="single"/>
                <w:lang w:val="fr-FR"/>
              </w:rPr>
              <w:t>Systèmes opérationnels de protection sociale, y compris de ciblage, et de</w:t>
            </w:r>
            <w:r>
              <w:rPr>
                <w:rFonts w:eastAsia="Calibri"/>
                <w:color w:val="000000"/>
                <w:sz w:val="18"/>
                <w:szCs w:val="18"/>
                <w:u w:val="single"/>
                <w:lang w:val="fr-FR"/>
              </w:rPr>
              <w:t xml:space="preserve"> S</w:t>
            </w:r>
            <w:r w:rsidRPr="0090452F">
              <w:rPr>
                <w:rFonts w:eastAsia="Calibri"/>
                <w:color w:val="000000"/>
                <w:sz w:val="18"/>
                <w:szCs w:val="18"/>
                <w:u w:val="single"/>
                <w:lang w:val="fr-FR"/>
              </w:rPr>
              <w:t xml:space="preserve"> &amp; E plus efficaces et efficients</w:t>
            </w:r>
            <w:r w:rsidRPr="0090452F">
              <w:rPr>
                <w:rFonts w:eastAsia="Calibri"/>
                <w:color w:val="000000"/>
                <w:sz w:val="18"/>
                <w:szCs w:val="18"/>
                <w:lang w:val="fr-FR"/>
              </w:rPr>
              <w:t>.</w:t>
            </w:r>
          </w:p>
          <w:p w:rsidR="00B64A82" w:rsidRPr="0090452F" w:rsidRDefault="00B64A82" w:rsidP="00B64A82">
            <w:pPr>
              <w:autoSpaceDE w:val="0"/>
              <w:autoSpaceDN w:val="0"/>
              <w:adjustRightInd w:val="0"/>
              <w:rPr>
                <w:color w:val="000000"/>
                <w:sz w:val="18"/>
                <w:szCs w:val="18"/>
                <w:lang w:val="fr-FR"/>
              </w:rPr>
            </w:pPr>
            <w:r w:rsidRPr="0090452F">
              <w:rPr>
                <w:rFonts w:eastAsia="Calibri"/>
                <w:color w:val="000000"/>
                <w:sz w:val="18"/>
                <w:szCs w:val="18"/>
                <w:lang w:val="fr-FR"/>
              </w:rPr>
              <w:t xml:space="preserve">• Le système de ciblage RAMED a été mis en œuvre </w:t>
            </w:r>
            <w:r>
              <w:rPr>
                <w:rFonts w:eastAsia="Calibri"/>
                <w:color w:val="000000"/>
                <w:sz w:val="18"/>
                <w:szCs w:val="18"/>
                <w:lang w:val="fr-FR"/>
              </w:rPr>
              <w:t>à l’échelle</w:t>
            </w:r>
            <w:r w:rsidRPr="0090452F">
              <w:rPr>
                <w:rFonts w:eastAsia="Calibri"/>
                <w:color w:val="000000"/>
                <w:sz w:val="18"/>
                <w:szCs w:val="18"/>
                <w:lang w:val="fr-FR"/>
              </w:rPr>
              <w:t xml:space="preserve"> national</w:t>
            </w:r>
            <w:r>
              <w:rPr>
                <w:rFonts w:eastAsia="Calibri"/>
                <w:color w:val="000000"/>
                <w:sz w:val="18"/>
                <w:szCs w:val="18"/>
                <w:lang w:val="fr-FR"/>
              </w:rPr>
              <w:t xml:space="preserve">e </w:t>
            </w:r>
            <w:r w:rsidRPr="0090452F">
              <w:rPr>
                <w:rFonts w:eastAsia="Calibri"/>
                <w:color w:val="000000"/>
                <w:sz w:val="18"/>
                <w:szCs w:val="18"/>
                <w:lang w:val="fr-FR"/>
              </w:rPr>
              <w:t>et peut être utilisé par d'autres programmes d'aide sociale.</w:t>
            </w:r>
          </w:p>
        </w:tc>
        <w:tc>
          <w:tcPr>
            <w:tcW w:w="2790" w:type="dxa"/>
            <w:tcBorders>
              <w:top w:val="single" w:sz="4" w:space="0" w:color="auto"/>
              <w:left w:val="single" w:sz="4" w:space="0" w:color="auto"/>
              <w:bottom w:val="single" w:sz="4" w:space="0" w:color="auto"/>
              <w:right w:val="single" w:sz="4" w:space="0" w:color="auto"/>
            </w:tcBorders>
          </w:tcPr>
          <w:p w:rsidR="00B64A82" w:rsidRPr="0090452F" w:rsidRDefault="00B64A82" w:rsidP="00B64A82">
            <w:pPr>
              <w:rPr>
                <w:bCs/>
                <w:color w:val="000000"/>
                <w:sz w:val="18"/>
                <w:szCs w:val="18"/>
                <w:lang w:val="fr-FR"/>
              </w:rPr>
            </w:pPr>
          </w:p>
          <w:p w:rsidR="00B64A82" w:rsidRPr="0090452F" w:rsidRDefault="00B64A82" w:rsidP="00B64A82">
            <w:pPr>
              <w:rPr>
                <w:bCs/>
                <w:color w:val="000000"/>
                <w:sz w:val="18"/>
                <w:szCs w:val="18"/>
                <w:lang w:val="fr-FR"/>
              </w:rPr>
            </w:pPr>
            <w:r w:rsidRPr="0090452F">
              <w:rPr>
                <w:rFonts w:eastAsia="Calibri"/>
                <w:color w:val="000000"/>
                <w:sz w:val="18"/>
                <w:szCs w:val="18"/>
                <w:lang w:val="fr-FR"/>
              </w:rPr>
              <w:t>Un système de ciblage des ménages, bien évalué et performant, a été conçu pour former la base</w:t>
            </w:r>
            <w:r w:rsidRPr="0090452F">
              <w:rPr>
                <w:rFonts w:ascii="Arial" w:eastAsia="Calibri" w:hAnsi="Arial" w:cs="Arial"/>
                <w:color w:val="000000"/>
                <w:sz w:val="32"/>
                <w:szCs w:val="32"/>
                <w:lang w:val="fr-FR"/>
              </w:rPr>
              <w:t xml:space="preserve"> </w:t>
            </w:r>
            <w:r w:rsidRPr="0090452F">
              <w:rPr>
                <w:rFonts w:eastAsia="Calibri"/>
                <w:color w:val="000000"/>
                <w:sz w:val="18"/>
                <w:szCs w:val="18"/>
                <w:lang w:val="fr-FR"/>
              </w:rPr>
              <w:t>d'un registre unifié de bénéficiaires.</w:t>
            </w:r>
          </w:p>
        </w:tc>
        <w:tc>
          <w:tcPr>
            <w:tcW w:w="5040" w:type="dxa"/>
            <w:gridSpan w:val="2"/>
            <w:tcBorders>
              <w:top w:val="single" w:sz="4" w:space="0" w:color="auto"/>
              <w:left w:val="single" w:sz="4" w:space="0" w:color="auto"/>
              <w:bottom w:val="single" w:sz="4" w:space="0" w:color="auto"/>
              <w:right w:val="single" w:sz="4" w:space="0" w:color="auto"/>
            </w:tcBorders>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rPr>
                <w:bCs/>
                <w:color w:val="000000"/>
                <w:sz w:val="18"/>
                <w:szCs w:val="18"/>
                <w:lang w:val="fr-FR"/>
              </w:rPr>
            </w:pPr>
            <w:r w:rsidRPr="0090452F">
              <w:rPr>
                <w:rFonts w:eastAsia="Calibri"/>
                <w:color w:val="000000"/>
                <w:sz w:val="18"/>
                <w:szCs w:val="18"/>
                <w:lang w:val="fr-FR"/>
              </w:rPr>
              <w:t>Le système de ciblage des ménages RAMED (régime d'assurance non-contributif) a été conçu, évalué et amélioré.</w:t>
            </w:r>
          </w:p>
          <w:p w:rsidR="00B64A82" w:rsidRPr="0090452F" w:rsidRDefault="00B64A82" w:rsidP="00B64A82">
            <w:pPr>
              <w:rPr>
                <w:bCs/>
                <w:color w:val="000000"/>
                <w:sz w:val="18"/>
                <w:szCs w:val="18"/>
                <w:lang w:val="fr-FR"/>
              </w:rPr>
            </w:pPr>
            <w:r w:rsidRPr="0090452F">
              <w:rPr>
                <w:bCs/>
                <w:i/>
                <w:color w:val="000000"/>
                <w:sz w:val="18"/>
                <w:szCs w:val="18"/>
                <w:u w:val="single"/>
                <w:lang w:val="fr-FR"/>
              </w:rPr>
              <w:t>Progrès réalisés dans l’accomplissement des objectifs</w:t>
            </w:r>
            <w:r>
              <w:rPr>
                <w:rFonts w:eastAsia="Calibri"/>
                <w:color w:val="000000"/>
                <w:sz w:val="18"/>
                <w:szCs w:val="18"/>
                <w:lang w:val="fr-FR"/>
              </w:rPr>
              <w:t>. Au</w:t>
            </w:r>
            <w:r w:rsidRPr="0090452F">
              <w:rPr>
                <w:rFonts w:eastAsia="Calibri"/>
                <w:color w:val="000000"/>
                <w:sz w:val="18"/>
                <w:szCs w:val="18"/>
                <w:lang w:val="fr-FR"/>
              </w:rPr>
              <w:t xml:space="preserve"> début de 2012, le gouvernement du Maroc a décidé d'</w:t>
            </w:r>
            <w:r>
              <w:rPr>
                <w:rFonts w:eastAsia="Calibri"/>
                <w:color w:val="000000"/>
                <w:sz w:val="18"/>
                <w:szCs w:val="18"/>
                <w:lang w:val="fr-FR"/>
              </w:rPr>
              <w:t>étendre</w:t>
            </w:r>
            <w:r w:rsidRPr="0090452F">
              <w:rPr>
                <w:rFonts w:eastAsia="Calibri"/>
                <w:color w:val="000000"/>
                <w:sz w:val="18"/>
                <w:szCs w:val="18"/>
                <w:lang w:val="fr-FR"/>
              </w:rPr>
              <w:t xml:space="preserve"> le projet pilote RAMED à tout le pays.</w:t>
            </w:r>
          </w:p>
        </w:tc>
        <w:tc>
          <w:tcPr>
            <w:tcW w:w="2970" w:type="dxa"/>
            <w:gridSpan w:val="3"/>
            <w:vMerge/>
            <w:tcBorders>
              <w:left w:val="single" w:sz="4" w:space="0" w:color="auto"/>
              <w:right w:val="single" w:sz="4" w:space="0" w:color="auto"/>
            </w:tcBorders>
          </w:tcPr>
          <w:p w:rsidR="00B64A82" w:rsidRPr="006C7504" w:rsidRDefault="00B64A82" w:rsidP="00B64A82">
            <w:pPr>
              <w:rPr>
                <w:color w:val="000000"/>
                <w:sz w:val="18"/>
                <w:szCs w:val="18"/>
                <w:lang w:val="fr-FR"/>
              </w:rPr>
            </w:pPr>
          </w:p>
        </w:tc>
      </w:tr>
      <w:tr w:rsidR="00B64A82" w:rsidRPr="0090452F" w:rsidTr="00B20982">
        <w:trPr>
          <w:trHeight w:val="647"/>
          <w:jc w:val="center"/>
        </w:trPr>
        <w:tc>
          <w:tcPr>
            <w:tcW w:w="3931" w:type="dxa"/>
            <w:gridSpan w:val="3"/>
            <w:tcBorders>
              <w:top w:val="single" w:sz="4" w:space="0" w:color="auto"/>
              <w:left w:val="single" w:sz="4" w:space="0" w:color="auto"/>
              <w:bottom w:val="single" w:sz="4" w:space="0" w:color="auto"/>
              <w:right w:val="single" w:sz="4" w:space="0" w:color="auto"/>
            </w:tcBorders>
          </w:tcPr>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Expansion et diversification de la couverture de sécurité sociale.</w:t>
            </w:r>
          </w:p>
          <w:p w:rsidR="00B64A82" w:rsidRPr="0090452F" w:rsidRDefault="00B64A82" w:rsidP="00B64A82">
            <w:pPr>
              <w:widowControl w:val="0"/>
              <w:autoSpaceDE w:val="0"/>
              <w:autoSpaceDN w:val="0"/>
              <w:adjustRightInd w:val="0"/>
              <w:rPr>
                <w:rFonts w:eastAsia="Calibri"/>
                <w:color w:val="000000"/>
                <w:sz w:val="18"/>
                <w:szCs w:val="18"/>
                <w:u w:val="single"/>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Nombre de travailleurs non salariés inscrits à la Caisse National de sécurité sociale</w:t>
            </w:r>
          </w:p>
          <w:p w:rsidR="00B64A82" w:rsidRPr="0090452F" w:rsidRDefault="00B64A82" w:rsidP="00B64A82">
            <w:pPr>
              <w:tabs>
                <w:tab w:val="left" w:pos="-720"/>
                <w:tab w:val="left" w:pos="134"/>
                <w:tab w:val="left" w:pos="720"/>
                <w:tab w:val="left" w:pos="1440"/>
                <w:tab w:val="left" w:pos="2160"/>
                <w:tab w:val="left" w:pos="2880"/>
                <w:tab w:val="left" w:pos="3600"/>
                <w:tab w:val="left" w:pos="4320"/>
              </w:tabs>
              <w:autoSpaceDE w:val="0"/>
              <w:autoSpaceDN w:val="0"/>
              <w:adjustRightInd w:val="0"/>
              <w:ind w:left="134" w:hanging="181"/>
              <w:rPr>
                <w:rFonts w:eastAsia="Calibri"/>
                <w:color w:val="000000"/>
                <w:sz w:val="18"/>
                <w:szCs w:val="18"/>
                <w:lang w:val="fr-FR"/>
              </w:rPr>
            </w:pPr>
          </w:p>
          <w:p w:rsidR="00B64A82" w:rsidRPr="0090452F" w:rsidRDefault="00B64A82" w:rsidP="00B64A82">
            <w:pPr>
              <w:tabs>
                <w:tab w:val="left" w:pos="-720"/>
                <w:tab w:val="left" w:pos="134"/>
                <w:tab w:val="left" w:pos="720"/>
                <w:tab w:val="left" w:pos="1440"/>
                <w:tab w:val="left" w:pos="2160"/>
                <w:tab w:val="left" w:pos="2880"/>
                <w:tab w:val="left" w:pos="3600"/>
                <w:tab w:val="left" w:pos="4320"/>
              </w:tabs>
              <w:autoSpaceDE w:val="0"/>
              <w:autoSpaceDN w:val="0"/>
              <w:adjustRightInd w:val="0"/>
              <w:ind w:left="134" w:hanging="181"/>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non disponible</w:t>
            </w:r>
            <w:r>
              <w:rPr>
                <w:rFonts w:eastAsia="Calibri"/>
                <w:color w:val="000000"/>
                <w:sz w:val="18"/>
                <w:szCs w:val="18"/>
                <w:lang w:val="fr-FR"/>
              </w:rPr>
              <w:t xml:space="preserve">. </w:t>
            </w:r>
            <w:r w:rsidRPr="0090452F">
              <w:rPr>
                <w:rFonts w:eastAsia="Calibri"/>
                <w:color w:val="000000"/>
                <w:sz w:val="18"/>
                <w:szCs w:val="18"/>
                <w:lang w:val="fr-FR"/>
              </w:rPr>
              <w:t xml:space="preserve">(2011). </w:t>
            </w:r>
          </w:p>
          <w:p w:rsidR="00B64A82" w:rsidRPr="0090452F" w:rsidRDefault="00B64A82" w:rsidP="00B64A82">
            <w:pPr>
              <w:tabs>
                <w:tab w:val="left" w:pos="-720"/>
                <w:tab w:val="left" w:pos="134"/>
                <w:tab w:val="left" w:pos="720"/>
                <w:tab w:val="left" w:pos="1440"/>
                <w:tab w:val="left" w:pos="2160"/>
                <w:tab w:val="left" w:pos="2880"/>
                <w:tab w:val="left" w:pos="3600"/>
                <w:tab w:val="left" w:pos="4320"/>
              </w:tabs>
              <w:autoSpaceDE w:val="0"/>
              <w:autoSpaceDN w:val="0"/>
              <w:adjustRightInd w:val="0"/>
              <w:ind w:left="134" w:hanging="181"/>
              <w:rPr>
                <w:bCs/>
                <w:color w:val="000000"/>
                <w:sz w:val="18"/>
                <w:szCs w:val="18"/>
              </w:rPr>
            </w:pPr>
            <w:r w:rsidRPr="0090452F">
              <w:rPr>
                <w:rFonts w:eastAsia="Calibri"/>
                <w:color w:val="000000"/>
                <w:sz w:val="18"/>
                <w:szCs w:val="18"/>
                <w:lang w:val="fr-FR"/>
              </w:rPr>
              <w:t>Cible</w:t>
            </w:r>
            <w:r>
              <w:rPr>
                <w:rFonts w:eastAsia="Calibri"/>
                <w:color w:val="000000"/>
                <w:sz w:val="18"/>
                <w:szCs w:val="18"/>
                <w:lang w:val="fr-FR"/>
              </w:rPr>
              <w:t> :</w:t>
            </w:r>
            <w:r w:rsidRPr="0090452F">
              <w:rPr>
                <w:rFonts w:eastAsia="Calibri"/>
                <w:color w:val="000000"/>
                <w:sz w:val="18"/>
                <w:szCs w:val="18"/>
                <w:lang w:val="fr-FR"/>
              </w:rPr>
              <w:t xml:space="preserve"> 200,000 (2013)</w:t>
            </w:r>
          </w:p>
        </w:tc>
        <w:tc>
          <w:tcPr>
            <w:tcW w:w="2790" w:type="dxa"/>
            <w:tcBorders>
              <w:top w:val="single" w:sz="4" w:space="0" w:color="auto"/>
              <w:left w:val="single" w:sz="4" w:space="0" w:color="auto"/>
              <w:bottom w:val="single" w:sz="4" w:space="0" w:color="auto"/>
              <w:right w:val="single" w:sz="4" w:space="0" w:color="auto"/>
            </w:tcBorders>
          </w:tcPr>
          <w:p w:rsidR="00B64A82" w:rsidRPr="0090452F" w:rsidRDefault="00B64A82" w:rsidP="00B64A82">
            <w:pPr>
              <w:rPr>
                <w:bCs/>
                <w:color w:val="000000"/>
                <w:sz w:val="18"/>
                <w:szCs w:val="18"/>
                <w:lang w:val="fr-FR"/>
              </w:rPr>
            </w:pPr>
            <w:r w:rsidRPr="0090452F">
              <w:rPr>
                <w:rFonts w:eastAsia="Calibri"/>
                <w:color w:val="000000"/>
                <w:sz w:val="18"/>
                <w:szCs w:val="18"/>
                <w:lang w:val="fr-FR"/>
              </w:rPr>
              <w:t>La CNSS met en œuvre l'extension de la couverture de sécurité sociale pour certaines catégories de travailleurs non salariés, conformément au décret royal n° 11.72.184 approuvé en 2011.</w:t>
            </w:r>
          </w:p>
        </w:tc>
        <w:tc>
          <w:tcPr>
            <w:tcW w:w="5040" w:type="dxa"/>
            <w:gridSpan w:val="2"/>
            <w:tcBorders>
              <w:top w:val="single" w:sz="4" w:space="0" w:color="auto"/>
              <w:left w:val="single" w:sz="4" w:space="0" w:color="auto"/>
              <w:bottom w:val="single" w:sz="4" w:space="0" w:color="auto"/>
              <w:right w:val="single" w:sz="4" w:space="0" w:color="auto"/>
            </w:tcBorders>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rPr>
                <w:bCs/>
                <w:color w:val="000000"/>
                <w:sz w:val="18"/>
                <w:szCs w:val="18"/>
                <w:lang w:val="fr-FR"/>
              </w:rPr>
            </w:pPr>
            <w:r w:rsidRPr="0090452F">
              <w:rPr>
                <w:rFonts w:eastAsia="Calibri"/>
                <w:color w:val="000000"/>
                <w:sz w:val="18"/>
                <w:szCs w:val="18"/>
                <w:lang w:val="fr-FR"/>
              </w:rPr>
              <w:t>Le décret royal n</w:t>
            </w:r>
            <w:r>
              <w:rPr>
                <w:rFonts w:eastAsia="Calibri"/>
                <w:color w:val="000000"/>
                <w:sz w:val="18"/>
                <w:szCs w:val="18"/>
                <w:lang w:val="fr-FR"/>
              </w:rPr>
              <w:t xml:space="preserve">° </w:t>
            </w:r>
            <w:r w:rsidRPr="0090452F">
              <w:rPr>
                <w:rFonts w:eastAsia="Calibri"/>
                <w:color w:val="000000"/>
                <w:sz w:val="18"/>
                <w:szCs w:val="18"/>
                <w:lang w:val="fr-FR"/>
              </w:rPr>
              <w:t>1.11.181 du 22 novembre 2011, modifiant et complétant le décret royal n ° 11.72.184, en date du 27 juillet 1972, pour étendre la couverture de sécurité sociale par le Fonds National de Sécurité Sociale aux conducteurs titulaires d'un permis,</w:t>
            </w:r>
          </w:p>
          <w:p w:rsidR="00B64A82" w:rsidRPr="0090452F" w:rsidRDefault="00B64A82" w:rsidP="00B64A82">
            <w:pPr>
              <w:tabs>
                <w:tab w:val="left" w:pos="252"/>
              </w:tabs>
              <w:spacing w:before="80"/>
              <w:rPr>
                <w:i/>
                <w:color w:val="000000"/>
                <w:sz w:val="18"/>
                <w:szCs w:val="18"/>
                <w:u w:val="single"/>
                <w:lang w:val="fr-FR"/>
              </w:rPr>
            </w:pPr>
            <w:r w:rsidRPr="0090452F">
              <w:rPr>
                <w:bCs/>
                <w:i/>
                <w:color w:val="000000"/>
                <w:sz w:val="18"/>
                <w:szCs w:val="18"/>
                <w:u w:val="single"/>
                <w:lang w:val="fr-FR"/>
              </w:rPr>
              <w:t>Progrès réalisés dans l’accomplissement des objectifs</w:t>
            </w:r>
            <w:r>
              <w:rPr>
                <w:i/>
                <w:color w:val="000000"/>
                <w:sz w:val="18"/>
                <w:szCs w:val="18"/>
                <w:u w:val="single"/>
                <w:lang w:val="fr-FR"/>
              </w:rPr>
              <w:t> :</w:t>
            </w:r>
            <w:r w:rsidRPr="0090452F">
              <w:rPr>
                <w:i/>
                <w:color w:val="000000"/>
                <w:sz w:val="18"/>
                <w:szCs w:val="18"/>
                <w:u w:val="single"/>
                <w:lang w:val="fr-FR"/>
              </w:rPr>
              <w:t xml:space="preserve">  </w:t>
            </w:r>
          </w:p>
          <w:p w:rsidR="00B64A82" w:rsidRPr="0090452F" w:rsidRDefault="00B64A82" w:rsidP="00B64A82">
            <w:pPr>
              <w:tabs>
                <w:tab w:val="left" w:pos="252"/>
              </w:tabs>
              <w:spacing w:before="80"/>
              <w:rPr>
                <w:bCs/>
                <w:i/>
                <w:color w:val="000000"/>
                <w:sz w:val="18"/>
                <w:szCs w:val="18"/>
                <w:u w:val="single"/>
                <w:lang w:val="fr-FR"/>
              </w:rPr>
            </w:pPr>
            <w:r w:rsidRPr="0090452F">
              <w:rPr>
                <w:color w:val="000000"/>
                <w:sz w:val="18"/>
                <w:szCs w:val="18"/>
                <w:lang w:val="fr-FR"/>
              </w:rPr>
              <w:t xml:space="preserve">Données non encore disponibles. </w:t>
            </w:r>
          </w:p>
        </w:tc>
        <w:tc>
          <w:tcPr>
            <w:tcW w:w="2970" w:type="dxa"/>
            <w:gridSpan w:val="3"/>
            <w:vMerge/>
            <w:tcBorders>
              <w:left w:val="single" w:sz="4" w:space="0" w:color="auto"/>
              <w:bottom w:val="single" w:sz="4" w:space="0" w:color="auto"/>
              <w:right w:val="single" w:sz="4" w:space="0" w:color="auto"/>
            </w:tcBorders>
          </w:tcPr>
          <w:p w:rsidR="00B64A82" w:rsidRPr="0090452F" w:rsidRDefault="00B64A82" w:rsidP="00B64A82">
            <w:pPr>
              <w:rPr>
                <w:color w:val="000000"/>
                <w:sz w:val="18"/>
                <w:szCs w:val="18"/>
              </w:rPr>
            </w:pPr>
          </w:p>
        </w:tc>
      </w:tr>
    </w:tbl>
    <w:p w:rsidR="00B64A82" w:rsidRDefault="00B64A82" w:rsidP="00B64A82">
      <w:pPr>
        <w:spacing w:before="120" w:after="120"/>
        <w:jc w:val="center"/>
        <w:rPr>
          <w:b/>
          <w:color w:val="000000"/>
          <w:sz w:val="18"/>
          <w:szCs w:val="18"/>
        </w:rPr>
      </w:pPr>
    </w:p>
    <w:tbl>
      <w:tblPr>
        <w:tblW w:w="15332"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
        <w:gridCol w:w="3877"/>
        <w:gridCol w:w="570"/>
        <w:gridCol w:w="2891"/>
        <w:gridCol w:w="1025"/>
        <w:gridCol w:w="3413"/>
        <w:gridCol w:w="958"/>
        <w:gridCol w:w="2186"/>
        <w:gridCol w:w="16"/>
      </w:tblGrid>
      <w:tr w:rsidR="00B64A82" w:rsidRPr="00940A6E" w:rsidTr="00B64A82">
        <w:trPr>
          <w:gridBefore w:val="1"/>
          <w:wBefore w:w="396" w:type="dxa"/>
          <w:trHeight w:val="119"/>
          <w:jc w:val="center"/>
        </w:trPr>
        <w:tc>
          <w:tcPr>
            <w:tcW w:w="14936" w:type="dxa"/>
            <w:gridSpan w:val="8"/>
            <w:tcBorders>
              <w:bottom w:val="single" w:sz="4" w:space="0" w:color="auto"/>
            </w:tcBorders>
            <w:shd w:val="clear" w:color="auto" w:fill="C6D9F1"/>
          </w:tcPr>
          <w:p w:rsidR="00B64A82" w:rsidRPr="00882E9E" w:rsidRDefault="00B64A82" w:rsidP="00B64A82">
            <w:pPr>
              <w:spacing w:before="120" w:after="120"/>
              <w:jc w:val="center"/>
              <w:rPr>
                <w:b/>
                <w:bCs/>
                <w:color w:val="000000"/>
                <w:sz w:val="18"/>
                <w:szCs w:val="18"/>
                <w:lang w:val="fr-FR"/>
              </w:rPr>
            </w:pPr>
            <w:r>
              <w:rPr>
                <w:b/>
                <w:color w:val="000000"/>
                <w:sz w:val="18"/>
                <w:szCs w:val="18"/>
                <w:lang w:val="fr-FR"/>
              </w:rPr>
              <w:t>Pilier </w:t>
            </w:r>
            <w:r w:rsidRPr="00882E9E">
              <w:rPr>
                <w:b/>
                <w:color w:val="000000"/>
                <w:sz w:val="18"/>
                <w:szCs w:val="18"/>
                <w:lang w:val="fr-FR"/>
              </w:rPr>
              <w:t>3</w:t>
            </w:r>
            <w:r>
              <w:rPr>
                <w:b/>
                <w:color w:val="000000"/>
                <w:sz w:val="18"/>
                <w:szCs w:val="18"/>
                <w:lang w:val="fr-FR"/>
              </w:rPr>
              <w:t> :</w:t>
            </w:r>
            <w:r w:rsidRPr="00882E9E">
              <w:rPr>
                <w:b/>
                <w:color w:val="000000"/>
                <w:sz w:val="18"/>
                <w:szCs w:val="18"/>
                <w:lang w:val="fr-FR"/>
              </w:rPr>
              <w:t xml:space="preserve"> </w:t>
            </w:r>
            <w:r>
              <w:rPr>
                <w:b/>
                <w:color w:val="000000"/>
                <w:sz w:val="18"/>
                <w:szCs w:val="18"/>
                <w:lang w:val="fr-FR"/>
              </w:rPr>
              <w:t>DÉVELOPPEMENT</w:t>
            </w:r>
            <w:r w:rsidRPr="00882E9E">
              <w:rPr>
                <w:b/>
                <w:color w:val="000000"/>
                <w:sz w:val="18"/>
                <w:szCs w:val="18"/>
                <w:lang w:val="fr-FR"/>
              </w:rPr>
              <w:t xml:space="preserve"> DURABLE DANS UN CLIMAT CHANGEANT </w:t>
            </w:r>
          </w:p>
        </w:tc>
      </w:tr>
      <w:tr w:rsidR="00B64A82" w:rsidRPr="0090452F" w:rsidTr="00B64A82">
        <w:trPr>
          <w:gridBefore w:val="1"/>
          <w:wBefore w:w="396" w:type="dxa"/>
          <w:trHeight w:val="119"/>
          <w:jc w:val="center"/>
        </w:trPr>
        <w:tc>
          <w:tcPr>
            <w:tcW w:w="14936" w:type="dxa"/>
            <w:gridSpan w:val="8"/>
            <w:tcBorders>
              <w:bottom w:val="single" w:sz="4" w:space="0" w:color="auto"/>
            </w:tcBorders>
            <w:shd w:val="clear" w:color="auto" w:fill="DAEEF3"/>
          </w:tcPr>
          <w:p w:rsidR="00B64A82" w:rsidRPr="0090452F" w:rsidRDefault="00B64A82" w:rsidP="00B64A82">
            <w:pPr>
              <w:spacing w:before="120" w:after="120"/>
              <w:jc w:val="center"/>
              <w:rPr>
                <w:b/>
                <w:bCs/>
                <w:color w:val="000000"/>
                <w:sz w:val="18"/>
                <w:szCs w:val="18"/>
              </w:rPr>
            </w:pPr>
            <w:r w:rsidRPr="0090452F">
              <w:rPr>
                <w:b/>
                <w:bCs/>
                <w:color w:val="000000"/>
                <w:sz w:val="18"/>
                <w:szCs w:val="18"/>
              </w:rPr>
              <w:t>3.1 GESTION DE L’EAU</w:t>
            </w:r>
          </w:p>
        </w:tc>
      </w:tr>
      <w:tr w:rsidR="00B64A82" w:rsidRPr="0090452F" w:rsidTr="00B64A82">
        <w:trPr>
          <w:gridBefore w:val="1"/>
          <w:wBefore w:w="396" w:type="dxa"/>
          <w:trHeight w:val="119"/>
          <w:jc w:val="center"/>
        </w:trPr>
        <w:tc>
          <w:tcPr>
            <w:tcW w:w="14936" w:type="dxa"/>
            <w:gridSpan w:val="8"/>
            <w:tcBorders>
              <w:bottom w:val="single" w:sz="4" w:space="0" w:color="auto"/>
            </w:tcBorders>
            <w:shd w:val="clear" w:color="auto" w:fill="FFFFFF"/>
          </w:tcPr>
          <w:p w:rsidR="00B64A82" w:rsidRPr="00882E9E" w:rsidRDefault="00B64A82" w:rsidP="00B64A82">
            <w:pPr>
              <w:pStyle w:val="MainParanoChapter"/>
              <w:keepNext/>
              <w:keepLines/>
              <w:numPr>
                <w:ilvl w:val="0"/>
                <w:numId w:val="0"/>
              </w:numPr>
              <w:tabs>
                <w:tab w:val="left" w:pos="157"/>
                <w:tab w:val="left" w:pos="305"/>
              </w:tabs>
              <w:spacing w:after="0"/>
              <w:ind w:left="720" w:hanging="720"/>
              <w:contextualSpacing/>
              <w:rPr>
                <w:lang w:val="fr-FR"/>
              </w:rPr>
            </w:pPr>
            <w:r w:rsidRPr="0090452F">
              <w:rPr>
                <w:rFonts w:eastAsia="Calibri"/>
                <w:b/>
                <w:bCs/>
                <w:color w:val="000000"/>
                <w:sz w:val="18"/>
                <w:szCs w:val="18"/>
                <w:lang w:val="fr-FR"/>
              </w:rPr>
              <w:t>Objectifs du gouvernement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Promouvoir la gestion de la demande d'eau.</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Améliorer la protection de la qualité des ressources en eau.</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Adaptation aux impacts du changement climatique sur les ressources en eau (voir matrice CC).</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Améliorer la couverture et l’efficacité des services d’approvisionnement en eau et d'assainissement (WSS).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Poursuivre les réformes institutionnelles du secteur de l'eau.</w:t>
            </w:r>
          </w:p>
          <w:p w:rsidR="00B64A82" w:rsidRPr="00E94098" w:rsidRDefault="00B64A82" w:rsidP="00B64A82">
            <w:pPr>
              <w:pStyle w:val="MainParanoChapter"/>
              <w:keepNext/>
              <w:keepLines/>
              <w:numPr>
                <w:ilvl w:val="0"/>
                <w:numId w:val="0"/>
              </w:numPr>
              <w:tabs>
                <w:tab w:val="left" w:pos="157"/>
                <w:tab w:val="left" w:pos="305"/>
              </w:tabs>
              <w:spacing w:after="0"/>
              <w:ind w:left="720" w:hanging="720"/>
              <w:rPr>
                <w:rFonts w:eastAsia="Calibri"/>
                <w:b/>
                <w:bCs/>
                <w:sz w:val="18"/>
                <w:szCs w:val="18"/>
                <w:lang w:val="fr-FR"/>
              </w:rPr>
            </w:pPr>
            <w:r w:rsidRPr="00E94098">
              <w:rPr>
                <w:b/>
                <w:bCs/>
                <w:sz w:val="18"/>
                <w:szCs w:val="18"/>
                <w:lang w:val="fr-FR"/>
              </w:rPr>
              <w:t>Problèmes clés ciblés</w:t>
            </w:r>
            <w:r>
              <w:rPr>
                <w:b/>
                <w:bCs/>
                <w:sz w:val="18"/>
                <w:szCs w:val="18"/>
                <w:lang w:val="fr-FR"/>
              </w:rPr>
              <w:t>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1 - Sous-utilisation optimale de l'eau d'irrigation, surexploitation des aquifères et faible application de la réglementation </w:t>
            </w:r>
            <w:r>
              <w:rPr>
                <w:rFonts w:eastAsia="Calibri"/>
                <w:color w:val="000000"/>
                <w:sz w:val="18"/>
                <w:szCs w:val="18"/>
                <w:lang w:val="fr-FR"/>
              </w:rPr>
              <w:t>quant au</w:t>
            </w:r>
            <w:r w:rsidRPr="0090452F">
              <w:rPr>
                <w:rFonts w:eastAsia="Calibri"/>
                <w:color w:val="000000"/>
                <w:sz w:val="18"/>
                <w:szCs w:val="18"/>
                <w:lang w:val="fr-FR"/>
              </w:rPr>
              <w:t xml:space="preserve"> prélèvement</w:t>
            </w:r>
            <w:r w:rsidRPr="00882E9E">
              <w:rPr>
                <w:rFonts w:eastAsia="Calibri"/>
                <w:color w:val="000000"/>
                <w:sz w:val="18"/>
                <w:szCs w:val="18"/>
                <w:lang w:val="fr-FR"/>
              </w:rPr>
              <w:t xml:space="preserve"> </w:t>
            </w:r>
            <w:r w:rsidRPr="0090452F">
              <w:rPr>
                <w:rFonts w:eastAsia="Calibri"/>
                <w:color w:val="000000"/>
                <w:sz w:val="18"/>
                <w:szCs w:val="18"/>
                <w:lang w:val="fr-FR"/>
              </w:rPr>
              <w:t>de l'eau.</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2 - Assainissement inadéquat,</w:t>
            </w:r>
            <w:r>
              <w:rPr>
                <w:rFonts w:eastAsia="Calibri"/>
                <w:color w:val="000000"/>
                <w:sz w:val="18"/>
                <w:szCs w:val="18"/>
                <w:lang w:val="fr-FR"/>
              </w:rPr>
              <w:t xml:space="preserve"> lacune dans le</w:t>
            </w:r>
            <w:r w:rsidRPr="0090452F">
              <w:rPr>
                <w:rFonts w:eastAsia="Calibri"/>
                <w:color w:val="000000"/>
                <w:sz w:val="18"/>
                <w:szCs w:val="18"/>
                <w:lang w:val="fr-FR"/>
              </w:rPr>
              <w:t xml:space="preserve"> traitement des eaux usées, dégradation de l'environnement et faible application de la réglementation sur la qualité de l'eau.</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3 – Les institutions de gestion des ressources en eau ne sont pas bien préparées.</w:t>
            </w:r>
          </w:p>
          <w:p w:rsidR="00B64A82" w:rsidRPr="0090452F" w:rsidRDefault="00B64A82" w:rsidP="00B64A82">
            <w:pPr>
              <w:rPr>
                <w:rFonts w:eastAsia="Calibri"/>
                <w:color w:val="000000"/>
                <w:sz w:val="18"/>
                <w:szCs w:val="18"/>
                <w:lang w:val="fr-FR"/>
              </w:rPr>
            </w:pPr>
            <w:r w:rsidRPr="0090452F">
              <w:rPr>
                <w:rFonts w:eastAsia="Calibri"/>
                <w:color w:val="000000"/>
                <w:sz w:val="18"/>
                <w:szCs w:val="18"/>
                <w:lang w:val="fr-FR"/>
              </w:rPr>
              <w:t>4 - Accès insuffisant aux services</w:t>
            </w:r>
            <w:r>
              <w:rPr>
                <w:rFonts w:eastAsia="Calibri"/>
                <w:color w:val="000000"/>
                <w:sz w:val="18"/>
                <w:szCs w:val="18"/>
                <w:lang w:val="fr-FR"/>
              </w:rPr>
              <w:t xml:space="preserve"> d’eau et d’assainissement (E&amp;A/</w:t>
            </w:r>
            <w:r w:rsidRPr="005E67D4">
              <w:rPr>
                <w:rFonts w:eastAsia="Calibri"/>
                <w:i/>
                <w:color w:val="000000"/>
                <w:sz w:val="18"/>
                <w:szCs w:val="18"/>
                <w:lang w:val="fr-FR"/>
              </w:rPr>
              <w:t>WSS</w:t>
            </w:r>
            <w:r>
              <w:rPr>
                <w:rFonts w:eastAsia="Calibri"/>
                <w:color w:val="000000"/>
                <w:sz w:val="18"/>
                <w:szCs w:val="18"/>
                <w:lang w:val="fr-FR"/>
              </w:rPr>
              <w:t>)</w:t>
            </w:r>
            <w:r w:rsidRPr="0090452F">
              <w:rPr>
                <w:rFonts w:eastAsia="Calibri"/>
                <w:color w:val="000000"/>
                <w:sz w:val="18"/>
                <w:szCs w:val="18"/>
                <w:lang w:val="fr-FR"/>
              </w:rPr>
              <w:t xml:space="preserve"> dans les zones pauvres </w:t>
            </w:r>
            <w:r>
              <w:rPr>
                <w:rFonts w:eastAsia="Calibri"/>
                <w:color w:val="000000"/>
                <w:sz w:val="18"/>
                <w:szCs w:val="18"/>
                <w:lang w:val="fr-FR"/>
              </w:rPr>
              <w:t>périurbaines</w:t>
            </w:r>
            <w:r w:rsidRPr="0090452F">
              <w:rPr>
                <w:rFonts w:eastAsia="Calibri"/>
                <w:color w:val="000000"/>
                <w:sz w:val="18"/>
                <w:szCs w:val="18"/>
                <w:lang w:val="fr-FR"/>
              </w:rPr>
              <w:t xml:space="preserve"> et rurales, besoin d’amélioration du recouvrement des coûts et des capacités d'investissement dans les services </w:t>
            </w:r>
            <w:r>
              <w:rPr>
                <w:rFonts w:eastAsia="Calibri"/>
                <w:color w:val="000000"/>
                <w:sz w:val="18"/>
                <w:szCs w:val="18"/>
                <w:lang w:val="fr-FR"/>
              </w:rPr>
              <w:t>E&amp;A</w:t>
            </w:r>
            <w:r w:rsidRPr="0090452F">
              <w:rPr>
                <w:rFonts w:eastAsia="Calibri"/>
                <w:color w:val="000000"/>
                <w:sz w:val="18"/>
                <w:szCs w:val="18"/>
                <w:lang w:val="fr-FR"/>
              </w:rPr>
              <w:t> ;  organisation du secteur et réglementation de l’opérateur inefficaces.</w:t>
            </w:r>
          </w:p>
          <w:p w:rsidR="00B64A82" w:rsidRPr="0090452F" w:rsidRDefault="00B64A82" w:rsidP="00B64A82">
            <w:pPr>
              <w:rPr>
                <w:b/>
                <w:bCs/>
                <w:color w:val="000000"/>
                <w:sz w:val="18"/>
                <w:szCs w:val="18"/>
              </w:rPr>
            </w:pPr>
            <w:r w:rsidRPr="0090452F">
              <w:rPr>
                <w:rFonts w:eastAsia="Calibri"/>
                <w:color w:val="000000"/>
                <w:sz w:val="18"/>
                <w:szCs w:val="18"/>
                <w:lang w:val="fr-FR"/>
              </w:rPr>
              <w:t>5 - Faible coordination interministérielle.</w:t>
            </w:r>
          </w:p>
        </w:tc>
      </w:tr>
      <w:tr w:rsidR="00B64A82" w:rsidRPr="00940A6E" w:rsidTr="00B64A82">
        <w:trPr>
          <w:gridBefore w:val="1"/>
          <w:wBefore w:w="396" w:type="dxa"/>
          <w:trHeight w:val="249"/>
          <w:jc w:val="center"/>
        </w:trPr>
        <w:tc>
          <w:tcPr>
            <w:tcW w:w="14936" w:type="dxa"/>
            <w:gridSpan w:val="8"/>
            <w:tcBorders>
              <w:top w:val="single" w:sz="4" w:space="0" w:color="auto"/>
              <w:left w:val="single" w:sz="4" w:space="0" w:color="auto"/>
              <w:bottom w:val="single" w:sz="4" w:space="0" w:color="auto"/>
            </w:tcBorders>
            <w:shd w:val="clear" w:color="auto" w:fill="FDE9D9"/>
            <w:vAlign w:val="center"/>
          </w:tcPr>
          <w:p w:rsidR="00B64A82" w:rsidRPr="00262692" w:rsidRDefault="00B64A82" w:rsidP="00B64A82">
            <w:pPr>
              <w:rPr>
                <w:bCs/>
                <w:i/>
                <w:color w:val="000000"/>
                <w:sz w:val="18"/>
                <w:szCs w:val="18"/>
                <w:lang w:val="fr-FR"/>
              </w:rPr>
            </w:pPr>
            <w:r>
              <w:rPr>
                <w:rFonts w:eastAsia="Calibri"/>
                <w:b/>
                <w:color w:val="000000"/>
                <w:sz w:val="18"/>
                <w:szCs w:val="18"/>
                <w:lang w:val="fr-FR"/>
              </w:rPr>
              <w:t>Progrès constatés lors de la préparation du rapport d’avancement du CPS :</w:t>
            </w:r>
            <w:r w:rsidRPr="0090452F">
              <w:rPr>
                <w:rFonts w:ascii="Arial" w:eastAsia="Calibri" w:hAnsi="Arial" w:cs="Arial"/>
                <w:color w:val="000000"/>
                <w:sz w:val="20"/>
                <w:szCs w:val="20"/>
                <w:lang w:val="fr-FR"/>
              </w:rPr>
              <w:t xml:space="preserve"> </w:t>
            </w:r>
            <w:r>
              <w:rPr>
                <w:bCs/>
                <w:color w:val="000000"/>
                <w:sz w:val="18"/>
                <w:szCs w:val="18"/>
                <w:lang w:val="fr-FR"/>
              </w:rPr>
              <w:t>Progrè</w:t>
            </w:r>
            <w:r>
              <w:rPr>
                <w:bCs/>
                <w:i/>
                <w:color w:val="000000"/>
                <w:sz w:val="18"/>
                <w:szCs w:val="18"/>
                <w:lang w:val="fr-FR"/>
              </w:rPr>
              <w:t xml:space="preserve">s modérés. </w:t>
            </w:r>
            <w:r w:rsidRPr="00262692">
              <w:rPr>
                <w:bCs/>
                <w:i/>
                <w:color w:val="000000"/>
                <w:sz w:val="18"/>
                <w:szCs w:val="18"/>
                <w:lang w:val="fr-FR"/>
              </w:rPr>
              <w:t>La matrice des résultats dans ce domaine a été entièrement révisée afin de mieux refléter le programme de la Banque et s'aligner sur les objectifs des 3 projets d'investissement de l'eau</w:t>
            </w:r>
            <w:r>
              <w:rPr>
                <w:bCs/>
                <w:i/>
                <w:color w:val="000000"/>
                <w:sz w:val="18"/>
                <w:szCs w:val="18"/>
                <w:lang w:val="fr-FR"/>
              </w:rPr>
              <w:t>/</w:t>
            </w:r>
            <w:r w:rsidRPr="00262692">
              <w:rPr>
                <w:bCs/>
                <w:i/>
                <w:color w:val="000000"/>
                <w:sz w:val="18"/>
                <w:szCs w:val="18"/>
                <w:lang w:val="fr-FR"/>
              </w:rPr>
              <w:t>assainissement</w:t>
            </w:r>
            <w:r>
              <w:rPr>
                <w:bCs/>
                <w:i/>
                <w:color w:val="000000"/>
                <w:sz w:val="18"/>
                <w:szCs w:val="18"/>
                <w:lang w:val="fr-FR"/>
              </w:rPr>
              <w:t>/</w:t>
            </w:r>
            <w:r w:rsidRPr="00262692">
              <w:rPr>
                <w:bCs/>
                <w:i/>
                <w:color w:val="000000"/>
                <w:sz w:val="18"/>
                <w:szCs w:val="18"/>
                <w:lang w:val="fr-FR"/>
              </w:rPr>
              <w:t>irrigation qui ont é</w:t>
            </w:r>
            <w:r>
              <w:rPr>
                <w:bCs/>
                <w:i/>
                <w:color w:val="000000"/>
                <w:sz w:val="18"/>
                <w:szCs w:val="18"/>
                <w:lang w:val="fr-FR"/>
              </w:rPr>
              <w:t>té approuvés par le Conseil en j</w:t>
            </w:r>
            <w:r w:rsidRPr="00262692">
              <w:rPr>
                <w:bCs/>
                <w:i/>
                <w:color w:val="000000"/>
                <w:sz w:val="18"/>
                <w:szCs w:val="18"/>
                <w:lang w:val="fr-FR"/>
              </w:rPr>
              <w:t>uin 2010 (après le CPS).</w:t>
            </w:r>
          </w:p>
          <w:p w:rsidR="00B64A82" w:rsidRPr="00882E9E" w:rsidRDefault="00B64A82" w:rsidP="00B64A82">
            <w:pPr>
              <w:jc w:val="center"/>
              <w:rPr>
                <w:b/>
                <w:bCs/>
                <w:color w:val="000000"/>
                <w:sz w:val="18"/>
                <w:szCs w:val="18"/>
                <w:lang w:val="fr-FR"/>
              </w:rPr>
            </w:pPr>
          </w:p>
        </w:tc>
      </w:tr>
      <w:tr w:rsidR="00B64A82" w:rsidRPr="00940A6E" w:rsidTr="00B64A82">
        <w:trPr>
          <w:gridBefore w:val="1"/>
          <w:wBefore w:w="396" w:type="dxa"/>
          <w:trHeight w:val="267"/>
          <w:jc w:val="center"/>
        </w:trPr>
        <w:tc>
          <w:tcPr>
            <w:tcW w:w="4447" w:type="dxa"/>
            <w:gridSpan w:val="2"/>
            <w:tcBorders>
              <w:bottom w:val="single" w:sz="4" w:space="0" w:color="auto"/>
            </w:tcBorders>
            <w:shd w:val="clear" w:color="auto" w:fill="FFFFFF"/>
          </w:tcPr>
          <w:p w:rsidR="00B64A82" w:rsidRPr="00882E9E" w:rsidRDefault="00B64A82" w:rsidP="00B64A82">
            <w:pPr>
              <w:spacing w:before="120" w:after="120"/>
              <w:jc w:val="center"/>
              <w:rPr>
                <w:b/>
                <w:bCs/>
                <w:color w:val="000000"/>
                <w:sz w:val="18"/>
                <w:szCs w:val="18"/>
                <w:lang w:val="fr-FR"/>
              </w:rPr>
            </w:pPr>
            <w:r w:rsidRPr="0090452F">
              <w:rPr>
                <w:rFonts w:eastAsia="Calibri"/>
                <w:b/>
                <w:color w:val="000000"/>
                <w:sz w:val="18"/>
                <w:szCs w:val="18"/>
                <w:lang w:val="fr-FR"/>
              </w:rPr>
              <w:t xml:space="preserve">Résultats que le groupe de la Banque </w:t>
            </w:r>
            <w:r>
              <w:rPr>
                <w:rFonts w:eastAsia="Calibri"/>
                <w:b/>
                <w:color w:val="000000"/>
                <w:sz w:val="18"/>
                <w:szCs w:val="18"/>
                <w:lang w:val="fr-FR"/>
              </w:rPr>
              <w:t xml:space="preserve">compte </w:t>
            </w:r>
            <w:r w:rsidRPr="0090452F">
              <w:rPr>
                <w:rFonts w:eastAsia="Calibri"/>
                <w:b/>
                <w:color w:val="000000"/>
                <w:sz w:val="18"/>
                <w:szCs w:val="18"/>
                <w:lang w:val="fr-FR"/>
              </w:rPr>
              <w:t>influencer</w:t>
            </w:r>
          </w:p>
        </w:tc>
        <w:tc>
          <w:tcPr>
            <w:tcW w:w="3916" w:type="dxa"/>
            <w:gridSpan w:val="2"/>
            <w:tcBorders>
              <w:bottom w:val="single" w:sz="4" w:space="0" w:color="auto"/>
            </w:tcBorders>
            <w:shd w:val="clear" w:color="auto" w:fill="FFFFFF"/>
          </w:tcPr>
          <w:p w:rsidR="00B64A82" w:rsidRPr="0090452F" w:rsidRDefault="00B64A82" w:rsidP="00B64A82">
            <w:pPr>
              <w:tabs>
                <w:tab w:val="center" w:pos="1827"/>
              </w:tabs>
              <w:spacing w:before="120" w:after="120"/>
              <w:rPr>
                <w:b/>
                <w:bCs/>
                <w:color w:val="000000"/>
                <w:sz w:val="18"/>
                <w:szCs w:val="18"/>
                <w:lang w:val="fr-FR"/>
              </w:rPr>
            </w:pPr>
            <w:r>
              <w:rPr>
                <w:rFonts w:eastAsia="Calibri"/>
                <w:b/>
                <w:bCs/>
                <w:color w:val="000000"/>
                <w:sz w:val="18"/>
                <w:szCs w:val="18"/>
                <w:lang w:val="fr-FR"/>
              </w:rPr>
              <w:tab/>
              <w:t>Jalons</w:t>
            </w:r>
          </w:p>
        </w:tc>
        <w:tc>
          <w:tcPr>
            <w:tcW w:w="4371" w:type="dxa"/>
            <w:gridSpan w:val="2"/>
            <w:tcBorders>
              <w:bottom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b/>
                <w:bCs/>
                <w:color w:val="000000"/>
                <w:sz w:val="18"/>
                <w:szCs w:val="18"/>
                <w:lang w:val="fr-FR"/>
              </w:rPr>
              <w:t>Progrès accomplis à ce jour</w:t>
            </w:r>
          </w:p>
        </w:tc>
        <w:tc>
          <w:tcPr>
            <w:tcW w:w="2202" w:type="dxa"/>
            <w:gridSpan w:val="2"/>
            <w:tcBorders>
              <w:bottom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 xml:space="preserve">Instruments/statut du programme du groupe de la Banque  </w:t>
            </w:r>
          </w:p>
        </w:tc>
      </w:tr>
      <w:tr w:rsidR="00B64A82" w:rsidRPr="00882E9E" w:rsidTr="00B64A82">
        <w:trPr>
          <w:gridBefore w:val="1"/>
          <w:wBefore w:w="396" w:type="dxa"/>
          <w:trHeight w:val="630"/>
          <w:jc w:val="center"/>
        </w:trPr>
        <w:tc>
          <w:tcPr>
            <w:tcW w:w="4447" w:type="dxa"/>
            <w:gridSpan w:val="2"/>
            <w:tcBorders>
              <w:bottom w:val="single" w:sz="4" w:space="0" w:color="auto"/>
            </w:tcBorders>
          </w:tcPr>
          <w:p w:rsidR="00B64A82" w:rsidRPr="0090452F" w:rsidRDefault="00B64A82" w:rsidP="00B64A82">
            <w:pPr>
              <w:rPr>
                <w:color w:val="000000"/>
                <w:sz w:val="18"/>
                <w:szCs w:val="18"/>
                <w:u w:val="single"/>
                <w:lang w:val="fr-FR"/>
              </w:rPr>
            </w:pPr>
            <w:r w:rsidRPr="0090452F">
              <w:rPr>
                <w:color w:val="000000"/>
                <w:sz w:val="18"/>
                <w:szCs w:val="18"/>
                <w:u w:val="single"/>
                <w:lang w:val="fr-FR"/>
              </w:rPr>
              <w:t xml:space="preserve">Modernisation des </w:t>
            </w:r>
            <w:r>
              <w:rPr>
                <w:color w:val="000000"/>
                <w:sz w:val="18"/>
                <w:szCs w:val="18"/>
                <w:u w:val="single"/>
                <w:lang w:val="fr-FR"/>
              </w:rPr>
              <w:t xml:space="preserve">pratiques </w:t>
            </w:r>
            <w:r w:rsidRPr="0090452F">
              <w:rPr>
                <w:color w:val="000000"/>
                <w:sz w:val="18"/>
                <w:szCs w:val="18"/>
                <w:u w:val="single"/>
                <w:lang w:val="fr-FR"/>
              </w:rPr>
              <w:t xml:space="preserve">d’irrigation en agriculture et meilleur contrôle du </w:t>
            </w:r>
            <w:r w:rsidRPr="0090452F">
              <w:rPr>
                <w:rFonts w:eastAsia="Calibri"/>
                <w:color w:val="000000"/>
                <w:sz w:val="18"/>
                <w:szCs w:val="18"/>
                <w:lang w:val="fr-FR"/>
              </w:rPr>
              <w:t>captage d'eaux souterraines</w:t>
            </w:r>
            <w:r w:rsidRPr="0090452F">
              <w:rPr>
                <w:color w:val="000000"/>
                <w:sz w:val="18"/>
                <w:szCs w:val="18"/>
                <w:u w:val="single"/>
                <w:lang w:val="fr-FR"/>
              </w:rPr>
              <w:t>.</w:t>
            </w:r>
          </w:p>
          <w:p w:rsidR="00B64A82" w:rsidRPr="0090452F" w:rsidRDefault="00B64A82" w:rsidP="00D127EF">
            <w:pPr>
              <w:pStyle w:val="MainParanoChapter"/>
              <w:keepNext/>
              <w:keepLines/>
              <w:numPr>
                <w:ilvl w:val="0"/>
                <w:numId w:val="14"/>
              </w:numPr>
              <w:tabs>
                <w:tab w:val="left" w:pos="157"/>
                <w:tab w:val="left" w:pos="305"/>
              </w:tabs>
              <w:spacing w:before="80" w:after="0"/>
              <w:ind w:left="158" w:hanging="158"/>
              <w:contextualSpacing/>
              <w:rPr>
                <w:rFonts w:eastAsia="Calibri"/>
                <w:color w:val="000000"/>
                <w:sz w:val="18"/>
                <w:szCs w:val="18"/>
                <w:lang w:val="fr-FR"/>
              </w:rPr>
            </w:pPr>
            <w:r w:rsidRPr="0090452F">
              <w:rPr>
                <w:rFonts w:eastAsia="Calibri"/>
                <w:color w:val="000000"/>
                <w:sz w:val="18"/>
                <w:szCs w:val="18"/>
                <w:lang w:val="fr-FR"/>
              </w:rPr>
              <w:t>Indicateur</w:t>
            </w:r>
            <w:r>
              <w:rPr>
                <w:rFonts w:eastAsia="Calibri"/>
                <w:color w:val="000000"/>
                <w:sz w:val="18"/>
                <w:szCs w:val="18"/>
                <w:lang w:val="fr-FR"/>
              </w:rPr>
              <w:t xml:space="preserve"> : </w:t>
            </w:r>
            <w:r>
              <w:rPr>
                <w:color w:val="000000"/>
                <w:sz w:val="18"/>
                <w:szCs w:val="18"/>
                <w:lang w:val="fr-FR"/>
              </w:rPr>
              <w:t>superficie totale</w:t>
            </w:r>
            <w:r w:rsidRPr="0090452F">
              <w:rPr>
                <w:color w:val="000000"/>
                <w:sz w:val="18"/>
                <w:szCs w:val="18"/>
                <w:lang w:val="fr-FR"/>
              </w:rPr>
              <w:t xml:space="preserve"> équipée d</w:t>
            </w:r>
            <w:r>
              <w:rPr>
                <w:color w:val="000000"/>
                <w:sz w:val="18"/>
                <w:szCs w:val="18"/>
                <w:lang w:val="fr-FR"/>
              </w:rPr>
              <w:t>’un</w:t>
            </w:r>
            <w:r w:rsidRPr="0090452F">
              <w:rPr>
                <w:color w:val="000000"/>
                <w:sz w:val="18"/>
                <w:szCs w:val="18"/>
                <w:lang w:val="fr-FR"/>
              </w:rPr>
              <w:t xml:space="preserve"> système d’irrigation </w:t>
            </w:r>
            <w:r>
              <w:rPr>
                <w:color w:val="000000"/>
                <w:sz w:val="18"/>
                <w:szCs w:val="18"/>
                <w:lang w:val="fr-FR"/>
              </w:rPr>
              <w:t>au goutte-à-goutte</w:t>
            </w:r>
            <w:r w:rsidRPr="0090452F">
              <w:rPr>
                <w:color w:val="000000"/>
                <w:sz w:val="18"/>
                <w:szCs w:val="18"/>
                <w:lang w:val="fr-FR"/>
              </w:rPr>
              <w:t>.</w:t>
            </w:r>
          </w:p>
          <w:p w:rsidR="00B64A82" w:rsidRPr="0090452F" w:rsidRDefault="00B64A82" w:rsidP="00B64A82">
            <w:pPr>
              <w:pStyle w:val="MainParanoChapter"/>
              <w:keepNext/>
              <w:keepLines/>
              <w:numPr>
                <w:ilvl w:val="0"/>
                <w:numId w:val="0"/>
              </w:numPr>
              <w:tabs>
                <w:tab w:val="left" w:pos="157"/>
                <w:tab w:val="left" w:pos="305"/>
              </w:tabs>
              <w:spacing w:before="120" w:after="0"/>
              <w:ind w:left="163"/>
              <w:contextualSpacing/>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2008</w:t>
            </w:r>
            <w:r>
              <w:rPr>
                <w:rFonts w:eastAsia="Calibri"/>
                <w:color w:val="000000"/>
                <w:sz w:val="18"/>
                <w:szCs w:val="18"/>
                <w:lang w:val="fr-FR"/>
              </w:rPr>
              <w:t> :</w:t>
            </w:r>
            <w:r w:rsidRPr="0090452F">
              <w:rPr>
                <w:rFonts w:eastAsia="Calibri"/>
                <w:color w:val="000000"/>
                <w:sz w:val="18"/>
                <w:szCs w:val="18"/>
                <w:lang w:val="fr-FR"/>
              </w:rPr>
              <w:t xml:space="preserve"> 800 ha. </w:t>
            </w:r>
          </w:p>
          <w:p w:rsidR="00B64A82" w:rsidRPr="0090452F" w:rsidRDefault="00B64A82" w:rsidP="00B64A82">
            <w:pPr>
              <w:pStyle w:val="MainParanoChapter"/>
              <w:keepNext/>
              <w:keepLines/>
              <w:numPr>
                <w:ilvl w:val="0"/>
                <w:numId w:val="0"/>
              </w:numPr>
              <w:tabs>
                <w:tab w:val="left" w:pos="157"/>
                <w:tab w:val="left" w:pos="305"/>
              </w:tabs>
              <w:spacing w:before="120" w:after="0"/>
              <w:ind w:left="163"/>
              <w:contextualSpacing/>
              <w:rPr>
                <w:rFonts w:eastAsia="Calibri"/>
                <w:color w:val="000000"/>
                <w:sz w:val="18"/>
                <w:szCs w:val="18"/>
                <w:lang w:val="fr-FR"/>
              </w:rPr>
            </w:pPr>
            <w:r w:rsidRPr="0090452F">
              <w:rPr>
                <w:rFonts w:eastAsia="Calibri"/>
                <w:color w:val="000000"/>
                <w:sz w:val="18"/>
                <w:szCs w:val="18"/>
                <w:lang w:val="fr-FR"/>
              </w:rPr>
              <w:t>Cible</w:t>
            </w:r>
            <w:r>
              <w:rPr>
                <w:rFonts w:eastAsia="Calibri"/>
                <w:color w:val="000000"/>
                <w:sz w:val="18"/>
                <w:szCs w:val="18"/>
                <w:lang w:val="fr-FR"/>
              </w:rPr>
              <w:t> :</w:t>
            </w:r>
            <w:r w:rsidRPr="0090452F">
              <w:rPr>
                <w:rFonts w:eastAsia="Calibri"/>
                <w:color w:val="000000"/>
                <w:sz w:val="18"/>
                <w:szCs w:val="18"/>
                <w:lang w:val="fr-FR"/>
              </w:rPr>
              <w:t xml:space="preserve"> 2013</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15 000</w:t>
            </w:r>
            <w:r w:rsidRPr="0090452F">
              <w:rPr>
                <w:rFonts w:eastAsia="Calibri"/>
                <w:color w:val="000000"/>
                <w:sz w:val="18"/>
                <w:szCs w:val="18"/>
                <w:lang w:val="fr-FR"/>
              </w:rPr>
              <w:t xml:space="preserve"> ha.</w:t>
            </w:r>
          </w:p>
          <w:p w:rsidR="00B64A82" w:rsidRPr="00882E9E" w:rsidRDefault="00B64A82" w:rsidP="00B64A82">
            <w:pPr>
              <w:pStyle w:val="MainParanoChapter"/>
              <w:keepNext/>
              <w:keepLines/>
              <w:numPr>
                <w:ilvl w:val="0"/>
                <w:numId w:val="0"/>
              </w:numPr>
              <w:tabs>
                <w:tab w:val="left" w:pos="157"/>
                <w:tab w:val="left" w:pos="305"/>
              </w:tabs>
              <w:spacing w:before="120" w:after="0"/>
              <w:contextualSpacing/>
              <w:rPr>
                <w:color w:val="000000"/>
                <w:sz w:val="18"/>
                <w:szCs w:val="18"/>
                <w:u w:val="single"/>
                <w:lang w:val="fr-FR"/>
              </w:rPr>
            </w:pPr>
          </w:p>
        </w:tc>
        <w:tc>
          <w:tcPr>
            <w:tcW w:w="3916" w:type="dxa"/>
            <w:gridSpan w:val="2"/>
            <w:tcBorders>
              <w:bottom w:val="single" w:sz="4" w:space="0" w:color="auto"/>
            </w:tcBorders>
          </w:tcPr>
          <w:p w:rsidR="00B64A82" w:rsidRPr="0090452F" w:rsidRDefault="00B64A82" w:rsidP="00B64A82">
            <w:pPr>
              <w:rPr>
                <w:color w:val="000000"/>
                <w:sz w:val="18"/>
                <w:szCs w:val="18"/>
                <w:lang w:val="fr-FR"/>
              </w:rPr>
            </w:pPr>
          </w:p>
          <w:p w:rsidR="00B64A82" w:rsidRPr="0090452F" w:rsidRDefault="00B64A82" w:rsidP="00B64A82">
            <w:pPr>
              <w:rPr>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Début des travaux de modernisation des réseaux d'irrigation dans les ORMVA de Tadla, Doukkala et Haouz.</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rPr>
                <w:color w:val="000000"/>
                <w:sz w:val="18"/>
                <w:szCs w:val="18"/>
                <w:lang w:val="fr-FR"/>
              </w:rPr>
            </w:pPr>
            <w:r w:rsidRPr="0090452F">
              <w:rPr>
                <w:rFonts w:eastAsia="Calibri"/>
                <w:color w:val="000000"/>
                <w:sz w:val="18"/>
                <w:szCs w:val="18"/>
                <w:lang w:val="fr-FR"/>
              </w:rPr>
              <w:t>Conception de mécanismes de contrôle de captage des eaux souterraines de l'aquifère de Tadla.</w:t>
            </w:r>
          </w:p>
          <w:p w:rsidR="00B64A82" w:rsidRPr="00882E9E" w:rsidRDefault="00B64A82" w:rsidP="00B64A82">
            <w:pPr>
              <w:rPr>
                <w:color w:val="000000"/>
                <w:sz w:val="18"/>
                <w:szCs w:val="18"/>
                <w:lang w:val="fr-FR"/>
              </w:rPr>
            </w:pPr>
          </w:p>
        </w:tc>
        <w:tc>
          <w:tcPr>
            <w:tcW w:w="4371" w:type="dxa"/>
            <w:gridSpan w:val="2"/>
            <w:tcBorders>
              <w:bottom w:val="single" w:sz="4" w:space="0" w:color="auto"/>
            </w:tcBorders>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Le projet de modernisation de l’agriculture irriguée d’Oum er Rbia (OER) est en </w:t>
            </w:r>
            <w:r>
              <w:rPr>
                <w:rFonts w:eastAsia="Calibri"/>
                <w:color w:val="000000"/>
                <w:sz w:val="18"/>
                <w:szCs w:val="18"/>
                <w:lang w:val="fr-FR"/>
              </w:rPr>
              <w:t xml:space="preserve">vigueur </w:t>
            </w:r>
            <w:r w:rsidRPr="0090452F">
              <w:rPr>
                <w:rFonts w:eastAsia="Calibri"/>
                <w:color w:val="000000"/>
                <w:sz w:val="18"/>
                <w:szCs w:val="18"/>
                <w:lang w:val="fr-FR"/>
              </w:rPr>
              <w:t xml:space="preserve">depuis </w:t>
            </w:r>
            <w:r>
              <w:rPr>
                <w:rFonts w:eastAsia="Calibri"/>
                <w:color w:val="000000"/>
                <w:sz w:val="18"/>
                <w:szCs w:val="18"/>
                <w:lang w:val="fr-FR"/>
              </w:rPr>
              <w:t>septembre</w:t>
            </w:r>
            <w:r w:rsidRPr="0090452F">
              <w:rPr>
                <w:rFonts w:eastAsia="Calibri"/>
                <w:color w:val="000000"/>
                <w:sz w:val="18"/>
                <w:szCs w:val="18"/>
                <w:lang w:val="fr-FR"/>
              </w:rPr>
              <w:t xml:space="preserve"> 2010. Les travaux ont commencé</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Default="00B64A82" w:rsidP="00B64A82">
            <w:pPr>
              <w:rPr>
                <w:rFonts w:eastAsia="Calibri"/>
                <w:color w:val="000000"/>
                <w:sz w:val="18"/>
                <w:szCs w:val="18"/>
                <w:lang w:val="fr-FR"/>
              </w:rPr>
            </w:pPr>
            <w:r w:rsidRPr="0090452F">
              <w:rPr>
                <w:rFonts w:eastAsia="Calibri"/>
                <w:color w:val="000000"/>
                <w:sz w:val="18"/>
                <w:szCs w:val="18"/>
                <w:lang w:val="fr-FR"/>
              </w:rPr>
              <w:t xml:space="preserve">Le consultant recruté sur financement PHRD et à l’oeuvre. Livraison finale prévue pour la fin </w:t>
            </w:r>
            <w:r>
              <w:rPr>
                <w:rFonts w:eastAsia="Calibri"/>
                <w:color w:val="000000"/>
                <w:sz w:val="18"/>
                <w:szCs w:val="18"/>
                <w:lang w:val="fr-FR"/>
              </w:rPr>
              <w:t>juillet</w:t>
            </w:r>
            <w:r w:rsidRPr="0090452F">
              <w:rPr>
                <w:rFonts w:eastAsia="Calibri"/>
                <w:color w:val="000000"/>
                <w:sz w:val="18"/>
                <w:szCs w:val="18"/>
                <w:lang w:val="fr-FR"/>
              </w:rPr>
              <w:t xml:space="preserve"> 2012.</w:t>
            </w:r>
          </w:p>
          <w:p w:rsidR="00B64A82" w:rsidRPr="0090452F" w:rsidRDefault="00B64A82" w:rsidP="00B64A82">
            <w:pPr>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rPr>
                <w:color w:val="000000"/>
                <w:sz w:val="18"/>
                <w:szCs w:val="18"/>
                <w:lang w:val="fr-FR"/>
              </w:rPr>
            </w:pPr>
            <w:r w:rsidRPr="0090452F">
              <w:rPr>
                <w:rFonts w:eastAsia="Calibri"/>
                <w:color w:val="000000"/>
                <w:sz w:val="18"/>
                <w:szCs w:val="18"/>
                <w:lang w:val="fr-FR"/>
              </w:rPr>
              <w:t xml:space="preserve">Travaux en cours pour les réseaux d'irrigation hors de l'exploitation agricole pour équiper 7700 ha, qui sont censés être achevés en décembre 2012. Travaux lancés ou en cours de lancement pour l'équipement en irrigation modernisée de </w:t>
            </w:r>
            <w:r>
              <w:rPr>
                <w:rFonts w:eastAsia="Calibri"/>
                <w:color w:val="000000"/>
                <w:sz w:val="18"/>
                <w:szCs w:val="18"/>
                <w:lang w:val="fr-FR"/>
              </w:rPr>
              <w:t>13 500</w:t>
            </w:r>
            <w:r w:rsidRPr="0090452F">
              <w:rPr>
                <w:rFonts w:eastAsia="Calibri"/>
                <w:color w:val="000000"/>
                <w:sz w:val="18"/>
                <w:szCs w:val="18"/>
                <w:lang w:val="fr-FR"/>
              </w:rPr>
              <w:t xml:space="preserve"> ha, qui seront complétés </w:t>
            </w:r>
            <w:r>
              <w:rPr>
                <w:rFonts w:eastAsia="Calibri"/>
                <w:color w:val="000000"/>
                <w:sz w:val="18"/>
                <w:szCs w:val="18"/>
                <w:lang w:val="fr-FR"/>
              </w:rPr>
              <w:t>fin </w:t>
            </w:r>
            <w:r w:rsidRPr="0090452F">
              <w:rPr>
                <w:rFonts w:eastAsia="Calibri"/>
                <w:color w:val="000000"/>
                <w:sz w:val="18"/>
                <w:szCs w:val="18"/>
                <w:lang w:val="fr-FR"/>
              </w:rPr>
              <w:t xml:space="preserve">2013. L’installation </w:t>
            </w:r>
            <w:r>
              <w:rPr>
                <w:rFonts w:eastAsia="Calibri"/>
                <w:color w:val="000000"/>
                <w:sz w:val="18"/>
                <w:szCs w:val="18"/>
                <w:lang w:val="fr-FR"/>
              </w:rPr>
              <w:t>d’é</w:t>
            </w:r>
            <w:r w:rsidRPr="0090452F">
              <w:rPr>
                <w:rFonts w:eastAsia="Calibri"/>
                <w:color w:val="000000"/>
                <w:sz w:val="18"/>
                <w:szCs w:val="18"/>
                <w:lang w:val="fr-FR"/>
              </w:rPr>
              <w:t xml:space="preserve">quipements agricoles </w:t>
            </w:r>
            <w:r>
              <w:rPr>
                <w:rFonts w:eastAsia="Calibri"/>
                <w:color w:val="000000"/>
                <w:sz w:val="18"/>
                <w:szCs w:val="18"/>
                <w:lang w:val="fr-FR"/>
              </w:rPr>
              <w:t>devrait</w:t>
            </w:r>
            <w:r w:rsidRPr="0090452F">
              <w:rPr>
                <w:rFonts w:eastAsia="Calibri"/>
                <w:color w:val="000000"/>
                <w:sz w:val="18"/>
                <w:szCs w:val="18"/>
                <w:lang w:val="fr-FR"/>
              </w:rPr>
              <w:t xml:space="preserve"> commencer en 2012.</w:t>
            </w:r>
          </w:p>
          <w:p w:rsidR="00B64A82" w:rsidRPr="0090452F" w:rsidRDefault="00B64A82" w:rsidP="00B64A82">
            <w:pPr>
              <w:rPr>
                <w:color w:val="000000"/>
                <w:sz w:val="18"/>
                <w:szCs w:val="18"/>
              </w:rPr>
            </w:pPr>
          </w:p>
        </w:tc>
        <w:tc>
          <w:tcPr>
            <w:tcW w:w="2202" w:type="dxa"/>
            <w:gridSpan w:val="2"/>
            <w:vMerge w:val="restart"/>
          </w:tcPr>
          <w:p w:rsidR="00B64A82" w:rsidRPr="00520F3A" w:rsidRDefault="00B64A82" w:rsidP="00D127EF">
            <w:pPr>
              <w:pStyle w:val="MainParanoChapter"/>
              <w:keepNext/>
              <w:keepLines/>
              <w:numPr>
                <w:ilvl w:val="1"/>
                <w:numId w:val="13"/>
              </w:numPr>
              <w:tabs>
                <w:tab w:val="left" w:pos="157"/>
                <w:tab w:val="left" w:pos="305"/>
              </w:tabs>
              <w:spacing w:before="120"/>
              <w:ind w:left="158"/>
              <w:contextualSpacing/>
              <w:rPr>
                <w:color w:val="000000"/>
                <w:sz w:val="18"/>
                <w:szCs w:val="18"/>
                <w:u w:val="single"/>
                <w:lang w:val="fr-FR"/>
              </w:rPr>
            </w:pPr>
            <w:r w:rsidRPr="00520F3A">
              <w:rPr>
                <w:rFonts w:eastAsia="Calibri"/>
                <w:color w:val="000000"/>
                <w:sz w:val="18"/>
                <w:szCs w:val="18"/>
                <w:u w:val="single"/>
                <w:lang w:val="fr-FR"/>
              </w:rPr>
              <w:t xml:space="preserve"> </w:t>
            </w:r>
            <w:r w:rsidRPr="00520F3A">
              <w:rPr>
                <w:color w:val="000000"/>
                <w:sz w:val="18"/>
                <w:szCs w:val="18"/>
                <w:u w:val="single"/>
                <w:lang w:val="fr-FR"/>
              </w:rPr>
              <w:t>Achevé</w:t>
            </w:r>
            <w:r>
              <w:rPr>
                <w:color w:val="000000"/>
                <w:sz w:val="18"/>
                <w:szCs w:val="18"/>
                <w:u w:val="single"/>
                <w:lang w:val="fr-FR"/>
              </w:rPr>
              <w:t>/</w:t>
            </w:r>
            <w:r w:rsidRPr="00520F3A">
              <w:rPr>
                <w:color w:val="000000"/>
                <w:sz w:val="18"/>
                <w:szCs w:val="18"/>
                <w:u w:val="single"/>
                <w:lang w:val="fr-FR"/>
              </w:rPr>
              <w:t xml:space="preserve">en cours </w:t>
            </w:r>
          </w:p>
          <w:p w:rsidR="00B64A82" w:rsidRPr="0090452F" w:rsidRDefault="00B64A82" w:rsidP="00D127EF">
            <w:pPr>
              <w:pStyle w:val="MainParanoChapter"/>
              <w:keepNext/>
              <w:keepLines/>
              <w:numPr>
                <w:ilvl w:val="0"/>
                <w:numId w:val="14"/>
              </w:numPr>
              <w:tabs>
                <w:tab w:val="left" w:pos="157"/>
                <w:tab w:val="left" w:pos="305"/>
              </w:tabs>
              <w:spacing w:before="120" w:after="0"/>
              <w:ind w:left="158" w:hanging="158"/>
              <w:contextualSpacing/>
              <w:rPr>
                <w:color w:val="000000"/>
                <w:sz w:val="18"/>
                <w:szCs w:val="18"/>
                <w:lang w:val="fr-FR"/>
              </w:rPr>
            </w:pPr>
            <w:r w:rsidRPr="0090452F">
              <w:rPr>
                <w:rFonts w:eastAsia="Calibri"/>
                <w:color w:val="000000"/>
                <w:sz w:val="18"/>
                <w:szCs w:val="18"/>
                <w:lang w:val="fr-FR"/>
              </w:rPr>
              <w:t>Projet de modernisation de l’agriculture irriguée d’Oum er Rbia (OER)</w:t>
            </w:r>
            <w:r w:rsidRPr="0090452F">
              <w:rPr>
                <w:color w:val="000000"/>
                <w:sz w:val="18"/>
                <w:szCs w:val="18"/>
                <w:lang w:val="fr-FR"/>
              </w:rPr>
              <w:t>.</w:t>
            </w:r>
          </w:p>
          <w:p w:rsidR="00B64A82" w:rsidRPr="0090452F" w:rsidRDefault="00B64A82" w:rsidP="00D127EF">
            <w:pPr>
              <w:pStyle w:val="MainParanoChapter"/>
              <w:keepNext/>
              <w:keepLines/>
              <w:numPr>
                <w:ilvl w:val="0"/>
                <w:numId w:val="14"/>
              </w:numPr>
              <w:tabs>
                <w:tab w:val="left" w:pos="157"/>
                <w:tab w:val="left" w:pos="305"/>
              </w:tabs>
              <w:spacing w:before="120" w:after="0"/>
              <w:ind w:left="158" w:hanging="158"/>
              <w:contextualSpacing/>
              <w:rPr>
                <w:color w:val="000000"/>
                <w:sz w:val="18"/>
                <w:szCs w:val="18"/>
                <w:lang w:val="fr-FR"/>
              </w:rPr>
            </w:pPr>
            <w:r w:rsidRPr="0090452F">
              <w:rPr>
                <w:color w:val="000000"/>
                <w:sz w:val="18"/>
                <w:szCs w:val="18"/>
                <w:lang w:val="fr-FR"/>
              </w:rPr>
              <w:t xml:space="preserve">Projet assainissement </w:t>
            </w:r>
            <w:r>
              <w:rPr>
                <w:color w:val="000000"/>
                <w:sz w:val="18"/>
                <w:szCs w:val="18"/>
                <w:lang w:val="fr-FR"/>
              </w:rPr>
              <w:t>de l’OER.</w:t>
            </w:r>
          </w:p>
          <w:p w:rsidR="00B64A82" w:rsidRPr="0090452F" w:rsidRDefault="00B64A82" w:rsidP="00D127EF">
            <w:pPr>
              <w:pStyle w:val="MainParanoChapter"/>
              <w:keepNext/>
              <w:keepLines/>
              <w:numPr>
                <w:ilvl w:val="0"/>
                <w:numId w:val="14"/>
              </w:numPr>
              <w:tabs>
                <w:tab w:val="left" w:pos="157"/>
                <w:tab w:val="left" w:pos="305"/>
              </w:tabs>
              <w:spacing w:before="120" w:after="0"/>
              <w:ind w:left="158" w:hanging="158"/>
              <w:contextualSpacing/>
              <w:rPr>
                <w:color w:val="000000"/>
                <w:sz w:val="18"/>
                <w:szCs w:val="18"/>
                <w:lang w:val="fr-FR"/>
              </w:rPr>
            </w:pPr>
            <w:r w:rsidRPr="0090452F">
              <w:rPr>
                <w:color w:val="000000"/>
                <w:sz w:val="18"/>
                <w:szCs w:val="18"/>
                <w:lang w:val="fr-FR"/>
              </w:rPr>
              <w:t>Don PHRD à l’</w:t>
            </w:r>
            <w:r>
              <w:rPr>
                <w:color w:val="000000"/>
                <w:sz w:val="18"/>
                <w:szCs w:val="18"/>
                <w:lang w:val="fr-FR"/>
              </w:rPr>
              <w:t>agence de l’OER</w:t>
            </w:r>
            <w:r w:rsidRPr="0090452F">
              <w:rPr>
                <w:color w:val="000000"/>
                <w:sz w:val="18"/>
                <w:szCs w:val="18"/>
                <w:lang w:val="fr-FR"/>
              </w:rPr>
              <w:t>.</w:t>
            </w:r>
          </w:p>
          <w:p w:rsidR="00B64A82" w:rsidRPr="0090452F" w:rsidRDefault="00B64A82" w:rsidP="00B64A82">
            <w:pPr>
              <w:ind w:left="162"/>
              <w:rPr>
                <w:color w:val="000000"/>
                <w:sz w:val="18"/>
                <w:szCs w:val="18"/>
                <w:lang w:val="fr-FR"/>
              </w:rPr>
            </w:pPr>
            <w:r w:rsidRPr="0090452F">
              <w:rPr>
                <w:color w:val="000000"/>
                <w:sz w:val="18"/>
                <w:szCs w:val="18"/>
                <w:lang w:val="fr-FR"/>
              </w:rPr>
              <w:t>EES sur l’impact du CC sur gestion des ressources en eau</w:t>
            </w:r>
          </w:p>
          <w:p w:rsidR="00B64A82" w:rsidRPr="0090452F" w:rsidRDefault="00B64A82" w:rsidP="00D127EF">
            <w:pPr>
              <w:pStyle w:val="MainParanoChapter"/>
              <w:keepNext/>
              <w:keepLines/>
              <w:numPr>
                <w:ilvl w:val="0"/>
                <w:numId w:val="14"/>
              </w:numPr>
              <w:tabs>
                <w:tab w:val="left" w:pos="157"/>
                <w:tab w:val="left" w:pos="305"/>
              </w:tabs>
              <w:spacing w:after="0"/>
              <w:ind w:left="158" w:hanging="158"/>
              <w:contextualSpacing/>
              <w:rPr>
                <w:color w:val="000000"/>
                <w:sz w:val="18"/>
                <w:szCs w:val="18"/>
                <w:lang w:val="fr-FR"/>
              </w:rPr>
            </w:pPr>
            <w:r w:rsidRPr="0090452F">
              <w:rPr>
                <w:color w:val="000000"/>
                <w:sz w:val="18"/>
                <w:szCs w:val="18"/>
                <w:lang w:val="fr-FR"/>
              </w:rPr>
              <w:t xml:space="preserve">Projet système de fourniture d’eau en milieu urbain &amp; rural. </w:t>
            </w:r>
          </w:p>
          <w:p w:rsidR="00B64A82" w:rsidRPr="0090452F" w:rsidRDefault="00B64A82" w:rsidP="00D127EF">
            <w:pPr>
              <w:pStyle w:val="MainParanoChapter"/>
              <w:keepNext/>
              <w:keepLines/>
              <w:numPr>
                <w:ilvl w:val="0"/>
                <w:numId w:val="14"/>
              </w:numPr>
              <w:tabs>
                <w:tab w:val="left" w:pos="157"/>
                <w:tab w:val="left" w:pos="305"/>
              </w:tabs>
              <w:spacing w:before="120" w:after="0"/>
              <w:ind w:left="158" w:hanging="158"/>
              <w:contextualSpacing/>
              <w:rPr>
                <w:color w:val="000000"/>
                <w:sz w:val="18"/>
                <w:szCs w:val="18"/>
                <w:lang w:val="fr-FR"/>
              </w:rPr>
            </w:pPr>
            <w:r w:rsidRPr="0090452F">
              <w:rPr>
                <w:color w:val="000000"/>
                <w:sz w:val="18"/>
                <w:szCs w:val="18"/>
                <w:lang w:val="fr-FR"/>
              </w:rPr>
              <w:t>Projet d’accès ESS (</w:t>
            </w:r>
            <w:r>
              <w:rPr>
                <w:color w:val="000000"/>
                <w:sz w:val="18"/>
                <w:szCs w:val="18"/>
                <w:lang w:val="fr-FR"/>
              </w:rPr>
              <w:t>intensification/réplication de l’</w:t>
            </w:r>
            <w:r w:rsidRPr="0090452F">
              <w:rPr>
                <w:color w:val="000000"/>
                <w:sz w:val="18"/>
                <w:szCs w:val="18"/>
                <w:lang w:val="fr-FR"/>
              </w:rPr>
              <w:t>OBA).</w:t>
            </w:r>
          </w:p>
          <w:p w:rsidR="00B64A82" w:rsidRPr="0090452F" w:rsidRDefault="00B64A82" w:rsidP="00D127EF">
            <w:pPr>
              <w:pStyle w:val="MainParanoChapter"/>
              <w:keepNext/>
              <w:keepLines/>
              <w:numPr>
                <w:ilvl w:val="0"/>
                <w:numId w:val="14"/>
              </w:numPr>
              <w:tabs>
                <w:tab w:val="left" w:pos="157"/>
                <w:tab w:val="left" w:pos="305"/>
              </w:tabs>
              <w:spacing w:before="120" w:after="0"/>
              <w:ind w:left="158" w:hanging="158"/>
              <w:contextualSpacing/>
              <w:rPr>
                <w:color w:val="000000"/>
                <w:sz w:val="18"/>
                <w:szCs w:val="18"/>
                <w:lang w:val="fr-FR"/>
              </w:rPr>
            </w:pPr>
            <w:r>
              <w:rPr>
                <w:color w:val="000000"/>
                <w:sz w:val="18"/>
                <w:szCs w:val="18"/>
                <w:lang w:val="fr-FR"/>
              </w:rPr>
              <w:t>PPD PMV-1/eau</w:t>
            </w:r>
            <w:r w:rsidRPr="0090452F">
              <w:rPr>
                <w:color w:val="000000"/>
                <w:sz w:val="18"/>
                <w:szCs w:val="18"/>
                <w:lang w:val="fr-FR"/>
              </w:rPr>
              <w:t xml:space="preserve"> </w:t>
            </w:r>
          </w:p>
          <w:p w:rsidR="00B64A82" w:rsidRPr="00882E9E" w:rsidRDefault="00B64A82" w:rsidP="00B64A82">
            <w:pPr>
              <w:rPr>
                <w:color w:val="000000"/>
                <w:sz w:val="18"/>
                <w:szCs w:val="18"/>
                <w:lang w:val="fr-FR"/>
              </w:rPr>
            </w:pPr>
          </w:p>
        </w:tc>
      </w:tr>
      <w:tr w:rsidR="00B64A82" w:rsidRPr="00940A6E" w:rsidTr="00B64A82">
        <w:trPr>
          <w:gridBefore w:val="1"/>
          <w:wBefore w:w="396" w:type="dxa"/>
          <w:trHeight w:val="947"/>
          <w:jc w:val="center"/>
        </w:trPr>
        <w:tc>
          <w:tcPr>
            <w:tcW w:w="4447" w:type="dxa"/>
            <w:gridSpan w:val="2"/>
            <w:tcBorders>
              <w:bottom w:val="single" w:sz="4" w:space="0" w:color="auto"/>
            </w:tcBorders>
          </w:tcPr>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Extension de la couverture de l’assainissement urbain et du traitement des eaux usées. (dans les zones du projet)</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w:t>
            </w:r>
            <w:r>
              <w:rPr>
                <w:rFonts w:eastAsia="Calibri"/>
                <w:color w:val="000000"/>
                <w:sz w:val="18"/>
                <w:szCs w:val="18"/>
                <w:lang w:val="fr-FR"/>
              </w:rPr>
              <w:t>Indicateur </w:t>
            </w:r>
            <w:r w:rsidRPr="0090452F">
              <w:rPr>
                <w:rFonts w:eastAsia="Calibri"/>
                <w:color w:val="000000"/>
                <w:sz w:val="18"/>
                <w:szCs w:val="18"/>
                <w:lang w:val="fr-FR"/>
              </w:rPr>
              <w:t>1</w:t>
            </w:r>
            <w:r>
              <w:rPr>
                <w:rFonts w:eastAsia="Calibri"/>
                <w:color w:val="000000"/>
                <w:sz w:val="18"/>
                <w:szCs w:val="18"/>
                <w:lang w:val="fr-FR"/>
              </w:rPr>
              <w:t> :</w:t>
            </w:r>
            <w:r w:rsidRPr="0090452F">
              <w:rPr>
                <w:rFonts w:eastAsia="Calibri"/>
                <w:color w:val="000000"/>
                <w:sz w:val="18"/>
                <w:szCs w:val="18"/>
                <w:lang w:val="fr-FR"/>
              </w:rPr>
              <w:t xml:space="preserve"> Nombre de ménages ayant accès à l'assainissement.</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lastRenderedPageBreak/>
              <w:t>Base de référence</w:t>
            </w:r>
            <w:r>
              <w:rPr>
                <w:rFonts w:eastAsia="Calibri"/>
                <w:color w:val="000000"/>
                <w:sz w:val="18"/>
                <w:szCs w:val="18"/>
                <w:lang w:val="fr-FR"/>
              </w:rPr>
              <w:t> :</w:t>
            </w:r>
            <w:r w:rsidRPr="0090452F">
              <w:rPr>
                <w:rFonts w:eastAsia="Calibri"/>
                <w:color w:val="000000"/>
                <w:sz w:val="18"/>
                <w:szCs w:val="18"/>
                <w:lang w:val="fr-FR"/>
              </w:rPr>
              <w:t xml:space="preserve"> 2008</w:t>
            </w:r>
            <w:r>
              <w:rPr>
                <w:rFonts w:eastAsia="Calibri"/>
                <w:color w:val="000000"/>
                <w:sz w:val="18"/>
                <w:szCs w:val="18"/>
                <w:lang w:val="fr-FR"/>
              </w:rPr>
              <w:t> : 10 000</w:t>
            </w:r>
            <w:r w:rsidRPr="0090452F">
              <w:rPr>
                <w:rFonts w:eastAsia="Calibri"/>
                <w:color w:val="000000"/>
                <w:sz w:val="18"/>
                <w:szCs w:val="18"/>
                <w:lang w:val="fr-FR"/>
              </w:rPr>
              <w:t xml:space="preserve"> </w:t>
            </w:r>
            <w:r>
              <w:rPr>
                <w:rFonts w:eastAsia="Calibri"/>
                <w:color w:val="000000"/>
                <w:sz w:val="18"/>
                <w:szCs w:val="18"/>
                <w:lang w:val="fr-FR"/>
              </w:rPr>
              <w:t>ménages</w:t>
            </w:r>
            <w:r w:rsidRPr="0090452F">
              <w:rPr>
                <w:rFonts w:eastAsia="Calibri"/>
                <w:color w:val="000000"/>
                <w:sz w:val="18"/>
                <w:szCs w:val="18"/>
                <w:lang w:val="fr-FR"/>
              </w:rPr>
              <w:t>.</w:t>
            </w:r>
          </w:p>
          <w:p w:rsidR="00B64A82" w:rsidRPr="0090452F" w:rsidRDefault="00B64A82" w:rsidP="00B64A82">
            <w:pPr>
              <w:widowControl w:val="0"/>
              <w:autoSpaceDE w:val="0"/>
              <w:autoSpaceDN w:val="0"/>
              <w:adjustRightInd w:val="0"/>
              <w:rPr>
                <w:rFonts w:eastAsia="Calibri"/>
                <w:color w:val="000000"/>
                <w:sz w:val="18"/>
                <w:szCs w:val="18"/>
                <w:lang w:val="fr-FR"/>
              </w:rPr>
            </w:pPr>
            <w:r>
              <w:rPr>
                <w:rFonts w:eastAsia="Calibri"/>
                <w:color w:val="000000"/>
                <w:sz w:val="18"/>
                <w:szCs w:val="18"/>
                <w:lang w:val="fr-FR"/>
              </w:rPr>
              <w:t xml:space="preserve">Cible </w:t>
            </w:r>
            <w:r w:rsidRPr="0090452F">
              <w:rPr>
                <w:rFonts w:eastAsia="Calibri"/>
                <w:color w:val="000000"/>
                <w:sz w:val="18"/>
                <w:szCs w:val="18"/>
                <w:lang w:val="fr-FR"/>
              </w:rPr>
              <w:t>2013</w:t>
            </w:r>
            <w:r>
              <w:rPr>
                <w:rFonts w:eastAsia="Calibri"/>
                <w:color w:val="000000"/>
                <w:sz w:val="18"/>
                <w:szCs w:val="18"/>
                <w:lang w:val="fr-FR"/>
              </w:rPr>
              <w:t> : 40 000</w:t>
            </w:r>
            <w:r w:rsidRPr="0090452F">
              <w:rPr>
                <w:rFonts w:eastAsia="Calibri"/>
                <w:color w:val="000000"/>
                <w:sz w:val="18"/>
                <w:szCs w:val="18"/>
                <w:lang w:val="fr-FR"/>
              </w:rPr>
              <w:t xml:space="preserve"> </w:t>
            </w:r>
            <w:r>
              <w:rPr>
                <w:rFonts w:eastAsia="Calibri"/>
                <w:color w:val="000000"/>
                <w:sz w:val="18"/>
                <w:szCs w:val="18"/>
                <w:lang w:val="fr-FR"/>
              </w:rPr>
              <w:t>ménages</w:t>
            </w:r>
            <w:r w:rsidRPr="0090452F">
              <w:rPr>
                <w:rFonts w:eastAsia="Calibri"/>
                <w:color w:val="000000"/>
                <w:sz w:val="18"/>
                <w:szCs w:val="18"/>
                <w:lang w:val="fr-FR"/>
              </w:rPr>
              <w:t>.</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w:t>
            </w:r>
            <w:r>
              <w:rPr>
                <w:rFonts w:eastAsia="Calibri"/>
                <w:color w:val="000000"/>
                <w:sz w:val="18"/>
                <w:szCs w:val="18"/>
                <w:lang w:val="fr-FR"/>
              </w:rPr>
              <w:t>Indicateur </w:t>
            </w:r>
            <w:r w:rsidRPr="0090452F">
              <w:rPr>
                <w:rFonts w:eastAsia="Calibri"/>
                <w:color w:val="000000"/>
                <w:sz w:val="18"/>
                <w:szCs w:val="18"/>
                <w:lang w:val="fr-FR"/>
              </w:rPr>
              <w:t>2</w:t>
            </w:r>
            <w:r>
              <w:rPr>
                <w:rFonts w:eastAsia="Calibri"/>
                <w:color w:val="000000"/>
                <w:sz w:val="18"/>
                <w:szCs w:val="18"/>
                <w:lang w:val="fr-FR"/>
              </w:rPr>
              <w:t> :</w:t>
            </w:r>
            <w:r w:rsidRPr="0090452F">
              <w:rPr>
                <w:rFonts w:eastAsia="Calibri"/>
                <w:color w:val="000000"/>
                <w:sz w:val="18"/>
                <w:szCs w:val="18"/>
                <w:lang w:val="fr-FR"/>
              </w:rPr>
              <w:t xml:space="preserve"> Capacités de traitement des eaux usées installées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zéro en 2008.</w:t>
            </w:r>
          </w:p>
          <w:p w:rsidR="00B64A82" w:rsidRPr="0090452F" w:rsidRDefault="00B64A82" w:rsidP="00B64A82">
            <w:pPr>
              <w:rPr>
                <w:color w:val="000000"/>
                <w:sz w:val="18"/>
                <w:szCs w:val="18"/>
              </w:rPr>
            </w:pPr>
            <w:r w:rsidRPr="0090452F">
              <w:rPr>
                <w:rFonts w:eastAsia="Calibri"/>
                <w:color w:val="000000"/>
                <w:sz w:val="18"/>
                <w:szCs w:val="18"/>
                <w:lang w:val="fr-FR"/>
              </w:rPr>
              <w:t>Cible</w:t>
            </w:r>
            <w:r>
              <w:rPr>
                <w:rFonts w:eastAsia="Calibri"/>
                <w:color w:val="000000"/>
                <w:sz w:val="18"/>
                <w:szCs w:val="18"/>
                <w:lang w:val="fr-FR"/>
              </w:rPr>
              <w:t> : 200 000</w:t>
            </w:r>
            <w:r w:rsidRPr="0090452F">
              <w:rPr>
                <w:rFonts w:eastAsia="Calibri"/>
                <w:color w:val="000000"/>
                <w:sz w:val="18"/>
                <w:szCs w:val="18"/>
                <w:lang w:val="fr-FR"/>
              </w:rPr>
              <w:t xml:space="preserve"> habitants.</w:t>
            </w:r>
          </w:p>
        </w:tc>
        <w:tc>
          <w:tcPr>
            <w:tcW w:w="3916" w:type="dxa"/>
            <w:gridSpan w:val="2"/>
            <w:tcBorders>
              <w:bottom w:val="single" w:sz="4" w:space="0" w:color="auto"/>
            </w:tcBorders>
          </w:tcPr>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lastRenderedPageBreak/>
              <w:t xml:space="preserve">Début des travaux dans le cadre du projet d'assainissement </w:t>
            </w:r>
            <w:r>
              <w:rPr>
                <w:rFonts w:eastAsia="Calibri"/>
                <w:color w:val="000000"/>
                <w:sz w:val="18"/>
                <w:szCs w:val="18"/>
                <w:lang w:val="fr-FR"/>
              </w:rPr>
              <w:t>de l’OER</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rPr>
                <w:color w:val="000000"/>
                <w:sz w:val="18"/>
                <w:szCs w:val="18"/>
                <w:lang w:val="fr-FR"/>
              </w:rPr>
            </w:pPr>
            <w:r w:rsidRPr="0090452F">
              <w:rPr>
                <w:rFonts w:eastAsia="Calibri"/>
                <w:color w:val="000000"/>
                <w:sz w:val="18"/>
                <w:szCs w:val="18"/>
                <w:lang w:val="fr-FR"/>
              </w:rPr>
              <w:lastRenderedPageBreak/>
              <w:t xml:space="preserve">Achèvement des </w:t>
            </w:r>
            <w:r>
              <w:rPr>
                <w:rFonts w:eastAsia="Calibri"/>
                <w:color w:val="000000"/>
                <w:sz w:val="18"/>
                <w:szCs w:val="18"/>
                <w:lang w:val="fr-FR"/>
              </w:rPr>
              <w:t>projets</w:t>
            </w:r>
            <w:r w:rsidRPr="0090452F">
              <w:rPr>
                <w:rFonts w:eastAsia="Calibri"/>
                <w:color w:val="000000"/>
                <w:sz w:val="18"/>
                <w:szCs w:val="18"/>
                <w:lang w:val="fr-FR"/>
              </w:rPr>
              <w:t xml:space="preserve"> pilotes OBA Eaux urbaines pour l'extension du service aux quartiers périurbains pauvres.</w:t>
            </w:r>
          </w:p>
          <w:p w:rsidR="00B64A82" w:rsidRPr="00882E9E" w:rsidRDefault="00B64A82" w:rsidP="00B64A82">
            <w:pPr>
              <w:rPr>
                <w:color w:val="000000"/>
                <w:sz w:val="18"/>
                <w:szCs w:val="18"/>
                <w:lang w:val="fr-FR"/>
              </w:rPr>
            </w:pPr>
          </w:p>
          <w:p w:rsidR="00B64A82" w:rsidRPr="00882E9E" w:rsidRDefault="00B64A82" w:rsidP="00B64A82">
            <w:pPr>
              <w:rPr>
                <w:color w:val="000000"/>
                <w:sz w:val="18"/>
                <w:szCs w:val="18"/>
                <w:lang w:val="fr-FR"/>
              </w:rPr>
            </w:pPr>
          </w:p>
          <w:p w:rsidR="00B64A82" w:rsidRPr="00882E9E" w:rsidRDefault="00B64A82" w:rsidP="00B64A82">
            <w:pPr>
              <w:rPr>
                <w:color w:val="000000"/>
                <w:sz w:val="18"/>
                <w:szCs w:val="18"/>
                <w:lang w:val="fr-FR"/>
              </w:rPr>
            </w:pPr>
          </w:p>
        </w:tc>
        <w:tc>
          <w:tcPr>
            <w:tcW w:w="4371" w:type="dxa"/>
            <w:gridSpan w:val="2"/>
            <w:tcBorders>
              <w:bottom w:val="single" w:sz="4" w:space="0" w:color="auto"/>
            </w:tcBorders>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lastRenderedPageBreak/>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Les contrats dans le cadre du Projet d'assainissement </w:t>
            </w:r>
            <w:r>
              <w:rPr>
                <w:rFonts w:eastAsia="Calibri"/>
                <w:color w:val="000000"/>
                <w:sz w:val="18"/>
                <w:szCs w:val="18"/>
                <w:lang w:val="fr-FR"/>
              </w:rPr>
              <w:t>de l’OER</w:t>
            </w:r>
            <w:r w:rsidRPr="0090452F">
              <w:rPr>
                <w:rFonts w:eastAsia="Calibri"/>
                <w:color w:val="000000"/>
                <w:sz w:val="18"/>
                <w:szCs w:val="18"/>
                <w:lang w:val="fr-FR"/>
              </w:rPr>
              <w:t xml:space="preserve"> en cours d’attribution</w:t>
            </w:r>
          </w:p>
          <w:p w:rsidR="00B64A82" w:rsidRPr="0090452F" w:rsidRDefault="00B64A82" w:rsidP="00B64A82">
            <w:pPr>
              <w:widowControl w:val="0"/>
              <w:autoSpaceDE w:val="0"/>
              <w:autoSpaceDN w:val="0"/>
              <w:adjustRightInd w:val="0"/>
              <w:rPr>
                <w:color w:val="000000"/>
                <w:sz w:val="18"/>
                <w:szCs w:val="18"/>
                <w:highlight w:val="yellow"/>
                <w:lang w:val="fr-FR"/>
              </w:rPr>
            </w:pPr>
            <w:r w:rsidRPr="0090452F">
              <w:rPr>
                <w:rFonts w:eastAsia="Calibri"/>
                <w:color w:val="000000"/>
                <w:sz w:val="18"/>
                <w:szCs w:val="18"/>
                <w:lang w:val="fr-FR"/>
              </w:rPr>
              <w:t xml:space="preserve">Les projets pilotes OBA eau en milieu urbain pour </w:t>
            </w:r>
            <w:r w:rsidRPr="0090452F">
              <w:rPr>
                <w:rFonts w:eastAsia="Calibri"/>
                <w:color w:val="000000"/>
                <w:sz w:val="18"/>
                <w:szCs w:val="18"/>
                <w:lang w:val="fr-FR"/>
              </w:rPr>
              <w:lastRenderedPageBreak/>
              <w:t xml:space="preserve">l'extension des services aux quartiers périurbains pauvres ont atteint le nombre maximum de </w:t>
            </w:r>
            <w:r>
              <w:rPr>
                <w:rFonts w:eastAsia="Calibri"/>
                <w:color w:val="000000"/>
                <w:sz w:val="18"/>
                <w:szCs w:val="18"/>
                <w:lang w:val="fr-FR"/>
              </w:rPr>
              <w:t>branchement</w:t>
            </w:r>
            <w:r w:rsidRPr="0090452F">
              <w:rPr>
                <w:rFonts w:eastAsia="Calibri"/>
                <w:color w:val="000000"/>
                <w:sz w:val="18"/>
                <w:szCs w:val="18"/>
                <w:lang w:val="fr-FR"/>
              </w:rPr>
              <w:t xml:space="preserve">s que la subvention </w:t>
            </w:r>
            <w:r>
              <w:rPr>
                <w:rFonts w:eastAsia="Calibri"/>
                <w:color w:val="000000"/>
                <w:sz w:val="18"/>
                <w:szCs w:val="18"/>
                <w:lang w:val="fr-FR"/>
              </w:rPr>
              <w:t xml:space="preserve">du don OBA </w:t>
            </w:r>
            <w:r w:rsidRPr="0090452F">
              <w:rPr>
                <w:rFonts w:eastAsia="Calibri"/>
                <w:color w:val="000000"/>
                <w:sz w:val="18"/>
                <w:szCs w:val="18"/>
                <w:lang w:val="fr-FR"/>
              </w:rPr>
              <w:t>a permis de subventionner.</w:t>
            </w:r>
            <w:r w:rsidRPr="00882E9E">
              <w:rPr>
                <w:rFonts w:ascii="Arial" w:eastAsia="Calibri" w:hAnsi="Arial" w:cs="Arial"/>
                <w:color w:val="000000"/>
                <w:sz w:val="32"/>
                <w:szCs w:val="32"/>
                <w:lang w:val="fr-FR"/>
              </w:rPr>
              <w:t xml:space="preserve"> </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Les projets pilotes OBA pour l'extension du service aux quartiers périurbains pauvres ont subventionné l’accès de 9,036  ménages à l'assainissement.</w:t>
            </w:r>
          </w:p>
          <w:p w:rsidR="00B64A82" w:rsidRPr="00882E9E" w:rsidRDefault="00B64A82" w:rsidP="00B64A82">
            <w:pPr>
              <w:rPr>
                <w:color w:val="000000"/>
                <w:sz w:val="18"/>
                <w:szCs w:val="18"/>
                <w:lang w:val="fr-FR"/>
              </w:rPr>
            </w:pPr>
            <w:r w:rsidRPr="0090452F">
              <w:rPr>
                <w:rFonts w:eastAsia="Calibri"/>
                <w:color w:val="000000"/>
                <w:sz w:val="18"/>
                <w:szCs w:val="18"/>
                <w:lang w:val="fr-FR"/>
              </w:rPr>
              <w:t xml:space="preserve">Des données supplémentaires sur les </w:t>
            </w:r>
            <w:r>
              <w:rPr>
                <w:rFonts w:eastAsia="Calibri"/>
                <w:color w:val="000000"/>
                <w:sz w:val="18"/>
                <w:szCs w:val="18"/>
                <w:lang w:val="fr-FR"/>
              </w:rPr>
              <w:t>indicateurs </w:t>
            </w:r>
            <w:r w:rsidRPr="0090452F">
              <w:rPr>
                <w:rFonts w:eastAsia="Calibri"/>
                <w:color w:val="000000"/>
                <w:sz w:val="18"/>
                <w:szCs w:val="18"/>
                <w:lang w:val="fr-FR"/>
              </w:rPr>
              <w:t xml:space="preserve">1 et 2 ne </w:t>
            </w:r>
            <w:r>
              <w:rPr>
                <w:rFonts w:eastAsia="Calibri"/>
                <w:color w:val="000000"/>
                <w:sz w:val="18"/>
                <w:szCs w:val="18"/>
                <w:lang w:val="fr-FR"/>
              </w:rPr>
              <w:t xml:space="preserve">sont </w:t>
            </w:r>
            <w:r w:rsidRPr="0090452F">
              <w:rPr>
                <w:rFonts w:eastAsia="Calibri"/>
                <w:color w:val="000000"/>
                <w:sz w:val="18"/>
                <w:szCs w:val="18"/>
                <w:lang w:val="fr-FR"/>
              </w:rPr>
              <w:t>pas encore disponibles.</w:t>
            </w:r>
            <w:r w:rsidRPr="00882E9E">
              <w:rPr>
                <w:rFonts w:ascii="Arial" w:eastAsia="Calibri" w:hAnsi="Arial" w:cs="Arial"/>
                <w:color w:val="000000"/>
                <w:sz w:val="32"/>
                <w:szCs w:val="32"/>
                <w:lang w:val="fr-FR"/>
              </w:rPr>
              <w:t xml:space="preserve"> </w:t>
            </w:r>
          </w:p>
        </w:tc>
        <w:tc>
          <w:tcPr>
            <w:tcW w:w="2202" w:type="dxa"/>
            <w:gridSpan w:val="2"/>
            <w:vMerge/>
          </w:tcPr>
          <w:p w:rsidR="00B64A82" w:rsidRPr="00882E9E" w:rsidRDefault="00B64A82" w:rsidP="00B64A82">
            <w:pPr>
              <w:rPr>
                <w:color w:val="000000"/>
                <w:sz w:val="18"/>
                <w:szCs w:val="18"/>
                <w:lang w:val="fr-FR"/>
              </w:rPr>
            </w:pPr>
          </w:p>
        </w:tc>
      </w:tr>
      <w:tr w:rsidR="00B64A82" w:rsidRPr="00940A6E" w:rsidTr="00B64A82">
        <w:trPr>
          <w:gridBefore w:val="1"/>
          <w:wBefore w:w="396" w:type="dxa"/>
          <w:trHeight w:val="549"/>
          <w:jc w:val="center"/>
        </w:trPr>
        <w:tc>
          <w:tcPr>
            <w:tcW w:w="4447" w:type="dxa"/>
            <w:gridSpan w:val="2"/>
            <w:tcBorders>
              <w:bottom w:val="single" w:sz="4" w:space="0" w:color="auto"/>
            </w:tcBorders>
          </w:tcPr>
          <w:p w:rsidR="00B64A82" w:rsidRPr="0090452F" w:rsidRDefault="00B64A82" w:rsidP="00B64A82">
            <w:pPr>
              <w:rPr>
                <w:color w:val="000000"/>
                <w:sz w:val="18"/>
                <w:szCs w:val="18"/>
                <w:u w:val="single"/>
                <w:lang w:val="fr-FR"/>
              </w:rPr>
            </w:pPr>
            <w:r>
              <w:rPr>
                <w:color w:val="000000"/>
                <w:sz w:val="18"/>
                <w:szCs w:val="18"/>
                <w:u w:val="single"/>
                <w:lang w:val="fr-FR"/>
              </w:rPr>
              <w:lastRenderedPageBreak/>
              <w:t xml:space="preserve">Meilleures </w:t>
            </w:r>
            <w:r w:rsidRPr="0090452F">
              <w:rPr>
                <w:color w:val="000000"/>
                <w:sz w:val="18"/>
                <w:szCs w:val="18"/>
                <w:u w:val="single"/>
                <w:lang w:val="fr-FR"/>
              </w:rPr>
              <w:t>connaissance</w:t>
            </w:r>
            <w:r>
              <w:rPr>
                <w:color w:val="000000"/>
                <w:sz w:val="18"/>
                <w:szCs w:val="18"/>
                <w:u w:val="single"/>
                <w:lang w:val="fr-FR"/>
              </w:rPr>
              <w:t xml:space="preserve">s </w:t>
            </w:r>
            <w:r w:rsidRPr="0090452F">
              <w:rPr>
                <w:color w:val="000000"/>
                <w:sz w:val="18"/>
                <w:szCs w:val="18"/>
                <w:u w:val="single"/>
                <w:lang w:val="fr-FR"/>
              </w:rPr>
              <w:t>des impacts du CC sur les ressources en eau.</w:t>
            </w:r>
          </w:p>
          <w:p w:rsidR="00B64A82" w:rsidRPr="00D660C1" w:rsidRDefault="00B64A82" w:rsidP="00D127EF">
            <w:pPr>
              <w:pStyle w:val="MainParanoChapter"/>
              <w:keepNext/>
              <w:keepLines/>
              <w:numPr>
                <w:ilvl w:val="0"/>
                <w:numId w:val="14"/>
              </w:numPr>
              <w:tabs>
                <w:tab w:val="left" w:pos="157"/>
                <w:tab w:val="left" w:pos="305"/>
              </w:tabs>
              <w:spacing w:before="80" w:after="0"/>
              <w:ind w:left="158" w:hanging="158"/>
              <w:contextualSpacing/>
              <w:rPr>
                <w:rFonts w:eastAsia="Calibri"/>
                <w:color w:val="000000"/>
                <w:sz w:val="18"/>
                <w:szCs w:val="18"/>
                <w:lang w:val="fr-FR"/>
              </w:rPr>
            </w:pPr>
            <w:r w:rsidRPr="0090452F">
              <w:rPr>
                <w:rFonts w:eastAsia="Calibri"/>
                <w:color w:val="000000"/>
                <w:sz w:val="18"/>
                <w:szCs w:val="18"/>
                <w:lang w:val="fr-FR"/>
              </w:rPr>
              <w:t>Indicateur</w:t>
            </w:r>
            <w:r>
              <w:rPr>
                <w:rFonts w:eastAsia="Calibri"/>
                <w:color w:val="000000"/>
                <w:sz w:val="18"/>
                <w:szCs w:val="18"/>
                <w:lang w:val="fr-FR"/>
              </w:rPr>
              <w:t> :</w:t>
            </w:r>
            <w:r w:rsidRPr="0090452F">
              <w:rPr>
                <w:color w:val="000000"/>
                <w:sz w:val="18"/>
                <w:szCs w:val="18"/>
                <w:lang w:val="fr-FR"/>
              </w:rPr>
              <w:t xml:space="preserve"> Plan d’action pour l’adaptation au CC dans le bassin </w:t>
            </w:r>
            <w:r>
              <w:rPr>
                <w:color w:val="000000"/>
                <w:sz w:val="18"/>
                <w:szCs w:val="18"/>
                <w:lang w:val="fr-FR"/>
              </w:rPr>
              <w:t>de l’OER</w:t>
            </w:r>
            <w:r w:rsidRPr="0090452F">
              <w:rPr>
                <w:color w:val="000000"/>
                <w:sz w:val="18"/>
                <w:szCs w:val="18"/>
                <w:lang w:val="fr-FR"/>
              </w:rPr>
              <w:t xml:space="preserve"> préparé</w:t>
            </w:r>
          </w:p>
          <w:p w:rsidR="00B64A82" w:rsidRPr="0090452F" w:rsidRDefault="00B64A82" w:rsidP="00B64A82">
            <w:pPr>
              <w:pStyle w:val="MainParanoChapter"/>
              <w:keepNext/>
              <w:keepLines/>
              <w:numPr>
                <w:ilvl w:val="0"/>
                <w:numId w:val="0"/>
              </w:numPr>
              <w:tabs>
                <w:tab w:val="left" w:pos="157"/>
                <w:tab w:val="left" w:pos="305"/>
              </w:tabs>
              <w:spacing w:before="80" w:after="0"/>
              <w:ind w:left="158"/>
              <w:contextualSpacing/>
              <w:rPr>
                <w:rFonts w:eastAsia="Calibri"/>
                <w:color w:val="000000"/>
                <w:sz w:val="18"/>
                <w:szCs w:val="18"/>
                <w:lang w:val="fr-FR"/>
              </w:rPr>
            </w:pPr>
          </w:p>
          <w:p w:rsidR="00B64A82" w:rsidRPr="0090452F"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Zéro.</w:t>
            </w:r>
          </w:p>
          <w:p w:rsidR="00B64A82" w:rsidRPr="0090452F"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r w:rsidRPr="0090452F">
              <w:rPr>
                <w:rFonts w:eastAsia="Calibri"/>
                <w:color w:val="000000"/>
                <w:sz w:val="18"/>
                <w:szCs w:val="18"/>
                <w:lang w:val="fr-FR"/>
              </w:rPr>
              <w:t>Cible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Un (1) p</w:t>
            </w:r>
            <w:r w:rsidRPr="0090452F">
              <w:rPr>
                <w:rFonts w:eastAsia="Calibri"/>
                <w:color w:val="000000"/>
                <w:sz w:val="18"/>
                <w:szCs w:val="18"/>
                <w:lang w:val="fr-FR"/>
              </w:rPr>
              <w:t>lan d’action.</w:t>
            </w:r>
          </w:p>
          <w:p w:rsidR="00B64A82" w:rsidRPr="0090452F" w:rsidRDefault="00B64A82" w:rsidP="00B64A82">
            <w:pPr>
              <w:pStyle w:val="MainParanoChapter"/>
              <w:keepNext/>
              <w:keepLines/>
              <w:numPr>
                <w:ilvl w:val="0"/>
                <w:numId w:val="0"/>
              </w:numPr>
              <w:tabs>
                <w:tab w:val="left" w:pos="157"/>
                <w:tab w:val="left" w:pos="305"/>
              </w:tabs>
              <w:spacing w:after="0"/>
              <w:ind w:left="720" w:hanging="557"/>
              <w:contextualSpacing/>
              <w:rPr>
                <w:color w:val="000000"/>
                <w:sz w:val="18"/>
                <w:szCs w:val="18"/>
                <w:u w:val="single"/>
                <w:lang w:val="fr-FR"/>
              </w:rPr>
            </w:pPr>
          </w:p>
        </w:tc>
        <w:tc>
          <w:tcPr>
            <w:tcW w:w="3916" w:type="dxa"/>
            <w:gridSpan w:val="2"/>
          </w:tcPr>
          <w:p w:rsidR="00B64A82" w:rsidRPr="0090452F" w:rsidRDefault="00B64A82" w:rsidP="00B64A82">
            <w:pPr>
              <w:rPr>
                <w:color w:val="000000"/>
                <w:sz w:val="18"/>
                <w:szCs w:val="18"/>
                <w:lang w:val="fr-FR"/>
              </w:rPr>
            </w:pPr>
            <w:r>
              <w:rPr>
                <w:color w:val="000000"/>
                <w:sz w:val="18"/>
                <w:szCs w:val="18"/>
                <w:lang w:val="fr-FR"/>
              </w:rPr>
              <w:t>Études</w:t>
            </w:r>
            <w:r w:rsidRPr="0090452F">
              <w:rPr>
                <w:color w:val="000000"/>
                <w:sz w:val="18"/>
                <w:szCs w:val="18"/>
                <w:lang w:val="fr-FR"/>
              </w:rPr>
              <w:t xml:space="preserve"> d’impact du CC et stratégies d’adaptation préparées pour le bassin </w:t>
            </w:r>
            <w:r>
              <w:rPr>
                <w:color w:val="000000"/>
                <w:sz w:val="18"/>
                <w:szCs w:val="18"/>
                <w:lang w:val="fr-FR"/>
              </w:rPr>
              <w:t>de l’OER</w:t>
            </w:r>
            <w:r w:rsidRPr="0090452F">
              <w:rPr>
                <w:color w:val="000000"/>
                <w:sz w:val="18"/>
                <w:szCs w:val="18"/>
                <w:lang w:val="fr-FR"/>
              </w:rPr>
              <w:t>.</w:t>
            </w:r>
          </w:p>
          <w:p w:rsidR="00B64A82" w:rsidRPr="0090452F" w:rsidRDefault="00B64A82" w:rsidP="00B64A82">
            <w:pPr>
              <w:spacing w:before="80"/>
              <w:rPr>
                <w:color w:val="000000"/>
                <w:sz w:val="18"/>
                <w:szCs w:val="18"/>
                <w:lang w:val="fr-FR"/>
              </w:rPr>
            </w:pPr>
          </w:p>
          <w:p w:rsidR="00B64A82" w:rsidRPr="0090452F" w:rsidRDefault="00B64A82" w:rsidP="00B64A82">
            <w:pPr>
              <w:spacing w:before="80"/>
              <w:rPr>
                <w:color w:val="000000"/>
                <w:sz w:val="18"/>
                <w:szCs w:val="18"/>
                <w:lang w:val="fr-FR"/>
              </w:rPr>
            </w:pPr>
          </w:p>
          <w:p w:rsidR="00B64A82" w:rsidRPr="0090452F" w:rsidRDefault="00B64A82" w:rsidP="00B64A82">
            <w:pPr>
              <w:spacing w:before="80"/>
              <w:rPr>
                <w:color w:val="000000"/>
                <w:sz w:val="18"/>
                <w:szCs w:val="18"/>
                <w:lang w:val="fr-FR"/>
              </w:rPr>
            </w:pPr>
          </w:p>
          <w:p w:rsidR="00B64A82" w:rsidRPr="0090452F" w:rsidRDefault="00B64A82" w:rsidP="00B64A82">
            <w:pPr>
              <w:rPr>
                <w:color w:val="000000"/>
                <w:sz w:val="18"/>
                <w:szCs w:val="18"/>
                <w:lang w:val="fr-FR"/>
              </w:rPr>
            </w:pPr>
          </w:p>
        </w:tc>
        <w:tc>
          <w:tcPr>
            <w:tcW w:w="4371" w:type="dxa"/>
            <w:gridSpan w:val="2"/>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rPr>
                <w:color w:val="000000"/>
                <w:sz w:val="18"/>
                <w:szCs w:val="18"/>
                <w:lang w:val="fr-FR"/>
              </w:rPr>
            </w:pPr>
            <w:r w:rsidRPr="0090452F">
              <w:rPr>
                <w:rFonts w:eastAsia="Calibri"/>
                <w:color w:val="000000"/>
                <w:sz w:val="18"/>
                <w:szCs w:val="18"/>
                <w:lang w:val="fr-FR"/>
              </w:rPr>
              <w:t xml:space="preserve">L’étude GCM de réduction d’échelle est achevée. Les études de modélisation et de gestion hydrologiques et des ressources en eau réalisées à </w:t>
            </w:r>
            <w:r>
              <w:rPr>
                <w:rFonts w:eastAsia="Calibri"/>
                <w:color w:val="000000"/>
                <w:sz w:val="18"/>
                <w:szCs w:val="18"/>
                <w:lang w:val="fr-FR"/>
              </w:rPr>
              <w:t>60 </w:t>
            </w:r>
            <w:r w:rsidRPr="0090452F">
              <w:rPr>
                <w:rFonts w:eastAsia="Calibri"/>
                <w:color w:val="000000"/>
                <w:sz w:val="18"/>
                <w:szCs w:val="18"/>
                <w:lang w:val="fr-FR"/>
              </w:rPr>
              <w:t>%.</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rPr>
                <w:color w:val="000000"/>
                <w:sz w:val="18"/>
                <w:szCs w:val="18"/>
                <w:lang w:val="fr-FR"/>
              </w:rPr>
            </w:pPr>
            <w:r>
              <w:rPr>
                <w:color w:val="000000"/>
                <w:sz w:val="18"/>
                <w:szCs w:val="18"/>
                <w:lang w:val="fr-FR"/>
              </w:rPr>
              <w:t>Étude</w:t>
            </w:r>
            <w:r w:rsidRPr="0090452F">
              <w:rPr>
                <w:color w:val="000000"/>
                <w:sz w:val="18"/>
                <w:szCs w:val="18"/>
                <w:lang w:val="fr-FR"/>
              </w:rPr>
              <w:t xml:space="preserve"> de préparation du Plan d’</w:t>
            </w:r>
            <w:r>
              <w:rPr>
                <w:color w:val="000000"/>
                <w:sz w:val="18"/>
                <w:szCs w:val="18"/>
                <w:lang w:val="fr-FR"/>
              </w:rPr>
              <w:t xml:space="preserve">action </w:t>
            </w:r>
            <w:r w:rsidRPr="0090452F">
              <w:rPr>
                <w:color w:val="000000"/>
                <w:sz w:val="18"/>
                <w:szCs w:val="18"/>
                <w:lang w:val="fr-FR"/>
              </w:rPr>
              <w:t xml:space="preserve">d’adaptation au CC sera lance en </w:t>
            </w:r>
            <w:r>
              <w:rPr>
                <w:color w:val="000000"/>
                <w:sz w:val="18"/>
                <w:szCs w:val="18"/>
                <w:lang w:val="fr-FR"/>
              </w:rPr>
              <w:t xml:space="preserve">mai </w:t>
            </w:r>
            <w:r w:rsidRPr="0090452F">
              <w:rPr>
                <w:color w:val="000000"/>
                <w:sz w:val="18"/>
                <w:szCs w:val="18"/>
                <w:lang w:val="fr-FR"/>
              </w:rPr>
              <w:t>2012.</w:t>
            </w:r>
          </w:p>
        </w:tc>
        <w:tc>
          <w:tcPr>
            <w:tcW w:w="2202" w:type="dxa"/>
            <w:gridSpan w:val="2"/>
            <w:vMerge/>
          </w:tcPr>
          <w:p w:rsidR="00B64A82" w:rsidRPr="00882E9E" w:rsidRDefault="00B64A82" w:rsidP="00B64A82">
            <w:pPr>
              <w:rPr>
                <w:color w:val="000000"/>
                <w:sz w:val="18"/>
                <w:szCs w:val="18"/>
                <w:lang w:val="fr-FR"/>
              </w:rPr>
            </w:pPr>
          </w:p>
        </w:tc>
      </w:tr>
      <w:tr w:rsidR="00B64A82" w:rsidRPr="00940A6E" w:rsidTr="00B64A82">
        <w:trPr>
          <w:gridBefore w:val="1"/>
          <w:wBefore w:w="396" w:type="dxa"/>
          <w:trHeight w:val="979"/>
          <w:jc w:val="center"/>
        </w:trPr>
        <w:tc>
          <w:tcPr>
            <w:tcW w:w="4447" w:type="dxa"/>
            <w:gridSpan w:val="2"/>
            <w:tcBorders>
              <w:bottom w:val="single" w:sz="4" w:space="0" w:color="auto"/>
            </w:tcBorders>
          </w:tcPr>
          <w:p w:rsidR="00B64A82" w:rsidRPr="0090452F" w:rsidRDefault="00B64A82" w:rsidP="00B64A82">
            <w:pPr>
              <w:rPr>
                <w:color w:val="000000"/>
                <w:sz w:val="18"/>
                <w:szCs w:val="18"/>
                <w:u w:val="single"/>
                <w:lang w:val="fr-FR"/>
              </w:rPr>
            </w:pPr>
            <w:r w:rsidRPr="0090452F">
              <w:rPr>
                <w:color w:val="000000"/>
                <w:sz w:val="18"/>
                <w:szCs w:val="18"/>
                <w:u w:val="single"/>
                <w:lang w:val="fr-FR"/>
              </w:rPr>
              <w:t>Meilleur accès</w:t>
            </w:r>
            <w:r>
              <w:rPr>
                <w:color w:val="000000"/>
                <w:sz w:val="18"/>
                <w:szCs w:val="18"/>
                <w:u w:val="single"/>
                <w:lang w:val="fr-FR"/>
              </w:rPr>
              <w:t xml:space="preserve">, plus efficace </w:t>
            </w:r>
            <w:r w:rsidRPr="0090452F">
              <w:rPr>
                <w:color w:val="000000"/>
                <w:sz w:val="18"/>
                <w:szCs w:val="18"/>
                <w:u w:val="single"/>
                <w:lang w:val="fr-FR"/>
              </w:rPr>
              <w:t xml:space="preserve">aux services </w:t>
            </w:r>
            <w:r>
              <w:rPr>
                <w:color w:val="000000"/>
                <w:sz w:val="18"/>
                <w:szCs w:val="18"/>
                <w:u w:val="single"/>
                <w:lang w:val="fr-FR"/>
              </w:rPr>
              <w:t>eau et assainissement</w:t>
            </w:r>
            <w:r w:rsidRPr="0090452F">
              <w:rPr>
                <w:color w:val="000000"/>
                <w:sz w:val="18"/>
                <w:szCs w:val="18"/>
                <w:u w:val="single"/>
                <w:lang w:val="fr-FR"/>
              </w:rPr>
              <w:t xml:space="preserve"> (dans les zones d</w:t>
            </w:r>
            <w:r>
              <w:rPr>
                <w:color w:val="000000"/>
                <w:sz w:val="18"/>
                <w:szCs w:val="18"/>
                <w:u w:val="single"/>
                <w:lang w:val="fr-FR"/>
              </w:rPr>
              <w:t>u</w:t>
            </w:r>
            <w:r w:rsidRPr="0090452F">
              <w:rPr>
                <w:color w:val="000000"/>
                <w:sz w:val="18"/>
                <w:szCs w:val="18"/>
                <w:u w:val="single"/>
                <w:lang w:val="fr-FR"/>
              </w:rPr>
              <w:t xml:space="preserve"> projet).</w:t>
            </w:r>
          </w:p>
          <w:p w:rsidR="00B64A82" w:rsidRDefault="00B64A82" w:rsidP="00D127EF">
            <w:pPr>
              <w:pStyle w:val="MainParanoChapter"/>
              <w:keepNext/>
              <w:keepLines/>
              <w:numPr>
                <w:ilvl w:val="0"/>
                <w:numId w:val="14"/>
              </w:numPr>
              <w:tabs>
                <w:tab w:val="left" w:pos="157"/>
                <w:tab w:val="left" w:pos="305"/>
              </w:tabs>
              <w:spacing w:before="120" w:after="0"/>
              <w:ind w:left="158" w:hanging="158"/>
              <w:contextualSpacing/>
              <w:rPr>
                <w:rFonts w:eastAsia="Calibri"/>
                <w:color w:val="000000"/>
                <w:sz w:val="18"/>
                <w:szCs w:val="18"/>
                <w:lang w:val="fr-FR"/>
              </w:rPr>
            </w:pPr>
            <w:r w:rsidRPr="0090452F">
              <w:rPr>
                <w:rFonts w:eastAsia="Calibri"/>
                <w:color w:val="000000"/>
                <w:sz w:val="18"/>
                <w:szCs w:val="18"/>
                <w:lang w:val="fr-FR"/>
              </w:rPr>
              <w:t>Indicateur</w:t>
            </w:r>
            <w:r>
              <w:rPr>
                <w:rFonts w:eastAsia="Calibri"/>
                <w:color w:val="000000"/>
                <w:sz w:val="18"/>
                <w:szCs w:val="18"/>
                <w:lang w:val="fr-FR"/>
              </w:rPr>
              <w:t> : % accès au service d</w:t>
            </w:r>
            <w:r w:rsidRPr="0090452F">
              <w:rPr>
                <w:rFonts w:eastAsia="Calibri"/>
                <w:color w:val="000000"/>
                <w:sz w:val="18"/>
                <w:szCs w:val="18"/>
                <w:lang w:val="fr-FR"/>
              </w:rPr>
              <w:t>’eau dans les zones rurales et périurbaines.</w:t>
            </w:r>
          </w:p>
          <w:p w:rsidR="00B64A82" w:rsidRPr="0090452F" w:rsidRDefault="00B64A82" w:rsidP="00B64A82">
            <w:pPr>
              <w:pStyle w:val="MainParanoChapter"/>
              <w:keepNext/>
              <w:keepLines/>
              <w:numPr>
                <w:ilvl w:val="0"/>
                <w:numId w:val="0"/>
              </w:numPr>
              <w:tabs>
                <w:tab w:val="left" w:pos="157"/>
                <w:tab w:val="left" w:pos="305"/>
              </w:tabs>
              <w:spacing w:before="120" w:after="0"/>
              <w:ind w:left="158"/>
              <w:contextualSpacing/>
              <w:rPr>
                <w:rFonts w:eastAsia="Calibri"/>
                <w:color w:val="000000"/>
                <w:sz w:val="18"/>
                <w:szCs w:val="18"/>
                <w:lang w:val="fr-FR"/>
              </w:rPr>
            </w:pPr>
          </w:p>
          <w:p w:rsidR="00B64A82" w:rsidRPr="0090452F"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2009</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0 </w:t>
            </w:r>
            <w:r w:rsidRPr="0090452F">
              <w:rPr>
                <w:rFonts w:eastAsia="Calibri"/>
                <w:color w:val="000000"/>
                <w:sz w:val="18"/>
                <w:szCs w:val="18"/>
                <w:lang w:val="fr-FR"/>
              </w:rPr>
              <w:t xml:space="preserve">%. </w:t>
            </w:r>
          </w:p>
          <w:p w:rsidR="00B64A82" w:rsidRPr="0090452F" w:rsidRDefault="00B64A82" w:rsidP="00B64A82">
            <w:pPr>
              <w:pStyle w:val="MainParanoChapter"/>
              <w:keepNext/>
              <w:keepLines/>
              <w:numPr>
                <w:ilvl w:val="0"/>
                <w:numId w:val="0"/>
              </w:numPr>
              <w:tabs>
                <w:tab w:val="left" w:pos="157"/>
                <w:tab w:val="left" w:pos="305"/>
              </w:tabs>
              <w:spacing w:after="0"/>
              <w:ind w:left="720" w:hanging="557"/>
              <w:contextualSpacing/>
              <w:rPr>
                <w:color w:val="000000"/>
                <w:sz w:val="18"/>
                <w:szCs w:val="18"/>
                <w:u w:val="single"/>
                <w:lang w:val="fr-FR"/>
              </w:rPr>
            </w:pPr>
            <w:r>
              <w:rPr>
                <w:rFonts w:eastAsia="Calibri"/>
                <w:color w:val="000000"/>
                <w:sz w:val="18"/>
                <w:szCs w:val="18"/>
                <w:lang w:val="fr-FR"/>
              </w:rPr>
              <w:t>Cible :</w:t>
            </w:r>
            <w:r w:rsidRPr="0090452F">
              <w:rPr>
                <w:rFonts w:eastAsia="Calibri"/>
                <w:color w:val="000000"/>
                <w:sz w:val="18"/>
                <w:szCs w:val="18"/>
                <w:lang w:val="fr-FR"/>
              </w:rPr>
              <w:t xml:space="preserve"> </w:t>
            </w:r>
            <w:r>
              <w:rPr>
                <w:rFonts w:eastAsia="Calibri"/>
                <w:color w:val="000000"/>
                <w:sz w:val="18"/>
                <w:szCs w:val="18"/>
                <w:lang w:val="fr-FR"/>
              </w:rPr>
              <w:t>70 </w:t>
            </w:r>
            <w:r w:rsidRPr="0090452F">
              <w:rPr>
                <w:rFonts w:eastAsia="Calibri"/>
                <w:color w:val="000000"/>
                <w:sz w:val="18"/>
                <w:szCs w:val="18"/>
                <w:lang w:val="fr-FR"/>
              </w:rPr>
              <w:t>%.</w:t>
            </w:r>
          </w:p>
        </w:tc>
        <w:tc>
          <w:tcPr>
            <w:tcW w:w="3916" w:type="dxa"/>
            <w:gridSpan w:val="2"/>
            <w:tcBorders>
              <w:bottom w:val="single" w:sz="4" w:space="0" w:color="auto"/>
            </w:tcBorders>
          </w:tcPr>
          <w:p w:rsidR="00B64A82" w:rsidRPr="0090452F" w:rsidRDefault="00B64A82" w:rsidP="00B64A82">
            <w:pPr>
              <w:spacing w:before="80"/>
              <w:rPr>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Préparation d'un programme national d'extension du service aux zones périurbaines pauvres.</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rPr>
                <w:color w:val="000000"/>
                <w:sz w:val="18"/>
                <w:szCs w:val="18"/>
                <w:lang w:val="fr-FR"/>
              </w:rPr>
            </w:pPr>
            <w:r w:rsidRPr="0090452F">
              <w:rPr>
                <w:rFonts w:eastAsia="Calibri"/>
                <w:color w:val="000000"/>
                <w:sz w:val="18"/>
                <w:szCs w:val="18"/>
                <w:lang w:val="fr-FR"/>
              </w:rPr>
              <w:t>Préparation d'un programme pour la généralisation de la prestation des services</w:t>
            </w:r>
            <w:r>
              <w:rPr>
                <w:rFonts w:eastAsia="Calibri"/>
                <w:color w:val="000000"/>
                <w:sz w:val="18"/>
                <w:szCs w:val="18"/>
                <w:lang w:val="fr-FR"/>
              </w:rPr>
              <w:t xml:space="preserve"> d’E&amp;A</w:t>
            </w:r>
            <w:r w:rsidRPr="0090452F">
              <w:rPr>
                <w:rFonts w:eastAsia="Calibri"/>
                <w:color w:val="000000"/>
                <w:sz w:val="18"/>
                <w:szCs w:val="18"/>
                <w:lang w:val="fr-FR"/>
              </w:rPr>
              <w:t xml:space="preserve"> grâc</w:t>
            </w:r>
            <w:r>
              <w:rPr>
                <w:rFonts w:eastAsia="Calibri"/>
                <w:color w:val="000000"/>
                <w:sz w:val="18"/>
                <w:szCs w:val="18"/>
                <w:lang w:val="fr-FR"/>
              </w:rPr>
              <w:t>e à branchements domestiques</w:t>
            </w:r>
            <w:r w:rsidRPr="0090452F">
              <w:rPr>
                <w:rFonts w:eastAsia="Calibri"/>
                <w:color w:val="000000"/>
                <w:sz w:val="18"/>
                <w:szCs w:val="18"/>
                <w:lang w:val="fr-FR"/>
              </w:rPr>
              <w:t>.</w:t>
            </w:r>
          </w:p>
          <w:p w:rsidR="00B64A82" w:rsidRPr="0090452F" w:rsidRDefault="00B64A82" w:rsidP="00B64A82">
            <w:pPr>
              <w:rPr>
                <w:color w:val="000000"/>
                <w:sz w:val="18"/>
                <w:szCs w:val="18"/>
                <w:lang w:val="fr-FR"/>
              </w:rPr>
            </w:pPr>
          </w:p>
          <w:p w:rsidR="00B64A82" w:rsidRPr="0090452F" w:rsidRDefault="00B64A82" w:rsidP="00B64A82">
            <w:pPr>
              <w:rPr>
                <w:color w:val="000000"/>
                <w:sz w:val="18"/>
                <w:szCs w:val="18"/>
                <w:lang w:val="fr-FR"/>
              </w:rPr>
            </w:pPr>
          </w:p>
          <w:p w:rsidR="00B64A82" w:rsidRPr="0090452F" w:rsidRDefault="00B64A82" w:rsidP="00B64A82">
            <w:pPr>
              <w:rPr>
                <w:color w:val="000000"/>
                <w:sz w:val="18"/>
                <w:szCs w:val="18"/>
                <w:lang w:val="fr-FR"/>
              </w:rPr>
            </w:pPr>
          </w:p>
          <w:p w:rsidR="00B64A82" w:rsidRPr="0090452F" w:rsidRDefault="00B64A82" w:rsidP="00B64A82">
            <w:pPr>
              <w:rPr>
                <w:color w:val="000000"/>
                <w:sz w:val="18"/>
                <w:szCs w:val="18"/>
                <w:lang w:val="fr-FR"/>
              </w:rPr>
            </w:pPr>
          </w:p>
          <w:p w:rsidR="00B64A82" w:rsidRPr="0090452F" w:rsidRDefault="00B64A82" w:rsidP="00B64A82">
            <w:pPr>
              <w:rPr>
                <w:color w:val="000000"/>
                <w:sz w:val="18"/>
                <w:szCs w:val="18"/>
                <w:lang w:val="fr-FR"/>
              </w:rPr>
            </w:pPr>
          </w:p>
          <w:p w:rsidR="00B64A82" w:rsidRPr="0090452F" w:rsidRDefault="00B64A82" w:rsidP="00B64A82">
            <w:pPr>
              <w:rPr>
                <w:color w:val="000000"/>
                <w:sz w:val="18"/>
                <w:szCs w:val="18"/>
                <w:lang w:val="fr-FR"/>
              </w:rPr>
            </w:pPr>
          </w:p>
        </w:tc>
        <w:tc>
          <w:tcPr>
            <w:tcW w:w="4371" w:type="dxa"/>
            <w:gridSpan w:val="2"/>
            <w:tcBorders>
              <w:bottom w:val="single" w:sz="4" w:space="0" w:color="auto"/>
            </w:tcBorders>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Un programme national d'extension de couverture du service aux zones périurbaines pauvres a été développé.</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Préparation d'un programme pour la généralisation de la prestation des services d'approvisionnement en eau par le biais de </w:t>
            </w:r>
            <w:r>
              <w:rPr>
                <w:rFonts w:eastAsia="Calibri"/>
                <w:color w:val="000000"/>
                <w:sz w:val="18"/>
                <w:szCs w:val="18"/>
                <w:lang w:val="fr-FR"/>
              </w:rPr>
              <w:t xml:space="preserve">branchements domestiques </w:t>
            </w:r>
            <w:r w:rsidRPr="0090452F">
              <w:rPr>
                <w:rFonts w:eastAsia="Calibri"/>
                <w:color w:val="000000"/>
                <w:sz w:val="18"/>
                <w:szCs w:val="18"/>
                <w:lang w:val="fr-FR"/>
              </w:rPr>
              <w:t>est en cours.</w:t>
            </w:r>
          </w:p>
          <w:p w:rsidR="00B64A82" w:rsidRPr="0090452F" w:rsidRDefault="00B64A82" w:rsidP="00B64A82">
            <w:pPr>
              <w:rPr>
                <w:color w:val="000000"/>
                <w:sz w:val="18"/>
                <w:szCs w:val="18"/>
                <w:lang w:val="fr-FR"/>
              </w:rPr>
            </w:pPr>
            <w:r w:rsidRPr="0090452F">
              <w:rPr>
                <w:rFonts w:eastAsia="Calibri"/>
                <w:color w:val="000000"/>
                <w:sz w:val="18"/>
                <w:szCs w:val="18"/>
                <w:lang w:val="fr-FR"/>
              </w:rPr>
              <w:t>Nouvelles modalités de financement ont été approuvé</w:t>
            </w:r>
            <w:r>
              <w:rPr>
                <w:rFonts w:eastAsia="Calibri"/>
                <w:color w:val="000000"/>
                <w:sz w:val="18"/>
                <w:szCs w:val="18"/>
                <w:lang w:val="fr-FR"/>
              </w:rPr>
              <w:t>e</w:t>
            </w:r>
            <w:r w:rsidRPr="0090452F">
              <w:rPr>
                <w:rFonts w:eastAsia="Calibri"/>
                <w:color w:val="000000"/>
                <w:sz w:val="18"/>
                <w:szCs w:val="18"/>
                <w:lang w:val="fr-FR"/>
              </w:rPr>
              <w:t>s à l'automne de 2009.</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 xml:space="preserve">Progrès réalisés dans l’accomplissement des objectifs </w:t>
            </w:r>
          </w:p>
          <w:p w:rsidR="00B64A82" w:rsidRPr="0090452F" w:rsidRDefault="00B64A82" w:rsidP="00B64A82">
            <w:pPr>
              <w:tabs>
                <w:tab w:val="left" w:pos="252"/>
              </w:tabs>
              <w:spacing w:before="80"/>
              <w:rPr>
                <w:bCs/>
                <w:i/>
                <w:color w:val="000000"/>
                <w:sz w:val="18"/>
                <w:szCs w:val="18"/>
                <w:u w:val="single"/>
                <w:lang w:val="fr-FR"/>
              </w:rPr>
            </w:pPr>
            <w:r w:rsidRPr="0090452F">
              <w:rPr>
                <w:rFonts w:eastAsia="Calibri"/>
                <w:color w:val="000000"/>
                <w:sz w:val="18"/>
                <w:szCs w:val="18"/>
                <w:lang w:val="fr-FR"/>
              </w:rPr>
              <w:t xml:space="preserve">Projet Amélioration de l'accès à l'approvisionnement en eau et assainissement en milieu rural de </w:t>
            </w:r>
            <w:r>
              <w:rPr>
                <w:rFonts w:eastAsia="Calibri"/>
                <w:color w:val="000000"/>
                <w:sz w:val="18"/>
                <w:szCs w:val="18"/>
                <w:lang w:val="fr-FR"/>
              </w:rPr>
              <w:t>88 000</w:t>
            </w:r>
            <w:r w:rsidRPr="0090452F">
              <w:rPr>
                <w:rFonts w:eastAsia="Calibri"/>
                <w:color w:val="000000"/>
                <w:sz w:val="18"/>
                <w:szCs w:val="18"/>
                <w:lang w:val="fr-FR"/>
              </w:rPr>
              <w:t xml:space="preserve"> personnes en mars 2012, ce qui représente </w:t>
            </w:r>
            <w:r>
              <w:rPr>
                <w:rFonts w:eastAsia="Calibri"/>
                <w:color w:val="000000"/>
                <w:sz w:val="18"/>
                <w:szCs w:val="18"/>
                <w:lang w:val="fr-FR"/>
              </w:rPr>
              <w:t>31 </w:t>
            </w:r>
            <w:r w:rsidRPr="0090452F">
              <w:rPr>
                <w:rFonts w:eastAsia="Calibri"/>
                <w:color w:val="000000"/>
                <w:sz w:val="18"/>
                <w:szCs w:val="18"/>
                <w:lang w:val="fr-FR"/>
              </w:rPr>
              <w:t>% de la population.</w:t>
            </w:r>
          </w:p>
        </w:tc>
        <w:tc>
          <w:tcPr>
            <w:tcW w:w="2202" w:type="dxa"/>
            <w:gridSpan w:val="2"/>
            <w:vMerge/>
          </w:tcPr>
          <w:p w:rsidR="00B64A82" w:rsidRPr="00882E9E" w:rsidRDefault="00B64A82" w:rsidP="00B64A82">
            <w:pPr>
              <w:rPr>
                <w:color w:val="000000"/>
                <w:sz w:val="18"/>
                <w:szCs w:val="18"/>
                <w:lang w:val="fr-FR"/>
              </w:rPr>
            </w:pPr>
          </w:p>
        </w:tc>
      </w:tr>
      <w:tr w:rsidR="00B64A82" w:rsidRPr="00940A6E" w:rsidTr="00B64A82">
        <w:trPr>
          <w:gridBefore w:val="1"/>
          <w:wBefore w:w="396" w:type="dxa"/>
          <w:trHeight w:val="131"/>
          <w:jc w:val="center"/>
        </w:trPr>
        <w:tc>
          <w:tcPr>
            <w:tcW w:w="4447" w:type="dxa"/>
            <w:gridSpan w:val="2"/>
            <w:tcBorders>
              <w:bottom w:val="single" w:sz="4" w:space="0" w:color="auto"/>
            </w:tcBorders>
          </w:tcPr>
          <w:p w:rsidR="00B64A82" w:rsidRPr="0090452F" w:rsidRDefault="00B64A82" w:rsidP="00B64A82">
            <w:pPr>
              <w:rPr>
                <w:color w:val="000000"/>
                <w:sz w:val="18"/>
                <w:szCs w:val="18"/>
                <w:u w:val="single"/>
                <w:lang w:val="fr-FR"/>
              </w:rPr>
            </w:pPr>
            <w:r w:rsidRPr="0090452F">
              <w:rPr>
                <w:color w:val="000000"/>
                <w:sz w:val="18"/>
                <w:szCs w:val="18"/>
                <w:u w:val="single"/>
                <w:lang w:val="fr-FR"/>
              </w:rPr>
              <w:t xml:space="preserve">Meilleure coordination entre ministères impliqués dans le secteur de l’eau </w:t>
            </w:r>
          </w:p>
          <w:p w:rsidR="00B64A82" w:rsidRPr="00D660C1" w:rsidRDefault="00B64A82" w:rsidP="00D127EF">
            <w:pPr>
              <w:pStyle w:val="MainParanoChapter"/>
              <w:keepNext/>
              <w:keepLines/>
              <w:numPr>
                <w:ilvl w:val="0"/>
                <w:numId w:val="14"/>
              </w:numPr>
              <w:tabs>
                <w:tab w:val="left" w:pos="157"/>
                <w:tab w:val="left" w:pos="305"/>
              </w:tabs>
              <w:spacing w:before="80" w:after="0"/>
              <w:ind w:left="158" w:hanging="158"/>
              <w:contextualSpacing/>
              <w:rPr>
                <w:rFonts w:eastAsia="Calibri"/>
                <w:color w:val="000000"/>
                <w:sz w:val="18"/>
                <w:szCs w:val="18"/>
                <w:lang w:val="fr-FR"/>
              </w:rPr>
            </w:pPr>
            <w:r w:rsidRPr="0090452F">
              <w:rPr>
                <w:rFonts w:eastAsia="Calibri"/>
                <w:color w:val="000000"/>
                <w:sz w:val="18"/>
                <w:szCs w:val="18"/>
                <w:lang w:val="fr-FR"/>
              </w:rPr>
              <w:t>Indicateur</w:t>
            </w:r>
            <w:r>
              <w:rPr>
                <w:rFonts w:eastAsia="Calibri"/>
                <w:color w:val="000000"/>
                <w:sz w:val="18"/>
                <w:szCs w:val="18"/>
                <w:lang w:val="fr-FR"/>
              </w:rPr>
              <w:t> :</w:t>
            </w:r>
            <w:r w:rsidRPr="0090452F">
              <w:rPr>
                <w:color w:val="000000"/>
                <w:sz w:val="18"/>
                <w:szCs w:val="18"/>
                <w:lang w:val="fr-FR"/>
              </w:rPr>
              <w:t xml:space="preserve"> Nombre de plans d’</w:t>
            </w:r>
            <w:r>
              <w:rPr>
                <w:color w:val="000000"/>
                <w:sz w:val="18"/>
                <w:szCs w:val="18"/>
                <w:lang w:val="fr-FR"/>
              </w:rPr>
              <w:t xml:space="preserve">investissements </w:t>
            </w:r>
            <w:r w:rsidRPr="0090452F">
              <w:rPr>
                <w:color w:val="000000"/>
                <w:sz w:val="18"/>
                <w:szCs w:val="18"/>
                <w:lang w:val="fr-FR"/>
              </w:rPr>
              <w:t>pour la mobilisation-irrigation intégrée de l’eau préparés</w:t>
            </w:r>
          </w:p>
          <w:p w:rsidR="00B64A82" w:rsidRPr="0090452F" w:rsidRDefault="00B64A82" w:rsidP="00B64A82">
            <w:pPr>
              <w:pStyle w:val="MainParanoChapter"/>
              <w:keepNext/>
              <w:keepLines/>
              <w:numPr>
                <w:ilvl w:val="0"/>
                <w:numId w:val="0"/>
              </w:numPr>
              <w:tabs>
                <w:tab w:val="left" w:pos="157"/>
                <w:tab w:val="left" w:pos="305"/>
              </w:tabs>
              <w:spacing w:before="80" w:after="0"/>
              <w:ind w:left="158"/>
              <w:contextualSpacing/>
              <w:rPr>
                <w:rFonts w:eastAsia="Calibri"/>
                <w:color w:val="000000"/>
                <w:sz w:val="18"/>
                <w:szCs w:val="18"/>
                <w:lang w:val="fr-FR"/>
              </w:rPr>
            </w:pPr>
          </w:p>
          <w:p w:rsidR="00B64A82" w:rsidRPr="0090452F"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2009</w:t>
            </w:r>
            <w:r>
              <w:rPr>
                <w:rFonts w:eastAsia="Calibri"/>
                <w:color w:val="000000"/>
                <w:sz w:val="18"/>
                <w:szCs w:val="18"/>
                <w:lang w:val="fr-FR"/>
              </w:rPr>
              <w:t> : 0</w:t>
            </w:r>
          </w:p>
          <w:p w:rsidR="00B64A82"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r>
              <w:rPr>
                <w:rFonts w:eastAsia="Calibri"/>
                <w:color w:val="000000"/>
                <w:sz w:val="18"/>
                <w:szCs w:val="18"/>
                <w:lang w:val="fr-FR"/>
              </w:rPr>
              <w:t xml:space="preserve">Cible </w:t>
            </w:r>
            <w:r w:rsidRPr="0090452F">
              <w:rPr>
                <w:rFonts w:eastAsia="Calibri"/>
                <w:color w:val="000000"/>
                <w:sz w:val="18"/>
                <w:szCs w:val="18"/>
                <w:lang w:val="fr-FR"/>
              </w:rPr>
              <w:t>2013</w:t>
            </w:r>
            <w:r>
              <w:rPr>
                <w:rFonts w:eastAsia="Calibri"/>
                <w:color w:val="000000"/>
                <w:sz w:val="18"/>
                <w:szCs w:val="18"/>
                <w:lang w:val="fr-FR"/>
              </w:rPr>
              <w:t> :</w:t>
            </w:r>
            <w:r w:rsidRPr="0090452F">
              <w:rPr>
                <w:rFonts w:eastAsia="Calibri"/>
                <w:color w:val="000000"/>
                <w:sz w:val="18"/>
                <w:szCs w:val="18"/>
                <w:lang w:val="fr-FR"/>
              </w:rPr>
              <w:t xml:space="preserve"> 3 (2011, 2012 </w:t>
            </w:r>
            <w:r>
              <w:rPr>
                <w:rFonts w:eastAsia="Calibri"/>
                <w:color w:val="000000"/>
                <w:sz w:val="18"/>
                <w:szCs w:val="18"/>
                <w:lang w:val="fr-FR"/>
              </w:rPr>
              <w:t>et</w:t>
            </w:r>
            <w:r w:rsidRPr="0090452F">
              <w:rPr>
                <w:rFonts w:eastAsia="Calibri"/>
                <w:color w:val="000000"/>
                <w:sz w:val="18"/>
                <w:szCs w:val="18"/>
                <w:lang w:val="fr-FR"/>
              </w:rPr>
              <w:t xml:space="preserve"> 2013).</w:t>
            </w:r>
          </w:p>
          <w:p w:rsidR="00B64A82"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p>
          <w:p w:rsidR="00B64A82"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p>
          <w:p w:rsidR="00B64A82"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p>
          <w:p w:rsidR="00B64A82"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p>
          <w:p w:rsidR="00B64A82" w:rsidRDefault="00B64A82" w:rsidP="00B64A82">
            <w:pPr>
              <w:pStyle w:val="MainParanoChapter"/>
              <w:keepNext/>
              <w:keepLines/>
              <w:numPr>
                <w:ilvl w:val="0"/>
                <w:numId w:val="0"/>
              </w:numPr>
              <w:tabs>
                <w:tab w:val="left" w:pos="157"/>
                <w:tab w:val="left" w:pos="305"/>
              </w:tabs>
              <w:spacing w:after="0"/>
              <w:ind w:left="720" w:hanging="720"/>
              <w:contextualSpacing/>
              <w:rPr>
                <w:rFonts w:eastAsia="Calibri"/>
                <w:color w:val="000000"/>
                <w:sz w:val="18"/>
                <w:szCs w:val="18"/>
                <w:lang w:val="fr-FR"/>
              </w:rPr>
            </w:pPr>
          </w:p>
          <w:p w:rsidR="00B64A82" w:rsidRDefault="00B64A82" w:rsidP="00B64A82">
            <w:pPr>
              <w:pStyle w:val="MainParanoChapter"/>
              <w:keepNext/>
              <w:keepLines/>
              <w:numPr>
                <w:ilvl w:val="0"/>
                <w:numId w:val="0"/>
              </w:numPr>
              <w:tabs>
                <w:tab w:val="left" w:pos="157"/>
                <w:tab w:val="left" w:pos="305"/>
              </w:tabs>
              <w:spacing w:after="0"/>
              <w:ind w:left="720" w:hanging="720"/>
              <w:contextualSpacing/>
              <w:rPr>
                <w:color w:val="000000"/>
                <w:sz w:val="18"/>
                <w:szCs w:val="18"/>
                <w:u w:val="single"/>
                <w:lang w:val="fr-FR"/>
              </w:rPr>
            </w:pPr>
          </w:p>
          <w:p w:rsidR="00B64A82" w:rsidRPr="0090452F" w:rsidRDefault="00B64A82" w:rsidP="00B64A82">
            <w:pPr>
              <w:pStyle w:val="MainParanoChapter"/>
              <w:keepNext/>
              <w:keepLines/>
              <w:numPr>
                <w:ilvl w:val="0"/>
                <w:numId w:val="0"/>
              </w:numPr>
              <w:tabs>
                <w:tab w:val="left" w:pos="157"/>
                <w:tab w:val="left" w:pos="305"/>
              </w:tabs>
              <w:spacing w:after="0"/>
              <w:ind w:left="720" w:hanging="720"/>
              <w:contextualSpacing/>
              <w:rPr>
                <w:color w:val="000000"/>
                <w:sz w:val="18"/>
                <w:szCs w:val="18"/>
                <w:u w:val="single"/>
                <w:lang w:val="fr-FR"/>
              </w:rPr>
            </w:pPr>
          </w:p>
        </w:tc>
        <w:tc>
          <w:tcPr>
            <w:tcW w:w="3916" w:type="dxa"/>
            <w:gridSpan w:val="2"/>
            <w:tcBorders>
              <w:bottom w:val="single" w:sz="4" w:space="0" w:color="auto"/>
            </w:tcBorders>
          </w:tcPr>
          <w:p w:rsidR="00B64A82" w:rsidRPr="0090452F" w:rsidRDefault="00B64A82" w:rsidP="00B64A82">
            <w:pPr>
              <w:rPr>
                <w:color w:val="000000"/>
                <w:sz w:val="18"/>
                <w:szCs w:val="18"/>
                <w:lang w:val="fr-FR"/>
              </w:rPr>
            </w:pPr>
          </w:p>
          <w:p w:rsidR="00B64A82" w:rsidRDefault="00B64A82" w:rsidP="00B64A82">
            <w:pPr>
              <w:rPr>
                <w:color w:val="000000"/>
                <w:sz w:val="18"/>
                <w:szCs w:val="18"/>
                <w:lang w:val="fr-FR"/>
              </w:rPr>
            </w:pPr>
            <w:r>
              <w:rPr>
                <w:color w:val="000000"/>
                <w:sz w:val="18"/>
                <w:szCs w:val="18"/>
                <w:lang w:val="fr-FR"/>
              </w:rPr>
              <w:t>Commencement de la préparation de 3 pl</w:t>
            </w:r>
            <w:r w:rsidRPr="0090452F">
              <w:rPr>
                <w:color w:val="000000"/>
                <w:sz w:val="18"/>
                <w:szCs w:val="18"/>
                <w:lang w:val="fr-FR"/>
              </w:rPr>
              <w:t>ans d’investissement intégré</w:t>
            </w:r>
            <w:r>
              <w:rPr>
                <w:color w:val="000000"/>
                <w:sz w:val="18"/>
                <w:szCs w:val="18"/>
                <w:lang w:val="fr-FR"/>
              </w:rPr>
              <w:t xml:space="preserve">s. </w:t>
            </w:r>
            <w:r w:rsidRPr="0090452F">
              <w:rPr>
                <w:color w:val="000000"/>
                <w:sz w:val="18"/>
                <w:szCs w:val="18"/>
                <w:lang w:val="fr-FR"/>
              </w:rPr>
              <w:t>Commission interministérielle de l’eau (CIE) fonctionnelle.</w:t>
            </w:r>
          </w:p>
          <w:p w:rsidR="00B64A82" w:rsidRPr="0090452F" w:rsidRDefault="00B64A82" w:rsidP="00B64A82">
            <w:pPr>
              <w:rPr>
                <w:color w:val="000000"/>
                <w:sz w:val="18"/>
                <w:szCs w:val="18"/>
                <w:lang w:val="fr-FR"/>
              </w:rPr>
            </w:pPr>
          </w:p>
        </w:tc>
        <w:tc>
          <w:tcPr>
            <w:tcW w:w="4371" w:type="dxa"/>
            <w:gridSpan w:val="2"/>
            <w:tcBorders>
              <w:bottom w:val="single" w:sz="4" w:space="0" w:color="auto"/>
            </w:tcBorders>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tabs>
                <w:tab w:val="left" w:pos="252"/>
              </w:tabs>
              <w:spacing w:before="80"/>
              <w:rPr>
                <w:color w:val="000000"/>
                <w:sz w:val="18"/>
                <w:szCs w:val="18"/>
                <w:lang w:val="fr-FR"/>
              </w:rPr>
            </w:pPr>
            <w:r w:rsidRPr="0090452F">
              <w:rPr>
                <w:color w:val="000000"/>
                <w:sz w:val="18"/>
                <w:szCs w:val="18"/>
                <w:lang w:val="fr-FR"/>
              </w:rPr>
              <w:t>Plan d’investissement intégré préparé. Commission interministérielle de l’eau</w:t>
            </w:r>
            <w:r>
              <w:rPr>
                <w:color w:val="000000"/>
                <w:sz w:val="18"/>
                <w:szCs w:val="18"/>
                <w:lang w:val="fr-FR"/>
              </w:rPr>
              <w:t xml:space="preserve"> pas</w:t>
            </w:r>
            <w:r w:rsidRPr="0090452F">
              <w:rPr>
                <w:color w:val="000000"/>
                <w:sz w:val="18"/>
                <w:szCs w:val="18"/>
                <w:lang w:val="fr-FR"/>
              </w:rPr>
              <w:t xml:space="preserve"> encore fonctionnelle.</w:t>
            </w:r>
          </w:p>
          <w:p w:rsidR="00B64A82" w:rsidRPr="0090452F" w:rsidRDefault="00B64A82" w:rsidP="00B64A82">
            <w:pPr>
              <w:tabs>
                <w:tab w:val="left" w:pos="252"/>
              </w:tabs>
              <w:spacing w:before="80"/>
              <w:rPr>
                <w:color w:val="000000"/>
                <w:sz w:val="18"/>
                <w:szCs w:val="18"/>
                <w:lang w:val="fr-FR"/>
              </w:rPr>
            </w:pPr>
            <w:r w:rsidRPr="0090452F">
              <w:rPr>
                <w:bCs/>
                <w:i/>
                <w:color w:val="000000"/>
                <w:sz w:val="18"/>
                <w:szCs w:val="18"/>
                <w:u w:val="single"/>
                <w:lang w:val="fr-FR"/>
              </w:rPr>
              <w:t>Progrès réalisés dans l’accomplissement des objectifs</w:t>
            </w:r>
            <w:r>
              <w:rPr>
                <w:bCs/>
                <w:i/>
                <w:color w:val="000000"/>
                <w:sz w:val="18"/>
                <w:szCs w:val="18"/>
                <w:u w:val="single"/>
                <w:lang w:val="fr-FR"/>
              </w:rPr>
              <w:t> :</w:t>
            </w:r>
            <w:r w:rsidRPr="0090452F">
              <w:rPr>
                <w:bCs/>
                <w:i/>
                <w:color w:val="000000"/>
                <w:sz w:val="18"/>
                <w:szCs w:val="18"/>
                <w:u w:val="single"/>
                <w:lang w:val="fr-FR"/>
              </w:rPr>
              <w:t xml:space="preserve"> </w:t>
            </w:r>
            <w:r w:rsidRPr="0090452F">
              <w:rPr>
                <w:bCs/>
                <w:color w:val="000000"/>
                <w:sz w:val="18"/>
                <w:szCs w:val="18"/>
                <w:lang w:val="fr-FR"/>
              </w:rPr>
              <w:t>Données non disponibles.</w:t>
            </w:r>
          </w:p>
          <w:p w:rsidR="00B64A82" w:rsidRDefault="00B64A82" w:rsidP="00B64A82">
            <w:pPr>
              <w:tabs>
                <w:tab w:val="left" w:pos="252"/>
              </w:tabs>
              <w:spacing w:before="80"/>
              <w:rPr>
                <w:bCs/>
                <w:color w:val="000000"/>
                <w:sz w:val="18"/>
                <w:szCs w:val="18"/>
                <w:lang w:val="fr-FR"/>
              </w:rPr>
            </w:pPr>
            <w:r w:rsidRPr="0090452F">
              <w:rPr>
                <w:bCs/>
                <w:color w:val="000000"/>
                <w:sz w:val="18"/>
                <w:szCs w:val="18"/>
                <w:lang w:val="fr-FR"/>
              </w:rPr>
              <w:t xml:space="preserve"> </w:t>
            </w:r>
          </w:p>
          <w:p w:rsidR="00B64A82" w:rsidRDefault="00B64A82" w:rsidP="00B64A82">
            <w:pPr>
              <w:tabs>
                <w:tab w:val="left" w:pos="252"/>
              </w:tabs>
              <w:spacing w:before="80"/>
              <w:rPr>
                <w:i/>
                <w:color w:val="000000"/>
                <w:sz w:val="18"/>
                <w:szCs w:val="18"/>
                <w:lang w:val="fr-FR"/>
              </w:rPr>
            </w:pPr>
          </w:p>
          <w:p w:rsidR="00B64A82" w:rsidRDefault="00B64A82" w:rsidP="00B64A82">
            <w:pPr>
              <w:tabs>
                <w:tab w:val="left" w:pos="252"/>
              </w:tabs>
              <w:spacing w:before="80"/>
              <w:rPr>
                <w:i/>
                <w:color w:val="000000"/>
                <w:sz w:val="18"/>
                <w:szCs w:val="18"/>
                <w:lang w:val="fr-FR"/>
              </w:rPr>
            </w:pPr>
          </w:p>
          <w:p w:rsidR="00B64A82" w:rsidRPr="0090452F" w:rsidRDefault="00B64A82" w:rsidP="00B64A82">
            <w:pPr>
              <w:tabs>
                <w:tab w:val="left" w:pos="252"/>
              </w:tabs>
              <w:spacing w:before="80"/>
              <w:rPr>
                <w:i/>
                <w:color w:val="000000"/>
                <w:sz w:val="18"/>
                <w:szCs w:val="18"/>
                <w:lang w:val="fr-FR"/>
              </w:rPr>
            </w:pPr>
          </w:p>
        </w:tc>
        <w:tc>
          <w:tcPr>
            <w:tcW w:w="2202" w:type="dxa"/>
            <w:gridSpan w:val="2"/>
            <w:vMerge/>
            <w:tcBorders>
              <w:bottom w:val="single" w:sz="4" w:space="0" w:color="auto"/>
            </w:tcBorders>
          </w:tcPr>
          <w:p w:rsidR="00B64A82" w:rsidRPr="00882E9E" w:rsidRDefault="00B64A82" w:rsidP="00B64A82">
            <w:pPr>
              <w:rPr>
                <w:color w:val="000000"/>
                <w:sz w:val="18"/>
                <w:szCs w:val="18"/>
                <w:lang w:val="fr-FR"/>
              </w:rPr>
            </w:pPr>
          </w:p>
        </w:tc>
      </w:tr>
      <w:tr w:rsidR="00B64A82" w:rsidRPr="00940A6E" w:rsidTr="00B64A82">
        <w:trPr>
          <w:gridAfter w:val="1"/>
          <w:wAfter w:w="16" w:type="dxa"/>
          <w:trHeight w:val="119"/>
          <w:jc w:val="center"/>
        </w:trPr>
        <w:tc>
          <w:tcPr>
            <w:tcW w:w="15316" w:type="dxa"/>
            <w:gridSpan w:val="8"/>
            <w:tcBorders>
              <w:bottom w:val="single" w:sz="4" w:space="0" w:color="auto"/>
            </w:tcBorders>
            <w:shd w:val="clear" w:color="auto" w:fill="DAEEF3"/>
          </w:tcPr>
          <w:p w:rsidR="00B64A82" w:rsidRPr="00882E9E" w:rsidRDefault="00B64A82" w:rsidP="00B64A82">
            <w:pPr>
              <w:spacing w:before="120" w:after="120"/>
              <w:jc w:val="center"/>
              <w:rPr>
                <w:b/>
                <w:bCs/>
                <w:color w:val="000000"/>
                <w:sz w:val="18"/>
                <w:szCs w:val="18"/>
                <w:lang w:val="fr-FR"/>
              </w:rPr>
            </w:pPr>
            <w:r w:rsidRPr="00882E9E">
              <w:rPr>
                <w:b/>
                <w:bCs/>
                <w:color w:val="000000"/>
                <w:sz w:val="18"/>
                <w:szCs w:val="18"/>
                <w:lang w:val="fr-FR"/>
              </w:rPr>
              <w:lastRenderedPageBreak/>
              <w:t xml:space="preserve">3.2 POLITIQUE EN FAVEUR DES </w:t>
            </w:r>
            <w:r>
              <w:rPr>
                <w:b/>
                <w:bCs/>
                <w:color w:val="000000"/>
                <w:sz w:val="18"/>
                <w:szCs w:val="18"/>
                <w:lang w:val="fr-FR"/>
              </w:rPr>
              <w:t>ÉNERGIES</w:t>
            </w:r>
            <w:r w:rsidRPr="00882E9E">
              <w:rPr>
                <w:b/>
                <w:bCs/>
                <w:color w:val="000000"/>
                <w:sz w:val="18"/>
                <w:szCs w:val="18"/>
                <w:lang w:val="fr-FR"/>
              </w:rPr>
              <w:t xml:space="preserve"> </w:t>
            </w:r>
            <w:r>
              <w:rPr>
                <w:b/>
                <w:bCs/>
                <w:color w:val="000000"/>
                <w:sz w:val="18"/>
                <w:szCs w:val="18"/>
                <w:lang w:val="fr-FR"/>
              </w:rPr>
              <w:t>À</w:t>
            </w:r>
            <w:r w:rsidRPr="00882E9E">
              <w:rPr>
                <w:b/>
                <w:bCs/>
                <w:color w:val="000000"/>
                <w:sz w:val="18"/>
                <w:szCs w:val="18"/>
                <w:lang w:val="fr-FR"/>
              </w:rPr>
              <w:t xml:space="preserve"> FAIBLE </w:t>
            </w:r>
            <w:r>
              <w:rPr>
                <w:b/>
                <w:bCs/>
                <w:color w:val="000000"/>
                <w:sz w:val="18"/>
                <w:szCs w:val="18"/>
                <w:lang w:val="fr-FR"/>
              </w:rPr>
              <w:t>INTENSITÉ</w:t>
            </w:r>
            <w:r w:rsidRPr="00882E9E">
              <w:rPr>
                <w:b/>
                <w:bCs/>
                <w:color w:val="000000"/>
                <w:sz w:val="18"/>
                <w:szCs w:val="18"/>
                <w:lang w:val="fr-FR"/>
              </w:rPr>
              <w:t xml:space="preserve"> DE CARBONE ET RESTRUCTURATION DU SECTEUR DE L’</w:t>
            </w:r>
            <w:r>
              <w:rPr>
                <w:b/>
                <w:bCs/>
                <w:color w:val="000000"/>
                <w:sz w:val="18"/>
                <w:szCs w:val="18"/>
                <w:lang w:val="fr-FR"/>
              </w:rPr>
              <w:t>ÉNERGIE</w:t>
            </w:r>
            <w:r w:rsidRPr="00882E9E">
              <w:rPr>
                <w:b/>
                <w:bCs/>
                <w:color w:val="000000"/>
                <w:sz w:val="18"/>
                <w:szCs w:val="18"/>
                <w:lang w:val="fr-FR"/>
              </w:rPr>
              <w:t xml:space="preserve"> </w:t>
            </w:r>
          </w:p>
        </w:tc>
      </w:tr>
      <w:tr w:rsidR="00B64A82" w:rsidRPr="00940A6E" w:rsidTr="00B64A82">
        <w:trPr>
          <w:gridAfter w:val="1"/>
          <w:wAfter w:w="16" w:type="dxa"/>
          <w:trHeight w:val="119"/>
          <w:jc w:val="center"/>
        </w:trPr>
        <w:tc>
          <w:tcPr>
            <w:tcW w:w="15316" w:type="dxa"/>
            <w:gridSpan w:val="8"/>
            <w:tcBorders>
              <w:bottom w:val="single" w:sz="4" w:space="0" w:color="auto"/>
            </w:tcBorders>
            <w:shd w:val="clear" w:color="auto" w:fill="FFFFFF"/>
          </w:tcPr>
          <w:p w:rsidR="00B64A82" w:rsidRPr="0090452F" w:rsidRDefault="00B64A82" w:rsidP="00B64A82">
            <w:pPr>
              <w:pStyle w:val="MainParanoChapter"/>
              <w:keepNext/>
              <w:keepLines/>
              <w:numPr>
                <w:ilvl w:val="0"/>
                <w:numId w:val="0"/>
              </w:numPr>
              <w:tabs>
                <w:tab w:val="left" w:pos="157"/>
                <w:tab w:val="left" w:pos="305"/>
              </w:tabs>
              <w:spacing w:after="0"/>
              <w:ind w:left="720" w:hanging="720"/>
              <w:contextualSpacing/>
              <w:rPr>
                <w:rFonts w:eastAsia="Calibri"/>
                <w:b/>
                <w:bCs/>
                <w:color w:val="000000"/>
                <w:sz w:val="18"/>
                <w:szCs w:val="18"/>
                <w:lang w:val="fr-FR"/>
              </w:rPr>
            </w:pPr>
            <w:r w:rsidRPr="0090452F">
              <w:rPr>
                <w:rFonts w:eastAsia="Calibri"/>
                <w:b/>
                <w:bCs/>
                <w:color w:val="000000"/>
                <w:sz w:val="18"/>
                <w:szCs w:val="18"/>
                <w:lang w:val="fr-FR"/>
              </w:rPr>
              <w:t>Objectifs du gouvernement :</w:t>
            </w:r>
          </w:p>
          <w:p w:rsidR="00B64A82" w:rsidRPr="0090452F"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sidRPr="0090452F">
              <w:rPr>
                <w:rFonts w:eastAsia="Calibri"/>
                <w:color w:val="000000"/>
                <w:sz w:val="18"/>
                <w:szCs w:val="18"/>
                <w:lang w:val="fr-FR"/>
              </w:rPr>
              <w:t xml:space="preserve">Améliorer la sécurité énergétique et assurer </w:t>
            </w:r>
            <w:r>
              <w:rPr>
                <w:rFonts w:eastAsia="Calibri"/>
                <w:color w:val="000000"/>
                <w:sz w:val="18"/>
                <w:szCs w:val="18"/>
                <w:lang w:val="fr-FR"/>
              </w:rPr>
              <w:t>s</w:t>
            </w:r>
            <w:r w:rsidRPr="0090452F">
              <w:rPr>
                <w:rFonts w:eastAsia="Calibri"/>
                <w:color w:val="000000"/>
                <w:sz w:val="18"/>
                <w:szCs w:val="18"/>
                <w:lang w:val="fr-FR"/>
              </w:rPr>
              <w:t xml:space="preserve">a disponibilité à tous les ménages et </w:t>
            </w:r>
            <w:r>
              <w:rPr>
                <w:rFonts w:eastAsia="Calibri"/>
                <w:color w:val="000000"/>
                <w:sz w:val="18"/>
                <w:szCs w:val="18"/>
                <w:lang w:val="fr-FR"/>
              </w:rPr>
              <w:t xml:space="preserve">toutes les </w:t>
            </w:r>
            <w:r w:rsidRPr="0090452F">
              <w:rPr>
                <w:rFonts w:eastAsia="Calibri"/>
                <w:color w:val="000000"/>
                <w:sz w:val="18"/>
                <w:szCs w:val="18"/>
                <w:lang w:val="fr-FR"/>
              </w:rPr>
              <w:t xml:space="preserve">entreprises </w:t>
            </w:r>
            <w:r>
              <w:rPr>
                <w:rFonts w:eastAsia="Calibri"/>
                <w:color w:val="000000"/>
                <w:sz w:val="18"/>
                <w:szCs w:val="18"/>
                <w:lang w:val="fr-FR"/>
              </w:rPr>
              <w:t>marocaines</w:t>
            </w:r>
            <w:r w:rsidRPr="0090452F">
              <w:rPr>
                <w:rFonts w:eastAsia="Calibri"/>
                <w:color w:val="000000"/>
                <w:sz w:val="18"/>
                <w:szCs w:val="18"/>
                <w:lang w:val="fr-FR"/>
              </w:rPr>
              <w:t xml:space="preserve"> à des prix compétitifs, tout en protégeant l'environnement et atténuant le changement climatique.</w:t>
            </w:r>
          </w:p>
          <w:p w:rsidR="00B64A82" w:rsidRPr="0090452F" w:rsidRDefault="00B64A82" w:rsidP="00B64A82">
            <w:pPr>
              <w:rPr>
                <w:b/>
                <w:bCs/>
                <w:color w:val="000000"/>
                <w:sz w:val="18"/>
                <w:szCs w:val="18"/>
                <w:lang w:val="fr-FR"/>
              </w:rPr>
            </w:pPr>
            <w:r>
              <w:rPr>
                <w:rFonts w:eastAsia="Calibri"/>
                <w:b/>
                <w:color w:val="000000"/>
                <w:sz w:val="18"/>
                <w:szCs w:val="18"/>
                <w:lang w:val="fr-FR"/>
              </w:rPr>
              <w:t>Problèmes</w:t>
            </w:r>
            <w:r w:rsidRPr="0090452F">
              <w:rPr>
                <w:rFonts w:eastAsia="Calibri"/>
                <w:b/>
                <w:color w:val="000000"/>
                <w:sz w:val="18"/>
                <w:szCs w:val="18"/>
                <w:lang w:val="fr-FR"/>
              </w:rPr>
              <w:t xml:space="preserve"> clés </w:t>
            </w:r>
            <w:r>
              <w:rPr>
                <w:rFonts w:eastAsia="Calibri"/>
                <w:b/>
                <w:color w:val="000000"/>
                <w:sz w:val="18"/>
                <w:szCs w:val="18"/>
                <w:lang w:val="fr-FR"/>
              </w:rPr>
              <w:t>ciblés</w:t>
            </w:r>
            <w:r w:rsidRPr="0090452F">
              <w:rPr>
                <w:rFonts w:eastAsia="Calibri"/>
                <w:b/>
                <w:color w:val="000000"/>
                <w:sz w:val="18"/>
                <w:szCs w:val="18"/>
                <w:lang w:val="fr-FR"/>
              </w:rPr>
              <w:t> </w:t>
            </w:r>
            <w:r w:rsidRPr="0090452F">
              <w:rPr>
                <w:b/>
                <w:bCs/>
                <w:color w:val="000000"/>
                <w:sz w:val="18"/>
                <w:szCs w:val="18"/>
                <w:lang w:val="fr-FR"/>
              </w:rPr>
              <w:t>:</w:t>
            </w:r>
          </w:p>
          <w:p w:rsidR="00B64A82" w:rsidRPr="0090452F" w:rsidRDefault="00B64A82" w:rsidP="00B64A82">
            <w:pPr>
              <w:widowControl w:val="0"/>
              <w:autoSpaceDE w:val="0"/>
              <w:autoSpaceDN w:val="0"/>
              <w:adjustRightInd w:val="0"/>
              <w:rPr>
                <w:rFonts w:eastAsia="Calibri"/>
                <w:color w:val="000000"/>
                <w:sz w:val="18"/>
                <w:szCs w:val="18"/>
                <w:lang w:val="fr-FR"/>
              </w:rPr>
            </w:pPr>
            <w:r>
              <w:rPr>
                <w:rFonts w:eastAsia="Calibri"/>
                <w:color w:val="000000"/>
                <w:sz w:val="18"/>
                <w:szCs w:val="18"/>
                <w:lang w:val="fr-FR"/>
              </w:rPr>
              <w:t>1-</w:t>
            </w:r>
            <w:r w:rsidRPr="0090452F">
              <w:rPr>
                <w:rFonts w:eastAsia="Calibri"/>
                <w:color w:val="000000"/>
                <w:sz w:val="18"/>
                <w:szCs w:val="18"/>
                <w:lang w:val="fr-FR"/>
              </w:rPr>
              <w:t xml:space="preserve"> </w:t>
            </w:r>
            <w:r>
              <w:rPr>
                <w:rFonts w:eastAsia="Calibri"/>
                <w:color w:val="000000"/>
                <w:sz w:val="18"/>
                <w:szCs w:val="18"/>
                <w:lang w:val="fr-FR"/>
              </w:rPr>
              <w:t xml:space="preserve">Forte </w:t>
            </w:r>
            <w:r w:rsidRPr="0090452F">
              <w:rPr>
                <w:rFonts w:eastAsia="Calibri"/>
                <w:color w:val="000000"/>
                <w:sz w:val="18"/>
                <w:szCs w:val="18"/>
                <w:lang w:val="fr-FR"/>
              </w:rPr>
              <w:t>dépendanc</w:t>
            </w:r>
            <w:r>
              <w:rPr>
                <w:rFonts w:eastAsia="Calibri"/>
                <w:color w:val="000000"/>
                <w:sz w:val="18"/>
                <w:szCs w:val="18"/>
                <w:lang w:val="fr-FR"/>
              </w:rPr>
              <w:t>e</w:t>
            </w:r>
            <w:r w:rsidRPr="0090452F">
              <w:rPr>
                <w:rFonts w:eastAsia="Calibri"/>
                <w:color w:val="000000"/>
                <w:sz w:val="18"/>
                <w:szCs w:val="18"/>
                <w:lang w:val="fr-FR"/>
              </w:rPr>
              <w:t xml:space="preserve"> des importations et </w:t>
            </w:r>
            <w:r>
              <w:rPr>
                <w:rFonts w:eastAsia="Calibri"/>
                <w:color w:val="000000"/>
                <w:sz w:val="18"/>
                <w:szCs w:val="18"/>
                <w:lang w:val="fr-FR"/>
              </w:rPr>
              <w:t>d</w:t>
            </w:r>
            <w:r w:rsidRPr="0090452F">
              <w:rPr>
                <w:rFonts w:eastAsia="Calibri"/>
                <w:color w:val="000000"/>
                <w:sz w:val="18"/>
                <w:szCs w:val="18"/>
                <w:lang w:val="fr-FR"/>
              </w:rPr>
              <w:t xml:space="preserve">es combustibles fossiles, </w:t>
            </w:r>
            <w:r>
              <w:rPr>
                <w:rFonts w:eastAsia="Calibri"/>
                <w:color w:val="000000"/>
                <w:sz w:val="18"/>
                <w:szCs w:val="18"/>
                <w:lang w:val="fr-FR"/>
              </w:rPr>
              <w:t>résultant</w:t>
            </w:r>
            <w:r w:rsidRPr="0090452F">
              <w:rPr>
                <w:rFonts w:eastAsia="Calibri"/>
                <w:color w:val="000000"/>
                <w:sz w:val="18"/>
                <w:szCs w:val="18"/>
                <w:lang w:val="fr-FR"/>
              </w:rPr>
              <w:t xml:space="preserve"> en </w:t>
            </w:r>
            <w:r>
              <w:rPr>
                <w:rFonts w:eastAsia="Calibri"/>
                <w:color w:val="000000"/>
                <w:sz w:val="18"/>
                <w:szCs w:val="18"/>
                <w:lang w:val="fr-FR"/>
              </w:rPr>
              <w:t>de fortes émissions</w:t>
            </w:r>
            <w:r w:rsidRPr="0090452F">
              <w:rPr>
                <w:rFonts w:eastAsia="Calibri"/>
                <w:color w:val="000000"/>
                <w:sz w:val="18"/>
                <w:szCs w:val="18"/>
                <w:lang w:val="fr-FR"/>
              </w:rPr>
              <w:t xml:space="preserve"> carbone </w:t>
            </w:r>
            <w:r>
              <w:rPr>
                <w:rFonts w:eastAsia="Calibri"/>
                <w:color w:val="000000"/>
                <w:sz w:val="18"/>
                <w:szCs w:val="18"/>
                <w:lang w:val="fr-FR"/>
              </w:rPr>
              <w:t xml:space="preserve">dans la combinaison </w:t>
            </w:r>
            <w:r w:rsidRPr="00882E9E">
              <w:rPr>
                <w:rFonts w:eastAsia="Calibri"/>
                <w:color w:val="000000"/>
                <w:sz w:val="18"/>
                <w:szCs w:val="18"/>
                <w:lang w:val="fr-FR"/>
              </w:rPr>
              <w:t>énergétique</w:t>
            </w:r>
            <w:r w:rsidRPr="0090452F">
              <w:rPr>
                <w:rFonts w:eastAsia="Calibri"/>
                <w:color w:val="000000"/>
                <w:sz w:val="18"/>
                <w:szCs w:val="18"/>
                <w:lang w:val="fr-FR"/>
              </w:rPr>
              <w:t>.</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2 - </w:t>
            </w:r>
            <w:r>
              <w:rPr>
                <w:rFonts w:eastAsia="Calibri"/>
                <w:color w:val="000000"/>
                <w:sz w:val="18"/>
                <w:szCs w:val="18"/>
                <w:lang w:val="fr-FR"/>
              </w:rPr>
              <w:t>Fardeau</w:t>
            </w:r>
            <w:r w:rsidRPr="0090452F">
              <w:rPr>
                <w:rFonts w:eastAsia="Calibri"/>
                <w:color w:val="000000"/>
                <w:sz w:val="18"/>
                <w:szCs w:val="18"/>
                <w:lang w:val="fr-FR"/>
              </w:rPr>
              <w:t xml:space="preserve"> budgétaire des </w:t>
            </w:r>
            <w:r>
              <w:rPr>
                <w:rFonts w:eastAsia="Calibri"/>
                <w:color w:val="000000"/>
                <w:sz w:val="18"/>
                <w:szCs w:val="18"/>
                <w:lang w:val="fr-FR"/>
              </w:rPr>
              <w:t xml:space="preserve">mécanismes </w:t>
            </w:r>
            <w:r w:rsidRPr="0090452F">
              <w:rPr>
                <w:rFonts w:eastAsia="Calibri"/>
                <w:color w:val="000000"/>
                <w:sz w:val="18"/>
                <w:szCs w:val="18"/>
                <w:lang w:val="fr-FR"/>
              </w:rPr>
              <w:t xml:space="preserve">de </w:t>
            </w:r>
            <w:r>
              <w:rPr>
                <w:rFonts w:eastAsia="Calibri"/>
                <w:color w:val="000000"/>
                <w:sz w:val="18"/>
                <w:szCs w:val="18"/>
                <w:lang w:val="fr-FR"/>
              </w:rPr>
              <w:t>protection</w:t>
            </w:r>
            <w:r w:rsidRPr="0090452F">
              <w:rPr>
                <w:rFonts w:eastAsia="Calibri"/>
                <w:color w:val="000000"/>
                <w:sz w:val="18"/>
                <w:szCs w:val="18"/>
                <w:lang w:val="fr-FR"/>
              </w:rPr>
              <w:t xml:space="preserve"> des prix.</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3 - Trouver les ressources financières requises par les besoins </w:t>
            </w:r>
            <w:r>
              <w:rPr>
                <w:rFonts w:eastAsia="Calibri"/>
                <w:color w:val="000000"/>
                <w:sz w:val="18"/>
                <w:szCs w:val="18"/>
                <w:lang w:val="fr-FR"/>
              </w:rPr>
              <w:t>importants d</w:t>
            </w:r>
            <w:r w:rsidRPr="0090452F">
              <w:rPr>
                <w:rFonts w:eastAsia="Calibri"/>
                <w:color w:val="000000"/>
                <w:sz w:val="18"/>
                <w:szCs w:val="18"/>
                <w:lang w:val="fr-FR"/>
              </w:rPr>
              <w:t xml:space="preserve">'investissement pour faire face à la demande d'énergie en croissance rapide, en particulier pour financer les technologies à faibles émissions de carbone </w:t>
            </w:r>
            <w:r>
              <w:rPr>
                <w:rFonts w:eastAsia="Calibri"/>
                <w:color w:val="000000"/>
                <w:sz w:val="18"/>
                <w:szCs w:val="18"/>
                <w:lang w:val="fr-FR"/>
              </w:rPr>
              <w:t>et à</w:t>
            </w:r>
            <w:r w:rsidRPr="0090452F">
              <w:rPr>
                <w:rFonts w:eastAsia="Calibri"/>
                <w:color w:val="000000"/>
                <w:sz w:val="18"/>
                <w:szCs w:val="18"/>
                <w:lang w:val="fr-FR"/>
              </w:rPr>
              <w:t xml:space="preserve"> forte intensité de capital.</w:t>
            </w:r>
          </w:p>
          <w:p w:rsidR="00B64A82" w:rsidRPr="00882E9E" w:rsidRDefault="00B64A82" w:rsidP="00B64A82">
            <w:pPr>
              <w:rPr>
                <w:b/>
                <w:bCs/>
                <w:color w:val="000000"/>
                <w:sz w:val="18"/>
                <w:szCs w:val="18"/>
                <w:lang w:val="fr-FR"/>
              </w:rPr>
            </w:pPr>
            <w:r w:rsidRPr="0090452F">
              <w:rPr>
                <w:rFonts w:eastAsia="Calibri"/>
                <w:color w:val="000000"/>
                <w:sz w:val="18"/>
                <w:szCs w:val="18"/>
                <w:lang w:val="fr-FR"/>
              </w:rPr>
              <w:t>4 - Éviter un</w:t>
            </w:r>
            <w:r>
              <w:rPr>
                <w:rFonts w:eastAsia="Calibri"/>
                <w:color w:val="000000"/>
                <w:sz w:val="18"/>
                <w:szCs w:val="18"/>
                <w:lang w:val="fr-FR"/>
              </w:rPr>
              <w:t>e incidence</w:t>
            </w:r>
            <w:r w:rsidRPr="0090452F">
              <w:rPr>
                <w:rFonts w:eastAsia="Calibri"/>
                <w:color w:val="000000"/>
                <w:sz w:val="18"/>
                <w:szCs w:val="18"/>
                <w:lang w:val="fr-FR"/>
              </w:rPr>
              <w:t xml:space="preserve"> négati</w:t>
            </w:r>
            <w:r>
              <w:rPr>
                <w:rFonts w:eastAsia="Calibri"/>
                <w:color w:val="000000"/>
                <w:sz w:val="18"/>
                <w:szCs w:val="18"/>
                <w:lang w:val="fr-FR"/>
              </w:rPr>
              <w:t>ve</w:t>
            </w:r>
            <w:r w:rsidRPr="0090452F">
              <w:rPr>
                <w:rFonts w:eastAsia="Calibri"/>
                <w:color w:val="000000"/>
                <w:sz w:val="18"/>
                <w:szCs w:val="18"/>
                <w:lang w:val="fr-FR"/>
              </w:rPr>
              <w:t xml:space="preserve"> sur la balance commerciale en raison du passage à des technologies à faibles émissions de carbone plus complexes.</w:t>
            </w:r>
          </w:p>
        </w:tc>
      </w:tr>
      <w:tr w:rsidR="00B64A82" w:rsidRPr="00940A6E" w:rsidTr="00B64A82">
        <w:trPr>
          <w:gridAfter w:val="1"/>
          <w:wAfter w:w="16" w:type="dxa"/>
          <w:trHeight w:val="249"/>
          <w:jc w:val="center"/>
        </w:trPr>
        <w:tc>
          <w:tcPr>
            <w:tcW w:w="15316" w:type="dxa"/>
            <w:gridSpan w:val="8"/>
            <w:tcBorders>
              <w:top w:val="single" w:sz="4" w:space="0" w:color="auto"/>
              <w:left w:val="single" w:sz="4" w:space="0" w:color="auto"/>
              <w:bottom w:val="single" w:sz="4" w:space="0" w:color="auto"/>
            </w:tcBorders>
            <w:shd w:val="clear" w:color="auto" w:fill="FDE9D9"/>
            <w:vAlign w:val="center"/>
          </w:tcPr>
          <w:p w:rsidR="00B64A82" w:rsidRPr="00EC5EEB" w:rsidRDefault="00B64A82" w:rsidP="00B64A82">
            <w:pPr>
              <w:rPr>
                <w:bCs/>
                <w:color w:val="000000"/>
                <w:sz w:val="18"/>
                <w:szCs w:val="18"/>
                <w:lang w:val="fr-FR"/>
              </w:rPr>
            </w:pPr>
            <w:r>
              <w:rPr>
                <w:rFonts w:eastAsia="Calibri"/>
                <w:b/>
                <w:color w:val="000000"/>
                <w:sz w:val="18"/>
                <w:szCs w:val="18"/>
                <w:lang w:val="fr-FR"/>
              </w:rPr>
              <w:t>Progrès constatés lors de la préparation du rapport d’avancement du CPS :</w:t>
            </w:r>
            <w:r>
              <w:rPr>
                <w:bCs/>
                <w:color w:val="000000"/>
                <w:sz w:val="18"/>
                <w:szCs w:val="18"/>
                <w:lang w:val="fr-FR"/>
              </w:rPr>
              <w:t xml:space="preserve"> P</w:t>
            </w:r>
            <w:r>
              <w:rPr>
                <w:rFonts w:eastAsia="Calibri"/>
                <w:color w:val="000000"/>
                <w:sz w:val="18"/>
                <w:szCs w:val="18"/>
                <w:lang w:val="fr-FR"/>
              </w:rPr>
              <w:t>rogrès moyens</w:t>
            </w:r>
            <w:r>
              <w:rPr>
                <w:bCs/>
                <w:color w:val="000000"/>
                <w:sz w:val="18"/>
                <w:szCs w:val="18"/>
                <w:lang w:val="fr-FR"/>
              </w:rPr>
              <w:t xml:space="preserve">. La matrice des résultats n’a pas été changée bien que les progrès soient faibles sur certains indicateurs, car leur pertinence est confirmée et le programme de la Banque continue à intervenir dans ces domaines. </w:t>
            </w:r>
            <w:r w:rsidRPr="00EC5EEB">
              <w:rPr>
                <w:bCs/>
                <w:color w:val="000000"/>
                <w:sz w:val="18"/>
                <w:szCs w:val="18"/>
                <w:lang w:val="fr-FR"/>
              </w:rPr>
              <w:t>Le programme de la B</w:t>
            </w:r>
            <w:r>
              <w:rPr>
                <w:bCs/>
                <w:color w:val="000000"/>
                <w:sz w:val="18"/>
                <w:szCs w:val="18"/>
                <w:lang w:val="fr-FR"/>
              </w:rPr>
              <w:t>anque continue à mettre une emphase forte</w:t>
            </w:r>
            <w:r w:rsidRPr="00EC5EEB">
              <w:rPr>
                <w:bCs/>
                <w:color w:val="000000"/>
                <w:sz w:val="18"/>
                <w:szCs w:val="18"/>
                <w:lang w:val="fr-FR"/>
              </w:rPr>
              <w:t xml:space="preserve"> sur l'assistance technique dans le secteur de l'énergie même s'il explorera les moyens d'être plus novateur sur les questions telles que les réformes de</w:t>
            </w:r>
            <w:r>
              <w:rPr>
                <w:bCs/>
                <w:color w:val="000000"/>
                <w:sz w:val="18"/>
                <w:szCs w:val="18"/>
                <w:lang w:val="fr-FR"/>
              </w:rPr>
              <w:t xml:space="preserve"> la</w:t>
            </w:r>
            <w:r w:rsidRPr="00EC5EEB">
              <w:rPr>
                <w:bCs/>
                <w:color w:val="000000"/>
                <w:sz w:val="18"/>
                <w:szCs w:val="18"/>
                <w:lang w:val="fr-FR"/>
              </w:rPr>
              <w:t xml:space="preserve"> tarification et le rendement énergétique. Parce que l'efficacité du projet de Ouarzazate dépend du PPP en place, ce projet ne devrait entrer en vigueur que vers la fin de l'année 2012. Par la suite, la construction de la centrale </w:t>
            </w:r>
            <w:r>
              <w:rPr>
                <w:bCs/>
                <w:color w:val="000000"/>
                <w:sz w:val="18"/>
                <w:szCs w:val="18"/>
                <w:lang w:val="fr-FR"/>
              </w:rPr>
              <w:t>pourra commencer</w:t>
            </w:r>
            <w:r w:rsidRPr="00EC5EEB">
              <w:rPr>
                <w:bCs/>
                <w:color w:val="000000"/>
                <w:sz w:val="18"/>
                <w:szCs w:val="18"/>
                <w:lang w:val="fr-FR"/>
              </w:rPr>
              <w:t>. Les résultats pour ce projet seront do</w:t>
            </w:r>
            <w:r>
              <w:rPr>
                <w:bCs/>
                <w:color w:val="000000"/>
                <w:sz w:val="18"/>
                <w:szCs w:val="18"/>
                <w:lang w:val="fr-FR"/>
              </w:rPr>
              <w:t>nc capturés par le prochain CPS.</w:t>
            </w:r>
          </w:p>
        </w:tc>
      </w:tr>
      <w:tr w:rsidR="00B64A82" w:rsidRPr="00940A6E" w:rsidTr="00B64A82">
        <w:trPr>
          <w:gridAfter w:val="1"/>
          <w:wAfter w:w="16" w:type="dxa"/>
          <w:trHeight w:val="254"/>
          <w:jc w:val="center"/>
        </w:trPr>
        <w:tc>
          <w:tcPr>
            <w:tcW w:w="4273" w:type="dxa"/>
            <w:gridSpan w:val="2"/>
            <w:tcBorders>
              <w:bottom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sidRPr="0090452F">
              <w:rPr>
                <w:rFonts w:eastAsia="Calibri"/>
                <w:b/>
                <w:color w:val="000000"/>
                <w:sz w:val="18"/>
                <w:szCs w:val="18"/>
                <w:lang w:val="fr-FR"/>
              </w:rPr>
              <w:t xml:space="preserve">Résultats que le groupe de la Banque </w:t>
            </w:r>
            <w:r>
              <w:rPr>
                <w:rFonts w:eastAsia="Calibri"/>
                <w:b/>
                <w:color w:val="000000"/>
                <w:sz w:val="18"/>
                <w:szCs w:val="18"/>
                <w:lang w:val="fr-FR"/>
              </w:rPr>
              <w:t>compte</w:t>
            </w:r>
            <w:r w:rsidRPr="0090452F">
              <w:rPr>
                <w:rFonts w:eastAsia="Calibri"/>
                <w:b/>
                <w:color w:val="000000"/>
                <w:sz w:val="18"/>
                <w:szCs w:val="18"/>
                <w:lang w:val="fr-FR"/>
              </w:rPr>
              <w:t xml:space="preserve"> influencer</w:t>
            </w:r>
          </w:p>
        </w:tc>
        <w:tc>
          <w:tcPr>
            <w:tcW w:w="3461" w:type="dxa"/>
            <w:gridSpan w:val="2"/>
            <w:tcBorders>
              <w:bottom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rFonts w:eastAsia="Calibri"/>
                <w:b/>
                <w:bCs/>
                <w:color w:val="000000"/>
                <w:sz w:val="18"/>
                <w:szCs w:val="18"/>
                <w:lang w:val="fr-FR"/>
              </w:rPr>
              <w:t>Jalons</w:t>
            </w:r>
          </w:p>
        </w:tc>
        <w:tc>
          <w:tcPr>
            <w:tcW w:w="4438" w:type="dxa"/>
            <w:gridSpan w:val="2"/>
            <w:tcBorders>
              <w:bottom w:val="single" w:sz="4" w:space="0" w:color="auto"/>
            </w:tcBorders>
            <w:shd w:val="clear" w:color="auto" w:fill="FFFFFF"/>
          </w:tcPr>
          <w:p w:rsidR="00B64A82" w:rsidRPr="0090452F" w:rsidRDefault="00B64A82" w:rsidP="00B64A82">
            <w:pPr>
              <w:spacing w:before="120" w:after="120"/>
              <w:jc w:val="center"/>
              <w:rPr>
                <w:b/>
                <w:bCs/>
                <w:color w:val="000000"/>
                <w:sz w:val="18"/>
                <w:szCs w:val="18"/>
                <w:lang w:val="fr-FR"/>
              </w:rPr>
            </w:pPr>
            <w:r>
              <w:rPr>
                <w:b/>
                <w:bCs/>
                <w:color w:val="000000"/>
                <w:sz w:val="18"/>
                <w:szCs w:val="18"/>
                <w:lang w:val="fr-FR"/>
              </w:rPr>
              <w:t>Progrès accomplis à ce jour</w:t>
            </w:r>
          </w:p>
        </w:tc>
        <w:tc>
          <w:tcPr>
            <w:tcW w:w="3144" w:type="dxa"/>
            <w:gridSpan w:val="2"/>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 xml:space="preserve">Instruments/statut du programme du groupe de la Banque  </w:t>
            </w:r>
          </w:p>
        </w:tc>
      </w:tr>
      <w:tr w:rsidR="00B64A82" w:rsidRPr="00940A6E" w:rsidTr="00B64A82">
        <w:trPr>
          <w:gridAfter w:val="1"/>
          <w:wAfter w:w="16" w:type="dxa"/>
          <w:trHeight w:val="824"/>
          <w:jc w:val="center"/>
        </w:trPr>
        <w:tc>
          <w:tcPr>
            <w:tcW w:w="4273" w:type="dxa"/>
            <w:gridSpan w:val="2"/>
            <w:tcBorders>
              <w:bottom w:val="single" w:sz="4" w:space="0" w:color="auto"/>
            </w:tcBorders>
          </w:tcPr>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Réduction de l'intensité énergétique et pénétration accrue des énergies renouvelables, pour permettre au système énergétique du Maroc de faire la transition</w:t>
            </w:r>
            <w:r>
              <w:rPr>
                <w:rFonts w:eastAsia="Calibri"/>
                <w:color w:val="000000"/>
                <w:sz w:val="18"/>
                <w:szCs w:val="18"/>
                <w:u w:val="single"/>
                <w:lang w:val="fr-FR"/>
              </w:rPr>
              <w:t xml:space="preserve"> vers une réduction des émissions de carbone</w:t>
            </w:r>
          </w:p>
          <w:p w:rsidR="00B64A82" w:rsidRPr="0090452F" w:rsidRDefault="00B64A82" w:rsidP="00B64A82">
            <w:pPr>
              <w:widowControl w:val="0"/>
              <w:autoSpaceDE w:val="0"/>
              <w:autoSpaceDN w:val="0"/>
              <w:adjustRightInd w:val="0"/>
              <w:rPr>
                <w:rFonts w:eastAsia="Calibri"/>
                <w:color w:val="000000"/>
                <w:sz w:val="18"/>
                <w:szCs w:val="18"/>
                <w:u w:val="single"/>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Indicateur</w:t>
            </w:r>
            <w:r>
              <w:rPr>
                <w:rFonts w:eastAsia="Calibri"/>
                <w:color w:val="000000"/>
                <w:sz w:val="18"/>
                <w:szCs w:val="18"/>
                <w:lang w:val="fr-FR"/>
              </w:rPr>
              <w:t> :</w:t>
            </w:r>
            <w:r w:rsidRPr="0090452F">
              <w:rPr>
                <w:rFonts w:eastAsia="Calibri"/>
                <w:color w:val="000000"/>
                <w:sz w:val="18"/>
                <w:szCs w:val="18"/>
                <w:lang w:val="fr-FR"/>
              </w:rPr>
              <w:t xml:space="preserve"> Intensité énergétique.</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Base de référence (2007)</w:t>
            </w:r>
            <w:r>
              <w:rPr>
                <w:rFonts w:eastAsia="Calibri"/>
                <w:color w:val="000000"/>
                <w:sz w:val="18"/>
                <w:szCs w:val="18"/>
                <w:lang w:val="fr-FR"/>
              </w:rPr>
              <w:t> :</w:t>
            </w:r>
            <w:r w:rsidRPr="0090452F">
              <w:rPr>
                <w:rFonts w:eastAsia="Calibri"/>
                <w:color w:val="000000"/>
                <w:sz w:val="18"/>
                <w:szCs w:val="18"/>
                <w:lang w:val="fr-FR"/>
              </w:rPr>
              <w:t xml:space="preserve"> 0,275 tep</w:t>
            </w:r>
            <w:r>
              <w:rPr>
                <w:rFonts w:eastAsia="Calibri"/>
                <w:color w:val="000000"/>
                <w:sz w:val="18"/>
                <w:szCs w:val="18"/>
                <w:lang w:val="fr-FR"/>
              </w:rPr>
              <w:t>/</w:t>
            </w:r>
            <w:r w:rsidRPr="0090452F">
              <w:rPr>
                <w:rFonts w:eastAsia="Calibri"/>
                <w:color w:val="000000"/>
                <w:sz w:val="18"/>
                <w:szCs w:val="18"/>
                <w:lang w:val="fr-FR"/>
              </w:rPr>
              <w:t>$ 000 PIB</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D46A37" w:rsidRDefault="00B64A82" w:rsidP="00B64A82">
            <w:pPr>
              <w:widowControl w:val="0"/>
              <w:autoSpaceDE w:val="0"/>
              <w:autoSpaceDN w:val="0"/>
              <w:adjustRightInd w:val="0"/>
              <w:rPr>
                <w:rFonts w:eastAsia="Calibri"/>
                <w:i/>
                <w:color w:val="000000"/>
                <w:sz w:val="18"/>
                <w:szCs w:val="18"/>
                <w:lang w:val="fr-FR"/>
              </w:rPr>
            </w:pPr>
            <w:r w:rsidRPr="00D46A37">
              <w:rPr>
                <w:rFonts w:eastAsia="Calibri"/>
                <w:i/>
                <w:color w:val="000000"/>
                <w:sz w:val="18"/>
                <w:szCs w:val="18"/>
                <w:lang w:val="fr-FR"/>
              </w:rPr>
              <w:t>Note</w:t>
            </w:r>
            <w:r>
              <w:rPr>
                <w:rFonts w:eastAsia="Calibri"/>
                <w:i/>
                <w:color w:val="000000"/>
                <w:sz w:val="18"/>
                <w:szCs w:val="18"/>
                <w:lang w:val="fr-FR"/>
              </w:rPr>
              <w:t> :</w:t>
            </w:r>
            <w:r w:rsidRPr="00D46A37">
              <w:rPr>
                <w:rFonts w:eastAsia="Calibri"/>
                <w:i/>
                <w:color w:val="000000"/>
                <w:sz w:val="18"/>
                <w:szCs w:val="18"/>
                <w:lang w:val="fr-FR"/>
              </w:rPr>
              <w:t xml:space="preserve"> Base de référence </w:t>
            </w:r>
            <w:r>
              <w:rPr>
                <w:rFonts w:eastAsia="Calibri"/>
                <w:i/>
                <w:color w:val="000000"/>
                <w:sz w:val="18"/>
                <w:szCs w:val="18"/>
                <w:lang w:val="fr-FR"/>
              </w:rPr>
              <w:t>reformulée de façon à</w:t>
            </w:r>
            <w:r w:rsidRPr="00D46A37">
              <w:rPr>
                <w:rFonts w:eastAsia="Calibri"/>
                <w:i/>
                <w:color w:val="000000"/>
                <w:sz w:val="18"/>
                <w:szCs w:val="18"/>
                <w:lang w:val="fr-FR"/>
              </w:rPr>
              <w:t xml:space="preserve"> pouvoir utiliser les statistiques de l'AIE</w:t>
            </w:r>
            <w:r>
              <w:rPr>
                <w:rFonts w:eastAsia="Calibri"/>
                <w:i/>
                <w:color w:val="000000"/>
                <w:sz w:val="18"/>
                <w:szCs w:val="18"/>
                <w:lang w:val="fr-FR"/>
              </w:rPr>
              <w:t> :</w:t>
            </w:r>
            <w:r w:rsidRPr="00D46A37">
              <w:rPr>
                <w:rFonts w:eastAsia="Calibri"/>
                <w:i/>
                <w:color w:val="000000"/>
                <w:sz w:val="18"/>
                <w:szCs w:val="18"/>
                <w:lang w:val="fr-FR"/>
              </w:rPr>
              <w:t xml:space="preserve"> l'intensité énergétique </w:t>
            </w:r>
            <w:r>
              <w:rPr>
                <w:rFonts w:eastAsia="Calibri"/>
                <w:i/>
                <w:color w:val="000000"/>
                <w:sz w:val="18"/>
                <w:szCs w:val="18"/>
                <w:lang w:val="fr-FR"/>
              </w:rPr>
              <w:t>était</w:t>
            </w:r>
            <w:r w:rsidRPr="00D46A37">
              <w:rPr>
                <w:rFonts w:eastAsia="Calibri"/>
                <w:i/>
                <w:color w:val="000000"/>
                <w:sz w:val="18"/>
                <w:szCs w:val="18"/>
                <w:lang w:val="fr-FR"/>
              </w:rPr>
              <w:t xml:space="preserve"> de 0,275 tep par 000 $ PIB (PIB en dollars constants </w:t>
            </w:r>
            <w:r>
              <w:rPr>
                <w:rFonts w:eastAsia="Calibri"/>
                <w:i/>
                <w:color w:val="000000"/>
                <w:sz w:val="18"/>
                <w:szCs w:val="18"/>
                <w:lang w:val="fr-FR"/>
              </w:rPr>
              <w:t>2000 </w:t>
            </w:r>
            <w:r w:rsidRPr="00D46A37">
              <w:rPr>
                <w:rFonts w:eastAsia="Calibri"/>
                <w:i/>
                <w:color w:val="000000"/>
                <w:sz w:val="18"/>
                <w:szCs w:val="18"/>
                <w:lang w:val="fr-FR"/>
              </w:rPr>
              <w:t>$).</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Indicateur</w:t>
            </w:r>
            <w:r>
              <w:rPr>
                <w:rFonts w:eastAsia="Calibri"/>
                <w:color w:val="000000"/>
                <w:sz w:val="18"/>
                <w:szCs w:val="18"/>
                <w:lang w:val="fr-FR"/>
              </w:rPr>
              <w:t> :</w:t>
            </w:r>
            <w:r w:rsidRPr="0090452F">
              <w:rPr>
                <w:rFonts w:eastAsia="Calibri"/>
                <w:color w:val="000000"/>
                <w:sz w:val="18"/>
                <w:szCs w:val="18"/>
                <w:lang w:val="fr-FR"/>
              </w:rPr>
              <w:t xml:space="preserve"> Part des énergies renouvelables dans les ATEP.</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Base de référence (2007)</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2,2 </w:t>
            </w:r>
            <w:r w:rsidRPr="0090452F">
              <w:rPr>
                <w:rFonts w:eastAsia="Calibri"/>
                <w:color w:val="000000"/>
                <w:sz w:val="18"/>
                <w:szCs w:val="18"/>
                <w:lang w:val="fr-FR"/>
              </w:rPr>
              <w:t>% part des énergies renouvelables dans les TPES.</w:t>
            </w:r>
          </w:p>
          <w:p w:rsidR="00B64A82" w:rsidRPr="00D46A37" w:rsidRDefault="00B64A82" w:rsidP="00B64A82">
            <w:pPr>
              <w:rPr>
                <w:i/>
                <w:color w:val="000000"/>
                <w:sz w:val="18"/>
                <w:szCs w:val="18"/>
                <w:u w:val="single"/>
                <w:lang w:val="fr-FR"/>
              </w:rPr>
            </w:pPr>
            <w:r w:rsidRPr="00D46A37">
              <w:rPr>
                <w:rFonts w:eastAsia="Calibri"/>
                <w:i/>
                <w:color w:val="000000"/>
                <w:sz w:val="18"/>
                <w:szCs w:val="18"/>
                <w:lang w:val="fr-FR"/>
              </w:rPr>
              <w:t>Note</w:t>
            </w:r>
            <w:r>
              <w:rPr>
                <w:rFonts w:eastAsia="Calibri"/>
                <w:i/>
                <w:color w:val="000000"/>
                <w:sz w:val="18"/>
                <w:szCs w:val="18"/>
                <w:lang w:val="fr-FR"/>
              </w:rPr>
              <w:t> :</w:t>
            </w:r>
            <w:r w:rsidRPr="00D46A37">
              <w:rPr>
                <w:rFonts w:eastAsia="Calibri"/>
                <w:i/>
                <w:color w:val="000000"/>
                <w:sz w:val="18"/>
                <w:szCs w:val="18"/>
                <w:lang w:val="fr-FR"/>
              </w:rPr>
              <w:t xml:space="preserve"> Données de base</w:t>
            </w:r>
            <w:r>
              <w:rPr>
                <w:rFonts w:eastAsia="Calibri"/>
                <w:i/>
                <w:color w:val="000000"/>
                <w:sz w:val="18"/>
                <w:szCs w:val="18"/>
                <w:lang w:val="fr-FR"/>
              </w:rPr>
              <w:t xml:space="preserve"> reformulées de façon à</w:t>
            </w:r>
            <w:r w:rsidRPr="00D46A37">
              <w:rPr>
                <w:rFonts w:eastAsia="Calibri"/>
                <w:i/>
                <w:color w:val="000000"/>
                <w:sz w:val="18"/>
                <w:szCs w:val="18"/>
                <w:lang w:val="fr-FR"/>
              </w:rPr>
              <w:t xml:space="preserve"> pouvoir utiliser les statistiques du Ministère de l'Énergie, des Mines, Eau et Environnement</w:t>
            </w:r>
          </w:p>
        </w:tc>
        <w:tc>
          <w:tcPr>
            <w:tcW w:w="3461" w:type="dxa"/>
            <w:gridSpan w:val="2"/>
            <w:tcBorders>
              <w:bottom w:val="single" w:sz="4" w:space="0" w:color="auto"/>
            </w:tcBorders>
          </w:tcPr>
          <w:p w:rsidR="00B64A82" w:rsidRPr="0090452F" w:rsidRDefault="00B64A82" w:rsidP="00B64A82">
            <w:pPr>
              <w:rPr>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La loi sur l'efficacité énergétique </w:t>
            </w:r>
            <w:r>
              <w:rPr>
                <w:rFonts w:eastAsia="Calibri"/>
                <w:color w:val="000000"/>
                <w:sz w:val="18"/>
                <w:szCs w:val="18"/>
                <w:lang w:val="fr-FR"/>
              </w:rPr>
              <w:t xml:space="preserve">mise en vigueur </w:t>
            </w:r>
            <w:r w:rsidRPr="0090452F">
              <w:rPr>
                <w:rFonts w:eastAsia="Calibri"/>
                <w:color w:val="000000"/>
                <w:sz w:val="18"/>
                <w:szCs w:val="18"/>
                <w:lang w:val="fr-FR"/>
              </w:rPr>
              <w:t xml:space="preserve">et des plans par secteur ont été préparés et mis en oeuvre. </w:t>
            </w:r>
          </w:p>
          <w:p w:rsidR="00B64A82" w:rsidRPr="0090452F" w:rsidRDefault="00B64A82" w:rsidP="00B64A82">
            <w:pPr>
              <w:rPr>
                <w:rFonts w:eastAsia="Calibri"/>
                <w:color w:val="000000"/>
                <w:sz w:val="18"/>
                <w:szCs w:val="18"/>
                <w:lang w:val="fr-FR"/>
              </w:rPr>
            </w:pPr>
          </w:p>
          <w:p w:rsidR="00B64A82" w:rsidRPr="0090452F" w:rsidRDefault="00B64A82" w:rsidP="00B64A82">
            <w:pPr>
              <w:rPr>
                <w:color w:val="000000"/>
                <w:sz w:val="18"/>
                <w:szCs w:val="18"/>
                <w:lang w:val="fr-FR"/>
              </w:rPr>
            </w:pPr>
            <w:r w:rsidRPr="0090452F">
              <w:rPr>
                <w:rFonts w:eastAsia="Calibri"/>
                <w:color w:val="000000"/>
                <w:sz w:val="18"/>
                <w:szCs w:val="18"/>
                <w:lang w:val="fr-FR"/>
              </w:rPr>
              <w:t xml:space="preserve">La loi sur les énergies renouvelables est </w:t>
            </w:r>
            <w:r>
              <w:rPr>
                <w:rFonts w:eastAsia="Calibri"/>
                <w:color w:val="000000"/>
                <w:sz w:val="18"/>
                <w:szCs w:val="18"/>
                <w:lang w:val="fr-FR"/>
              </w:rPr>
              <w:t xml:space="preserve">mise en vigueur </w:t>
            </w:r>
            <w:r w:rsidRPr="0090452F">
              <w:rPr>
                <w:rFonts w:eastAsia="Calibri"/>
                <w:color w:val="000000"/>
                <w:sz w:val="18"/>
                <w:szCs w:val="18"/>
                <w:lang w:val="fr-FR"/>
              </w:rPr>
              <w:t xml:space="preserve">et les décrets de mise en œuvre adoptés. Les </w:t>
            </w:r>
            <w:r>
              <w:rPr>
                <w:rFonts w:eastAsia="Calibri"/>
                <w:color w:val="000000"/>
                <w:sz w:val="18"/>
                <w:szCs w:val="18"/>
                <w:lang w:val="fr-FR"/>
              </w:rPr>
              <w:t xml:space="preserve">mécanismes </w:t>
            </w:r>
            <w:r w:rsidRPr="0090452F">
              <w:rPr>
                <w:rFonts w:eastAsia="Calibri"/>
                <w:color w:val="000000"/>
                <w:sz w:val="18"/>
                <w:szCs w:val="18"/>
                <w:lang w:val="fr-FR"/>
              </w:rPr>
              <w:t>d'incitations ont été définis.</w:t>
            </w:r>
          </w:p>
          <w:p w:rsidR="00B64A82" w:rsidRPr="0090452F" w:rsidRDefault="00B64A82" w:rsidP="00B64A82">
            <w:pPr>
              <w:rPr>
                <w:color w:val="000000"/>
                <w:sz w:val="18"/>
                <w:szCs w:val="18"/>
              </w:rPr>
            </w:pPr>
          </w:p>
        </w:tc>
        <w:tc>
          <w:tcPr>
            <w:tcW w:w="4438" w:type="dxa"/>
            <w:gridSpan w:val="2"/>
            <w:tcBorders>
              <w:bottom w:val="single" w:sz="4" w:space="0" w:color="auto"/>
            </w:tcBorders>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La loi sur les énergies renouvelables (13.09) adoptée le 02/11/2010 et </w:t>
            </w:r>
            <w:r>
              <w:rPr>
                <w:rFonts w:eastAsia="Calibri"/>
                <w:color w:val="000000"/>
                <w:sz w:val="18"/>
                <w:szCs w:val="18"/>
                <w:lang w:val="fr-FR"/>
              </w:rPr>
              <w:t>publiée</w:t>
            </w:r>
            <w:r w:rsidRPr="0090452F">
              <w:rPr>
                <w:rFonts w:eastAsia="Calibri"/>
                <w:color w:val="000000"/>
                <w:sz w:val="18"/>
                <w:szCs w:val="18"/>
                <w:lang w:val="fr-FR"/>
              </w:rPr>
              <w:t xml:space="preserve"> (Journal officiel 5822). Décret d'application n 2-10-578 (04/11/201) adopté. D'autres décrets en préparation</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La loi sur l'efficacité énergétique (47,09), promulguée le 29/09/2011 et publiée (Journal officiel 5989). Les décrets de mise en œuvre sont en préparation</w:t>
            </w:r>
          </w:p>
          <w:p w:rsidR="00B64A82" w:rsidRPr="0090452F" w:rsidRDefault="00B64A82" w:rsidP="00B64A82">
            <w:pPr>
              <w:pStyle w:val="MainParanoChapter"/>
              <w:keepNext/>
              <w:keepLines/>
              <w:numPr>
                <w:ilvl w:val="0"/>
                <w:numId w:val="0"/>
              </w:numPr>
              <w:tabs>
                <w:tab w:val="left" w:pos="157"/>
                <w:tab w:val="left" w:pos="305"/>
              </w:tabs>
              <w:spacing w:before="80" w:after="0"/>
              <w:ind w:left="720" w:hanging="720"/>
              <w:contextualSpacing/>
              <w:rPr>
                <w:color w:val="000000"/>
                <w:sz w:val="18"/>
                <w:szCs w:val="18"/>
                <w:lang w:val="fr-FR"/>
              </w:rPr>
            </w:pP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pStyle w:val="MainParanoChapter"/>
              <w:keepNext/>
              <w:keepLines/>
              <w:numPr>
                <w:ilvl w:val="0"/>
                <w:numId w:val="0"/>
              </w:numPr>
              <w:tabs>
                <w:tab w:val="left" w:pos="157"/>
                <w:tab w:val="left" w:pos="305"/>
              </w:tabs>
              <w:spacing w:before="80" w:after="0"/>
              <w:contextualSpacing/>
              <w:rPr>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L'intensité énergétique a diminué légèrement jusqu'en 2009, </w:t>
            </w:r>
            <w:r>
              <w:rPr>
                <w:rFonts w:eastAsia="Calibri"/>
                <w:color w:val="000000"/>
                <w:sz w:val="18"/>
                <w:szCs w:val="18"/>
                <w:lang w:val="fr-FR"/>
              </w:rPr>
              <w:t>avant d’a</w:t>
            </w:r>
            <w:r w:rsidRPr="0090452F">
              <w:rPr>
                <w:rFonts w:eastAsia="Calibri"/>
                <w:color w:val="000000"/>
                <w:sz w:val="18"/>
                <w:szCs w:val="18"/>
                <w:lang w:val="fr-FR"/>
              </w:rPr>
              <w:t>ugment</w:t>
            </w:r>
            <w:r>
              <w:rPr>
                <w:rFonts w:eastAsia="Calibri"/>
                <w:color w:val="000000"/>
                <w:sz w:val="18"/>
                <w:szCs w:val="18"/>
                <w:lang w:val="fr-FR"/>
              </w:rPr>
              <w:t>er à nouveau</w:t>
            </w:r>
            <w:r w:rsidRPr="0090452F">
              <w:rPr>
                <w:rFonts w:eastAsia="Calibri"/>
                <w:color w:val="000000"/>
                <w:sz w:val="18"/>
                <w:szCs w:val="18"/>
                <w:lang w:val="fr-FR"/>
              </w:rPr>
              <w:t xml:space="preserve"> en 201</w:t>
            </w:r>
            <w:r>
              <w:rPr>
                <w:rFonts w:eastAsia="Calibri"/>
                <w:color w:val="000000"/>
                <w:sz w:val="18"/>
                <w:szCs w:val="18"/>
                <w:lang w:val="fr-FR"/>
              </w:rPr>
              <w:t>1</w:t>
            </w:r>
            <w:r w:rsidRPr="0090452F">
              <w:rPr>
                <w:rFonts w:eastAsia="Calibri"/>
                <w:color w:val="000000"/>
                <w:sz w:val="18"/>
                <w:szCs w:val="18"/>
                <w:lang w:val="fr-FR"/>
              </w:rPr>
              <w:t>, pour atteindre le niveau de 200</w:t>
            </w:r>
            <w:r>
              <w:rPr>
                <w:rFonts w:eastAsia="Calibri"/>
                <w:color w:val="000000"/>
                <w:sz w:val="18"/>
                <w:szCs w:val="18"/>
                <w:lang w:val="fr-FR"/>
              </w:rPr>
              <w:t>7.</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pStyle w:val="MainParanoChapter"/>
              <w:keepNext/>
              <w:keepLines/>
              <w:numPr>
                <w:ilvl w:val="0"/>
                <w:numId w:val="0"/>
              </w:numPr>
              <w:tabs>
                <w:tab w:val="left" w:pos="157"/>
                <w:tab w:val="left" w:pos="305"/>
              </w:tabs>
              <w:spacing w:before="80" w:after="0"/>
              <w:contextualSpacing/>
              <w:rPr>
                <w:color w:val="000000"/>
                <w:sz w:val="18"/>
                <w:szCs w:val="18"/>
                <w:lang w:val="fr-FR"/>
              </w:rPr>
            </w:pPr>
            <w:r w:rsidRPr="0090452F">
              <w:rPr>
                <w:rFonts w:eastAsia="Calibri"/>
                <w:color w:val="000000"/>
                <w:sz w:val="18"/>
                <w:szCs w:val="18"/>
                <w:lang w:val="fr-FR"/>
              </w:rPr>
              <w:t xml:space="preserve">La part des énergies renouvelables dans les TPES a augmenté </w:t>
            </w:r>
            <w:r>
              <w:rPr>
                <w:rFonts w:eastAsia="Calibri"/>
                <w:color w:val="000000"/>
                <w:sz w:val="18"/>
                <w:szCs w:val="18"/>
                <w:lang w:val="fr-FR"/>
              </w:rPr>
              <w:t>à 6,7 </w:t>
            </w:r>
            <w:r w:rsidRPr="0090452F">
              <w:rPr>
                <w:rFonts w:eastAsia="Calibri"/>
                <w:color w:val="000000"/>
                <w:sz w:val="18"/>
                <w:szCs w:val="18"/>
                <w:lang w:val="fr-FR"/>
              </w:rPr>
              <w:t>% en 2010</w:t>
            </w:r>
          </w:p>
        </w:tc>
        <w:tc>
          <w:tcPr>
            <w:tcW w:w="3144" w:type="dxa"/>
            <w:gridSpan w:val="2"/>
            <w:vMerge w:val="restart"/>
          </w:tcPr>
          <w:p w:rsidR="00B64A82" w:rsidRPr="0090452F" w:rsidRDefault="00B64A82" w:rsidP="00B64A82">
            <w:pPr>
              <w:pStyle w:val="MainParanoChapter"/>
              <w:keepNext/>
              <w:keepLines/>
              <w:numPr>
                <w:ilvl w:val="0"/>
                <w:numId w:val="0"/>
              </w:numPr>
              <w:tabs>
                <w:tab w:val="left" w:pos="157"/>
                <w:tab w:val="left" w:pos="305"/>
              </w:tabs>
              <w:spacing w:before="120" w:after="0"/>
              <w:contextualSpacing/>
              <w:rPr>
                <w:color w:val="000000"/>
                <w:sz w:val="18"/>
                <w:szCs w:val="18"/>
                <w:u w:val="single"/>
                <w:lang w:val="fr-FR"/>
              </w:rPr>
            </w:pPr>
            <w:r w:rsidRPr="0090452F">
              <w:rPr>
                <w:color w:val="000000"/>
                <w:sz w:val="18"/>
                <w:szCs w:val="18"/>
                <w:u w:val="single"/>
                <w:lang w:val="fr-FR"/>
              </w:rPr>
              <w:t>Prévu</w:t>
            </w:r>
          </w:p>
          <w:p w:rsidR="00B64A82" w:rsidRPr="0090452F" w:rsidRDefault="00B64A82" w:rsidP="00D127EF">
            <w:pPr>
              <w:pStyle w:val="MainParanoChapter"/>
              <w:keepNext/>
              <w:keepLines/>
              <w:numPr>
                <w:ilvl w:val="0"/>
                <w:numId w:val="14"/>
              </w:numPr>
              <w:tabs>
                <w:tab w:val="left" w:pos="157"/>
                <w:tab w:val="left" w:pos="305"/>
              </w:tabs>
              <w:spacing w:before="120" w:after="0"/>
              <w:ind w:left="158" w:hanging="158"/>
              <w:contextualSpacing/>
              <w:rPr>
                <w:color w:val="000000"/>
                <w:sz w:val="18"/>
                <w:szCs w:val="18"/>
                <w:lang w:val="fr-FR"/>
              </w:rPr>
            </w:pPr>
            <w:r w:rsidRPr="0090452F">
              <w:rPr>
                <w:rFonts w:eastAsia="Calibri"/>
                <w:color w:val="000000"/>
                <w:sz w:val="18"/>
                <w:szCs w:val="18"/>
                <w:lang w:val="fr-FR"/>
              </w:rPr>
              <w:t xml:space="preserve">Projet d’appui </w:t>
            </w:r>
            <w:r>
              <w:rPr>
                <w:rFonts w:eastAsia="Calibri"/>
                <w:color w:val="000000"/>
                <w:sz w:val="18"/>
                <w:szCs w:val="18"/>
                <w:lang w:val="fr-FR"/>
              </w:rPr>
              <w:t>de l’ONE</w:t>
            </w:r>
            <w:r w:rsidRPr="0090452F">
              <w:rPr>
                <w:rFonts w:eastAsia="Calibri"/>
                <w:color w:val="000000"/>
                <w:sz w:val="18"/>
                <w:szCs w:val="18"/>
                <w:lang w:val="fr-FR"/>
              </w:rPr>
              <w:t xml:space="preserve"> (investissements dans la transmission, la restructuration des entreprises). En cours</w:t>
            </w:r>
          </w:p>
          <w:p w:rsidR="00B64A82" w:rsidRPr="0090452F" w:rsidRDefault="00B64A82" w:rsidP="00D127EF">
            <w:pPr>
              <w:pStyle w:val="MainParanoChapter"/>
              <w:keepNext/>
              <w:keepLines/>
              <w:numPr>
                <w:ilvl w:val="0"/>
                <w:numId w:val="14"/>
              </w:numPr>
              <w:tabs>
                <w:tab w:val="left" w:pos="157"/>
                <w:tab w:val="left" w:pos="305"/>
              </w:tabs>
              <w:spacing w:before="240" w:after="0"/>
              <w:ind w:left="158" w:hanging="158"/>
              <w:contextualSpacing/>
              <w:rPr>
                <w:color w:val="000000"/>
                <w:sz w:val="18"/>
                <w:szCs w:val="18"/>
                <w:lang w:val="fr-FR"/>
              </w:rPr>
            </w:pPr>
            <w:r>
              <w:rPr>
                <w:color w:val="000000"/>
                <w:sz w:val="18"/>
                <w:szCs w:val="18"/>
                <w:lang w:val="fr-FR"/>
              </w:rPr>
              <w:t>PPD</w:t>
            </w:r>
            <w:r w:rsidRPr="0090452F">
              <w:rPr>
                <w:color w:val="000000"/>
                <w:sz w:val="18"/>
                <w:szCs w:val="18"/>
                <w:lang w:val="fr-FR"/>
              </w:rPr>
              <w:t xml:space="preserve"> Energie</w:t>
            </w:r>
          </w:p>
          <w:p w:rsidR="00B64A82" w:rsidRPr="0090452F" w:rsidRDefault="00B64A82" w:rsidP="00D127EF">
            <w:pPr>
              <w:pStyle w:val="MainParanoChapter"/>
              <w:keepNext/>
              <w:keepLines/>
              <w:numPr>
                <w:ilvl w:val="0"/>
                <w:numId w:val="14"/>
              </w:numPr>
              <w:tabs>
                <w:tab w:val="left" w:pos="157"/>
                <w:tab w:val="left" w:pos="305"/>
              </w:tabs>
              <w:spacing w:before="240" w:after="0"/>
              <w:ind w:left="158" w:hanging="158"/>
              <w:contextualSpacing/>
              <w:rPr>
                <w:color w:val="000000"/>
                <w:sz w:val="18"/>
                <w:szCs w:val="18"/>
                <w:lang w:val="fr-FR"/>
              </w:rPr>
            </w:pPr>
            <w:r w:rsidRPr="0090452F">
              <w:rPr>
                <w:rFonts w:eastAsia="Calibri"/>
                <w:color w:val="000000"/>
                <w:sz w:val="18"/>
                <w:szCs w:val="18"/>
                <w:lang w:val="fr-FR"/>
              </w:rPr>
              <w:t>Don du GEF pour la centrale solaire intégrée à cycle combiné d’Ain Beni Mathar</w:t>
            </w:r>
            <w:r>
              <w:rPr>
                <w:color w:val="000000"/>
                <w:sz w:val="18"/>
                <w:szCs w:val="18"/>
                <w:lang w:val="fr-FR"/>
              </w:rPr>
              <w:t> ;</w:t>
            </w:r>
            <w:r w:rsidRPr="0090452F">
              <w:rPr>
                <w:color w:val="000000"/>
                <w:sz w:val="18"/>
                <w:szCs w:val="18"/>
                <w:lang w:val="fr-FR"/>
              </w:rPr>
              <w:t xml:space="preserve"> </w:t>
            </w:r>
          </w:p>
          <w:p w:rsidR="00B64A82" w:rsidRPr="0090452F" w:rsidRDefault="00B64A82" w:rsidP="00D127EF">
            <w:pPr>
              <w:pStyle w:val="MainParanoChapter"/>
              <w:keepNext/>
              <w:keepLines/>
              <w:numPr>
                <w:ilvl w:val="0"/>
                <w:numId w:val="14"/>
              </w:numPr>
              <w:tabs>
                <w:tab w:val="left" w:pos="157"/>
                <w:tab w:val="left" w:pos="305"/>
              </w:tabs>
              <w:spacing w:before="240" w:after="0"/>
              <w:ind w:left="158" w:hanging="158"/>
              <w:contextualSpacing/>
              <w:rPr>
                <w:color w:val="000000"/>
                <w:sz w:val="18"/>
                <w:szCs w:val="18"/>
                <w:lang w:val="fr-FR"/>
              </w:rPr>
            </w:pPr>
            <w:r w:rsidRPr="0090452F">
              <w:rPr>
                <w:rFonts w:eastAsia="Calibri"/>
                <w:color w:val="000000"/>
                <w:sz w:val="18"/>
                <w:szCs w:val="18"/>
                <w:lang w:val="fr-FR"/>
              </w:rPr>
              <w:t>Fonds technologies propres (CTF) pour les investissements à faible intensité carbonique</w:t>
            </w:r>
          </w:p>
          <w:p w:rsidR="00B64A82" w:rsidRPr="0090452F" w:rsidRDefault="00B64A82" w:rsidP="00D127EF">
            <w:pPr>
              <w:numPr>
                <w:ilvl w:val="0"/>
                <w:numId w:val="18"/>
              </w:numPr>
              <w:tabs>
                <w:tab w:val="left" w:pos="343"/>
              </w:tabs>
              <w:ind w:left="163" w:hanging="163"/>
              <w:contextualSpacing/>
              <w:rPr>
                <w:b/>
                <w:color w:val="000000"/>
                <w:sz w:val="18"/>
                <w:szCs w:val="18"/>
                <w:lang w:val="fr-FR"/>
              </w:rPr>
            </w:pPr>
            <w:r>
              <w:rPr>
                <w:rFonts w:eastAsia="Calibri"/>
                <w:color w:val="000000"/>
                <w:sz w:val="18"/>
                <w:szCs w:val="18"/>
                <w:lang w:val="fr-FR"/>
              </w:rPr>
              <w:t>Ligne de crédit du</w:t>
            </w:r>
            <w:r w:rsidRPr="0090452F">
              <w:rPr>
                <w:rFonts w:eastAsia="Calibri"/>
                <w:color w:val="000000"/>
                <w:sz w:val="18"/>
                <w:szCs w:val="18"/>
                <w:lang w:val="fr-FR"/>
              </w:rPr>
              <w:t xml:space="preserve"> FDE</w:t>
            </w:r>
          </w:p>
          <w:p w:rsidR="00B64A82" w:rsidRPr="0090452F" w:rsidRDefault="00B64A82" w:rsidP="00D127EF">
            <w:pPr>
              <w:numPr>
                <w:ilvl w:val="0"/>
                <w:numId w:val="18"/>
              </w:numPr>
              <w:tabs>
                <w:tab w:val="left" w:pos="343"/>
              </w:tabs>
              <w:ind w:left="163" w:hanging="163"/>
              <w:contextualSpacing/>
              <w:rPr>
                <w:b/>
                <w:color w:val="000000"/>
                <w:sz w:val="18"/>
                <w:szCs w:val="18"/>
                <w:lang w:val="fr-FR"/>
              </w:rPr>
            </w:pPr>
            <w:r w:rsidRPr="0090452F">
              <w:rPr>
                <w:rFonts w:eastAsia="Calibri"/>
                <w:color w:val="000000"/>
                <w:sz w:val="18"/>
                <w:szCs w:val="18"/>
                <w:lang w:val="fr-FR"/>
              </w:rPr>
              <w:t xml:space="preserve">Investissement dans la centrale </w:t>
            </w:r>
            <w:r w:rsidRPr="0090452F">
              <w:rPr>
                <w:color w:val="000000"/>
                <w:sz w:val="18"/>
                <w:szCs w:val="18"/>
                <w:lang w:val="fr-FR"/>
              </w:rPr>
              <w:t>(initiative</w:t>
            </w:r>
            <w:r w:rsidRPr="0090452F">
              <w:rPr>
                <w:rFonts w:eastAsia="Calibri"/>
                <w:color w:val="000000"/>
                <w:sz w:val="18"/>
                <w:szCs w:val="18"/>
                <w:lang w:val="fr-FR"/>
              </w:rPr>
              <w:t xml:space="preserve"> </w:t>
            </w:r>
            <w:r w:rsidRPr="0090452F">
              <w:rPr>
                <w:color w:val="000000"/>
                <w:sz w:val="18"/>
                <w:szCs w:val="18"/>
                <w:lang w:val="fr-FR"/>
              </w:rPr>
              <w:t>régionale CTF CSP</w:t>
            </w:r>
            <w:r w:rsidRPr="0090452F">
              <w:rPr>
                <w:b/>
                <w:color w:val="000000"/>
                <w:sz w:val="18"/>
                <w:szCs w:val="18"/>
                <w:lang w:val="fr-FR"/>
              </w:rPr>
              <w:t xml:space="preserve"> </w:t>
            </w:r>
            <w:r w:rsidRPr="0090452F">
              <w:rPr>
                <w:rFonts w:eastAsia="Calibri"/>
                <w:color w:val="000000"/>
                <w:sz w:val="18"/>
                <w:szCs w:val="18"/>
                <w:lang w:val="fr-FR"/>
              </w:rPr>
              <w:t>de mise à échelle</w:t>
            </w:r>
            <w:r w:rsidRPr="0090452F">
              <w:rPr>
                <w:b/>
                <w:color w:val="000000"/>
                <w:sz w:val="18"/>
                <w:szCs w:val="18"/>
                <w:lang w:val="fr-FR"/>
              </w:rPr>
              <w:t>).</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A</w:t>
            </w:r>
            <w:r>
              <w:rPr>
                <w:rFonts w:eastAsia="Calibri"/>
                <w:color w:val="000000"/>
                <w:sz w:val="18"/>
                <w:szCs w:val="18"/>
                <w:lang w:val="fr-FR"/>
              </w:rPr>
              <w:t>T</w:t>
            </w:r>
            <w:r w:rsidRPr="0090452F">
              <w:rPr>
                <w:rFonts w:eastAsia="Calibri"/>
                <w:color w:val="000000"/>
                <w:sz w:val="18"/>
                <w:szCs w:val="18"/>
                <w:lang w:val="fr-FR"/>
              </w:rPr>
              <w:t xml:space="preserve"> sur la réforme du marché de l'énergie.</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D127EF">
            <w:pPr>
              <w:widowControl w:val="0"/>
              <w:numPr>
                <w:ilvl w:val="0"/>
                <w:numId w:val="17"/>
              </w:numPr>
              <w:autoSpaceDE w:val="0"/>
              <w:autoSpaceDN w:val="0"/>
              <w:adjustRightInd w:val="0"/>
              <w:ind w:left="209" w:hanging="180"/>
              <w:rPr>
                <w:rFonts w:eastAsia="Calibri"/>
                <w:color w:val="000000"/>
                <w:sz w:val="18"/>
                <w:szCs w:val="18"/>
                <w:lang w:val="fr-FR"/>
              </w:rPr>
            </w:pPr>
            <w:r>
              <w:rPr>
                <w:rFonts w:eastAsia="Calibri"/>
                <w:color w:val="000000"/>
                <w:sz w:val="18"/>
                <w:szCs w:val="18"/>
                <w:lang w:val="fr-FR"/>
              </w:rPr>
              <w:t>I</w:t>
            </w:r>
            <w:r w:rsidRPr="0090452F">
              <w:rPr>
                <w:rFonts w:eastAsia="Calibri"/>
                <w:color w:val="000000"/>
                <w:sz w:val="18"/>
                <w:szCs w:val="18"/>
                <w:lang w:val="fr-FR"/>
              </w:rPr>
              <w:t>nvestissement de la SFI dans le projet de production d'énergie éolienne</w:t>
            </w:r>
          </w:p>
          <w:p w:rsidR="00B64A82" w:rsidRPr="0090452F" w:rsidRDefault="00B64A82" w:rsidP="00B64A82">
            <w:pPr>
              <w:keepNext/>
              <w:keepLines/>
              <w:tabs>
                <w:tab w:val="left" w:pos="157"/>
                <w:tab w:val="left" w:pos="305"/>
                <w:tab w:val="left" w:pos="343"/>
              </w:tabs>
              <w:spacing w:before="120"/>
              <w:ind w:left="158"/>
              <w:rPr>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Achevé</w:t>
            </w:r>
            <w:r>
              <w:rPr>
                <w:rFonts w:eastAsia="Calibri"/>
                <w:color w:val="000000"/>
                <w:sz w:val="18"/>
                <w:szCs w:val="18"/>
                <w:u w:val="single"/>
                <w:lang w:val="fr-FR"/>
              </w:rPr>
              <w:t>/</w:t>
            </w:r>
            <w:r w:rsidRPr="0090452F">
              <w:rPr>
                <w:rFonts w:eastAsia="Calibri"/>
                <w:color w:val="000000"/>
                <w:sz w:val="18"/>
                <w:szCs w:val="18"/>
                <w:u w:val="single"/>
                <w:lang w:val="fr-FR"/>
              </w:rPr>
              <w:t xml:space="preserve">en cours </w:t>
            </w:r>
          </w:p>
          <w:p w:rsidR="00B64A82" w:rsidRPr="0090452F" w:rsidRDefault="00B64A82" w:rsidP="00D127EF">
            <w:pPr>
              <w:numPr>
                <w:ilvl w:val="0"/>
                <w:numId w:val="23"/>
              </w:numPr>
              <w:spacing w:after="200" w:line="276" w:lineRule="auto"/>
              <w:ind w:left="162" w:hanging="162"/>
              <w:contextualSpacing/>
              <w:rPr>
                <w:iCs/>
                <w:color w:val="000000"/>
                <w:sz w:val="18"/>
                <w:szCs w:val="18"/>
                <w:lang w:val="fr-FR"/>
              </w:rPr>
            </w:pPr>
            <w:r w:rsidRPr="0090452F">
              <w:rPr>
                <w:iCs/>
                <w:color w:val="000000"/>
                <w:sz w:val="18"/>
                <w:szCs w:val="18"/>
                <w:lang w:val="fr-FR"/>
              </w:rPr>
              <w:t>Centrale solaire de Ouarzazate</w:t>
            </w:r>
            <w:r>
              <w:rPr>
                <w:iCs/>
                <w:color w:val="000000"/>
                <w:sz w:val="18"/>
                <w:szCs w:val="18"/>
                <w:lang w:val="fr-FR"/>
              </w:rPr>
              <w:t xml:space="preserve"> –</w:t>
            </w:r>
            <w:r w:rsidRPr="0090452F">
              <w:rPr>
                <w:iCs/>
                <w:color w:val="000000"/>
                <w:sz w:val="18"/>
                <w:szCs w:val="18"/>
                <w:lang w:val="fr-FR"/>
              </w:rPr>
              <w:t xml:space="preserve"> BIRD + </w:t>
            </w:r>
            <w:r>
              <w:rPr>
                <w:iCs/>
                <w:color w:val="000000"/>
                <w:sz w:val="18"/>
                <w:szCs w:val="18"/>
                <w:lang w:val="fr-FR"/>
              </w:rPr>
              <w:t xml:space="preserve">FTP  </w:t>
            </w:r>
            <w:r w:rsidRPr="0090452F">
              <w:rPr>
                <w:iCs/>
                <w:color w:val="000000"/>
                <w:sz w:val="18"/>
                <w:szCs w:val="18"/>
                <w:lang w:val="fr-FR"/>
              </w:rPr>
              <w:t>(</w:t>
            </w:r>
            <w:r>
              <w:rPr>
                <w:iCs/>
                <w:color w:val="000000"/>
                <w:sz w:val="18"/>
                <w:szCs w:val="18"/>
                <w:lang w:val="fr-FR"/>
              </w:rPr>
              <w:t>Exercice </w:t>
            </w:r>
            <w:r w:rsidRPr="0090452F">
              <w:rPr>
                <w:iCs/>
                <w:color w:val="000000"/>
                <w:sz w:val="18"/>
                <w:szCs w:val="18"/>
                <w:lang w:val="fr-FR"/>
              </w:rPr>
              <w:t>2012)</w:t>
            </w:r>
          </w:p>
          <w:p w:rsidR="00B64A82" w:rsidRPr="0090452F" w:rsidRDefault="00B64A82" w:rsidP="00D127EF">
            <w:pPr>
              <w:numPr>
                <w:ilvl w:val="0"/>
                <w:numId w:val="23"/>
              </w:numPr>
              <w:spacing w:after="200" w:line="276" w:lineRule="auto"/>
              <w:ind w:left="162" w:hanging="162"/>
              <w:contextualSpacing/>
              <w:rPr>
                <w:iCs/>
                <w:color w:val="000000"/>
                <w:sz w:val="18"/>
                <w:szCs w:val="18"/>
                <w:lang w:val="fr-FR"/>
              </w:rPr>
            </w:pPr>
            <w:r w:rsidRPr="0090452F">
              <w:rPr>
                <w:rFonts w:eastAsia="Calibri"/>
                <w:color w:val="000000"/>
                <w:sz w:val="18"/>
                <w:szCs w:val="18"/>
                <w:lang w:val="fr-FR"/>
              </w:rPr>
              <w:lastRenderedPageBreak/>
              <w:t xml:space="preserve">Projet </w:t>
            </w:r>
            <w:r>
              <w:rPr>
                <w:rFonts w:eastAsia="Calibri"/>
                <w:color w:val="000000"/>
                <w:sz w:val="18"/>
                <w:szCs w:val="18"/>
                <w:lang w:val="fr-FR"/>
              </w:rPr>
              <w:t>de l’ONE</w:t>
            </w:r>
            <w:r w:rsidRPr="0090452F">
              <w:rPr>
                <w:rFonts w:eastAsia="Calibri"/>
                <w:color w:val="000000"/>
                <w:sz w:val="18"/>
                <w:szCs w:val="18"/>
                <w:lang w:val="fr-FR"/>
              </w:rPr>
              <w:t xml:space="preserve"> (investissements dans la transmission la restructuration des entreprises,)</w:t>
            </w:r>
            <w:r>
              <w:rPr>
                <w:rFonts w:eastAsia="Calibri"/>
                <w:color w:val="000000"/>
                <w:sz w:val="18"/>
                <w:szCs w:val="18"/>
                <w:lang w:val="fr-FR"/>
              </w:rPr>
              <w:t xml:space="preserve"> —</w:t>
            </w:r>
            <w:r w:rsidRPr="0090452F">
              <w:rPr>
                <w:rFonts w:eastAsia="Calibri"/>
                <w:color w:val="000000"/>
                <w:sz w:val="18"/>
                <w:szCs w:val="18"/>
                <w:lang w:val="fr-FR"/>
              </w:rPr>
              <w:t xml:space="preserve"> supervision en cours.</w:t>
            </w:r>
          </w:p>
          <w:p w:rsidR="00B64A82" w:rsidRPr="0090452F" w:rsidRDefault="00B64A82" w:rsidP="00D127EF">
            <w:pPr>
              <w:numPr>
                <w:ilvl w:val="0"/>
                <w:numId w:val="23"/>
              </w:numPr>
              <w:spacing w:after="200" w:line="276" w:lineRule="auto"/>
              <w:ind w:left="162" w:hanging="162"/>
              <w:contextualSpacing/>
              <w:rPr>
                <w:iCs/>
                <w:color w:val="000000"/>
                <w:sz w:val="18"/>
                <w:szCs w:val="18"/>
                <w:lang w:val="fr-FR"/>
              </w:rPr>
            </w:pPr>
            <w:r>
              <w:rPr>
                <w:rFonts w:eastAsia="Calibri"/>
                <w:color w:val="000000"/>
                <w:sz w:val="18"/>
                <w:szCs w:val="18"/>
                <w:lang w:val="fr-FR"/>
              </w:rPr>
              <w:t xml:space="preserve">AAA </w:t>
            </w:r>
            <w:r w:rsidRPr="0090452F">
              <w:rPr>
                <w:rFonts w:eastAsia="Calibri"/>
                <w:color w:val="000000"/>
                <w:sz w:val="18"/>
                <w:szCs w:val="18"/>
                <w:lang w:val="fr-FR"/>
              </w:rPr>
              <w:t>sur la réforme du marché de l'énergie et l</w:t>
            </w:r>
            <w:r>
              <w:rPr>
                <w:rFonts w:eastAsia="Calibri"/>
                <w:color w:val="000000"/>
                <w:sz w:val="18"/>
                <w:szCs w:val="18"/>
                <w:lang w:val="fr-FR"/>
              </w:rPr>
              <w:t xml:space="preserve">es </w:t>
            </w:r>
            <w:r w:rsidRPr="0090452F">
              <w:rPr>
                <w:rFonts w:eastAsia="Calibri"/>
                <w:color w:val="000000"/>
                <w:sz w:val="18"/>
                <w:szCs w:val="18"/>
                <w:lang w:val="fr-FR"/>
              </w:rPr>
              <w:t>énergie</w:t>
            </w:r>
            <w:r>
              <w:rPr>
                <w:rFonts w:eastAsia="Calibri"/>
                <w:color w:val="000000"/>
                <w:sz w:val="18"/>
                <w:szCs w:val="18"/>
                <w:lang w:val="fr-FR"/>
              </w:rPr>
              <w:t xml:space="preserve">s </w:t>
            </w:r>
            <w:r w:rsidRPr="0090452F">
              <w:rPr>
                <w:rFonts w:eastAsia="Calibri"/>
                <w:color w:val="000000"/>
                <w:sz w:val="18"/>
                <w:szCs w:val="18"/>
                <w:lang w:val="fr-FR"/>
              </w:rPr>
              <w:t>propre</w:t>
            </w:r>
            <w:r>
              <w:rPr>
                <w:rFonts w:eastAsia="Calibri"/>
                <w:color w:val="000000"/>
                <w:sz w:val="18"/>
                <w:szCs w:val="18"/>
                <w:lang w:val="fr-FR"/>
              </w:rPr>
              <w:t>s.</w:t>
            </w:r>
            <w:r w:rsidRPr="0090452F">
              <w:rPr>
                <w:rFonts w:eastAsia="Calibri"/>
                <w:color w:val="000000"/>
                <w:sz w:val="18"/>
                <w:szCs w:val="18"/>
                <w:lang w:val="fr-FR"/>
              </w:rPr>
              <w:t xml:space="preserve">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A</w:t>
            </w:r>
            <w:r>
              <w:rPr>
                <w:rFonts w:eastAsia="Calibri"/>
                <w:color w:val="000000"/>
                <w:sz w:val="18"/>
                <w:szCs w:val="18"/>
                <w:lang w:val="fr-FR"/>
              </w:rPr>
              <w:t>T</w:t>
            </w:r>
            <w:r w:rsidRPr="0090452F">
              <w:rPr>
                <w:rFonts w:eastAsia="Calibri"/>
                <w:color w:val="000000"/>
                <w:sz w:val="18"/>
                <w:szCs w:val="18"/>
                <w:lang w:val="fr-FR"/>
              </w:rPr>
              <w:t xml:space="preserve"> pour un secteur de l’énergie à faible émission de carbone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Stratégie d'approvisionnement énergétique ESMAP</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Évaluation de la vulnérabilité du Maghreb (secteur de l'énergie)</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w:t>
            </w:r>
            <w:r>
              <w:rPr>
                <w:rFonts w:eastAsia="Calibri"/>
                <w:color w:val="000000"/>
                <w:sz w:val="18"/>
                <w:szCs w:val="18"/>
                <w:lang w:val="fr-FR"/>
              </w:rPr>
              <w:t xml:space="preserve">AAA </w:t>
            </w:r>
            <w:r w:rsidRPr="0090452F">
              <w:rPr>
                <w:rFonts w:eastAsia="Calibri"/>
                <w:color w:val="000000"/>
                <w:sz w:val="18"/>
                <w:szCs w:val="18"/>
                <w:lang w:val="fr-FR"/>
              </w:rPr>
              <w:t>sur marché de l'énergie du Maghreb (l'intégration du marché régional, marché Euro-Med en appui au CSP)</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Les combustibles fossiles du Maghreb (CCS)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Etude MENA sur la fabrication locale et atelier de travail (réalisés en 2011)</w:t>
            </w:r>
          </w:p>
          <w:p w:rsidR="00B64A82" w:rsidRPr="0090452F" w:rsidRDefault="00B64A82" w:rsidP="00B64A82">
            <w:pPr>
              <w:widowControl w:val="0"/>
              <w:autoSpaceDE w:val="0"/>
              <w:autoSpaceDN w:val="0"/>
              <w:adjustRightInd w:val="0"/>
              <w:rPr>
                <w:color w:val="000000"/>
                <w:sz w:val="18"/>
                <w:szCs w:val="18"/>
                <w:lang w:val="fr-FR"/>
              </w:rPr>
            </w:pPr>
            <w:r w:rsidRPr="0090452F">
              <w:rPr>
                <w:rFonts w:eastAsia="Calibri"/>
                <w:color w:val="000000"/>
                <w:sz w:val="18"/>
                <w:szCs w:val="18"/>
                <w:lang w:val="fr-FR"/>
              </w:rPr>
              <w:t>• Étude sur la stratégie du Maroc et feuille de route pour la fabrication locale et l'établissement de CIC (en cours)</w:t>
            </w:r>
          </w:p>
        </w:tc>
      </w:tr>
      <w:tr w:rsidR="00B64A82" w:rsidRPr="00940A6E" w:rsidTr="00B64A82">
        <w:trPr>
          <w:gridAfter w:val="1"/>
          <w:wAfter w:w="16" w:type="dxa"/>
          <w:trHeight w:val="797"/>
          <w:jc w:val="center"/>
        </w:trPr>
        <w:tc>
          <w:tcPr>
            <w:tcW w:w="4273" w:type="dxa"/>
            <w:gridSpan w:val="2"/>
            <w:tcBorders>
              <w:bottom w:val="single" w:sz="4" w:space="0" w:color="auto"/>
            </w:tcBorders>
          </w:tcPr>
          <w:p w:rsidR="00B64A82" w:rsidRPr="0090452F" w:rsidRDefault="00B64A82" w:rsidP="00B64A82">
            <w:pPr>
              <w:widowControl w:val="0"/>
              <w:autoSpaceDE w:val="0"/>
              <w:autoSpaceDN w:val="0"/>
              <w:adjustRightInd w:val="0"/>
              <w:rPr>
                <w:rFonts w:eastAsia="Calibri"/>
                <w:color w:val="000000"/>
                <w:sz w:val="18"/>
                <w:szCs w:val="18"/>
                <w:u w:val="single"/>
                <w:lang w:val="fr-FR"/>
              </w:rPr>
            </w:pPr>
            <w:r>
              <w:rPr>
                <w:rFonts w:eastAsia="Calibri"/>
                <w:color w:val="000000"/>
                <w:sz w:val="18"/>
                <w:szCs w:val="18"/>
                <w:u w:val="single"/>
                <w:lang w:val="fr-FR"/>
              </w:rPr>
              <w:t xml:space="preserve">Exécution </w:t>
            </w:r>
            <w:r w:rsidRPr="0090452F">
              <w:rPr>
                <w:rFonts w:eastAsia="Calibri"/>
                <w:color w:val="000000"/>
                <w:sz w:val="18"/>
                <w:szCs w:val="18"/>
                <w:u w:val="single"/>
                <w:lang w:val="fr-FR"/>
              </w:rPr>
              <w:t>de la réforme des prix, afin de réduire la charge budgétaire des subventions et assurer la viabilité financière des opérateurs du secteur de l’énergie.</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Indicateur</w:t>
            </w:r>
            <w:r>
              <w:rPr>
                <w:rFonts w:eastAsia="Calibri"/>
                <w:color w:val="000000"/>
                <w:sz w:val="18"/>
                <w:szCs w:val="18"/>
                <w:lang w:val="fr-FR"/>
              </w:rPr>
              <w:t> :</w:t>
            </w:r>
            <w:r w:rsidRPr="0090452F">
              <w:rPr>
                <w:rFonts w:eastAsia="Calibri"/>
                <w:color w:val="000000"/>
                <w:sz w:val="18"/>
                <w:szCs w:val="18"/>
                <w:lang w:val="fr-FR"/>
              </w:rPr>
              <w:t xml:space="preserve"> Part des subventions à l'énergie explicites dans le PIB.</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Base de référence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3,5 </w:t>
            </w:r>
            <w:r w:rsidRPr="0090452F">
              <w:rPr>
                <w:rFonts w:eastAsia="Calibri"/>
                <w:color w:val="000000"/>
                <w:sz w:val="18"/>
                <w:szCs w:val="18"/>
                <w:lang w:val="fr-FR"/>
              </w:rPr>
              <w:t>% en 2008.</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pStyle w:val="MainParanoChapter"/>
              <w:keepNext/>
              <w:keepLines/>
              <w:numPr>
                <w:ilvl w:val="0"/>
                <w:numId w:val="0"/>
              </w:numPr>
              <w:tabs>
                <w:tab w:val="left" w:pos="157"/>
                <w:tab w:val="left" w:pos="305"/>
              </w:tabs>
              <w:spacing w:before="120" w:after="0"/>
              <w:ind w:left="22"/>
              <w:contextualSpacing/>
              <w:rPr>
                <w:rFonts w:eastAsia="Calibri"/>
                <w:color w:val="000000"/>
                <w:sz w:val="18"/>
                <w:szCs w:val="18"/>
                <w:lang w:val="fr-FR"/>
              </w:rPr>
            </w:pPr>
            <w:r w:rsidRPr="0090452F">
              <w:rPr>
                <w:rFonts w:eastAsia="Calibri"/>
                <w:color w:val="000000"/>
                <w:sz w:val="18"/>
                <w:szCs w:val="18"/>
                <w:lang w:val="fr-FR"/>
              </w:rPr>
              <w:lastRenderedPageBreak/>
              <w:t>• Indicateur</w:t>
            </w:r>
            <w:r>
              <w:rPr>
                <w:rFonts w:eastAsia="Calibri"/>
                <w:color w:val="000000"/>
                <w:sz w:val="18"/>
                <w:szCs w:val="18"/>
                <w:lang w:val="fr-FR"/>
              </w:rPr>
              <w:t> :</w:t>
            </w:r>
            <w:r w:rsidRPr="0090452F">
              <w:rPr>
                <w:rFonts w:eastAsia="Calibri"/>
                <w:color w:val="000000"/>
                <w:sz w:val="18"/>
                <w:szCs w:val="18"/>
                <w:lang w:val="fr-FR"/>
              </w:rPr>
              <w:t xml:space="preserve"> rentabilité de</w:t>
            </w:r>
            <w:r>
              <w:rPr>
                <w:rFonts w:eastAsia="Calibri"/>
                <w:color w:val="000000"/>
                <w:sz w:val="18"/>
                <w:szCs w:val="18"/>
                <w:lang w:val="fr-FR"/>
              </w:rPr>
              <w:t xml:space="preserve"> l’</w:t>
            </w:r>
            <w:r w:rsidRPr="0090452F">
              <w:rPr>
                <w:rFonts w:eastAsia="Calibri"/>
                <w:color w:val="000000"/>
                <w:sz w:val="18"/>
                <w:szCs w:val="18"/>
                <w:lang w:val="fr-FR"/>
              </w:rPr>
              <w:t xml:space="preserve">ONE </w:t>
            </w:r>
            <w:r>
              <w:rPr>
                <w:rFonts w:eastAsia="Calibri"/>
                <w:color w:val="000000"/>
                <w:sz w:val="18"/>
                <w:szCs w:val="18"/>
                <w:lang w:val="fr-FR"/>
              </w:rPr>
              <w:t>telle</w:t>
            </w:r>
            <w:r w:rsidRPr="0090452F">
              <w:rPr>
                <w:rFonts w:eastAsia="Calibri"/>
                <w:color w:val="000000"/>
                <w:sz w:val="18"/>
                <w:szCs w:val="18"/>
                <w:lang w:val="fr-FR"/>
              </w:rPr>
              <w:t xml:space="preserve"> que </w:t>
            </w:r>
            <w:r>
              <w:rPr>
                <w:rFonts w:eastAsia="Calibri"/>
                <w:color w:val="000000"/>
                <w:sz w:val="18"/>
                <w:szCs w:val="18"/>
                <w:lang w:val="fr-FR"/>
              </w:rPr>
              <w:t>mesurée</w:t>
            </w:r>
            <w:r w:rsidRPr="0090452F">
              <w:rPr>
                <w:rFonts w:eastAsia="Calibri"/>
                <w:color w:val="000000"/>
                <w:sz w:val="18"/>
                <w:szCs w:val="18"/>
                <w:lang w:val="fr-FR"/>
              </w:rPr>
              <w:t xml:space="preserve"> par EBITDA. </w:t>
            </w:r>
          </w:p>
          <w:p w:rsidR="00B64A82" w:rsidRPr="0090452F" w:rsidRDefault="00B64A82" w:rsidP="00B64A82">
            <w:pPr>
              <w:pStyle w:val="MainParanoChapter"/>
              <w:keepNext/>
              <w:keepLines/>
              <w:numPr>
                <w:ilvl w:val="0"/>
                <w:numId w:val="0"/>
              </w:numPr>
              <w:tabs>
                <w:tab w:val="left" w:pos="157"/>
                <w:tab w:val="left" w:pos="305"/>
              </w:tabs>
              <w:spacing w:before="120" w:after="0"/>
              <w:ind w:left="22"/>
              <w:contextualSpacing/>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w:t>
            </w:r>
            <w:r>
              <w:rPr>
                <w:rFonts w:eastAsia="Calibri"/>
                <w:color w:val="000000"/>
                <w:sz w:val="18"/>
                <w:szCs w:val="18"/>
                <w:lang w:val="fr-FR"/>
              </w:rPr>
              <w:t>21 </w:t>
            </w:r>
            <w:r w:rsidRPr="0090452F">
              <w:rPr>
                <w:rFonts w:eastAsia="Calibri"/>
                <w:color w:val="000000"/>
                <w:sz w:val="18"/>
                <w:szCs w:val="18"/>
                <w:lang w:val="fr-FR"/>
              </w:rPr>
              <w:t>% en 2007.</w:t>
            </w:r>
          </w:p>
          <w:p w:rsidR="00B64A82" w:rsidRPr="0090452F" w:rsidRDefault="00B64A82" w:rsidP="00B64A82">
            <w:pPr>
              <w:rPr>
                <w:color w:val="000000"/>
                <w:sz w:val="18"/>
                <w:szCs w:val="18"/>
                <w:u w:val="single"/>
                <w:lang w:val="fr-FR"/>
              </w:rPr>
            </w:pPr>
          </w:p>
        </w:tc>
        <w:tc>
          <w:tcPr>
            <w:tcW w:w="3461" w:type="dxa"/>
            <w:gridSpan w:val="2"/>
            <w:tcBorders>
              <w:bottom w:val="single" w:sz="4" w:space="0" w:color="auto"/>
            </w:tcBorders>
          </w:tcPr>
          <w:p w:rsidR="00B64A82" w:rsidRPr="0090452F" w:rsidRDefault="00B64A82" w:rsidP="00B64A82">
            <w:pPr>
              <w:rPr>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Prix à la consommation de produits pétroliers liés aux prix internationaux.</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Étude tarifaire de l'électricité terminée, plan d</w:t>
            </w:r>
            <w:r>
              <w:rPr>
                <w:rFonts w:eastAsia="Calibri"/>
                <w:color w:val="000000"/>
                <w:sz w:val="18"/>
                <w:szCs w:val="18"/>
                <w:lang w:val="fr-FR"/>
              </w:rPr>
              <w:t>’exécution approuvé</w:t>
            </w:r>
            <w:r w:rsidRPr="0090452F">
              <w:rPr>
                <w:rFonts w:eastAsia="Calibri"/>
                <w:color w:val="000000"/>
                <w:sz w:val="18"/>
                <w:szCs w:val="18"/>
                <w:lang w:val="fr-FR"/>
              </w:rPr>
              <w:t>.</w:t>
            </w:r>
          </w:p>
          <w:p w:rsidR="00B64A82" w:rsidRPr="00882E9E" w:rsidRDefault="00B64A82" w:rsidP="00B64A82">
            <w:pPr>
              <w:rPr>
                <w:color w:val="000000"/>
                <w:sz w:val="18"/>
                <w:szCs w:val="18"/>
                <w:lang w:val="fr-FR"/>
              </w:rPr>
            </w:pPr>
            <w:r w:rsidRPr="0090452F">
              <w:rPr>
                <w:rFonts w:eastAsia="Calibri"/>
                <w:color w:val="000000"/>
                <w:sz w:val="18"/>
                <w:szCs w:val="18"/>
                <w:lang w:val="fr-FR"/>
              </w:rPr>
              <w:lastRenderedPageBreak/>
              <w:t>Régulateur de l'énergie en place</w:t>
            </w:r>
            <w:r w:rsidRPr="0090452F">
              <w:rPr>
                <w:rFonts w:ascii="Arial" w:eastAsia="Calibri" w:hAnsi="Arial" w:cs="Arial"/>
                <w:color w:val="000000"/>
                <w:lang w:val="fr-FR"/>
              </w:rPr>
              <w:t>.</w:t>
            </w:r>
          </w:p>
        </w:tc>
        <w:tc>
          <w:tcPr>
            <w:tcW w:w="4438" w:type="dxa"/>
            <w:gridSpan w:val="2"/>
            <w:tcBorders>
              <w:bottom w:val="single" w:sz="4" w:space="0" w:color="auto"/>
            </w:tcBorders>
          </w:tcPr>
          <w:p w:rsidR="00B64A82" w:rsidRPr="00882E9E" w:rsidRDefault="00B64A82" w:rsidP="00B64A82">
            <w:pPr>
              <w:rPr>
                <w:color w:val="000000"/>
                <w:sz w:val="18"/>
                <w:szCs w:val="18"/>
                <w:lang w:val="fr-FR"/>
              </w:rPr>
            </w:pPr>
          </w:p>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Les prix à la consommation de produits pétroliers n'ont pas changé depuis 2009</w:t>
            </w:r>
            <w:r>
              <w:rPr>
                <w:rFonts w:eastAsia="Calibri"/>
                <w:color w:val="000000"/>
                <w:sz w:val="18"/>
                <w:szCs w:val="18"/>
                <w:lang w:val="fr-FR"/>
              </w:rPr>
              <w:t>.</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L’étude tarifaire </w:t>
            </w:r>
            <w:r>
              <w:rPr>
                <w:rFonts w:eastAsia="Calibri"/>
                <w:color w:val="000000"/>
                <w:sz w:val="18"/>
                <w:szCs w:val="18"/>
                <w:lang w:val="fr-FR"/>
              </w:rPr>
              <w:t>sur</w:t>
            </w:r>
            <w:r w:rsidRPr="0090452F">
              <w:rPr>
                <w:rFonts w:eastAsia="Calibri"/>
                <w:color w:val="000000"/>
                <w:sz w:val="18"/>
                <w:szCs w:val="18"/>
                <w:lang w:val="fr-FR"/>
              </w:rPr>
              <w:t xml:space="preserve"> l'électricité n’est pas achevée et </w:t>
            </w:r>
            <w:r w:rsidRPr="0090452F">
              <w:rPr>
                <w:rFonts w:eastAsia="Calibri"/>
                <w:color w:val="000000"/>
                <w:sz w:val="18"/>
                <w:szCs w:val="18"/>
                <w:lang w:val="fr-FR"/>
              </w:rPr>
              <w:lastRenderedPageBreak/>
              <w:t>aucun ajustement de prix n’est mis en œuvre</w:t>
            </w:r>
          </w:p>
          <w:p w:rsidR="00B64A82" w:rsidRPr="0090452F" w:rsidRDefault="00B64A82" w:rsidP="00B64A82">
            <w:pPr>
              <w:pStyle w:val="MainParanoChapter"/>
              <w:keepNext/>
              <w:keepLines/>
              <w:numPr>
                <w:ilvl w:val="0"/>
                <w:numId w:val="0"/>
              </w:numPr>
              <w:tabs>
                <w:tab w:val="left" w:pos="157"/>
                <w:tab w:val="left" w:pos="305"/>
              </w:tabs>
              <w:spacing w:before="120" w:after="0"/>
              <w:contextualSpacing/>
              <w:rPr>
                <w:rFonts w:eastAsia="Calibri"/>
                <w:color w:val="000000"/>
                <w:sz w:val="18"/>
                <w:szCs w:val="18"/>
                <w:lang w:val="fr-FR"/>
              </w:rPr>
            </w:pPr>
            <w:r w:rsidRPr="0090452F">
              <w:rPr>
                <w:rFonts w:eastAsia="Calibri"/>
                <w:color w:val="000000"/>
                <w:sz w:val="18"/>
                <w:szCs w:val="18"/>
                <w:lang w:val="fr-FR"/>
              </w:rPr>
              <w:t>Régulateur d'énergie prévu pour 2013</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La part des subventions à l'énergie explicites dans le PIB a augmenté</w:t>
            </w:r>
            <w:r>
              <w:rPr>
                <w:rFonts w:eastAsia="Calibri"/>
                <w:color w:val="000000"/>
                <w:sz w:val="18"/>
                <w:szCs w:val="18"/>
                <w:lang w:val="fr-FR"/>
              </w:rPr>
              <w:t xml:space="preserve"> à 5 %</w:t>
            </w:r>
            <w:r w:rsidRPr="0090452F">
              <w:rPr>
                <w:rFonts w:eastAsia="Calibri"/>
                <w:color w:val="000000"/>
                <w:sz w:val="18"/>
                <w:szCs w:val="18"/>
                <w:lang w:val="fr-FR"/>
              </w:rPr>
              <w:t xml:space="preserve"> </w:t>
            </w:r>
            <w:r>
              <w:rPr>
                <w:rFonts w:eastAsia="Calibri"/>
                <w:color w:val="000000"/>
                <w:sz w:val="18"/>
                <w:szCs w:val="18"/>
                <w:lang w:val="fr-FR"/>
              </w:rPr>
              <w:t xml:space="preserve">en 2011 </w:t>
            </w:r>
            <w:r w:rsidRPr="0090452F">
              <w:rPr>
                <w:rFonts w:eastAsia="Calibri"/>
                <w:color w:val="000000"/>
                <w:sz w:val="18"/>
                <w:szCs w:val="18"/>
                <w:lang w:val="fr-FR"/>
              </w:rPr>
              <w:t>en raison de la hausse des prix mondiaux du pétrole</w:t>
            </w:r>
            <w:r>
              <w:rPr>
                <w:rFonts w:eastAsia="Calibri"/>
                <w:color w:val="000000"/>
                <w:sz w:val="18"/>
                <w:szCs w:val="18"/>
                <w:lang w:val="fr-FR"/>
              </w:rPr>
              <w:t>.</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Rentabilité </w:t>
            </w:r>
            <w:r w:rsidR="00E1685B" w:rsidRPr="0090452F">
              <w:rPr>
                <w:rFonts w:eastAsia="Calibri"/>
                <w:color w:val="000000"/>
                <w:sz w:val="18"/>
                <w:szCs w:val="18"/>
                <w:lang w:val="fr-FR"/>
              </w:rPr>
              <w:t>d’ONE</w:t>
            </w:r>
            <w:r w:rsidRPr="0090452F">
              <w:rPr>
                <w:rFonts w:eastAsia="Calibri"/>
                <w:color w:val="000000"/>
                <w:sz w:val="18"/>
                <w:szCs w:val="18"/>
                <w:lang w:val="fr-FR"/>
              </w:rPr>
              <w:t xml:space="preserve"> s'est détériorée </w:t>
            </w:r>
            <w:r>
              <w:rPr>
                <w:rFonts w:eastAsia="Calibri"/>
                <w:color w:val="000000"/>
                <w:sz w:val="18"/>
                <w:szCs w:val="18"/>
                <w:lang w:val="fr-FR"/>
              </w:rPr>
              <w:t xml:space="preserve">avec </w:t>
            </w:r>
            <w:r w:rsidRPr="0090452F">
              <w:rPr>
                <w:rFonts w:eastAsia="Calibri"/>
                <w:color w:val="000000"/>
                <w:sz w:val="18"/>
                <w:szCs w:val="18"/>
                <w:lang w:val="fr-FR"/>
              </w:rPr>
              <w:t xml:space="preserve">réduction EBITDA de </w:t>
            </w:r>
            <w:r>
              <w:rPr>
                <w:rFonts w:eastAsia="Calibri"/>
                <w:color w:val="000000"/>
                <w:sz w:val="18"/>
                <w:szCs w:val="18"/>
                <w:lang w:val="fr-FR"/>
              </w:rPr>
              <w:t>17 </w:t>
            </w:r>
            <w:r w:rsidRPr="0090452F">
              <w:rPr>
                <w:rFonts w:eastAsia="Calibri"/>
                <w:color w:val="000000"/>
                <w:sz w:val="18"/>
                <w:szCs w:val="18"/>
                <w:lang w:val="fr-FR"/>
              </w:rPr>
              <w:t xml:space="preserve">% en 2009 et </w:t>
            </w:r>
            <w:r>
              <w:rPr>
                <w:rFonts w:eastAsia="Calibri"/>
                <w:color w:val="000000"/>
                <w:sz w:val="18"/>
                <w:szCs w:val="18"/>
                <w:lang w:val="fr-FR"/>
              </w:rPr>
              <w:t>15 </w:t>
            </w:r>
            <w:r w:rsidRPr="0090452F">
              <w:rPr>
                <w:rFonts w:eastAsia="Calibri"/>
                <w:color w:val="000000"/>
                <w:sz w:val="18"/>
                <w:szCs w:val="18"/>
                <w:lang w:val="fr-FR"/>
              </w:rPr>
              <w:t>% en 2011 (estimation).</w:t>
            </w:r>
          </w:p>
          <w:p w:rsidR="00B64A82" w:rsidRDefault="00B64A82" w:rsidP="00B64A82">
            <w:pPr>
              <w:pStyle w:val="MainParanoChapter"/>
              <w:keepNext/>
              <w:keepLines/>
              <w:numPr>
                <w:ilvl w:val="0"/>
                <w:numId w:val="0"/>
              </w:numPr>
              <w:tabs>
                <w:tab w:val="left" w:pos="157"/>
                <w:tab w:val="left" w:pos="305"/>
              </w:tabs>
              <w:spacing w:before="120" w:after="0"/>
              <w:contextualSpacing/>
              <w:rPr>
                <w:rFonts w:eastAsia="Calibri"/>
                <w:color w:val="000000"/>
                <w:sz w:val="18"/>
                <w:szCs w:val="18"/>
                <w:lang w:val="fr-FR"/>
              </w:rPr>
            </w:pPr>
            <w:r w:rsidRPr="0090452F">
              <w:rPr>
                <w:rFonts w:eastAsia="Calibri"/>
                <w:color w:val="000000"/>
                <w:sz w:val="18"/>
                <w:szCs w:val="18"/>
                <w:lang w:val="fr-FR"/>
              </w:rPr>
              <w:t xml:space="preserve">Fusion </w:t>
            </w:r>
            <w:r>
              <w:rPr>
                <w:rFonts w:eastAsia="Calibri"/>
                <w:color w:val="000000"/>
                <w:sz w:val="18"/>
                <w:szCs w:val="18"/>
                <w:lang w:val="fr-FR"/>
              </w:rPr>
              <w:t>l’ONE</w:t>
            </w:r>
            <w:r w:rsidRPr="0090452F">
              <w:rPr>
                <w:rFonts w:eastAsia="Calibri"/>
                <w:color w:val="000000"/>
                <w:sz w:val="18"/>
                <w:szCs w:val="18"/>
                <w:lang w:val="fr-FR"/>
              </w:rPr>
              <w:t xml:space="preserve"> </w:t>
            </w:r>
            <w:r>
              <w:rPr>
                <w:rFonts w:eastAsia="Calibri"/>
                <w:color w:val="000000"/>
                <w:sz w:val="18"/>
                <w:szCs w:val="18"/>
                <w:lang w:val="fr-FR"/>
              </w:rPr>
              <w:t>/l’ONE</w:t>
            </w:r>
            <w:r w:rsidRPr="0090452F">
              <w:rPr>
                <w:rFonts w:eastAsia="Calibri"/>
                <w:color w:val="000000"/>
                <w:sz w:val="18"/>
                <w:szCs w:val="18"/>
                <w:lang w:val="fr-FR"/>
              </w:rPr>
              <w:t xml:space="preserve">P en cours. Devrait </w:t>
            </w:r>
            <w:r>
              <w:rPr>
                <w:rFonts w:eastAsia="Calibri"/>
                <w:color w:val="000000"/>
                <w:sz w:val="18"/>
                <w:szCs w:val="18"/>
                <w:lang w:val="fr-FR"/>
              </w:rPr>
              <w:t>engendrer</w:t>
            </w:r>
            <w:r w:rsidRPr="0090452F">
              <w:rPr>
                <w:rFonts w:eastAsia="Calibri"/>
                <w:color w:val="000000"/>
                <w:sz w:val="18"/>
                <w:szCs w:val="18"/>
                <w:lang w:val="fr-FR"/>
              </w:rPr>
              <w:t xml:space="preserve"> des réductions de coûts</w:t>
            </w:r>
            <w:r>
              <w:rPr>
                <w:rFonts w:eastAsia="Calibri"/>
                <w:color w:val="000000"/>
                <w:sz w:val="18"/>
                <w:szCs w:val="18"/>
                <w:lang w:val="fr-FR"/>
              </w:rPr>
              <w:t>.</w:t>
            </w:r>
          </w:p>
          <w:p w:rsidR="00B64A82" w:rsidRPr="00882E9E" w:rsidRDefault="00B64A82" w:rsidP="00B64A82">
            <w:pPr>
              <w:pStyle w:val="MainParanoChapter"/>
              <w:keepNext/>
              <w:keepLines/>
              <w:numPr>
                <w:ilvl w:val="0"/>
                <w:numId w:val="0"/>
              </w:numPr>
              <w:tabs>
                <w:tab w:val="left" w:pos="157"/>
                <w:tab w:val="left" w:pos="305"/>
              </w:tabs>
              <w:spacing w:before="120" w:after="0"/>
              <w:contextualSpacing/>
              <w:rPr>
                <w:color w:val="000000"/>
                <w:sz w:val="18"/>
                <w:szCs w:val="18"/>
                <w:lang w:val="fr-FR"/>
              </w:rPr>
            </w:pPr>
          </w:p>
        </w:tc>
        <w:tc>
          <w:tcPr>
            <w:tcW w:w="3144" w:type="dxa"/>
            <w:gridSpan w:val="2"/>
            <w:vMerge/>
          </w:tcPr>
          <w:p w:rsidR="00B64A82" w:rsidRPr="00882E9E" w:rsidRDefault="00B64A82" w:rsidP="00B64A82">
            <w:pPr>
              <w:rPr>
                <w:color w:val="000000"/>
                <w:sz w:val="18"/>
                <w:szCs w:val="18"/>
                <w:lang w:val="fr-FR"/>
              </w:rPr>
            </w:pPr>
          </w:p>
        </w:tc>
      </w:tr>
      <w:tr w:rsidR="00B64A82" w:rsidRPr="00940A6E" w:rsidTr="00B64A82">
        <w:trPr>
          <w:gridAfter w:val="1"/>
          <w:wAfter w:w="16" w:type="dxa"/>
          <w:trHeight w:val="1981"/>
          <w:jc w:val="center"/>
        </w:trPr>
        <w:tc>
          <w:tcPr>
            <w:tcW w:w="4273" w:type="dxa"/>
            <w:gridSpan w:val="2"/>
            <w:tcBorders>
              <w:bottom w:val="single" w:sz="4" w:space="0" w:color="auto"/>
            </w:tcBorders>
          </w:tcPr>
          <w:p w:rsidR="00B64A82"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lastRenderedPageBreak/>
              <w:t xml:space="preserve">Mise en place d'institutions et de mécanismes financiers pour mener à bien la réforme du secteur de l'énergie (FDE, </w:t>
            </w:r>
            <w:r>
              <w:rPr>
                <w:rFonts w:eastAsia="Calibri"/>
                <w:color w:val="000000"/>
                <w:sz w:val="18"/>
                <w:szCs w:val="18"/>
                <w:u w:val="single"/>
                <w:lang w:val="fr-FR"/>
              </w:rPr>
              <w:t>sociétés de services énergétiques (SSE)</w:t>
            </w:r>
            <w:r w:rsidRPr="0090452F">
              <w:rPr>
                <w:rFonts w:eastAsia="Calibri"/>
                <w:color w:val="000000"/>
                <w:sz w:val="18"/>
                <w:szCs w:val="18"/>
                <w:u w:val="single"/>
                <w:lang w:val="fr-FR"/>
              </w:rPr>
              <w:t>, etc.)</w:t>
            </w:r>
          </w:p>
          <w:p w:rsidR="00B64A82" w:rsidRPr="0090452F" w:rsidRDefault="00B64A82" w:rsidP="00B64A82">
            <w:pPr>
              <w:widowControl w:val="0"/>
              <w:autoSpaceDE w:val="0"/>
              <w:autoSpaceDN w:val="0"/>
              <w:adjustRightInd w:val="0"/>
              <w:rPr>
                <w:rFonts w:eastAsia="Calibri"/>
                <w:color w:val="000000"/>
                <w:sz w:val="18"/>
                <w:szCs w:val="18"/>
                <w:u w:val="single"/>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Indicateur</w:t>
            </w:r>
            <w:r>
              <w:rPr>
                <w:rFonts w:eastAsia="Calibri"/>
                <w:color w:val="000000"/>
                <w:sz w:val="18"/>
                <w:szCs w:val="18"/>
                <w:lang w:val="fr-FR"/>
              </w:rPr>
              <w:t> :</w:t>
            </w:r>
            <w:r w:rsidRPr="0090452F">
              <w:rPr>
                <w:rFonts w:eastAsia="Calibri"/>
                <w:color w:val="000000"/>
                <w:sz w:val="18"/>
                <w:szCs w:val="18"/>
                <w:lang w:val="fr-FR"/>
              </w:rPr>
              <w:t xml:space="preserve"> Volume des opérations d</w:t>
            </w:r>
            <w:r>
              <w:rPr>
                <w:rFonts w:eastAsia="Calibri"/>
                <w:color w:val="000000"/>
                <w:sz w:val="18"/>
                <w:szCs w:val="18"/>
                <w:lang w:val="fr-FR"/>
              </w:rPr>
              <w:t>u</w:t>
            </w:r>
            <w:r w:rsidRPr="0090452F">
              <w:rPr>
                <w:rFonts w:eastAsia="Calibri"/>
                <w:color w:val="000000"/>
                <w:sz w:val="18"/>
                <w:szCs w:val="18"/>
                <w:lang w:val="fr-FR"/>
              </w:rPr>
              <w:t xml:space="preserve"> FDE.</w:t>
            </w:r>
          </w:p>
          <w:p w:rsidR="00B64A82" w:rsidRDefault="00B64A82" w:rsidP="00B64A82">
            <w:pPr>
              <w:widowControl w:val="0"/>
              <w:autoSpaceDE w:val="0"/>
              <w:autoSpaceDN w:val="0"/>
              <w:adjustRightInd w:val="0"/>
              <w:rPr>
                <w:rFonts w:eastAsia="Calibri"/>
                <w:color w:val="000000"/>
                <w:sz w:val="18"/>
                <w:szCs w:val="18"/>
                <w:lang w:val="fr-FR"/>
              </w:rPr>
            </w:pPr>
            <w:r>
              <w:rPr>
                <w:rFonts w:eastAsia="Calibri"/>
                <w:color w:val="000000"/>
                <w:sz w:val="18"/>
                <w:szCs w:val="18"/>
                <w:lang w:val="fr-FR"/>
              </w:rPr>
              <w:t>Base de référence : zé</w:t>
            </w:r>
            <w:r w:rsidRPr="0090452F">
              <w:rPr>
                <w:rFonts w:eastAsia="Calibri"/>
                <w:color w:val="000000"/>
                <w:sz w:val="18"/>
                <w:szCs w:val="18"/>
                <w:lang w:val="fr-FR"/>
              </w:rPr>
              <w:t xml:space="preserve">ro </w:t>
            </w:r>
            <w:r>
              <w:rPr>
                <w:rFonts w:eastAsia="Calibri"/>
                <w:color w:val="000000"/>
                <w:sz w:val="18"/>
                <w:szCs w:val="18"/>
                <w:lang w:val="fr-FR"/>
              </w:rPr>
              <w:t xml:space="preserve">en </w:t>
            </w:r>
            <w:r w:rsidRPr="0090452F">
              <w:rPr>
                <w:rFonts w:eastAsia="Calibri"/>
                <w:color w:val="000000"/>
                <w:sz w:val="18"/>
                <w:szCs w:val="18"/>
                <w:lang w:val="fr-FR"/>
              </w:rPr>
              <w:t>2008.</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Indicateur</w:t>
            </w:r>
            <w:r>
              <w:rPr>
                <w:rFonts w:eastAsia="Calibri"/>
                <w:color w:val="000000"/>
                <w:sz w:val="18"/>
                <w:szCs w:val="18"/>
                <w:lang w:val="fr-FR"/>
              </w:rPr>
              <w:t> :</w:t>
            </w:r>
            <w:r w:rsidRPr="0090452F">
              <w:rPr>
                <w:rFonts w:eastAsia="Calibri"/>
                <w:color w:val="000000"/>
                <w:sz w:val="18"/>
                <w:szCs w:val="18"/>
                <w:lang w:val="fr-FR"/>
              </w:rPr>
              <w:t xml:space="preserve"> Volume des opérations par le biais des </w:t>
            </w:r>
            <w:r>
              <w:rPr>
                <w:rFonts w:eastAsia="Calibri"/>
                <w:color w:val="000000"/>
                <w:sz w:val="18"/>
                <w:szCs w:val="18"/>
                <w:lang w:val="fr-FR"/>
              </w:rPr>
              <w:t>sociétés de services énergétiques (SSE)</w:t>
            </w:r>
            <w:r w:rsidRPr="0090452F">
              <w:rPr>
                <w:rFonts w:eastAsia="Calibri"/>
                <w:color w:val="000000"/>
                <w:sz w:val="18"/>
                <w:szCs w:val="18"/>
                <w:lang w:val="fr-FR"/>
              </w:rPr>
              <w:t>.</w:t>
            </w:r>
          </w:p>
          <w:p w:rsidR="00B64A82" w:rsidRPr="00882E9E" w:rsidRDefault="00B64A82" w:rsidP="00B64A82">
            <w:pPr>
              <w:pStyle w:val="MainParanoChapter"/>
              <w:numPr>
                <w:ilvl w:val="0"/>
                <w:numId w:val="0"/>
              </w:numPr>
              <w:spacing w:after="120"/>
              <w:ind w:left="720" w:hanging="720"/>
              <w:rPr>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zéro en 2008.</w:t>
            </w:r>
          </w:p>
        </w:tc>
        <w:tc>
          <w:tcPr>
            <w:tcW w:w="3461" w:type="dxa"/>
            <w:gridSpan w:val="2"/>
            <w:tcBorders>
              <w:bottom w:val="single" w:sz="4" w:space="0" w:color="auto"/>
            </w:tcBorders>
          </w:tcPr>
          <w:p w:rsidR="00B64A82" w:rsidRPr="0090452F" w:rsidRDefault="00B64A82" w:rsidP="00B64A82">
            <w:pPr>
              <w:rPr>
                <w:color w:val="000000"/>
                <w:sz w:val="18"/>
                <w:szCs w:val="18"/>
                <w:lang w:val="fr-FR"/>
              </w:rPr>
            </w:pPr>
            <w:r w:rsidRPr="0090452F">
              <w:rPr>
                <w:iCs/>
                <w:color w:val="000000"/>
                <w:sz w:val="18"/>
                <w:szCs w:val="18"/>
                <w:lang w:val="fr-FR"/>
              </w:rPr>
              <w:t>Fonds de Développement de l’</w:t>
            </w:r>
            <w:r>
              <w:rPr>
                <w:iCs/>
                <w:color w:val="000000"/>
                <w:sz w:val="18"/>
                <w:szCs w:val="18"/>
                <w:lang w:val="fr-FR"/>
              </w:rPr>
              <w:t xml:space="preserve">Énergie </w:t>
            </w:r>
            <w:r w:rsidRPr="0090452F">
              <w:rPr>
                <w:color w:val="000000"/>
                <w:sz w:val="18"/>
                <w:szCs w:val="18"/>
                <w:lang w:val="fr-FR"/>
              </w:rPr>
              <w:t>(FDE) opérationnel.</w:t>
            </w:r>
          </w:p>
          <w:p w:rsidR="00B64A82" w:rsidRPr="0090452F" w:rsidRDefault="00B64A82" w:rsidP="00B64A82">
            <w:pPr>
              <w:rPr>
                <w:color w:val="000000"/>
                <w:sz w:val="18"/>
                <w:szCs w:val="18"/>
                <w:lang w:val="fr-FR"/>
              </w:rPr>
            </w:pPr>
          </w:p>
          <w:p w:rsidR="00B64A82" w:rsidRPr="0090452F" w:rsidRDefault="00B64A82" w:rsidP="00B64A82">
            <w:pPr>
              <w:rPr>
                <w:color w:val="000000"/>
                <w:sz w:val="18"/>
                <w:szCs w:val="18"/>
                <w:lang w:val="fr-FR"/>
              </w:rPr>
            </w:pPr>
            <w:r w:rsidRPr="0090452F">
              <w:rPr>
                <w:color w:val="000000"/>
                <w:sz w:val="18"/>
                <w:szCs w:val="18"/>
                <w:lang w:val="fr-FR"/>
              </w:rPr>
              <w:t xml:space="preserve">Le cadre </w:t>
            </w:r>
            <w:r>
              <w:rPr>
                <w:color w:val="000000"/>
                <w:sz w:val="18"/>
                <w:szCs w:val="18"/>
                <w:lang w:val="fr-FR"/>
              </w:rPr>
              <w:t>pour les sociétés de services énergétiques (SSE)</w:t>
            </w:r>
            <w:r w:rsidRPr="0090452F">
              <w:rPr>
                <w:color w:val="000000"/>
                <w:sz w:val="18"/>
                <w:szCs w:val="18"/>
                <w:lang w:val="fr-FR"/>
              </w:rPr>
              <w:t xml:space="preserve"> est établi.</w:t>
            </w:r>
          </w:p>
          <w:p w:rsidR="00B64A82" w:rsidRPr="0090452F" w:rsidRDefault="00B64A82" w:rsidP="00B64A82">
            <w:pPr>
              <w:rPr>
                <w:color w:val="000000"/>
                <w:sz w:val="18"/>
                <w:szCs w:val="18"/>
                <w:lang w:val="fr-FR"/>
              </w:rPr>
            </w:pPr>
          </w:p>
        </w:tc>
        <w:tc>
          <w:tcPr>
            <w:tcW w:w="4438" w:type="dxa"/>
            <w:gridSpan w:val="2"/>
            <w:tcBorders>
              <w:bottom w:val="single" w:sz="4" w:space="0" w:color="auto"/>
            </w:tcBorders>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pStyle w:val="MainParanoChapter"/>
              <w:keepNext/>
              <w:keepLines/>
              <w:numPr>
                <w:ilvl w:val="0"/>
                <w:numId w:val="0"/>
              </w:numPr>
              <w:tabs>
                <w:tab w:val="left" w:pos="157"/>
                <w:tab w:val="left" w:pos="305"/>
              </w:tabs>
              <w:spacing w:before="120"/>
              <w:contextualSpacing/>
              <w:rPr>
                <w:rFonts w:eastAsia="Calibri"/>
                <w:color w:val="000000"/>
                <w:sz w:val="18"/>
                <w:szCs w:val="18"/>
                <w:lang w:val="fr-FR"/>
              </w:rPr>
            </w:pPr>
            <w:r w:rsidRPr="0090452F">
              <w:rPr>
                <w:rFonts w:eastAsia="Calibri"/>
                <w:iCs/>
                <w:color w:val="000000"/>
                <w:sz w:val="18"/>
                <w:szCs w:val="18"/>
                <w:lang w:val="fr-FR"/>
              </w:rPr>
              <w:t>Fonds de Développement de l’</w:t>
            </w:r>
            <w:r>
              <w:rPr>
                <w:rFonts w:eastAsia="Calibri"/>
                <w:iCs/>
                <w:color w:val="000000"/>
                <w:sz w:val="18"/>
                <w:szCs w:val="18"/>
                <w:lang w:val="fr-FR"/>
              </w:rPr>
              <w:t xml:space="preserve">Énergie </w:t>
            </w:r>
            <w:r w:rsidRPr="0090452F">
              <w:rPr>
                <w:rFonts w:eastAsia="Calibri"/>
                <w:color w:val="000000"/>
                <w:sz w:val="18"/>
                <w:szCs w:val="18"/>
                <w:lang w:val="fr-FR"/>
              </w:rPr>
              <w:t>(FDE) opérationnel.</w:t>
            </w:r>
          </w:p>
          <w:p w:rsidR="00B64A82" w:rsidRPr="00882E9E" w:rsidRDefault="00B64A82" w:rsidP="00B64A82">
            <w:pPr>
              <w:pStyle w:val="MainParanoChapter"/>
              <w:keepNext/>
              <w:keepLines/>
              <w:numPr>
                <w:ilvl w:val="0"/>
                <w:numId w:val="0"/>
              </w:numPr>
              <w:tabs>
                <w:tab w:val="left" w:pos="157"/>
                <w:tab w:val="left" w:pos="305"/>
              </w:tabs>
              <w:spacing w:before="120" w:after="0"/>
              <w:ind w:left="720" w:hanging="720"/>
              <w:contextualSpacing/>
              <w:rPr>
                <w:rFonts w:eastAsia="Calibri"/>
                <w:color w:val="000000"/>
                <w:sz w:val="18"/>
                <w:szCs w:val="18"/>
                <w:lang w:val="fr-FR"/>
              </w:rPr>
            </w:pPr>
            <w:r w:rsidRPr="0090452F">
              <w:rPr>
                <w:color w:val="000000"/>
                <w:sz w:val="18"/>
                <w:szCs w:val="18"/>
                <w:lang w:val="fr-FR"/>
              </w:rPr>
              <w:t xml:space="preserve">Pas de cadre </w:t>
            </w:r>
            <w:r>
              <w:rPr>
                <w:color w:val="000000"/>
                <w:sz w:val="18"/>
                <w:szCs w:val="18"/>
                <w:lang w:val="fr-FR"/>
              </w:rPr>
              <w:t>pour les sociétés de services énergétiques</w:t>
            </w:r>
            <w:r w:rsidRPr="0090452F">
              <w:rPr>
                <w:color w:val="000000"/>
                <w:sz w:val="18"/>
                <w:szCs w:val="18"/>
                <w:lang w:val="fr-FR"/>
              </w:rPr>
              <w:t xml:space="preserve"> établi</w:t>
            </w:r>
            <w:r w:rsidRPr="00882E9E">
              <w:rPr>
                <w:rFonts w:eastAsia="Calibri"/>
                <w:color w:val="000000"/>
                <w:sz w:val="18"/>
                <w:szCs w:val="18"/>
                <w:lang w:val="fr-FR"/>
              </w:rPr>
              <w:t xml:space="preserve"> </w:t>
            </w:r>
          </w:p>
          <w:p w:rsidR="00B64A82" w:rsidRPr="00882E9E" w:rsidRDefault="00B64A82" w:rsidP="00B64A82">
            <w:pPr>
              <w:pStyle w:val="MainParanoChapter"/>
              <w:keepNext/>
              <w:keepLines/>
              <w:numPr>
                <w:ilvl w:val="0"/>
                <w:numId w:val="0"/>
              </w:numPr>
              <w:tabs>
                <w:tab w:val="left" w:pos="157"/>
                <w:tab w:val="left" w:pos="305"/>
              </w:tabs>
              <w:spacing w:before="120" w:after="0"/>
              <w:ind w:left="720" w:hanging="720"/>
              <w:contextualSpacing/>
              <w:rPr>
                <w:rFonts w:eastAsia="Calibri"/>
                <w:color w:val="000000"/>
                <w:sz w:val="18"/>
                <w:szCs w:val="18"/>
                <w:lang w:val="fr-FR"/>
              </w:rPr>
            </w:pP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882E9E" w:rsidRDefault="00B64A82" w:rsidP="00B64A82">
            <w:pPr>
              <w:pStyle w:val="MainParanoChapter"/>
              <w:keepNext/>
              <w:keepLines/>
              <w:numPr>
                <w:ilvl w:val="0"/>
                <w:numId w:val="0"/>
              </w:numPr>
              <w:tabs>
                <w:tab w:val="left" w:pos="157"/>
                <w:tab w:val="left" w:pos="305"/>
              </w:tabs>
              <w:spacing w:before="80" w:after="0"/>
              <w:contextualSpacing/>
              <w:rPr>
                <w:color w:val="000000"/>
                <w:sz w:val="18"/>
                <w:szCs w:val="18"/>
                <w:lang w:val="fr-FR"/>
              </w:rPr>
            </w:pPr>
            <w:r w:rsidRPr="00882E9E">
              <w:rPr>
                <w:color w:val="000000"/>
                <w:sz w:val="18"/>
                <w:szCs w:val="18"/>
                <w:lang w:val="fr-FR"/>
              </w:rPr>
              <w:t xml:space="preserve">Volume des </w:t>
            </w:r>
            <w:r>
              <w:rPr>
                <w:color w:val="000000"/>
                <w:sz w:val="18"/>
                <w:szCs w:val="18"/>
                <w:lang w:val="fr-FR"/>
              </w:rPr>
              <w:t>opérations</w:t>
            </w:r>
            <w:r w:rsidRPr="00882E9E">
              <w:rPr>
                <w:color w:val="000000"/>
                <w:sz w:val="18"/>
                <w:szCs w:val="18"/>
                <w:lang w:val="fr-FR"/>
              </w:rPr>
              <w:t xml:space="preserve"> du FDE</w:t>
            </w:r>
            <w:r w:rsidRPr="0090452F">
              <w:rPr>
                <w:rStyle w:val="FootnoteReference"/>
                <w:color w:val="000000"/>
                <w:sz w:val="18"/>
                <w:szCs w:val="18"/>
              </w:rPr>
              <w:footnoteReference w:id="19"/>
            </w:r>
            <w:r w:rsidRPr="00882E9E">
              <w:rPr>
                <w:color w:val="000000"/>
                <w:sz w:val="18"/>
                <w:szCs w:val="18"/>
                <w:lang w:val="fr-FR"/>
              </w:rPr>
              <w:t>.</w:t>
            </w:r>
          </w:p>
          <w:p w:rsidR="00B64A82" w:rsidRPr="00882E9E" w:rsidRDefault="00B64A82" w:rsidP="00B64A82">
            <w:pPr>
              <w:pStyle w:val="MainParanoChapter"/>
              <w:keepNext/>
              <w:keepLines/>
              <w:numPr>
                <w:ilvl w:val="0"/>
                <w:numId w:val="0"/>
              </w:numPr>
              <w:tabs>
                <w:tab w:val="left" w:pos="157"/>
                <w:tab w:val="left" w:pos="305"/>
              </w:tabs>
              <w:spacing w:before="120" w:after="0"/>
              <w:ind w:left="163"/>
              <w:contextualSpacing/>
              <w:rPr>
                <w:color w:val="000000"/>
                <w:sz w:val="18"/>
                <w:szCs w:val="18"/>
                <w:lang w:val="fr-FR"/>
              </w:rPr>
            </w:pPr>
            <w:r w:rsidRPr="00882E9E">
              <w:rPr>
                <w:color w:val="000000"/>
                <w:sz w:val="18"/>
                <w:szCs w:val="18"/>
                <w:lang w:val="fr-FR"/>
              </w:rPr>
              <w:t>2009</w:t>
            </w:r>
            <w:r>
              <w:rPr>
                <w:color w:val="000000"/>
                <w:sz w:val="18"/>
                <w:szCs w:val="18"/>
                <w:lang w:val="fr-FR"/>
              </w:rPr>
              <w:t> :</w:t>
            </w:r>
            <w:r w:rsidRPr="00882E9E">
              <w:rPr>
                <w:color w:val="000000"/>
                <w:sz w:val="18"/>
                <w:szCs w:val="18"/>
                <w:lang w:val="fr-FR"/>
              </w:rPr>
              <w:t xml:space="preserve"> 1679.5 MDH,  2010</w:t>
            </w:r>
            <w:r>
              <w:rPr>
                <w:color w:val="000000"/>
                <w:sz w:val="18"/>
                <w:szCs w:val="18"/>
                <w:lang w:val="fr-FR"/>
              </w:rPr>
              <w:t xml:space="preserve"> : </w:t>
            </w:r>
            <w:r w:rsidRPr="00882E9E">
              <w:rPr>
                <w:color w:val="000000"/>
                <w:sz w:val="18"/>
                <w:szCs w:val="18"/>
                <w:lang w:val="fr-FR"/>
              </w:rPr>
              <w:t>160.9 MDH</w:t>
            </w:r>
          </w:p>
          <w:p w:rsidR="00B64A82" w:rsidRPr="00882E9E" w:rsidRDefault="00B64A82" w:rsidP="00B64A82">
            <w:pPr>
              <w:pStyle w:val="MainParanoChapter"/>
              <w:keepNext/>
              <w:keepLines/>
              <w:numPr>
                <w:ilvl w:val="0"/>
                <w:numId w:val="0"/>
              </w:numPr>
              <w:tabs>
                <w:tab w:val="left" w:pos="157"/>
                <w:tab w:val="left" w:pos="305"/>
              </w:tabs>
              <w:spacing w:before="120" w:after="0"/>
              <w:ind w:left="163"/>
              <w:contextualSpacing/>
              <w:rPr>
                <w:color w:val="000000"/>
                <w:sz w:val="18"/>
                <w:szCs w:val="18"/>
                <w:lang w:val="fr-FR"/>
              </w:rPr>
            </w:pPr>
            <w:r w:rsidRPr="00882E9E">
              <w:rPr>
                <w:color w:val="000000"/>
                <w:sz w:val="18"/>
                <w:szCs w:val="18"/>
                <w:lang w:val="fr-FR"/>
              </w:rPr>
              <w:t>2011</w:t>
            </w:r>
            <w:r>
              <w:rPr>
                <w:color w:val="000000"/>
                <w:sz w:val="18"/>
                <w:szCs w:val="18"/>
                <w:lang w:val="fr-FR"/>
              </w:rPr>
              <w:t> :</w:t>
            </w:r>
            <w:r w:rsidRPr="00882E9E">
              <w:rPr>
                <w:color w:val="000000"/>
                <w:sz w:val="18"/>
                <w:szCs w:val="18"/>
                <w:lang w:val="fr-FR"/>
              </w:rPr>
              <w:t xml:space="preserve"> 324.4 MDH</w:t>
            </w:r>
          </w:p>
          <w:p w:rsidR="00B64A82" w:rsidRPr="00882E9E" w:rsidRDefault="00B64A82" w:rsidP="00B64A82">
            <w:pPr>
              <w:pStyle w:val="MainParanoChapter"/>
              <w:keepNext/>
              <w:keepLines/>
              <w:numPr>
                <w:ilvl w:val="0"/>
                <w:numId w:val="0"/>
              </w:numPr>
              <w:tabs>
                <w:tab w:val="left" w:pos="157"/>
                <w:tab w:val="left" w:pos="305"/>
              </w:tabs>
              <w:spacing w:before="120" w:after="0"/>
              <w:ind w:left="163"/>
              <w:contextualSpacing/>
              <w:rPr>
                <w:color w:val="000000"/>
                <w:sz w:val="18"/>
                <w:szCs w:val="18"/>
                <w:lang w:val="fr-FR"/>
              </w:rPr>
            </w:pPr>
          </w:p>
          <w:p w:rsidR="00B64A82" w:rsidRPr="0090452F" w:rsidRDefault="00B64A82" w:rsidP="00B64A82">
            <w:pPr>
              <w:pStyle w:val="MainParanoChapter"/>
              <w:keepNext/>
              <w:keepLines/>
              <w:numPr>
                <w:ilvl w:val="0"/>
                <w:numId w:val="0"/>
              </w:numPr>
              <w:tabs>
                <w:tab w:val="left" w:pos="157"/>
                <w:tab w:val="left" w:pos="305"/>
              </w:tabs>
              <w:spacing w:before="120" w:after="0"/>
              <w:contextualSpacing/>
              <w:rPr>
                <w:rFonts w:eastAsia="Calibri"/>
                <w:color w:val="000000"/>
                <w:sz w:val="18"/>
                <w:szCs w:val="18"/>
                <w:lang w:val="fr-FR"/>
              </w:rPr>
            </w:pPr>
            <w:r w:rsidRPr="0090452F">
              <w:rPr>
                <w:color w:val="000000"/>
                <w:sz w:val="18"/>
                <w:szCs w:val="18"/>
                <w:lang w:val="fr-FR"/>
              </w:rPr>
              <w:t>Volume d</w:t>
            </w:r>
            <w:r>
              <w:rPr>
                <w:color w:val="000000"/>
                <w:sz w:val="18"/>
                <w:szCs w:val="18"/>
                <w:lang w:val="fr-FR"/>
              </w:rPr>
              <w:t>es opérations EE par le biais des SSE :</w:t>
            </w:r>
            <w:r w:rsidRPr="0090452F">
              <w:rPr>
                <w:color w:val="000000"/>
                <w:sz w:val="18"/>
                <w:szCs w:val="18"/>
                <w:lang w:val="fr-FR"/>
              </w:rPr>
              <w:t xml:space="preserve"> négligeable</w:t>
            </w:r>
          </w:p>
        </w:tc>
        <w:tc>
          <w:tcPr>
            <w:tcW w:w="3144" w:type="dxa"/>
            <w:gridSpan w:val="2"/>
            <w:vMerge/>
          </w:tcPr>
          <w:p w:rsidR="00B64A82" w:rsidRPr="00882E9E" w:rsidRDefault="00B64A82" w:rsidP="00B64A82">
            <w:pPr>
              <w:rPr>
                <w:color w:val="000000"/>
                <w:sz w:val="18"/>
                <w:szCs w:val="18"/>
                <w:lang w:val="fr-FR"/>
              </w:rPr>
            </w:pPr>
          </w:p>
        </w:tc>
      </w:tr>
      <w:tr w:rsidR="00B64A82" w:rsidRPr="00940A6E" w:rsidTr="00B64A82">
        <w:trPr>
          <w:gridAfter w:val="1"/>
          <w:wAfter w:w="16" w:type="dxa"/>
          <w:trHeight w:val="3541"/>
          <w:jc w:val="center"/>
        </w:trPr>
        <w:tc>
          <w:tcPr>
            <w:tcW w:w="4273" w:type="dxa"/>
            <w:gridSpan w:val="2"/>
            <w:tcBorders>
              <w:bottom w:val="single" w:sz="4" w:space="0" w:color="auto"/>
            </w:tcBorders>
          </w:tcPr>
          <w:p w:rsidR="00B64A82" w:rsidRPr="0090452F" w:rsidRDefault="00B64A82" w:rsidP="00B64A82">
            <w:pPr>
              <w:rPr>
                <w:color w:val="000000"/>
                <w:sz w:val="18"/>
                <w:szCs w:val="18"/>
                <w:u w:val="single"/>
                <w:lang w:val="fr-FR"/>
              </w:rPr>
            </w:pPr>
            <w:r w:rsidRPr="0090452F">
              <w:rPr>
                <w:rFonts w:eastAsia="Calibri"/>
                <w:color w:val="000000"/>
                <w:sz w:val="18"/>
                <w:szCs w:val="18"/>
                <w:u w:val="single"/>
                <w:lang w:val="fr-FR"/>
              </w:rPr>
              <w:t xml:space="preserve">Développement de capacités </w:t>
            </w:r>
            <w:r>
              <w:rPr>
                <w:rFonts w:eastAsia="Calibri"/>
                <w:color w:val="000000"/>
                <w:sz w:val="18"/>
                <w:szCs w:val="18"/>
                <w:u w:val="single"/>
                <w:lang w:val="fr-FR"/>
              </w:rPr>
              <w:t xml:space="preserve">locales </w:t>
            </w:r>
            <w:r w:rsidRPr="0090452F">
              <w:rPr>
                <w:rFonts w:eastAsia="Calibri"/>
                <w:color w:val="000000"/>
                <w:sz w:val="18"/>
                <w:szCs w:val="18"/>
                <w:u w:val="single"/>
                <w:lang w:val="fr-FR"/>
              </w:rPr>
              <w:t xml:space="preserve">de fabrication dans les domaines des technologies renouvelables et des équipements énergétiques - un </w:t>
            </w:r>
            <w:r>
              <w:rPr>
                <w:rFonts w:eastAsia="Calibri"/>
                <w:color w:val="000000"/>
                <w:sz w:val="18"/>
                <w:szCs w:val="18"/>
                <w:u w:val="single"/>
                <w:lang w:val="fr-FR"/>
              </w:rPr>
              <w:t xml:space="preserve">pack </w:t>
            </w:r>
            <w:r w:rsidRPr="0090452F">
              <w:rPr>
                <w:rFonts w:eastAsia="Calibri"/>
                <w:color w:val="000000"/>
                <w:sz w:val="18"/>
                <w:szCs w:val="18"/>
                <w:u w:val="single"/>
                <w:lang w:val="fr-FR"/>
              </w:rPr>
              <w:t>de relance vert - contribuant ainsi à la création d'emplois.</w:t>
            </w:r>
          </w:p>
          <w:p w:rsidR="00B64A82" w:rsidRPr="0090452F" w:rsidRDefault="00B64A82" w:rsidP="00D127EF">
            <w:pPr>
              <w:pStyle w:val="MainParanoChapter"/>
              <w:keepNext/>
              <w:keepLines/>
              <w:numPr>
                <w:ilvl w:val="0"/>
                <w:numId w:val="14"/>
              </w:numPr>
              <w:tabs>
                <w:tab w:val="left" w:pos="157"/>
                <w:tab w:val="left" w:pos="305"/>
              </w:tabs>
              <w:spacing w:before="80" w:after="0"/>
              <w:ind w:left="158" w:hanging="158"/>
              <w:contextualSpacing/>
              <w:rPr>
                <w:rFonts w:eastAsia="Calibri"/>
                <w:color w:val="000000"/>
                <w:sz w:val="18"/>
                <w:szCs w:val="18"/>
                <w:lang w:val="fr-FR"/>
              </w:rPr>
            </w:pPr>
            <w:r w:rsidRPr="0090452F">
              <w:rPr>
                <w:rFonts w:eastAsia="Calibri"/>
                <w:color w:val="000000"/>
                <w:sz w:val="18"/>
                <w:szCs w:val="18"/>
                <w:lang w:val="fr-FR"/>
              </w:rPr>
              <w:t>Indicateur</w:t>
            </w:r>
            <w:r>
              <w:rPr>
                <w:rFonts w:eastAsia="Calibri"/>
                <w:color w:val="000000"/>
                <w:sz w:val="18"/>
                <w:szCs w:val="18"/>
                <w:lang w:val="fr-FR"/>
              </w:rPr>
              <w:t> :</w:t>
            </w:r>
            <w:r w:rsidRPr="0090452F">
              <w:rPr>
                <w:rFonts w:eastAsia="Calibri"/>
                <w:color w:val="000000"/>
                <w:sz w:val="18"/>
                <w:szCs w:val="18"/>
                <w:lang w:val="fr-FR"/>
              </w:rPr>
              <w:t xml:space="preserve"> Part de l'équipement PG renouvelable produit localement et exportations </w:t>
            </w:r>
            <w:r>
              <w:rPr>
                <w:rFonts w:eastAsia="Calibri"/>
                <w:color w:val="000000"/>
                <w:sz w:val="18"/>
                <w:szCs w:val="18"/>
                <w:lang w:val="fr-FR"/>
              </w:rPr>
              <w:t xml:space="preserve">d’équipements d’énergie </w:t>
            </w:r>
            <w:r w:rsidRPr="0090452F">
              <w:rPr>
                <w:rFonts w:eastAsia="Calibri"/>
                <w:color w:val="000000"/>
                <w:sz w:val="18"/>
                <w:szCs w:val="18"/>
                <w:lang w:val="fr-FR"/>
              </w:rPr>
              <w:t>renouvelable</w:t>
            </w:r>
          </w:p>
          <w:p w:rsidR="00B64A82"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 zé</w:t>
            </w:r>
            <w:r w:rsidRPr="0090452F">
              <w:rPr>
                <w:rFonts w:eastAsia="Calibri"/>
                <w:color w:val="000000"/>
                <w:sz w:val="18"/>
                <w:szCs w:val="18"/>
                <w:lang w:val="fr-FR"/>
              </w:rPr>
              <w:t>ro.</w:t>
            </w:r>
          </w:p>
          <w:p w:rsidR="00B64A82"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p>
          <w:p w:rsidR="00B64A82"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p>
          <w:p w:rsidR="00B64A82"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p>
          <w:p w:rsidR="00B64A82"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p>
          <w:p w:rsidR="00B64A82" w:rsidRDefault="00B64A82" w:rsidP="00B64A82">
            <w:pPr>
              <w:pStyle w:val="MainParanoChapter"/>
              <w:keepNext/>
              <w:keepLines/>
              <w:numPr>
                <w:ilvl w:val="0"/>
                <w:numId w:val="0"/>
              </w:numPr>
              <w:tabs>
                <w:tab w:val="left" w:pos="157"/>
                <w:tab w:val="left" w:pos="305"/>
              </w:tabs>
              <w:spacing w:after="0"/>
              <w:ind w:left="720" w:hanging="557"/>
              <w:contextualSpacing/>
              <w:rPr>
                <w:rFonts w:eastAsia="Calibri"/>
                <w:color w:val="000000"/>
                <w:sz w:val="18"/>
                <w:szCs w:val="18"/>
                <w:lang w:val="fr-FR"/>
              </w:rPr>
            </w:pPr>
          </w:p>
          <w:p w:rsidR="00B64A82" w:rsidRPr="0090452F" w:rsidRDefault="00B64A82" w:rsidP="00B64A82">
            <w:pPr>
              <w:pStyle w:val="MainParanoChapter"/>
              <w:keepNext/>
              <w:keepLines/>
              <w:numPr>
                <w:ilvl w:val="0"/>
                <w:numId w:val="0"/>
              </w:numPr>
              <w:tabs>
                <w:tab w:val="left" w:pos="157"/>
                <w:tab w:val="left" w:pos="305"/>
              </w:tabs>
              <w:spacing w:after="0"/>
              <w:contextualSpacing/>
              <w:rPr>
                <w:color w:val="000000"/>
                <w:sz w:val="18"/>
                <w:szCs w:val="18"/>
                <w:u w:val="single"/>
              </w:rPr>
            </w:pPr>
          </w:p>
        </w:tc>
        <w:tc>
          <w:tcPr>
            <w:tcW w:w="3461" w:type="dxa"/>
            <w:gridSpan w:val="2"/>
            <w:tcBorders>
              <w:bottom w:val="single" w:sz="4" w:space="0" w:color="auto"/>
            </w:tcBorders>
          </w:tcPr>
          <w:p w:rsidR="00B64A82" w:rsidRPr="00882E9E" w:rsidRDefault="00B64A82" w:rsidP="00B64A82">
            <w:pPr>
              <w:rPr>
                <w:color w:val="000000"/>
                <w:sz w:val="18"/>
                <w:szCs w:val="18"/>
                <w:lang w:val="fr-FR"/>
              </w:rPr>
            </w:pPr>
            <w:r w:rsidRPr="0090452F">
              <w:rPr>
                <w:rFonts w:eastAsia="Calibri"/>
                <w:color w:val="000000"/>
                <w:sz w:val="18"/>
                <w:szCs w:val="18"/>
                <w:lang w:val="fr-FR"/>
              </w:rPr>
              <w:t xml:space="preserve">Étude stratégique de l'avantage comparatif du Maroc dans la fabrication d'équipements </w:t>
            </w:r>
            <w:r>
              <w:rPr>
                <w:rFonts w:eastAsia="Calibri"/>
                <w:color w:val="000000"/>
                <w:sz w:val="18"/>
                <w:szCs w:val="18"/>
                <w:lang w:val="fr-FR"/>
              </w:rPr>
              <w:t xml:space="preserve">d’énergies </w:t>
            </w:r>
            <w:r w:rsidRPr="0090452F">
              <w:rPr>
                <w:rFonts w:eastAsia="Calibri"/>
                <w:color w:val="000000"/>
                <w:sz w:val="18"/>
                <w:szCs w:val="18"/>
                <w:lang w:val="fr-FR"/>
              </w:rPr>
              <w:t>renouvelables.</w:t>
            </w:r>
          </w:p>
          <w:p w:rsidR="00B64A82" w:rsidRPr="00882E9E" w:rsidRDefault="00B64A82" w:rsidP="00B64A82">
            <w:pPr>
              <w:rPr>
                <w:color w:val="000000"/>
                <w:sz w:val="18"/>
                <w:szCs w:val="18"/>
                <w:lang w:val="fr-FR"/>
              </w:rPr>
            </w:pPr>
            <w:r w:rsidRPr="00882E9E">
              <w:rPr>
                <w:color w:val="000000"/>
                <w:sz w:val="18"/>
                <w:szCs w:val="18"/>
                <w:lang w:val="fr-FR"/>
              </w:rPr>
              <w:t xml:space="preserve"> </w:t>
            </w:r>
          </w:p>
        </w:tc>
        <w:tc>
          <w:tcPr>
            <w:tcW w:w="4438" w:type="dxa"/>
            <w:gridSpan w:val="2"/>
            <w:tcBorders>
              <w:bottom w:val="single" w:sz="4" w:space="0" w:color="auto"/>
            </w:tcBorders>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L’étude sur la fabrication régionale locale de matériel renouvelable est achevée et diffusée (atelier de Skhirat). </w:t>
            </w:r>
            <w:r>
              <w:rPr>
                <w:rFonts w:eastAsia="Calibri"/>
                <w:color w:val="000000"/>
                <w:sz w:val="18"/>
                <w:szCs w:val="18"/>
                <w:lang w:val="fr-FR"/>
              </w:rPr>
              <w:t>L’é</w:t>
            </w:r>
            <w:r w:rsidRPr="0090452F">
              <w:rPr>
                <w:rFonts w:eastAsia="Calibri"/>
                <w:color w:val="000000"/>
                <w:sz w:val="18"/>
                <w:szCs w:val="18"/>
                <w:lang w:val="fr-FR"/>
              </w:rPr>
              <w:t xml:space="preserve">tude de suivi sur la mise en œuvre de la feuille de route et </w:t>
            </w:r>
            <w:r>
              <w:rPr>
                <w:rFonts w:eastAsia="Calibri"/>
                <w:color w:val="000000"/>
                <w:sz w:val="18"/>
                <w:szCs w:val="18"/>
                <w:lang w:val="fr-FR"/>
              </w:rPr>
              <w:t>la c</w:t>
            </w:r>
            <w:r w:rsidRPr="0090452F">
              <w:rPr>
                <w:rFonts w:eastAsia="Calibri"/>
                <w:color w:val="000000"/>
                <w:sz w:val="18"/>
                <w:szCs w:val="18"/>
                <w:lang w:val="fr-FR"/>
              </w:rPr>
              <w:t xml:space="preserve">réation du Centre d'innovation climatique (CIC) </w:t>
            </w:r>
            <w:r>
              <w:rPr>
                <w:rFonts w:eastAsia="Calibri"/>
                <w:color w:val="000000"/>
                <w:sz w:val="18"/>
                <w:szCs w:val="18"/>
                <w:lang w:val="fr-FR"/>
              </w:rPr>
              <w:t>sont</w:t>
            </w:r>
            <w:r w:rsidRPr="0090452F">
              <w:rPr>
                <w:rFonts w:eastAsia="Calibri"/>
                <w:color w:val="000000"/>
                <w:sz w:val="18"/>
                <w:szCs w:val="18"/>
                <w:lang w:val="fr-FR"/>
              </w:rPr>
              <w:t xml:space="preserve"> en cours.</w:t>
            </w:r>
          </w:p>
          <w:p w:rsidR="00B64A82" w:rsidRPr="00882E9E" w:rsidRDefault="00B64A82" w:rsidP="00B64A82">
            <w:pPr>
              <w:pStyle w:val="MainParanoChapter"/>
              <w:keepNext/>
              <w:keepLines/>
              <w:numPr>
                <w:ilvl w:val="0"/>
                <w:numId w:val="0"/>
              </w:numPr>
              <w:tabs>
                <w:tab w:val="left" w:pos="157"/>
                <w:tab w:val="left" w:pos="305"/>
              </w:tabs>
              <w:spacing w:before="80" w:after="0"/>
              <w:contextualSpacing/>
              <w:rPr>
                <w:rFonts w:eastAsia="Calibri"/>
                <w:color w:val="000000"/>
                <w:sz w:val="18"/>
                <w:szCs w:val="18"/>
                <w:lang w:val="fr-FR"/>
              </w:rPr>
            </w:pPr>
            <w:r w:rsidRPr="0090452F">
              <w:rPr>
                <w:rFonts w:eastAsia="Calibri"/>
                <w:color w:val="000000"/>
                <w:sz w:val="18"/>
                <w:szCs w:val="18"/>
                <w:lang w:val="fr-FR"/>
              </w:rPr>
              <w:t xml:space="preserve">Création en février 2011 de IRESEN pour projets de collaboration en </w:t>
            </w:r>
            <w:r>
              <w:rPr>
                <w:rFonts w:eastAsia="Calibri"/>
                <w:color w:val="000000"/>
                <w:sz w:val="18"/>
                <w:szCs w:val="18"/>
                <w:lang w:val="fr-FR"/>
              </w:rPr>
              <w:t>R ET D</w:t>
            </w:r>
            <w:r w:rsidRPr="0090452F">
              <w:rPr>
                <w:rFonts w:eastAsia="Calibri"/>
                <w:color w:val="000000"/>
                <w:sz w:val="18"/>
                <w:szCs w:val="18"/>
                <w:lang w:val="fr-FR"/>
              </w:rPr>
              <w:t xml:space="preserve">. Convention pour la création de trois instituts de formation RE et EE </w:t>
            </w:r>
            <w:r>
              <w:rPr>
                <w:rFonts w:eastAsia="Calibri"/>
                <w:color w:val="000000"/>
                <w:sz w:val="18"/>
                <w:szCs w:val="18"/>
                <w:lang w:val="fr-FR"/>
              </w:rPr>
              <w:t xml:space="preserve">à </w:t>
            </w:r>
            <w:r w:rsidRPr="00882E9E">
              <w:rPr>
                <w:color w:val="000000"/>
                <w:sz w:val="18"/>
                <w:szCs w:val="18"/>
                <w:lang w:val="fr-FR"/>
              </w:rPr>
              <w:t>Tanger, Oujda et Ouarzazate, sign</w:t>
            </w:r>
            <w:r w:rsidRPr="0090452F">
              <w:rPr>
                <w:rFonts w:eastAsia="Calibri"/>
                <w:color w:val="000000"/>
                <w:sz w:val="18"/>
                <w:szCs w:val="18"/>
                <w:lang w:val="fr-FR"/>
              </w:rPr>
              <w:t>é</w:t>
            </w:r>
            <w:r>
              <w:rPr>
                <w:color w:val="000000"/>
                <w:sz w:val="18"/>
                <w:szCs w:val="18"/>
                <w:lang w:val="fr-FR"/>
              </w:rPr>
              <w:t xml:space="preserve">e </w:t>
            </w:r>
            <w:r w:rsidRPr="00882E9E">
              <w:rPr>
                <w:color w:val="000000"/>
                <w:sz w:val="18"/>
                <w:szCs w:val="18"/>
                <w:lang w:val="fr-FR"/>
              </w:rPr>
              <w:t>par ADEREE, FENELEC, FIMME, MEMEE, MEF, et MASEN (31/05/2011)</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882E9E" w:rsidRDefault="00B64A82" w:rsidP="00B64A82">
            <w:pPr>
              <w:pStyle w:val="MainParanoChapter"/>
              <w:keepNext/>
              <w:keepLines/>
              <w:numPr>
                <w:ilvl w:val="0"/>
                <w:numId w:val="0"/>
              </w:numPr>
              <w:tabs>
                <w:tab w:val="left" w:pos="157"/>
                <w:tab w:val="left" w:pos="305"/>
              </w:tabs>
              <w:spacing w:before="80" w:after="0"/>
              <w:contextualSpacing/>
              <w:rPr>
                <w:color w:val="000000"/>
                <w:sz w:val="18"/>
                <w:szCs w:val="18"/>
                <w:lang w:val="fr-FR"/>
              </w:rPr>
            </w:pPr>
            <w:r w:rsidRPr="0090452F">
              <w:rPr>
                <w:rFonts w:eastAsia="Calibri"/>
                <w:color w:val="000000"/>
                <w:sz w:val="18"/>
                <w:szCs w:val="18"/>
                <w:lang w:val="fr-FR"/>
              </w:rPr>
              <w:t>Partage de l'équipement PG renouvelable produit localement et exportation de matériel renouvelable</w:t>
            </w:r>
            <w:r>
              <w:rPr>
                <w:rFonts w:eastAsia="Calibri"/>
                <w:color w:val="000000"/>
                <w:sz w:val="18"/>
                <w:szCs w:val="18"/>
                <w:lang w:val="fr-FR"/>
              </w:rPr>
              <w:t> :</w:t>
            </w:r>
            <w:r w:rsidRPr="0090452F">
              <w:rPr>
                <w:rFonts w:eastAsia="Calibri"/>
                <w:color w:val="000000"/>
                <w:sz w:val="18"/>
                <w:szCs w:val="18"/>
                <w:lang w:val="fr-FR"/>
              </w:rPr>
              <w:t xml:space="preserve"> négligeable</w:t>
            </w:r>
          </w:p>
        </w:tc>
        <w:tc>
          <w:tcPr>
            <w:tcW w:w="3144" w:type="dxa"/>
            <w:gridSpan w:val="2"/>
            <w:vMerge/>
          </w:tcPr>
          <w:p w:rsidR="00B64A82" w:rsidRPr="00882E9E" w:rsidRDefault="00B64A82" w:rsidP="00B64A82">
            <w:pPr>
              <w:rPr>
                <w:color w:val="000000"/>
                <w:sz w:val="18"/>
                <w:szCs w:val="18"/>
                <w:lang w:val="fr-FR"/>
              </w:rPr>
            </w:pPr>
          </w:p>
        </w:tc>
      </w:tr>
    </w:tbl>
    <w:p w:rsidR="00B64A82" w:rsidRPr="006C7504" w:rsidRDefault="00B64A82" w:rsidP="00B64A82">
      <w:pPr>
        <w:rPr>
          <w:color w:val="000000"/>
          <w:sz w:val="18"/>
          <w:szCs w:val="18"/>
          <w:lang w:val="fr-FR"/>
        </w:rPr>
      </w:pPr>
    </w:p>
    <w:tbl>
      <w:tblPr>
        <w:tblW w:w="15167" w:type="dxa"/>
        <w:jc w:val="center"/>
        <w:tblInd w:w="-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9"/>
        <w:gridCol w:w="2970"/>
        <w:gridCol w:w="4162"/>
        <w:gridCol w:w="2566"/>
      </w:tblGrid>
      <w:tr w:rsidR="00B64A82" w:rsidRPr="00473C3C" w:rsidTr="00B64A82">
        <w:trPr>
          <w:trHeight w:val="530"/>
          <w:jc w:val="center"/>
        </w:trPr>
        <w:tc>
          <w:tcPr>
            <w:tcW w:w="15167" w:type="dxa"/>
            <w:gridSpan w:val="4"/>
            <w:tcBorders>
              <w:bottom w:val="single" w:sz="4" w:space="0" w:color="auto"/>
            </w:tcBorders>
            <w:shd w:val="clear" w:color="auto" w:fill="DAEEF3"/>
          </w:tcPr>
          <w:p w:rsidR="00B64A82" w:rsidRPr="00473C3C" w:rsidRDefault="00B64A82" w:rsidP="00B64A82">
            <w:pPr>
              <w:spacing w:before="120" w:after="120"/>
              <w:jc w:val="center"/>
              <w:rPr>
                <w:b/>
                <w:bCs/>
                <w:sz w:val="20"/>
                <w:szCs w:val="20"/>
              </w:rPr>
            </w:pPr>
            <w:r w:rsidRPr="00473C3C">
              <w:rPr>
                <w:b/>
                <w:bCs/>
                <w:sz w:val="20"/>
                <w:szCs w:val="20"/>
              </w:rPr>
              <w:t xml:space="preserve">3.3 </w:t>
            </w:r>
            <w:r>
              <w:rPr>
                <w:b/>
                <w:bCs/>
                <w:sz w:val="20"/>
                <w:szCs w:val="20"/>
              </w:rPr>
              <w:t>GESTION DES DÉCHETS SOLIDES</w:t>
            </w:r>
            <w:r w:rsidRPr="00473C3C">
              <w:rPr>
                <w:b/>
                <w:bCs/>
                <w:sz w:val="20"/>
                <w:szCs w:val="20"/>
              </w:rPr>
              <w:t xml:space="preserve"> </w:t>
            </w:r>
          </w:p>
        </w:tc>
      </w:tr>
      <w:tr w:rsidR="00B64A82" w:rsidRPr="00940A6E" w:rsidTr="00B64A82">
        <w:trPr>
          <w:trHeight w:val="235"/>
          <w:jc w:val="center"/>
        </w:trPr>
        <w:tc>
          <w:tcPr>
            <w:tcW w:w="15167" w:type="dxa"/>
            <w:gridSpan w:val="4"/>
            <w:tcBorders>
              <w:bottom w:val="single" w:sz="4" w:space="0" w:color="auto"/>
            </w:tcBorders>
            <w:shd w:val="clear" w:color="auto" w:fill="FFFFFF"/>
          </w:tcPr>
          <w:p w:rsidR="00B64A82" w:rsidRPr="00730292" w:rsidRDefault="00B64A82" w:rsidP="00B64A82">
            <w:pPr>
              <w:rPr>
                <w:b/>
                <w:bCs/>
                <w:sz w:val="18"/>
                <w:szCs w:val="20"/>
                <w:lang w:val="fr-FR"/>
              </w:rPr>
            </w:pPr>
            <w:r w:rsidRPr="00730292">
              <w:rPr>
                <w:b/>
                <w:bCs/>
                <w:sz w:val="18"/>
                <w:szCs w:val="20"/>
                <w:lang w:val="fr-FR"/>
              </w:rPr>
              <w:t>Objectifs du gouvernement</w:t>
            </w:r>
            <w:r>
              <w:rPr>
                <w:b/>
                <w:bCs/>
                <w:sz w:val="18"/>
                <w:szCs w:val="20"/>
                <w:lang w:val="fr-FR"/>
              </w:rPr>
              <w:t> :</w:t>
            </w:r>
          </w:p>
          <w:p w:rsidR="00B64A82" w:rsidRPr="00730292" w:rsidRDefault="00B64A82" w:rsidP="00D127EF">
            <w:pPr>
              <w:pStyle w:val="MainParanoChapter"/>
              <w:keepNext/>
              <w:keepLines/>
              <w:numPr>
                <w:ilvl w:val="0"/>
                <w:numId w:val="14"/>
              </w:numPr>
              <w:tabs>
                <w:tab w:val="left" w:pos="157"/>
                <w:tab w:val="left" w:pos="305"/>
              </w:tabs>
              <w:spacing w:after="0"/>
              <w:ind w:left="158" w:hanging="158"/>
              <w:contextualSpacing/>
              <w:rPr>
                <w:sz w:val="18"/>
                <w:szCs w:val="20"/>
                <w:lang w:val="fr-FR"/>
              </w:rPr>
            </w:pPr>
            <w:r w:rsidRPr="00730292">
              <w:rPr>
                <w:sz w:val="18"/>
                <w:szCs w:val="20"/>
                <w:lang w:val="fr-FR"/>
              </w:rPr>
              <w:t>Fournir une base juridique et institutionnelle pour la création effective de systèmes de gestion intégrée des déchets solides</w:t>
            </w:r>
            <w:r>
              <w:rPr>
                <w:sz w:val="18"/>
                <w:szCs w:val="20"/>
                <w:lang w:val="fr-FR"/>
              </w:rPr>
              <w:t xml:space="preserve"> dans les municipalités.</w:t>
            </w:r>
          </w:p>
          <w:p w:rsidR="00B64A82" w:rsidRPr="00730292" w:rsidRDefault="00B64A82" w:rsidP="00D127EF">
            <w:pPr>
              <w:pStyle w:val="MainParanoChapter"/>
              <w:keepNext/>
              <w:keepLines/>
              <w:numPr>
                <w:ilvl w:val="0"/>
                <w:numId w:val="14"/>
              </w:numPr>
              <w:tabs>
                <w:tab w:val="left" w:pos="157"/>
                <w:tab w:val="left" w:pos="305"/>
              </w:tabs>
              <w:spacing w:after="0"/>
              <w:ind w:left="158" w:hanging="158"/>
              <w:contextualSpacing/>
              <w:rPr>
                <w:sz w:val="18"/>
                <w:szCs w:val="20"/>
                <w:lang w:val="fr-FR"/>
              </w:rPr>
            </w:pPr>
            <w:r w:rsidRPr="00730292">
              <w:rPr>
                <w:sz w:val="18"/>
                <w:szCs w:val="20"/>
                <w:lang w:val="fr-FR"/>
              </w:rPr>
              <w:t xml:space="preserve">Améliorer la viabilité du secteur des déchets solides </w:t>
            </w:r>
            <w:r>
              <w:rPr>
                <w:sz w:val="18"/>
                <w:szCs w:val="20"/>
                <w:lang w:val="fr-FR"/>
              </w:rPr>
              <w:t>dans les municipalités</w:t>
            </w:r>
            <w:r w:rsidRPr="00730292">
              <w:rPr>
                <w:sz w:val="18"/>
                <w:szCs w:val="20"/>
                <w:lang w:val="fr-FR"/>
              </w:rPr>
              <w:t xml:space="preserve"> </w:t>
            </w:r>
            <w:r>
              <w:rPr>
                <w:sz w:val="18"/>
                <w:szCs w:val="20"/>
                <w:lang w:val="fr-FR"/>
              </w:rPr>
              <w:t xml:space="preserve">en mettant en place </w:t>
            </w:r>
            <w:r w:rsidRPr="00730292">
              <w:rPr>
                <w:sz w:val="18"/>
                <w:szCs w:val="20"/>
                <w:lang w:val="fr-FR"/>
              </w:rPr>
              <w:t>de</w:t>
            </w:r>
            <w:r>
              <w:rPr>
                <w:sz w:val="18"/>
                <w:szCs w:val="20"/>
                <w:lang w:val="fr-FR"/>
              </w:rPr>
              <w:t xml:space="preserve">s </w:t>
            </w:r>
            <w:r w:rsidRPr="00730292">
              <w:rPr>
                <w:sz w:val="18"/>
                <w:szCs w:val="20"/>
                <w:lang w:val="fr-FR"/>
              </w:rPr>
              <w:t>mécanismes et d</w:t>
            </w:r>
            <w:r>
              <w:rPr>
                <w:sz w:val="18"/>
                <w:szCs w:val="20"/>
                <w:lang w:val="fr-FR"/>
              </w:rPr>
              <w:t xml:space="preserve">es </w:t>
            </w:r>
            <w:r w:rsidRPr="00730292">
              <w:rPr>
                <w:sz w:val="18"/>
                <w:szCs w:val="20"/>
                <w:lang w:val="fr-FR"/>
              </w:rPr>
              <w:t>incitations financières.</w:t>
            </w:r>
          </w:p>
          <w:p w:rsidR="00B64A82" w:rsidRPr="00730292" w:rsidRDefault="00B64A82" w:rsidP="00D127EF">
            <w:pPr>
              <w:pStyle w:val="MainParanoChapter"/>
              <w:keepNext/>
              <w:keepLines/>
              <w:numPr>
                <w:ilvl w:val="0"/>
                <w:numId w:val="14"/>
              </w:numPr>
              <w:tabs>
                <w:tab w:val="left" w:pos="157"/>
                <w:tab w:val="left" w:pos="305"/>
              </w:tabs>
              <w:spacing w:after="0"/>
              <w:ind w:left="158" w:hanging="158"/>
              <w:contextualSpacing/>
              <w:rPr>
                <w:b/>
                <w:bCs/>
                <w:sz w:val="18"/>
                <w:szCs w:val="20"/>
                <w:lang w:val="fr-FR"/>
              </w:rPr>
            </w:pPr>
            <w:r w:rsidRPr="00730292">
              <w:rPr>
                <w:sz w:val="18"/>
                <w:szCs w:val="20"/>
                <w:lang w:val="fr-FR"/>
              </w:rPr>
              <w:t>M</w:t>
            </w:r>
            <w:r>
              <w:rPr>
                <w:sz w:val="18"/>
                <w:szCs w:val="20"/>
                <w:lang w:val="fr-FR"/>
              </w:rPr>
              <w:t xml:space="preserve">ettre </w:t>
            </w:r>
            <w:r w:rsidRPr="00730292">
              <w:rPr>
                <w:sz w:val="18"/>
                <w:szCs w:val="20"/>
                <w:lang w:val="fr-FR"/>
              </w:rPr>
              <w:t xml:space="preserve">à niveau et </w:t>
            </w:r>
            <w:r>
              <w:rPr>
                <w:sz w:val="18"/>
                <w:szCs w:val="20"/>
                <w:lang w:val="fr-FR"/>
              </w:rPr>
              <w:t>rendre op</w:t>
            </w:r>
            <w:r w:rsidRPr="00730292">
              <w:rPr>
                <w:sz w:val="18"/>
                <w:szCs w:val="20"/>
                <w:lang w:val="fr-FR"/>
              </w:rPr>
              <w:t>érationn</w:t>
            </w:r>
            <w:r>
              <w:rPr>
                <w:sz w:val="18"/>
                <w:szCs w:val="20"/>
                <w:lang w:val="fr-FR"/>
              </w:rPr>
              <w:t xml:space="preserve">el le système </w:t>
            </w:r>
            <w:r w:rsidRPr="00730292">
              <w:rPr>
                <w:sz w:val="18"/>
                <w:szCs w:val="20"/>
                <w:lang w:val="fr-FR"/>
              </w:rPr>
              <w:t>d'</w:t>
            </w:r>
            <w:r>
              <w:rPr>
                <w:sz w:val="18"/>
                <w:szCs w:val="20"/>
                <w:lang w:val="fr-FR"/>
              </w:rPr>
              <w:t xml:space="preserve">évaluation environnementale et </w:t>
            </w:r>
            <w:r w:rsidRPr="00730292">
              <w:rPr>
                <w:sz w:val="18"/>
                <w:szCs w:val="20"/>
                <w:lang w:val="fr-FR"/>
              </w:rPr>
              <w:t>amélior</w:t>
            </w:r>
            <w:r>
              <w:rPr>
                <w:sz w:val="18"/>
                <w:szCs w:val="20"/>
                <w:lang w:val="fr-FR"/>
              </w:rPr>
              <w:t>er l</w:t>
            </w:r>
            <w:r w:rsidRPr="00730292">
              <w:rPr>
                <w:sz w:val="18"/>
                <w:szCs w:val="20"/>
                <w:lang w:val="fr-FR"/>
              </w:rPr>
              <w:t>es performances environnementales et sociales du secteur des déchets solides.</w:t>
            </w:r>
          </w:p>
          <w:p w:rsidR="00B64A82" w:rsidRPr="00730292" w:rsidRDefault="00B64A82" w:rsidP="00B64A82">
            <w:pPr>
              <w:rPr>
                <w:b/>
                <w:bCs/>
                <w:sz w:val="18"/>
                <w:szCs w:val="20"/>
                <w:lang w:val="fr-FR"/>
              </w:rPr>
            </w:pPr>
            <w:r w:rsidRPr="00730292">
              <w:rPr>
                <w:b/>
                <w:bCs/>
                <w:sz w:val="18"/>
                <w:szCs w:val="20"/>
                <w:lang w:val="fr-FR"/>
              </w:rPr>
              <w:t>Problèmes clés ciblés</w:t>
            </w:r>
            <w:r>
              <w:rPr>
                <w:b/>
                <w:bCs/>
                <w:sz w:val="18"/>
                <w:szCs w:val="20"/>
                <w:lang w:val="fr-FR"/>
              </w:rPr>
              <w:t> :</w:t>
            </w:r>
          </w:p>
          <w:p w:rsidR="00B64A82" w:rsidRPr="00730292" w:rsidRDefault="00B64A82" w:rsidP="00B64A82">
            <w:pPr>
              <w:rPr>
                <w:sz w:val="18"/>
                <w:szCs w:val="20"/>
                <w:lang w:val="fr-FR"/>
              </w:rPr>
            </w:pPr>
            <w:r w:rsidRPr="00730292">
              <w:rPr>
                <w:sz w:val="18"/>
                <w:szCs w:val="20"/>
                <w:lang w:val="fr-FR"/>
              </w:rPr>
              <w:t xml:space="preserve">1 - Manque de planification </w:t>
            </w:r>
            <w:r>
              <w:rPr>
                <w:sz w:val="18"/>
                <w:szCs w:val="20"/>
                <w:lang w:val="fr-FR"/>
              </w:rPr>
              <w:t>sur les</w:t>
            </w:r>
            <w:r w:rsidRPr="00730292">
              <w:rPr>
                <w:sz w:val="18"/>
                <w:szCs w:val="20"/>
                <w:lang w:val="fr-FR"/>
              </w:rPr>
              <w:t xml:space="preserve"> politiques et </w:t>
            </w:r>
            <w:r>
              <w:rPr>
                <w:sz w:val="18"/>
                <w:szCs w:val="20"/>
                <w:lang w:val="fr-FR"/>
              </w:rPr>
              <w:t>la</w:t>
            </w:r>
            <w:r w:rsidRPr="00730292">
              <w:rPr>
                <w:sz w:val="18"/>
                <w:szCs w:val="20"/>
                <w:lang w:val="fr-FR"/>
              </w:rPr>
              <w:t xml:space="preserve"> coordination du secteur, application inefficace de la loi nationale sur la gestion intégrée des déchets solides.</w:t>
            </w:r>
          </w:p>
          <w:p w:rsidR="00B64A82" w:rsidRPr="00730292" w:rsidRDefault="00B64A82" w:rsidP="00B64A82">
            <w:pPr>
              <w:rPr>
                <w:sz w:val="18"/>
                <w:szCs w:val="20"/>
                <w:lang w:val="fr-FR"/>
              </w:rPr>
            </w:pPr>
            <w:r w:rsidRPr="00730292">
              <w:rPr>
                <w:sz w:val="18"/>
                <w:szCs w:val="20"/>
                <w:lang w:val="fr-FR"/>
              </w:rPr>
              <w:t xml:space="preserve">2 - Répartition ad hoc, limitée et inefficace des ressources financières </w:t>
            </w:r>
            <w:r>
              <w:rPr>
                <w:sz w:val="18"/>
                <w:szCs w:val="20"/>
                <w:lang w:val="fr-FR"/>
              </w:rPr>
              <w:t>du</w:t>
            </w:r>
            <w:r w:rsidRPr="00730292">
              <w:rPr>
                <w:sz w:val="18"/>
                <w:szCs w:val="20"/>
                <w:lang w:val="fr-FR"/>
              </w:rPr>
              <w:t xml:space="preserve"> secteur</w:t>
            </w:r>
            <w:r>
              <w:rPr>
                <w:sz w:val="18"/>
                <w:szCs w:val="20"/>
                <w:lang w:val="fr-FR"/>
              </w:rPr>
              <w:t xml:space="preserve">, </w:t>
            </w:r>
            <w:r w:rsidRPr="00730292">
              <w:rPr>
                <w:sz w:val="18"/>
                <w:szCs w:val="20"/>
                <w:lang w:val="fr-FR"/>
              </w:rPr>
              <w:t xml:space="preserve">et </w:t>
            </w:r>
            <w:r>
              <w:rPr>
                <w:sz w:val="18"/>
                <w:szCs w:val="20"/>
                <w:lang w:val="fr-FR"/>
              </w:rPr>
              <w:t>faible r</w:t>
            </w:r>
            <w:r w:rsidRPr="00730292">
              <w:rPr>
                <w:sz w:val="18"/>
                <w:szCs w:val="20"/>
                <w:lang w:val="fr-FR"/>
              </w:rPr>
              <w:t>entabilité des services.</w:t>
            </w:r>
          </w:p>
          <w:p w:rsidR="00B64A82" w:rsidRPr="00730292" w:rsidRDefault="00B64A82" w:rsidP="00B64A82">
            <w:pPr>
              <w:rPr>
                <w:sz w:val="18"/>
                <w:szCs w:val="20"/>
                <w:lang w:val="fr-FR"/>
              </w:rPr>
            </w:pPr>
            <w:r w:rsidRPr="00730292">
              <w:rPr>
                <w:sz w:val="18"/>
                <w:szCs w:val="20"/>
                <w:lang w:val="fr-FR"/>
              </w:rPr>
              <w:t xml:space="preserve">3 - Mauvaises pratiques d'élimination des déchets </w:t>
            </w:r>
            <w:r>
              <w:rPr>
                <w:sz w:val="18"/>
                <w:szCs w:val="20"/>
                <w:lang w:val="fr-FR"/>
              </w:rPr>
              <w:t>assorties à</w:t>
            </w:r>
            <w:r w:rsidRPr="00730292">
              <w:rPr>
                <w:sz w:val="18"/>
                <w:szCs w:val="20"/>
                <w:lang w:val="fr-FR"/>
              </w:rPr>
              <w:t xml:space="preserve"> </w:t>
            </w:r>
            <w:r>
              <w:rPr>
                <w:sz w:val="18"/>
                <w:szCs w:val="20"/>
                <w:lang w:val="fr-FR"/>
              </w:rPr>
              <w:t xml:space="preserve">des </w:t>
            </w:r>
            <w:r w:rsidRPr="00730292">
              <w:rPr>
                <w:sz w:val="18"/>
                <w:szCs w:val="20"/>
                <w:lang w:val="fr-FR"/>
              </w:rPr>
              <w:t xml:space="preserve">impacts environnementaux et sociaux </w:t>
            </w:r>
            <w:r>
              <w:rPr>
                <w:sz w:val="18"/>
                <w:szCs w:val="20"/>
                <w:lang w:val="fr-FR"/>
              </w:rPr>
              <w:t>très n</w:t>
            </w:r>
            <w:r w:rsidRPr="00730292">
              <w:rPr>
                <w:sz w:val="18"/>
                <w:szCs w:val="20"/>
                <w:lang w:val="fr-FR"/>
              </w:rPr>
              <w:t>éfastes.</w:t>
            </w:r>
          </w:p>
        </w:tc>
      </w:tr>
      <w:tr w:rsidR="00B64A82" w:rsidRPr="00940A6E" w:rsidTr="00B64A82">
        <w:trPr>
          <w:trHeight w:val="494"/>
          <w:jc w:val="center"/>
        </w:trPr>
        <w:tc>
          <w:tcPr>
            <w:tcW w:w="15167" w:type="dxa"/>
            <w:gridSpan w:val="4"/>
            <w:tcBorders>
              <w:top w:val="single" w:sz="4" w:space="0" w:color="auto"/>
              <w:left w:val="single" w:sz="4" w:space="0" w:color="auto"/>
              <w:bottom w:val="single" w:sz="4" w:space="0" w:color="auto"/>
            </w:tcBorders>
            <w:shd w:val="clear" w:color="auto" w:fill="FDE9D9"/>
            <w:vAlign w:val="center"/>
          </w:tcPr>
          <w:p w:rsidR="00B64A82" w:rsidRPr="00730292" w:rsidRDefault="00B64A82" w:rsidP="00B64A82">
            <w:pPr>
              <w:rPr>
                <w:bCs/>
                <w:sz w:val="18"/>
                <w:szCs w:val="20"/>
                <w:lang w:val="fr-FR"/>
              </w:rPr>
            </w:pPr>
            <w:r w:rsidRPr="00730292">
              <w:rPr>
                <w:rFonts w:eastAsia="Calibri"/>
                <w:b/>
                <w:color w:val="000000"/>
                <w:sz w:val="18"/>
                <w:szCs w:val="18"/>
                <w:lang w:val="fr-FR"/>
              </w:rPr>
              <w:t>Progrès constatés lors de la préparation du rapport d’avancement du CPS</w:t>
            </w:r>
            <w:r w:rsidRPr="00730292">
              <w:rPr>
                <w:rFonts w:ascii="Arial" w:eastAsia="Calibri" w:hAnsi="Arial" w:cs="Arial"/>
                <w:color w:val="000000"/>
                <w:sz w:val="18"/>
                <w:szCs w:val="20"/>
                <w:lang w:val="fr-FR"/>
              </w:rPr>
              <w:t> </w:t>
            </w:r>
            <w:r w:rsidRPr="00730292">
              <w:rPr>
                <w:b/>
                <w:bCs/>
                <w:sz w:val="18"/>
                <w:szCs w:val="20"/>
                <w:lang w:val="fr-FR"/>
              </w:rPr>
              <w:t>:</w:t>
            </w:r>
            <w:r w:rsidRPr="00730292">
              <w:rPr>
                <w:bCs/>
                <w:sz w:val="18"/>
                <w:szCs w:val="20"/>
                <w:lang w:val="fr-FR"/>
              </w:rPr>
              <w:t xml:space="preserve"> Très bons progrès accomplis, principalement en raison de la réussite du PPD-2 </w:t>
            </w:r>
            <w:r>
              <w:rPr>
                <w:bCs/>
                <w:sz w:val="18"/>
                <w:szCs w:val="20"/>
                <w:lang w:val="fr-FR"/>
              </w:rPr>
              <w:t>D</w:t>
            </w:r>
            <w:r w:rsidRPr="00730292">
              <w:rPr>
                <w:bCs/>
                <w:sz w:val="18"/>
                <w:szCs w:val="20"/>
                <w:lang w:val="fr-FR"/>
              </w:rPr>
              <w:t xml:space="preserve">échets solides. Les indicateurs et jalons pour le PPD-3 Déchets solides prévu seront précisés au moment de la préparation du PPD et capturés </w:t>
            </w:r>
            <w:r>
              <w:rPr>
                <w:bCs/>
                <w:sz w:val="18"/>
                <w:szCs w:val="20"/>
                <w:lang w:val="fr-FR"/>
              </w:rPr>
              <w:t xml:space="preserve">dans le </w:t>
            </w:r>
            <w:r w:rsidRPr="00730292">
              <w:rPr>
                <w:bCs/>
                <w:sz w:val="18"/>
                <w:szCs w:val="20"/>
                <w:lang w:val="fr-FR"/>
              </w:rPr>
              <w:t>prochain CPS.</w:t>
            </w:r>
          </w:p>
        </w:tc>
      </w:tr>
      <w:tr w:rsidR="00B64A82" w:rsidRPr="00940A6E" w:rsidTr="00B64A82">
        <w:trPr>
          <w:trHeight w:val="647"/>
          <w:jc w:val="center"/>
        </w:trPr>
        <w:tc>
          <w:tcPr>
            <w:tcW w:w="5469" w:type="dxa"/>
            <w:shd w:val="clear" w:color="auto" w:fill="FFFFFF"/>
          </w:tcPr>
          <w:p w:rsidR="00B64A82" w:rsidRPr="00730292" w:rsidRDefault="00B64A82" w:rsidP="00B64A82">
            <w:pPr>
              <w:spacing w:before="120" w:after="120"/>
              <w:jc w:val="center"/>
              <w:rPr>
                <w:b/>
                <w:bCs/>
                <w:color w:val="000000"/>
                <w:sz w:val="18"/>
                <w:szCs w:val="18"/>
                <w:lang w:val="fr-FR"/>
              </w:rPr>
            </w:pPr>
            <w:r w:rsidRPr="00730292">
              <w:rPr>
                <w:rFonts w:eastAsia="Calibri"/>
                <w:b/>
                <w:color w:val="000000"/>
                <w:sz w:val="18"/>
                <w:szCs w:val="18"/>
                <w:lang w:val="fr-FR"/>
              </w:rPr>
              <w:t>Résultats que le groupe de la Banque compte influencer</w:t>
            </w:r>
          </w:p>
        </w:tc>
        <w:tc>
          <w:tcPr>
            <w:tcW w:w="2970" w:type="dxa"/>
            <w:shd w:val="clear" w:color="auto" w:fill="FFFFFF"/>
          </w:tcPr>
          <w:p w:rsidR="00B64A82" w:rsidRPr="00730292" w:rsidRDefault="00B64A82" w:rsidP="00B64A82">
            <w:pPr>
              <w:spacing w:before="120" w:after="120"/>
              <w:jc w:val="center"/>
              <w:rPr>
                <w:b/>
                <w:bCs/>
                <w:color w:val="000000"/>
                <w:sz w:val="18"/>
                <w:szCs w:val="18"/>
                <w:lang w:val="fr-FR"/>
              </w:rPr>
            </w:pPr>
            <w:r w:rsidRPr="00730292">
              <w:rPr>
                <w:rFonts w:eastAsia="Calibri"/>
                <w:b/>
                <w:bCs/>
                <w:color w:val="000000"/>
                <w:sz w:val="18"/>
                <w:szCs w:val="18"/>
                <w:lang w:val="fr-FR"/>
              </w:rPr>
              <w:t>Jalons</w:t>
            </w:r>
          </w:p>
        </w:tc>
        <w:tc>
          <w:tcPr>
            <w:tcW w:w="4162" w:type="dxa"/>
            <w:shd w:val="clear" w:color="auto" w:fill="FFFFFF"/>
          </w:tcPr>
          <w:p w:rsidR="00B64A82" w:rsidRPr="00730292" w:rsidRDefault="00B64A82" w:rsidP="00B64A82">
            <w:pPr>
              <w:spacing w:before="120" w:after="120"/>
              <w:jc w:val="center"/>
              <w:rPr>
                <w:b/>
                <w:bCs/>
                <w:color w:val="000000"/>
                <w:sz w:val="18"/>
                <w:szCs w:val="18"/>
                <w:lang w:val="fr-FR"/>
              </w:rPr>
            </w:pPr>
            <w:r w:rsidRPr="00730292">
              <w:rPr>
                <w:b/>
                <w:bCs/>
                <w:color w:val="000000"/>
                <w:sz w:val="18"/>
                <w:szCs w:val="18"/>
                <w:lang w:val="fr-FR"/>
              </w:rPr>
              <w:t>Progrès accomplis à ce jour</w:t>
            </w:r>
          </w:p>
        </w:tc>
        <w:tc>
          <w:tcPr>
            <w:tcW w:w="2566" w:type="dxa"/>
            <w:shd w:val="clear" w:color="auto" w:fill="FFFFFF"/>
          </w:tcPr>
          <w:p w:rsidR="00B64A82" w:rsidRPr="00730292" w:rsidRDefault="00B64A82" w:rsidP="00B64A82">
            <w:pPr>
              <w:spacing w:before="120" w:after="120"/>
              <w:jc w:val="center"/>
              <w:rPr>
                <w:b/>
                <w:bCs/>
                <w:color w:val="000000"/>
                <w:sz w:val="18"/>
                <w:szCs w:val="18"/>
                <w:lang w:val="fr-FR"/>
              </w:rPr>
            </w:pPr>
            <w:r w:rsidRPr="00730292">
              <w:rPr>
                <w:b/>
                <w:bCs/>
                <w:color w:val="000000"/>
                <w:sz w:val="18"/>
                <w:szCs w:val="18"/>
                <w:lang w:val="fr-FR"/>
              </w:rPr>
              <w:t xml:space="preserve">Instruments/statut du programme du groupe de la Banque  </w:t>
            </w:r>
          </w:p>
        </w:tc>
      </w:tr>
      <w:tr w:rsidR="00B64A82" w:rsidRPr="00940A6E" w:rsidTr="00B64A82">
        <w:trPr>
          <w:trHeight w:val="1619"/>
          <w:jc w:val="center"/>
        </w:trPr>
        <w:tc>
          <w:tcPr>
            <w:tcW w:w="5469" w:type="dxa"/>
          </w:tcPr>
          <w:p w:rsidR="00B64A82" w:rsidRPr="00730292" w:rsidRDefault="00B64A82" w:rsidP="00B64A82">
            <w:pPr>
              <w:rPr>
                <w:sz w:val="18"/>
                <w:szCs w:val="20"/>
                <w:u w:val="single"/>
                <w:lang w:val="fr-FR"/>
              </w:rPr>
            </w:pPr>
            <w:r w:rsidRPr="00730292">
              <w:rPr>
                <w:sz w:val="18"/>
                <w:szCs w:val="20"/>
                <w:u w:val="single"/>
                <w:lang w:val="fr-FR"/>
              </w:rPr>
              <w:t xml:space="preserve">Coordination interministérielle efficace du programme national de gestion des déchets solides (PNDM) et renforcement du cadre réglementaire par l'adoption de dispositions réglementaires pour la planification de normes et standards en matière de GDS.   </w:t>
            </w:r>
          </w:p>
          <w:p w:rsidR="00B64A82" w:rsidRPr="00730292" w:rsidRDefault="00B64A82" w:rsidP="00D127EF">
            <w:pPr>
              <w:pStyle w:val="MainParanoChapter"/>
              <w:keepNext/>
              <w:keepLines/>
              <w:numPr>
                <w:ilvl w:val="0"/>
                <w:numId w:val="14"/>
              </w:numPr>
              <w:tabs>
                <w:tab w:val="left" w:pos="157"/>
                <w:tab w:val="left" w:pos="305"/>
              </w:tabs>
              <w:spacing w:before="120"/>
              <w:ind w:left="158" w:hanging="158"/>
              <w:contextualSpacing/>
              <w:rPr>
                <w:rFonts w:eastAsia="Calibri"/>
                <w:sz w:val="18"/>
                <w:szCs w:val="20"/>
                <w:lang w:val="fr-FR"/>
              </w:rPr>
            </w:pPr>
            <w:r w:rsidRPr="00730292">
              <w:rPr>
                <w:rFonts w:eastAsia="Calibri"/>
                <w:sz w:val="18"/>
                <w:szCs w:val="20"/>
                <w:lang w:val="fr-FR"/>
              </w:rPr>
              <w:t>Indicateur</w:t>
            </w:r>
            <w:r>
              <w:rPr>
                <w:rFonts w:eastAsia="Calibri"/>
                <w:sz w:val="18"/>
                <w:szCs w:val="20"/>
                <w:lang w:val="fr-FR"/>
              </w:rPr>
              <w:t> :</w:t>
            </w:r>
            <w:r w:rsidRPr="00730292">
              <w:rPr>
                <w:rFonts w:eastAsia="Calibri"/>
                <w:sz w:val="18"/>
                <w:szCs w:val="20"/>
                <w:lang w:val="fr-FR"/>
              </w:rPr>
              <w:t xml:space="preserve"> émission de décrets relative à des normes et standards, de GDS et de planification régionale.</w:t>
            </w:r>
          </w:p>
          <w:p w:rsidR="00B64A82" w:rsidRPr="00730292" w:rsidRDefault="00B64A82" w:rsidP="00D127EF">
            <w:pPr>
              <w:pStyle w:val="MainParanoChapter"/>
              <w:keepNext/>
              <w:keepLines/>
              <w:numPr>
                <w:ilvl w:val="0"/>
                <w:numId w:val="14"/>
              </w:numPr>
              <w:tabs>
                <w:tab w:val="left" w:pos="157"/>
                <w:tab w:val="left" w:pos="305"/>
              </w:tabs>
              <w:spacing w:before="120"/>
              <w:ind w:left="158" w:hanging="158"/>
              <w:contextualSpacing/>
              <w:rPr>
                <w:rFonts w:eastAsia="Calibri"/>
                <w:sz w:val="18"/>
                <w:szCs w:val="20"/>
                <w:lang w:val="fr-FR"/>
              </w:rPr>
            </w:pPr>
            <w:r w:rsidRPr="00730292">
              <w:rPr>
                <w:rFonts w:eastAsia="Calibri"/>
                <w:sz w:val="18"/>
                <w:szCs w:val="20"/>
                <w:lang w:val="fr-FR"/>
              </w:rPr>
              <w:t>Base de référence</w:t>
            </w:r>
            <w:r>
              <w:rPr>
                <w:rFonts w:eastAsia="Calibri"/>
                <w:sz w:val="18"/>
                <w:szCs w:val="20"/>
                <w:lang w:val="fr-FR"/>
              </w:rPr>
              <w:t> :</w:t>
            </w:r>
            <w:r w:rsidRPr="00730292">
              <w:rPr>
                <w:rFonts w:eastAsia="Calibri"/>
                <w:sz w:val="18"/>
                <w:szCs w:val="20"/>
                <w:lang w:val="fr-FR"/>
              </w:rPr>
              <w:t xml:space="preserve"> 2008</w:t>
            </w:r>
            <w:r>
              <w:rPr>
                <w:rFonts w:eastAsia="Calibri"/>
                <w:sz w:val="18"/>
                <w:szCs w:val="20"/>
                <w:lang w:val="fr-FR"/>
              </w:rPr>
              <w:t> :</w:t>
            </w:r>
            <w:r w:rsidRPr="00730292">
              <w:rPr>
                <w:rFonts w:eastAsia="Calibri"/>
                <w:sz w:val="18"/>
                <w:szCs w:val="20"/>
                <w:lang w:val="fr-FR"/>
              </w:rPr>
              <w:t xml:space="preserve"> Aucun</w:t>
            </w:r>
            <w:r w:rsidRPr="00730292">
              <w:rPr>
                <w:sz w:val="18"/>
                <w:szCs w:val="20"/>
                <w:lang w:val="fr-FR"/>
              </w:rPr>
              <w:t>.</w:t>
            </w:r>
          </w:p>
          <w:p w:rsidR="00B64A82" w:rsidRPr="00730292" w:rsidRDefault="00B64A82" w:rsidP="00B64A82">
            <w:pPr>
              <w:rPr>
                <w:sz w:val="18"/>
                <w:szCs w:val="20"/>
                <w:u w:val="single"/>
                <w:lang w:val="fr-FR"/>
              </w:rPr>
            </w:pPr>
          </w:p>
        </w:tc>
        <w:tc>
          <w:tcPr>
            <w:tcW w:w="2970" w:type="dxa"/>
          </w:tcPr>
          <w:p w:rsidR="00B64A82" w:rsidRPr="00730292" w:rsidRDefault="00B64A82" w:rsidP="00B64A82">
            <w:pPr>
              <w:rPr>
                <w:sz w:val="18"/>
                <w:szCs w:val="20"/>
                <w:lang w:val="fr-FR"/>
              </w:rPr>
            </w:pPr>
          </w:p>
          <w:p w:rsidR="00B64A82" w:rsidRPr="00730292" w:rsidRDefault="00B64A82" w:rsidP="00B64A82">
            <w:pPr>
              <w:rPr>
                <w:sz w:val="18"/>
                <w:szCs w:val="20"/>
                <w:lang w:val="fr-FR"/>
              </w:rPr>
            </w:pPr>
            <w:r>
              <w:rPr>
                <w:sz w:val="18"/>
                <w:szCs w:val="20"/>
                <w:lang w:val="fr-FR"/>
              </w:rPr>
              <w:t>La</w:t>
            </w:r>
            <w:r w:rsidRPr="00730292">
              <w:rPr>
                <w:sz w:val="18"/>
                <w:szCs w:val="20"/>
                <w:lang w:val="fr-FR"/>
              </w:rPr>
              <w:t xml:space="preserve"> Commission Nationale des Déchets solides </w:t>
            </w:r>
            <w:r>
              <w:rPr>
                <w:sz w:val="18"/>
                <w:szCs w:val="20"/>
                <w:lang w:val="fr-FR"/>
              </w:rPr>
              <w:t xml:space="preserve">est en place est opérationnelle. Elle regroupe </w:t>
            </w:r>
            <w:r w:rsidRPr="00730292">
              <w:rPr>
                <w:sz w:val="18"/>
                <w:szCs w:val="20"/>
                <w:lang w:val="fr-FR"/>
              </w:rPr>
              <w:t xml:space="preserve">les ministères clés pour </w:t>
            </w:r>
            <w:r>
              <w:rPr>
                <w:sz w:val="18"/>
                <w:szCs w:val="20"/>
                <w:lang w:val="fr-FR"/>
              </w:rPr>
              <w:t>assurer la c</w:t>
            </w:r>
            <w:r w:rsidRPr="00730292">
              <w:rPr>
                <w:sz w:val="18"/>
                <w:szCs w:val="20"/>
                <w:lang w:val="fr-FR"/>
              </w:rPr>
              <w:t>oord</w:t>
            </w:r>
            <w:r>
              <w:rPr>
                <w:sz w:val="18"/>
                <w:szCs w:val="20"/>
                <w:lang w:val="fr-FR"/>
              </w:rPr>
              <w:t xml:space="preserve">ination, la </w:t>
            </w:r>
            <w:r w:rsidRPr="00730292">
              <w:rPr>
                <w:sz w:val="18"/>
                <w:szCs w:val="20"/>
                <w:lang w:val="fr-FR"/>
              </w:rPr>
              <w:t>planification,</w:t>
            </w:r>
            <w:r>
              <w:rPr>
                <w:sz w:val="18"/>
                <w:szCs w:val="20"/>
                <w:lang w:val="fr-FR"/>
              </w:rPr>
              <w:t xml:space="preserve"> l’a</w:t>
            </w:r>
            <w:r w:rsidRPr="00730292">
              <w:rPr>
                <w:sz w:val="18"/>
                <w:szCs w:val="20"/>
                <w:lang w:val="fr-FR"/>
              </w:rPr>
              <w:t xml:space="preserve">ffectation des ressources, </w:t>
            </w:r>
            <w:r>
              <w:rPr>
                <w:sz w:val="18"/>
                <w:szCs w:val="20"/>
                <w:lang w:val="fr-FR"/>
              </w:rPr>
              <w:t>ainsi que</w:t>
            </w:r>
            <w:r w:rsidRPr="00730292">
              <w:rPr>
                <w:sz w:val="18"/>
                <w:szCs w:val="20"/>
                <w:lang w:val="fr-FR"/>
              </w:rPr>
              <w:t xml:space="preserve"> le S &amp; E du PNDM</w:t>
            </w:r>
            <w:r>
              <w:rPr>
                <w:sz w:val="18"/>
                <w:szCs w:val="20"/>
                <w:lang w:val="fr-FR"/>
              </w:rPr>
              <w:t>.</w:t>
            </w:r>
          </w:p>
          <w:p w:rsidR="00B64A82" w:rsidRPr="00730292" w:rsidRDefault="00B64A82" w:rsidP="00B64A82">
            <w:pPr>
              <w:rPr>
                <w:sz w:val="18"/>
                <w:szCs w:val="20"/>
                <w:lang w:val="fr-FR"/>
              </w:rPr>
            </w:pPr>
          </w:p>
          <w:p w:rsidR="00B64A82" w:rsidRPr="00730292" w:rsidRDefault="00B64A82" w:rsidP="00B64A82">
            <w:pPr>
              <w:rPr>
                <w:sz w:val="18"/>
                <w:szCs w:val="20"/>
                <w:lang w:val="fr-FR"/>
              </w:rPr>
            </w:pPr>
            <w:r>
              <w:rPr>
                <w:sz w:val="18"/>
                <w:szCs w:val="20"/>
                <w:lang w:val="fr-FR"/>
              </w:rPr>
              <w:t>Des</w:t>
            </w:r>
            <w:r w:rsidRPr="00730292">
              <w:rPr>
                <w:sz w:val="18"/>
                <w:szCs w:val="20"/>
                <w:lang w:val="fr-FR"/>
              </w:rPr>
              <w:t xml:space="preserve"> règlements concernant la planification du secteur, les normes et les</w:t>
            </w:r>
            <w:r>
              <w:rPr>
                <w:sz w:val="18"/>
                <w:szCs w:val="20"/>
                <w:lang w:val="fr-FR"/>
              </w:rPr>
              <w:t xml:space="preserve"> standards</w:t>
            </w:r>
            <w:r w:rsidRPr="00730292">
              <w:rPr>
                <w:sz w:val="18"/>
                <w:szCs w:val="20"/>
                <w:lang w:val="fr-FR"/>
              </w:rPr>
              <w:t xml:space="preserve"> sont </w:t>
            </w:r>
            <w:r w:rsidR="00E1685B" w:rsidRPr="00730292">
              <w:rPr>
                <w:sz w:val="18"/>
                <w:szCs w:val="20"/>
                <w:lang w:val="fr-FR"/>
              </w:rPr>
              <w:t>adoptés</w:t>
            </w:r>
            <w:r w:rsidRPr="00730292">
              <w:rPr>
                <w:sz w:val="18"/>
                <w:szCs w:val="20"/>
                <w:lang w:val="fr-FR"/>
              </w:rPr>
              <w:t xml:space="preserve">.  </w:t>
            </w:r>
          </w:p>
        </w:tc>
        <w:tc>
          <w:tcPr>
            <w:tcW w:w="4162" w:type="dxa"/>
          </w:tcPr>
          <w:p w:rsidR="00B64A82" w:rsidRPr="00730292" w:rsidRDefault="00B64A82" w:rsidP="00B64A82">
            <w:pPr>
              <w:tabs>
                <w:tab w:val="left" w:pos="252"/>
              </w:tabs>
              <w:spacing w:before="80"/>
              <w:rPr>
                <w:rFonts w:eastAsia="Calibri"/>
                <w:i/>
                <w:sz w:val="18"/>
                <w:szCs w:val="20"/>
                <w:u w:val="single"/>
                <w:lang w:val="fr-FR"/>
              </w:rPr>
            </w:pPr>
            <w:r w:rsidRPr="00730292">
              <w:rPr>
                <w:rFonts w:eastAsia="Calibri"/>
                <w:i/>
                <w:color w:val="000000"/>
                <w:sz w:val="18"/>
                <w:szCs w:val="18"/>
                <w:u w:val="single"/>
                <w:lang w:val="fr-FR"/>
              </w:rPr>
              <w:t>Progrès dans l’accomplissement des jalons</w:t>
            </w:r>
          </w:p>
          <w:p w:rsidR="00B64A82" w:rsidRPr="00730292" w:rsidRDefault="00B64A82" w:rsidP="00B64A82">
            <w:pPr>
              <w:pStyle w:val="Para1"/>
              <w:numPr>
                <w:ilvl w:val="0"/>
                <w:numId w:val="0"/>
              </w:numPr>
              <w:rPr>
                <w:sz w:val="18"/>
                <w:szCs w:val="20"/>
                <w:lang w:val="fr-FR"/>
              </w:rPr>
            </w:pPr>
            <w:r w:rsidRPr="00730292">
              <w:rPr>
                <w:sz w:val="18"/>
                <w:szCs w:val="20"/>
                <w:lang w:val="fr-FR"/>
              </w:rPr>
              <w:t xml:space="preserve">La Commission nationale du PNDM (CN-PNDM) a été créée et se réunit régulièrement avec les intervenants clés qui en font partie. Cette </w:t>
            </w:r>
            <w:r>
              <w:rPr>
                <w:sz w:val="18"/>
                <w:szCs w:val="20"/>
                <w:lang w:val="fr-FR"/>
              </w:rPr>
              <w:t>c</w:t>
            </w:r>
            <w:r w:rsidRPr="00730292">
              <w:rPr>
                <w:sz w:val="18"/>
                <w:szCs w:val="20"/>
                <w:lang w:val="fr-FR"/>
              </w:rPr>
              <w:t xml:space="preserve">ommission examine et approuve systématiquement les plans d'action annuels qui </w:t>
            </w:r>
            <w:r>
              <w:rPr>
                <w:sz w:val="18"/>
                <w:szCs w:val="20"/>
                <w:lang w:val="fr-FR"/>
              </w:rPr>
              <w:t>présentent les attributions</w:t>
            </w:r>
            <w:r w:rsidRPr="00730292">
              <w:rPr>
                <w:sz w:val="18"/>
                <w:szCs w:val="20"/>
                <w:lang w:val="fr-FR"/>
              </w:rPr>
              <w:t xml:space="preserve"> de financement prévues ainsi que les progrès dans la mise en œuvre du PND, </w:t>
            </w:r>
            <w:r>
              <w:rPr>
                <w:sz w:val="18"/>
                <w:szCs w:val="20"/>
                <w:lang w:val="fr-FR"/>
              </w:rPr>
              <w:t>elle</w:t>
            </w:r>
            <w:r w:rsidRPr="00730292">
              <w:rPr>
                <w:sz w:val="18"/>
                <w:szCs w:val="20"/>
                <w:lang w:val="fr-FR"/>
              </w:rPr>
              <w:t xml:space="preserve"> préconise </w:t>
            </w:r>
            <w:r>
              <w:rPr>
                <w:sz w:val="18"/>
                <w:szCs w:val="20"/>
                <w:lang w:val="fr-FR"/>
              </w:rPr>
              <w:t>par ailleurs l</w:t>
            </w:r>
            <w:r w:rsidRPr="00730292">
              <w:rPr>
                <w:sz w:val="18"/>
                <w:szCs w:val="20"/>
                <w:lang w:val="fr-FR"/>
              </w:rPr>
              <w:t>a règlementation pour le secteur.</w:t>
            </w:r>
          </w:p>
          <w:p w:rsidR="00B64A82" w:rsidRPr="00730292" w:rsidRDefault="00B64A82" w:rsidP="00B64A82">
            <w:pPr>
              <w:tabs>
                <w:tab w:val="left" w:pos="252"/>
              </w:tabs>
              <w:spacing w:before="80"/>
              <w:rPr>
                <w:bCs/>
                <w:i/>
                <w:color w:val="000000"/>
                <w:sz w:val="18"/>
                <w:szCs w:val="18"/>
                <w:u w:val="single"/>
                <w:lang w:val="fr-FR"/>
              </w:rPr>
            </w:pPr>
            <w:r w:rsidRPr="00730292">
              <w:rPr>
                <w:bCs/>
                <w:i/>
                <w:color w:val="000000"/>
                <w:sz w:val="18"/>
                <w:szCs w:val="18"/>
                <w:u w:val="single"/>
                <w:lang w:val="fr-FR"/>
              </w:rPr>
              <w:t>Progrès réalisés dans l’accomplissement des objectifs</w:t>
            </w:r>
          </w:p>
          <w:p w:rsidR="00B64A82" w:rsidRPr="00730292" w:rsidRDefault="00B64A82" w:rsidP="00B64A82">
            <w:pPr>
              <w:pStyle w:val="Para1"/>
              <w:numPr>
                <w:ilvl w:val="0"/>
                <w:numId w:val="0"/>
              </w:numPr>
              <w:rPr>
                <w:sz w:val="18"/>
                <w:szCs w:val="20"/>
                <w:lang w:val="fr-FR"/>
              </w:rPr>
            </w:pPr>
            <w:r w:rsidRPr="00730292">
              <w:rPr>
                <w:sz w:val="18"/>
                <w:szCs w:val="20"/>
                <w:lang w:val="fr-FR"/>
              </w:rPr>
              <w:t>Le Maroc est sur le point d</w:t>
            </w:r>
            <w:r>
              <w:rPr>
                <w:sz w:val="18"/>
                <w:szCs w:val="20"/>
                <w:lang w:val="fr-FR"/>
              </w:rPr>
              <w:t>’achever</w:t>
            </w:r>
            <w:r w:rsidRPr="00730292">
              <w:rPr>
                <w:sz w:val="18"/>
                <w:szCs w:val="20"/>
                <w:lang w:val="fr-FR"/>
              </w:rPr>
              <w:t xml:space="preserve"> la législation nécessaire dans le secteur des déchets solides municipaux, en s'appuyant sur l'adoption de sa première loi sur les déchets </w:t>
            </w:r>
            <w:r>
              <w:rPr>
                <w:sz w:val="18"/>
                <w:szCs w:val="20"/>
                <w:lang w:val="fr-FR"/>
              </w:rPr>
              <w:t>solides</w:t>
            </w:r>
            <w:r w:rsidRPr="00730292">
              <w:rPr>
                <w:sz w:val="18"/>
                <w:szCs w:val="20"/>
                <w:lang w:val="fr-FR"/>
              </w:rPr>
              <w:t>. En publiant le décret relatif à la classification des déchets</w:t>
            </w:r>
            <w:r>
              <w:rPr>
                <w:sz w:val="18"/>
                <w:szCs w:val="20"/>
                <w:lang w:val="fr-FR"/>
              </w:rPr>
              <w:t> ;</w:t>
            </w:r>
            <w:r w:rsidRPr="00730292">
              <w:rPr>
                <w:sz w:val="18"/>
                <w:szCs w:val="20"/>
                <w:lang w:val="fr-FR"/>
              </w:rPr>
              <w:t xml:space="preserve"> les décrets relatifs aux procédures administratives et les spécifications techniques relatives aux décharges sanitaires (Bulletin officiel du 7 janvier 2010), et le décret relatif aux procédures pour l'élaboration des plans directeurs des déchets solides pour les provinces et les préfectures (Bulletin officiel du 22 juillet 2010)</w:t>
            </w:r>
          </w:p>
        </w:tc>
        <w:tc>
          <w:tcPr>
            <w:tcW w:w="2566" w:type="dxa"/>
            <w:vMerge w:val="restart"/>
          </w:tcPr>
          <w:p w:rsidR="00B64A82" w:rsidRPr="00730292" w:rsidRDefault="00B64A82" w:rsidP="00B64A82">
            <w:pPr>
              <w:pStyle w:val="MainParanoChapter"/>
              <w:keepNext/>
              <w:keepLines/>
              <w:numPr>
                <w:ilvl w:val="0"/>
                <w:numId w:val="0"/>
              </w:numPr>
              <w:tabs>
                <w:tab w:val="left" w:pos="157"/>
                <w:tab w:val="left" w:pos="305"/>
              </w:tabs>
              <w:spacing w:after="0"/>
              <w:contextualSpacing/>
              <w:rPr>
                <w:sz w:val="20"/>
                <w:szCs w:val="20"/>
                <w:u w:val="single"/>
                <w:lang w:val="fr-FR"/>
              </w:rPr>
            </w:pPr>
            <w:r w:rsidRPr="00730292">
              <w:rPr>
                <w:sz w:val="20"/>
                <w:szCs w:val="20"/>
                <w:u w:val="single"/>
                <w:lang w:val="fr-FR"/>
              </w:rPr>
              <w:t>Prévu</w:t>
            </w:r>
          </w:p>
          <w:p w:rsidR="00B64A82" w:rsidRPr="00730292" w:rsidRDefault="00B64A82" w:rsidP="00D127EF">
            <w:pPr>
              <w:pStyle w:val="MainParanoChapter"/>
              <w:keepNext/>
              <w:keepLines/>
              <w:numPr>
                <w:ilvl w:val="0"/>
                <w:numId w:val="14"/>
              </w:numPr>
              <w:tabs>
                <w:tab w:val="left" w:pos="157"/>
                <w:tab w:val="left" w:pos="305"/>
              </w:tabs>
              <w:spacing w:after="0"/>
              <w:ind w:left="158" w:hanging="158"/>
              <w:contextualSpacing/>
              <w:rPr>
                <w:sz w:val="20"/>
                <w:szCs w:val="20"/>
                <w:lang w:val="fr-FR"/>
              </w:rPr>
            </w:pPr>
            <w:r w:rsidRPr="00730292">
              <w:rPr>
                <w:sz w:val="20"/>
                <w:szCs w:val="20"/>
                <w:lang w:val="fr-FR"/>
              </w:rPr>
              <w:t>PPD1 Déchets solides (EB09)</w:t>
            </w:r>
          </w:p>
          <w:p w:rsidR="00B64A82" w:rsidRPr="00730292" w:rsidRDefault="00B64A82" w:rsidP="00D127EF">
            <w:pPr>
              <w:pStyle w:val="MainParanoChapter"/>
              <w:keepNext/>
              <w:keepLines/>
              <w:numPr>
                <w:ilvl w:val="0"/>
                <w:numId w:val="14"/>
              </w:numPr>
              <w:tabs>
                <w:tab w:val="left" w:pos="157"/>
                <w:tab w:val="left" w:pos="305"/>
              </w:tabs>
              <w:spacing w:after="0"/>
              <w:ind w:left="158" w:hanging="158"/>
              <w:contextualSpacing/>
              <w:rPr>
                <w:sz w:val="20"/>
                <w:szCs w:val="20"/>
                <w:lang w:val="fr-FR"/>
              </w:rPr>
            </w:pPr>
            <w:r w:rsidRPr="00730292">
              <w:rPr>
                <w:sz w:val="20"/>
                <w:szCs w:val="20"/>
                <w:lang w:val="fr-FR"/>
              </w:rPr>
              <w:t>PPD2 Déchets solides (EB11)</w:t>
            </w:r>
          </w:p>
          <w:p w:rsidR="00B64A82" w:rsidRPr="00730292" w:rsidRDefault="00B64A82" w:rsidP="00D127EF">
            <w:pPr>
              <w:pStyle w:val="MainParanoChapter"/>
              <w:keepNext/>
              <w:keepLines/>
              <w:numPr>
                <w:ilvl w:val="0"/>
                <w:numId w:val="14"/>
              </w:numPr>
              <w:tabs>
                <w:tab w:val="left" w:pos="157"/>
                <w:tab w:val="left" w:pos="305"/>
              </w:tabs>
              <w:spacing w:after="0"/>
              <w:ind w:left="158" w:hanging="158"/>
              <w:contextualSpacing/>
              <w:rPr>
                <w:sz w:val="20"/>
                <w:szCs w:val="20"/>
                <w:lang w:val="fr-FR"/>
              </w:rPr>
            </w:pPr>
            <w:r w:rsidRPr="00730292">
              <w:rPr>
                <w:sz w:val="20"/>
                <w:szCs w:val="20"/>
                <w:lang w:val="fr-FR"/>
              </w:rPr>
              <w:t>Étude PPIAF/PSP</w:t>
            </w:r>
          </w:p>
          <w:p w:rsidR="00B64A82" w:rsidRPr="00730292" w:rsidRDefault="00B64A82" w:rsidP="00D127EF">
            <w:pPr>
              <w:pStyle w:val="MainParanoChapter"/>
              <w:keepNext/>
              <w:keepLines/>
              <w:numPr>
                <w:ilvl w:val="0"/>
                <w:numId w:val="14"/>
              </w:numPr>
              <w:tabs>
                <w:tab w:val="left" w:pos="157"/>
                <w:tab w:val="left" w:pos="305"/>
              </w:tabs>
              <w:spacing w:after="0"/>
              <w:ind w:left="158" w:hanging="158"/>
              <w:contextualSpacing/>
              <w:rPr>
                <w:sz w:val="20"/>
                <w:szCs w:val="20"/>
                <w:lang w:val="fr-FR"/>
              </w:rPr>
            </w:pPr>
            <w:r w:rsidRPr="00730292">
              <w:rPr>
                <w:sz w:val="20"/>
                <w:szCs w:val="20"/>
                <w:lang w:val="fr-FR"/>
              </w:rPr>
              <w:t>PSIA I (EB09)</w:t>
            </w:r>
          </w:p>
          <w:p w:rsidR="00B64A82" w:rsidRPr="00730292" w:rsidRDefault="00B64A82" w:rsidP="00D127EF">
            <w:pPr>
              <w:pStyle w:val="MainParanoChapter"/>
              <w:keepNext/>
              <w:keepLines/>
              <w:numPr>
                <w:ilvl w:val="0"/>
                <w:numId w:val="14"/>
              </w:numPr>
              <w:tabs>
                <w:tab w:val="left" w:pos="157"/>
                <w:tab w:val="left" w:pos="305"/>
              </w:tabs>
              <w:spacing w:after="0"/>
              <w:ind w:left="158" w:hanging="158"/>
              <w:contextualSpacing/>
              <w:rPr>
                <w:sz w:val="20"/>
                <w:szCs w:val="20"/>
                <w:lang w:val="fr-FR"/>
              </w:rPr>
            </w:pPr>
            <w:r w:rsidRPr="00730292">
              <w:rPr>
                <w:sz w:val="20"/>
                <w:szCs w:val="20"/>
                <w:lang w:val="fr-FR"/>
              </w:rPr>
              <w:t>PSIA II  (en cours de préparation)</w:t>
            </w:r>
          </w:p>
          <w:p w:rsidR="00B64A82" w:rsidRPr="00730292" w:rsidRDefault="00B64A82" w:rsidP="00B64A82">
            <w:pPr>
              <w:pStyle w:val="MainParanoChapter"/>
              <w:keepNext/>
              <w:keepLines/>
              <w:numPr>
                <w:ilvl w:val="0"/>
                <w:numId w:val="0"/>
              </w:numPr>
              <w:tabs>
                <w:tab w:val="left" w:pos="157"/>
                <w:tab w:val="left" w:pos="305"/>
              </w:tabs>
              <w:spacing w:after="0"/>
              <w:contextualSpacing/>
              <w:rPr>
                <w:sz w:val="20"/>
                <w:szCs w:val="20"/>
                <w:lang w:val="fr-FR"/>
              </w:rPr>
            </w:pPr>
          </w:p>
          <w:p w:rsidR="00B64A82" w:rsidRPr="00730292" w:rsidRDefault="00B64A82" w:rsidP="00B64A82">
            <w:pPr>
              <w:rPr>
                <w:sz w:val="20"/>
                <w:szCs w:val="20"/>
                <w:u w:val="single"/>
                <w:lang w:val="fr-FR"/>
              </w:rPr>
            </w:pPr>
            <w:r w:rsidRPr="00730292">
              <w:rPr>
                <w:sz w:val="20"/>
                <w:szCs w:val="20"/>
                <w:u w:val="single"/>
                <w:lang w:val="fr-FR"/>
              </w:rPr>
              <w:t>Fourni/En cours</w:t>
            </w:r>
          </w:p>
          <w:p w:rsidR="00B64A82" w:rsidRPr="00730292" w:rsidRDefault="00B64A82" w:rsidP="00B64A82">
            <w:pPr>
              <w:pStyle w:val="MainParanoChapter"/>
              <w:keepNext/>
              <w:keepLines/>
              <w:numPr>
                <w:ilvl w:val="0"/>
                <w:numId w:val="0"/>
              </w:numPr>
              <w:tabs>
                <w:tab w:val="left" w:pos="157"/>
                <w:tab w:val="left" w:pos="305"/>
              </w:tabs>
              <w:spacing w:after="0"/>
              <w:ind w:left="720" w:hanging="720"/>
              <w:contextualSpacing/>
              <w:rPr>
                <w:sz w:val="20"/>
                <w:szCs w:val="20"/>
                <w:lang w:val="fr-FR"/>
              </w:rPr>
            </w:pPr>
          </w:p>
          <w:p w:rsidR="00B64A82" w:rsidRPr="00730292" w:rsidRDefault="00B64A82" w:rsidP="00D127EF">
            <w:pPr>
              <w:pStyle w:val="MainParanoChapter"/>
              <w:keepNext/>
              <w:keepLines/>
              <w:numPr>
                <w:ilvl w:val="0"/>
                <w:numId w:val="14"/>
              </w:numPr>
              <w:tabs>
                <w:tab w:val="left" w:pos="157"/>
                <w:tab w:val="left" w:pos="305"/>
              </w:tabs>
              <w:spacing w:after="0"/>
              <w:ind w:left="158" w:hanging="158"/>
              <w:contextualSpacing/>
              <w:rPr>
                <w:sz w:val="20"/>
                <w:szCs w:val="20"/>
                <w:lang w:val="fr-FR"/>
              </w:rPr>
            </w:pPr>
            <w:r w:rsidRPr="00730292">
              <w:rPr>
                <w:sz w:val="20"/>
                <w:szCs w:val="20"/>
                <w:lang w:val="fr-FR"/>
              </w:rPr>
              <w:t>PPD1 Déchets solides municipaux (EB11)</w:t>
            </w:r>
          </w:p>
          <w:p w:rsidR="00B64A82" w:rsidRPr="00730292" w:rsidRDefault="00B64A82" w:rsidP="00D127EF">
            <w:pPr>
              <w:pStyle w:val="MainParanoChapter"/>
              <w:keepNext/>
              <w:keepLines/>
              <w:numPr>
                <w:ilvl w:val="0"/>
                <w:numId w:val="14"/>
              </w:numPr>
              <w:tabs>
                <w:tab w:val="left" w:pos="157"/>
                <w:tab w:val="left" w:pos="305"/>
              </w:tabs>
              <w:spacing w:after="0"/>
              <w:ind w:left="158" w:hanging="158"/>
              <w:contextualSpacing/>
              <w:rPr>
                <w:sz w:val="20"/>
                <w:szCs w:val="20"/>
                <w:lang w:val="fr-FR"/>
              </w:rPr>
            </w:pPr>
            <w:r w:rsidRPr="00730292">
              <w:rPr>
                <w:sz w:val="20"/>
                <w:szCs w:val="20"/>
                <w:lang w:val="fr-FR"/>
              </w:rPr>
              <w:t xml:space="preserve">PPD3 Déchets solides municipaux en cours </w:t>
            </w:r>
            <w:r>
              <w:rPr>
                <w:sz w:val="20"/>
                <w:szCs w:val="20"/>
                <w:lang w:val="fr-FR"/>
              </w:rPr>
              <w:t xml:space="preserve">de </w:t>
            </w:r>
            <w:r w:rsidRPr="00730292">
              <w:rPr>
                <w:sz w:val="20"/>
                <w:szCs w:val="20"/>
                <w:lang w:val="fr-FR"/>
              </w:rPr>
              <w:t>préparation</w:t>
            </w:r>
          </w:p>
          <w:p w:rsidR="00B64A82" w:rsidRPr="00730292" w:rsidRDefault="00B64A82" w:rsidP="00D127EF">
            <w:pPr>
              <w:pStyle w:val="MainParanoChapter"/>
              <w:keepNext/>
              <w:keepLines/>
              <w:numPr>
                <w:ilvl w:val="0"/>
                <w:numId w:val="14"/>
              </w:numPr>
              <w:tabs>
                <w:tab w:val="left" w:pos="157"/>
                <w:tab w:val="left" w:pos="305"/>
              </w:tabs>
              <w:spacing w:after="0"/>
              <w:ind w:left="158" w:hanging="158"/>
              <w:contextualSpacing/>
              <w:rPr>
                <w:sz w:val="20"/>
                <w:szCs w:val="20"/>
                <w:lang w:val="fr-FR"/>
              </w:rPr>
            </w:pPr>
            <w:r w:rsidRPr="00730292">
              <w:rPr>
                <w:sz w:val="20"/>
                <w:szCs w:val="20"/>
                <w:lang w:val="fr-FR"/>
              </w:rPr>
              <w:t>PSIA II  achevé</w:t>
            </w:r>
          </w:p>
          <w:p w:rsidR="00B64A82" w:rsidRPr="00730292" w:rsidRDefault="00B64A82" w:rsidP="00B64A82">
            <w:pPr>
              <w:rPr>
                <w:sz w:val="18"/>
                <w:lang w:val="fr-FR"/>
              </w:rPr>
            </w:pPr>
          </w:p>
          <w:p w:rsidR="00B64A82" w:rsidRPr="00730292" w:rsidRDefault="00B64A82" w:rsidP="00B64A82">
            <w:pPr>
              <w:rPr>
                <w:sz w:val="18"/>
                <w:lang w:val="fr-FR"/>
              </w:rPr>
            </w:pPr>
            <w:r w:rsidRPr="00730292">
              <w:rPr>
                <w:sz w:val="18"/>
                <w:lang w:val="fr-FR"/>
              </w:rPr>
              <w:t xml:space="preserve">Le programme financement des déchets solides du Fonds carbone est préparé et évalué. </w:t>
            </w:r>
            <w:r w:rsidRPr="00730292">
              <w:rPr>
                <w:sz w:val="18"/>
                <w:lang w:val="fr-FR"/>
              </w:rPr>
              <w:lastRenderedPageBreak/>
              <w:t xml:space="preserve">Les négociations en matière </w:t>
            </w:r>
            <w:r w:rsidRPr="00730292">
              <w:rPr>
                <w:rFonts w:eastAsia="Calibri"/>
                <w:sz w:val="18"/>
                <w:szCs w:val="13"/>
                <w:shd w:val="clear" w:color="auto" w:fill="FFFFFF"/>
                <w:lang w:val="fr-FR"/>
              </w:rPr>
              <w:t>d'achat</w:t>
            </w:r>
            <w:r w:rsidRPr="00730292">
              <w:rPr>
                <w:rFonts w:eastAsia="Calibri"/>
                <w:sz w:val="18"/>
                <w:lang w:val="fr-FR"/>
              </w:rPr>
              <w:t> </w:t>
            </w:r>
            <w:r w:rsidRPr="00730292">
              <w:rPr>
                <w:rFonts w:eastAsia="Calibri"/>
                <w:sz w:val="18"/>
                <w:szCs w:val="13"/>
                <w:shd w:val="clear" w:color="auto" w:fill="FFFFFF"/>
                <w:lang w:val="fr-FR"/>
              </w:rPr>
              <w:t>des</w:t>
            </w:r>
            <w:r w:rsidRPr="00730292">
              <w:rPr>
                <w:rFonts w:eastAsia="Calibri"/>
                <w:sz w:val="18"/>
                <w:lang w:val="fr-FR"/>
              </w:rPr>
              <w:t> </w:t>
            </w:r>
            <w:r w:rsidRPr="00730292">
              <w:rPr>
                <w:rFonts w:eastAsia="Calibri"/>
                <w:sz w:val="18"/>
                <w:szCs w:val="13"/>
                <w:shd w:val="clear" w:color="auto" w:fill="FFFFFF"/>
                <w:lang w:val="fr-FR"/>
              </w:rPr>
              <w:t>réductions d'émission</w:t>
            </w:r>
            <w:r w:rsidRPr="00730292">
              <w:rPr>
                <w:sz w:val="18"/>
                <w:lang w:val="fr-FR"/>
              </w:rPr>
              <w:t xml:space="preserve"> seront dirigées par la division Carbone.</w:t>
            </w:r>
          </w:p>
          <w:p w:rsidR="00B64A82" w:rsidRPr="00730292" w:rsidRDefault="00B64A82" w:rsidP="00B64A82">
            <w:pPr>
              <w:ind w:left="-288"/>
              <w:rPr>
                <w:sz w:val="20"/>
                <w:szCs w:val="20"/>
                <w:u w:val="single"/>
                <w:lang w:val="fr-FR"/>
              </w:rPr>
            </w:pPr>
          </w:p>
          <w:p w:rsidR="00B64A82" w:rsidRPr="00730292" w:rsidRDefault="00B64A82" w:rsidP="00B64A82">
            <w:pPr>
              <w:rPr>
                <w:sz w:val="20"/>
                <w:szCs w:val="20"/>
                <w:lang w:val="fr-FR"/>
              </w:rPr>
            </w:pPr>
          </w:p>
          <w:p w:rsidR="00B64A82" w:rsidRPr="00730292" w:rsidRDefault="00B64A82" w:rsidP="00B64A82">
            <w:pPr>
              <w:rPr>
                <w:sz w:val="20"/>
                <w:szCs w:val="20"/>
                <w:lang w:val="fr-FR"/>
              </w:rPr>
            </w:pPr>
          </w:p>
          <w:p w:rsidR="00B64A82" w:rsidRPr="00730292" w:rsidRDefault="00B64A82" w:rsidP="00B64A82">
            <w:pPr>
              <w:ind w:left="155"/>
              <w:rPr>
                <w:sz w:val="20"/>
                <w:szCs w:val="20"/>
                <w:lang w:val="fr-FR"/>
              </w:rPr>
            </w:pPr>
          </w:p>
        </w:tc>
      </w:tr>
      <w:tr w:rsidR="00B64A82" w:rsidRPr="00940A6E" w:rsidTr="00B64A82">
        <w:trPr>
          <w:trHeight w:val="2168"/>
          <w:jc w:val="center"/>
        </w:trPr>
        <w:tc>
          <w:tcPr>
            <w:tcW w:w="5469" w:type="dxa"/>
          </w:tcPr>
          <w:p w:rsidR="00B64A82" w:rsidRPr="00730292" w:rsidRDefault="00B64A82" w:rsidP="00B64A82">
            <w:pPr>
              <w:rPr>
                <w:sz w:val="18"/>
                <w:szCs w:val="20"/>
                <w:u w:val="single"/>
                <w:lang w:val="fr-FR"/>
              </w:rPr>
            </w:pPr>
            <w:r w:rsidRPr="00730292">
              <w:rPr>
                <w:sz w:val="18"/>
                <w:szCs w:val="20"/>
                <w:u w:val="single"/>
                <w:lang w:val="fr-FR"/>
              </w:rPr>
              <w:lastRenderedPageBreak/>
              <w:t xml:space="preserve">Meilleure viabilité financière de la répartition des ressources financières du secteur de la GDS, en harmonie avec les politiques et programmes sectoriels. </w:t>
            </w:r>
          </w:p>
          <w:p w:rsidR="00B64A82" w:rsidRPr="00730292" w:rsidRDefault="00B64A82" w:rsidP="00D127EF">
            <w:pPr>
              <w:pStyle w:val="MainParanoChapter"/>
              <w:keepNext/>
              <w:keepLines/>
              <w:numPr>
                <w:ilvl w:val="0"/>
                <w:numId w:val="14"/>
              </w:numPr>
              <w:tabs>
                <w:tab w:val="left" w:pos="157"/>
                <w:tab w:val="left" w:pos="305"/>
              </w:tabs>
              <w:ind w:left="158" w:hanging="158"/>
              <w:contextualSpacing/>
              <w:rPr>
                <w:rFonts w:eastAsia="Calibri"/>
                <w:sz w:val="18"/>
                <w:szCs w:val="20"/>
                <w:lang w:val="fr-FR"/>
              </w:rPr>
            </w:pPr>
            <w:r w:rsidRPr="00730292">
              <w:rPr>
                <w:rFonts w:eastAsia="Calibri"/>
                <w:sz w:val="18"/>
                <w:szCs w:val="20"/>
                <w:lang w:val="fr-FR"/>
              </w:rPr>
              <w:t>Indicateur</w:t>
            </w:r>
            <w:r>
              <w:rPr>
                <w:rFonts w:eastAsia="Calibri"/>
                <w:sz w:val="18"/>
                <w:szCs w:val="20"/>
                <w:lang w:val="fr-FR"/>
              </w:rPr>
              <w:t> :</w:t>
            </w:r>
            <w:r w:rsidRPr="00730292">
              <w:rPr>
                <w:rFonts w:eastAsia="Calibri"/>
                <w:sz w:val="18"/>
                <w:szCs w:val="20"/>
                <w:lang w:val="fr-FR"/>
              </w:rPr>
              <w:t xml:space="preserve"> Pourcentage des ressources financières affectées aux municipalités selon des critères d'éligibilité transparents</w:t>
            </w:r>
          </w:p>
          <w:p w:rsidR="00B64A82" w:rsidRPr="00730292" w:rsidRDefault="00B64A82" w:rsidP="00D127EF">
            <w:pPr>
              <w:pStyle w:val="MainParanoChapter"/>
              <w:keepNext/>
              <w:keepLines/>
              <w:numPr>
                <w:ilvl w:val="0"/>
                <w:numId w:val="14"/>
              </w:numPr>
              <w:tabs>
                <w:tab w:val="left" w:pos="157"/>
                <w:tab w:val="left" w:pos="305"/>
              </w:tabs>
              <w:ind w:left="158" w:hanging="158"/>
              <w:contextualSpacing/>
              <w:rPr>
                <w:sz w:val="18"/>
                <w:szCs w:val="16"/>
                <w:u w:val="single"/>
                <w:lang w:val="fr-FR"/>
              </w:rPr>
            </w:pPr>
            <w:r w:rsidRPr="00730292">
              <w:rPr>
                <w:rFonts w:eastAsia="Calibri"/>
                <w:sz w:val="18"/>
                <w:szCs w:val="20"/>
                <w:lang w:val="fr-FR"/>
              </w:rPr>
              <w:t>Base de référence</w:t>
            </w:r>
            <w:r>
              <w:rPr>
                <w:rFonts w:eastAsia="Calibri"/>
                <w:sz w:val="18"/>
                <w:szCs w:val="20"/>
                <w:lang w:val="fr-FR"/>
              </w:rPr>
              <w:t> :</w:t>
            </w:r>
            <w:r w:rsidRPr="00730292">
              <w:rPr>
                <w:rFonts w:eastAsia="Calibri"/>
                <w:sz w:val="18"/>
                <w:szCs w:val="20"/>
                <w:lang w:val="fr-FR"/>
              </w:rPr>
              <w:t xml:space="preserve"> 2008</w:t>
            </w:r>
            <w:r>
              <w:rPr>
                <w:rFonts w:eastAsia="Calibri"/>
                <w:sz w:val="18"/>
                <w:szCs w:val="20"/>
                <w:lang w:val="fr-FR"/>
              </w:rPr>
              <w:t> :</w:t>
            </w:r>
            <w:r w:rsidRPr="00730292">
              <w:rPr>
                <w:rFonts w:eastAsia="Calibri"/>
                <w:sz w:val="18"/>
                <w:szCs w:val="20"/>
                <w:lang w:val="fr-FR"/>
              </w:rPr>
              <w:t xml:space="preserve"> </w:t>
            </w:r>
            <w:r>
              <w:rPr>
                <w:rFonts w:eastAsia="Calibri"/>
                <w:sz w:val="18"/>
                <w:szCs w:val="20"/>
                <w:lang w:val="fr-FR"/>
              </w:rPr>
              <w:t>0 </w:t>
            </w:r>
            <w:r w:rsidRPr="00730292">
              <w:rPr>
                <w:rFonts w:eastAsia="Calibri"/>
                <w:sz w:val="18"/>
                <w:szCs w:val="20"/>
                <w:lang w:val="fr-FR"/>
              </w:rPr>
              <w:t>%</w:t>
            </w:r>
          </w:p>
          <w:p w:rsidR="00B64A82" w:rsidRPr="00730292" w:rsidRDefault="00B64A82" w:rsidP="00B64A82">
            <w:pPr>
              <w:rPr>
                <w:sz w:val="18"/>
                <w:szCs w:val="20"/>
                <w:u w:val="single"/>
                <w:lang w:val="fr-FR"/>
              </w:rPr>
            </w:pPr>
            <w:r w:rsidRPr="00730292">
              <w:rPr>
                <w:sz w:val="18"/>
                <w:szCs w:val="20"/>
                <w:u w:val="single"/>
                <w:lang w:val="fr-FR"/>
              </w:rPr>
              <w:t>Amélioration de la rentabilité de la participation du secteur privé dans la prestation de services de DSM et des sources de revenus supplémentaires générées par des Mécanismes de Développement Propre (MDP).</w:t>
            </w:r>
          </w:p>
          <w:p w:rsidR="00B64A82" w:rsidRPr="00730292" w:rsidRDefault="00B64A82" w:rsidP="00D127EF">
            <w:pPr>
              <w:pStyle w:val="MainParanoChapter"/>
              <w:keepNext/>
              <w:keepLines/>
              <w:numPr>
                <w:ilvl w:val="0"/>
                <w:numId w:val="14"/>
              </w:numPr>
              <w:tabs>
                <w:tab w:val="left" w:pos="157"/>
                <w:tab w:val="left" w:pos="305"/>
              </w:tabs>
              <w:spacing w:before="80"/>
              <w:ind w:left="158" w:hanging="158"/>
              <w:contextualSpacing/>
              <w:rPr>
                <w:sz w:val="18"/>
                <w:szCs w:val="20"/>
                <w:lang w:val="fr-FR"/>
              </w:rPr>
            </w:pPr>
            <w:r w:rsidRPr="00730292">
              <w:rPr>
                <w:rFonts w:eastAsia="Calibri"/>
                <w:sz w:val="18"/>
                <w:szCs w:val="20"/>
                <w:lang w:val="fr-FR"/>
              </w:rPr>
              <w:t>Indicateur</w:t>
            </w:r>
            <w:r>
              <w:rPr>
                <w:rFonts w:eastAsia="Calibri"/>
                <w:sz w:val="18"/>
                <w:szCs w:val="20"/>
                <w:lang w:val="fr-FR"/>
              </w:rPr>
              <w:t> :</w:t>
            </w:r>
            <w:r w:rsidRPr="00730292">
              <w:rPr>
                <w:rFonts w:eastAsia="Calibri"/>
                <w:sz w:val="18"/>
                <w:szCs w:val="20"/>
                <w:lang w:val="fr-FR"/>
              </w:rPr>
              <w:t xml:space="preserve"> coût moyen des services fournis par des opérateurs privés. </w:t>
            </w:r>
          </w:p>
          <w:p w:rsidR="00B64A82" w:rsidRPr="00730292" w:rsidRDefault="00B64A82" w:rsidP="00D127EF">
            <w:pPr>
              <w:pStyle w:val="MainParanoChapter"/>
              <w:keepNext/>
              <w:keepLines/>
              <w:numPr>
                <w:ilvl w:val="0"/>
                <w:numId w:val="14"/>
              </w:numPr>
              <w:tabs>
                <w:tab w:val="left" w:pos="157"/>
                <w:tab w:val="left" w:pos="305"/>
              </w:tabs>
              <w:spacing w:before="80"/>
              <w:ind w:left="158" w:hanging="158"/>
              <w:contextualSpacing/>
              <w:rPr>
                <w:sz w:val="18"/>
                <w:szCs w:val="20"/>
                <w:lang w:val="fr-FR"/>
              </w:rPr>
            </w:pPr>
            <w:r w:rsidRPr="00730292">
              <w:rPr>
                <w:rFonts w:eastAsia="Calibri"/>
                <w:sz w:val="18"/>
                <w:szCs w:val="20"/>
                <w:lang w:val="fr-FR"/>
              </w:rPr>
              <w:t>Base de référence</w:t>
            </w:r>
            <w:r>
              <w:rPr>
                <w:rFonts w:eastAsia="Calibri"/>
                <w:sz w:val="18"/>
                <w:szCs w:val="20"/>
                <w:lang w:val="fr-FR"/>
              </w:rPr>
              <w:t> :</w:t>
            </w:r>
            <w:r w:rsidRPr="00730292">
              <w:rPr>
                <w:rFonts w:eastAsia="Calibri"/>
                <w:sz w:val="18"/>
                <w:szCs w:val="20"/>
                <w:lang w:val="fr-FR"/>
              </w:rPr>
              <w:t xml:space="preserve"> 2008</w:t>
            </w:r>
            <w:r>
              <w:rPr>
                <w:rFonts w:eastAsia="Calibri"/>
                <w:sz w:val="18"/>
                <w:szCs w:val="20"/>
                <w:lang w:val="fr-FR"/>
              </w:rPr>
              <w:t> :</w:t>
            </w:r>
            <w:r w:rsidRPr="00730292">
              <w:rPr>
                <w:rFonts w:eastAsia="Calibri"/>
                <w:sz w:val="18"/>
                <w:szCs w:val="20"/>
                <w:lang w:val="fr-FR"/>
              </w:rPr>
              <w:t xml:space="preserve"> </w:t>
            </w:r>
            <w:r>
              <w:rPr>
                <w:rFonts w:eastAsia="Calibri"/>
                <w:sz w:val="18"/>
                <w:szCs w:val="20"/>
                <w:lang w:val="fr-FR"/>
              </w:rPr>
              <w:t>441 </w:t>
            </w:r>
            <w:r w:rsidRPr="00730292">
              <w:rPr>
                <w:rFonts w:eastAsia="Calibri"/>
                <w:sz w:val="18"/>
                <w:szCs w:val="20"/>
                <w:lang w:val="fr-FR"/>
              </w:rPr>
              <w:t>DH</w:t>
            </w:r>
            <w:r>
              <w:rPr>
                <w:rFonts w:eastAsia="Calibri"/>
                <w:sz w:val="18"/>
                <w:szCs w:val="20"/>
                <w:lang w:val="fr-FR"/>
              </w:rPr>
              <w:t>/</w:t>
            </w:r>
            <w:r w:rsidRPr="00730292">
              <w:rPr>
                <w:rFonts w:eastAsia="Calibri"/>
                <w:sz w:val="18"/>
                <w:szCs w:val="20"/>
                <w:lang w:val="fr-FR"/>
              </w:rPr>
              <w:t>tonne</w:t>
            </w:r>
            <w:r w:rsidRPr="00730292">
              <w:rPr>
                <w:sz w:val="18"/>
                <w:szCs w:val="20"/>
                <w:lang w:val="fr-FR"/>
              </w:rPr>
              <w:t>.</w:t>
            </w:r>
          </w:p>
        </w:tc>
        <w:tc>
          <w:tcPr>
            <w:tcW w:w="2970" w:type="dxa"/>
          </w:tcPr>
          <w:p w:rsidR="00B64A82" w:rsidRPr="00730292" w:rsidRDefault="00B64A82" w:rsidP="00B64A82">
            <w:pPr>
              <w:rPr>
                <w:sz w:val="18"/>
                <w:szCs w:val="20"/>
                <w:lang w:val="fr-FR"/>
              </w:rPr>
            </w:pPr>
          </w:p>
          <w:p w:rsidR="00B64A82" w:rsidRPr="00730292" w:rsidRDefault="00B64A82" w:rsidP="00B64A82">
            <w:pPr>
              <w:rPr>
                <w:sz w:val="18"/>
                <w:szCs w:val="20"/>
                <w:lang w:val="fr-FR"/>
              </w:rPr>
            </w:pPr>
            <w:r>
              <w:rPr>
                <w:sz w:val="18"/>
                <w:szCs w:val="20"/>
                <w:lang w:val="fr-FR"/>
              </w:rPr>
              <w:t>100 </w:t>
            </w:r>
            <w:r w:rsidRPr="00730292">
              <w:rPr>
                <w:sz w:val="18"/>
                <w:szCs w:val="20"/>
                <w:lang w:val="fr-FR"/>
              </w:rPr>
              <w:t>% des ressources accordées aux municipalités en vertu du PNDM sont compatibles avec les nouveaux critères d'admissibilité.</w:t>
            </w:r>
          </w:p>
          <w:p w:rsidR="00B64A82" w:rsidRPr="00730292" w:rsidRDefault="00B64A82" w:rsidP="00B64A82">
            <w:pPr>
              <w:rPr>
                <w:sz w:val="18"/>
                <w:szCs w:val="20"/>
                <w:lang w:val="fr-FR"/>
              </w:rPr>
            </w:pPr>
          </w:p>
          <w:p w:rsidR="00B64A82" w:rsidRPr="00730292" w:rsidRDefault="00B64A82" w:rsidP="00B64A82">
            <w:pPr>
              <w:rPr>
                <w:sz w:val="18"/>
                <w:szCs w:val="20"/>
                <w:lang w:val="fr-FR"/>
              </w:rPr>
            </w:pPr>
            <w:r w:rsidRPr="00730292">
              <w:rPr>
                <w:sz w:val="18"/>
                <w:szCs w:val="20"/>
                <w:lang w:val="fr-FR"/>
              </w:rPr>
              <w:t xml:space="preserve">Les documents d'appel d'offres sont révisés et des modèles de contrats sont élaborés et utilisés.  </w:t>
            </w:r>
          </w:p>
          <w:p w:rsidR="00B64A82" w:rsidRPr="00730292" w:rsidRDefault="00B64A82" w:rsidP="00B64A82">
            <w:pPr>
              <w:rPr>
                <w:sz w:val="18"/>
                <w:szCs w:val="20"/>
                <w:lang w:val="fr-FR"/>
              </w:rPr>
            </w:pPr>
          </w:p>
          <w:p w:rsidR="00B64A82" w:rsidRPr="00730292" w:rsidRDefault="00B64A82" w:rsidP="00B64A82">
            <w:pPr>
              <w:rPr>
                <w:sz w:val="18"/>
                <w:szCs w:val="20"/>
                <w:lang w:val="fr-FR"/>
              </w:rPr>
            </w:pPr>
          </w:p>
        </w:tc>
        <w:tc>
          <w:tcPr>
            <w:tcW w:w="4162" w:type="dxa"/>
          </w:tcPr>
          <w:p w:rsidR="00B64A82" w:rsidRPr="00730292" w:rsidRDefault="00B64A82" w:rsidP="00B64A82">
            <w:pPr>
              <w:rPr>
                <w:sz w:val="18"/>
                <w:szCs w:val="20"/>
                <w:lang w:val="fr-FR"/>
              </w:rPr>
            </w:pPr>
            <w:r w:rsidRPr="00730292">
              <w:rPr>
                <w:rFonts w:eastAsia="Calibri"/>
                <w:i/>
                <w:color w:val="000000"/>
                <w:sz w:val="18"/>
                <w:szCs w:val="18"/>
                <w:u w:val="single"/>
                <w:lang w:val="fr-FR"/>
              </w:rPr>
              <w:t>Progrès dans l’accomplissement des jalons</w:t>
            </w:r>
            <w:r w:rsidRPr="00730292">
              <w:rPr>
                <w:sz w:val="18"/>
                <w:szCs w:val="20"/>
                <w:lang w:val="fr-FR"/>
              </w:rPr>
              <w:t xml:space="preserve"> </w:t>
            </w:r>
          </w:p>
          <w:p w:rsidR="00B64A82" w:rsidRPr="00730292" w:rsidRDefault="00B64A82" w:rsidP="00B64A82">
            <w:pPr>
              <w:rPr>
                <w:sz w:val="18"/>
                <w:szCs w:val="20"/>
                <w:lang w:val="fr-FR"/>
              </w:rPr>
            </w:pPr>
          </w:p>
          <w:p w:rsidR="00B64A82" w:rsidRPr="00730292" w:rsidRDefault="00B64A82" w:rsidP="00B64A82">
            <w:pPr>
              <w:rPr>
                <w:sz w:val="18"/>
                <w:szCs w:val="20"/>
                <w:lang w:val="fr-FR"/>
              </w:rPr>
            </w:pPr>
            <w:r>
              <w:rPr>
                <w:sz w:val="18"/>
                <w:szCs w:val="20"/>
                <w:lang w:val="fr-FR"/>
              </w:rPr>
              <w:t>80 </w:t>
            </w:r>
            <w:r w:rsidRPr="00730292">
              <w:rPr>
                <w:sz w:val="18"/>
                <w:szCs w:val="20"/>
                <w:lang w:val="fr-FR"/>
              </w:rPr>
              <w:t>% des ressources accordées aux municipalités en vertu du PNDM sont compatibles avec les nouveaux critères d'admissibilité.</w:t>
            </w:r>
          </w:p>
          <w:p w:rsidR="00B64A82" w:rsidRPr="00730292" w:rsidRDefault="00B64A82" w:rsidP="00B64A82">
            <w:pPr>
              <w:rPr>
                <w:sz w:val="18"/>
                <w:szCs w:val="20"/>
                <w:lang w:val="fr-FR"/>
              </w:rPr>
            </w:pPr>
          </w:p>
          <w:p w:rsidR="00B64A82" w:rsidRPr="00730292" w:rsidRDefault="00B64A82" w:rsidP="00B64A82">
            <w:pPr>
              <w:rPr>
                <w:sz w:val="18"/>
                <w:szCs w:val="20"/>
                <w:lang w:val="fr-FR"/>
              </w:rPr>
            </w:pPr>
            <w:r w:rsidRPr="00730292">
              <w:rPr>
                <w:sz w:val="18"/>
                <w:szCs w:val="20"/>
                <w:lang w:val="fr-FR"/>
              </w:rPr>
              <w:t>Les documents d'appel d'offres et de modèles de contrats ont été revus et sont utilisés.</w:t>
            </w:r>
          </w:p>
          <w:p w:rsidR="00B64A82" w:rsidRPr="00730292" w:rsidRDefault="00B64A82" w:rsidP="00B64A82">
            <w:pPr>
              <w:tabs>
                <w:tab w:val="left" w:pos="252"/>
              </w:tabs>
              <w:spacing w:before="80"/>
              <w:rPr>
                <w:bCs/>
                <w:i/>
                <w:color w:val="000000"/>
                <w:sz w:val="18"/>
                <w:szCs w:val="18"/>
                <w:u w:val="single"/>
                <w:lang w:val="fr-FR"/>
              </w:rPr>
            </w:pPr>
            <w:r w:rsidRPr="00730292">
              <w:rPr>
                <w:bCs/>
                <w:i/>
                <w:color w:val="000000"/>
                <w:sz w:val="18"/>
                <w:szCs w:val="18"/>
                <w:u w:val="single"/>
                <w:lang w:val="fr-FR"/>
              </w:rPr>
              <w:t>Progrès réalisés dans l’accomplissement des objectifs</w:t>
            </w:r>
          </w:p>
          <w:p w:rsidR="00B64A82" w:rsidRPr="00730292" w:rsidRDefault="00B64A82" w:rsidP="00B64A82">
            <w:pPr>
              <w:rPr>
                <w:sz w:val="18"/>
                <w:szCs w:val="20"/>
                <w:lang w:val="fr-FR"/>
              </w:rPr>
            </w:pPr>
            <w:r>
              <w:rPr>
                <w:sz w:val="18"/>
                <w:szCs w:val="20"/>
                <w:lang w:val="fr-FR"/>
              </w:rPr>
              <w:t>80 </w:t>
            </w:r>
            <w:r w:rsidRPr="00730292">
              <w:rPr>
                <w:sz w:val="18"/>
                <w:szCs w:val="20"/>
                <w:lang w:val="fr-FR"/>
              </w:rPr>
              <w:t>% des ressources accordées aux municipalités en vertu du PNDM sont compatibles avec les nouveaux critères d'admissibilité.</w:t>
            </w:r>
          </w:p>
          <w:p w:rsidR="00B64A82" w:rsidRPr="00730292" w:rsidRDefault="00B64A82" w:rsidP="00B64A82">
            <w:pPr>
              <w:rPr>
                <w:sz w:val="18"/>
                <w:szCs w:val="20"/>
                <w:lang w:val="fr-FR"/>
              </w:rPr>
            </w:pPr>
          </w:p>
          <w:p w:rsidR="00B64A82" w:rsidRPr="00730292" w:rsidRDefault="00B64A82" w:rsidP="00B64A82">
            <w:pPr>
              <w:rPr>
                <w:sz w:val="18"/>
                <w:szCs w:val="20"/>
                <w:lang w:val="fr-FR"/>
              </w:rPr>
            </w:pPr>
            <w:r w:rsidRPr="00730292">
              <w:rPr>
                <w:sz w:val="18"/>
                <w:szCs w:val="20"/>
                <w:lang w:val="fr-FR"/>
              </w:rPr>
              <w:t xml:space="preserve">Le coût moyen des services de gestion des déchets municipaux fournis par des opérateurs privés en 2011 est de </w:t>
            </w:r>
            <w:r>
              <w:rPr>
                <w:sz w:val="18"/>
                <w:szCs w:val="20"/>
                <w:lang w:val="fr-FR"/>
              </w:rPr>
              <w:t>380 </w:t>
            </w:r>
            <w:r w:rsidRPr="00730292">
              <w:rPr>
                <w:sz w:val="18"/>
                <w:szCs w:val="20"/>
                <w:lang w:val="fr-FR"/>
              </w:rPr>
              <w:t>DH</w:t>
            </w:r>
            <w:r>
              <w:rPr>
                <w:sz w:val="18"/>
                <w:szCs w:val="20"/>
                <w:lang w:val="fr-FR"/>
              </w:rPr>
              <w:t>/</w:t>
            </w:r>
            <w:r w:rsidRPr="00730292">
              <w:rPr>
                <w:sz w:val="18"/>
                <w:szCs w:val="20"/>
                <w:lang w:val="fr-FR"/>
              </w:rPr>
              <w:t>tonne</w:t>
            </w:r>
          </w:p>
        </w:tc>
        <w:tc>
          <w:tcPr>
            <w:tcW w:w="2566" w:type="dxa"/>
            <w:vMerge/>
          </w:tcPr>
          <w:p w:rsidR="00B64A82" w:rsidRPr="00730292" w:rsidRDefault="00B64A82" w:rsidP="00B64A82">
            <w:pPr>
              <w:ind w:left="155"/>
              <w:rPr>
                <w:sz w:val="20"/>
                <w:szCs w:val="20"/>
                <w:lang w:val="fr-FR"/>
              </w:rPr>
            </w:pPr>
          </w:p>
        </w:tc>
      </w:tr>
      <w:tr w:rsidR="00B64A82" w:rsidRPr="00940A6E" w:rsidTr="00B64A82">
        <w:trPr>
          <w:trHeight w:val="800"/>
          <w:jc w:val="center"/>
        </w:trPr>
        <w:tc>
          <w:tcPr>
            <w:tcW w:w="5469" w:type="dxa"/>
          </w:tcPr>
          <w:p w:rsidR="00B64A82" w:rsidRPr="00730292" w:rsidRDefault="00B64A82" w:rsidP="00B64A82">
            <w:pPr>
              <w:rPr>
                <w:sz w:val="18"/>
                <w:szCs w:val="20"/>
                <w:u w:val="single"/>
                <w:lang w:val="fr-FR"/>
              </w:rPr>
            </w:pPr>
            <w:r w:rsidRPr="00730292">
              <w:rPr>
                <w:sz w:val="18"/>
                <w:szCs w:val="20"/>
                <w:u w:val="single"/>
                <w:lang w:val="fr-FR"/>
              </w:rPr>
              <w:lastRenderedPageBreak/>
              <w:t xml:space="preserve">Autres sources de revenus générés par des Mécanismes de Développement Propre (MDP).  </w:t>
            </w:r>
          </w:p>
          <w:p w:rsidR="00B64A82" w:rsidRPr="00730292" w:rsidRDefault="00B64A82" w:rsidP="00D127EF">
            <w:pPr>
              <w:pStyle w:val="MainParanoChapter"/>
              <w:keepNext/>
              <w:keepLines/>
              <w:numPr>
                <w:ilvl w:val="0"/>
                <w:numId w:val="14"/>
              </w:numPr>
              <w:tabs>
                <w:tab w:val="left" w:pos="157"/>
                <w:tab w:val="left" w:pos="305"/>
              </w:tabs>
              <w:spacing w:before="80"/>
              <w:ind w:left="158" w:hanging="158"/>
              <w:contextualSpacing/>
              <w:rPr>
                <w:rFonts w:eastAsia="Calibri"/>
                <w:sz w:val="18"/>
                <w:szCs w:val="20"/>
                <w:lang w:val="fr-FR"/>
              </w:rPr>
            </w:pPr>
            <w:r w:rsidRPr="00730292">
              <w:rPr>
                <w:rFonts w:eastAsia="Calibri"/>
                <w:sz w:val="18"/>
                <w:szCs w:val="20"/>
                <w:lang w:val="fr-FR"/>
              </w:rPr>
              <w:t>Indicateur</w:t>
            </w:r>
            <w:r>
              <w:rPr>
                <w:rFonts w:eastAsia="Calibri"/>
                <w:sz w:val="18"/>
                <w:szCs w:val="20"/>
                <w:lang w:val="fr-FR"/>
              </w:rPr>
              <w:t> :</w:t>
            </w:r>
            <w:r w:rsidRPr="00730292">
              <w:rPr>
                <w:rFonts w:eastAsia="Calibri"/>
                <w:sz w:val="18"/>
                <w:szCs w:val="20"/>
                <w:lang w:val="fr-FR"/>
              </w:rPr>
              <w:t xml:space="preserve"> Nombre de projets MDP développés dans le secteur des déchets solides.</w:t>
            </w:r>
          </w:p>
          <w:p w:rsidR="00B64A82" w:rsidRPr="00730292" w:rsidRDefault="00B64A82" w:rsidP="00D127EF">
            <w:pPr>
              <w:pStyle w:val="MainParanoChapter"/>
              <w:keepNext/>
              <w:keepLines/>
              <w:numPr>
                <w:ilvl w:val="0"/>
                <w:numId w:val="14"/>
              </w:numPr>
              <w:tabs>
                <w:tab w:val="left" w:pos="157"/>
                <w:tab w:val="left" w:pos="305"/>
              </w:tabs>
              <w:spacing w:before="80"/>
              <w:ind w:left="158" w:hanging="158"/>
              <w:contextualSpacing/>
              <w:rPr>
                <w:sz w:val="18"/>
                <w:szCs w:val="20"/>
                <w:u w:val="single"/>
                <w:lang w:val="fr-FR"/>
              </w:rPr>
            </w:pPr>
            <w:r w:rsidRPr="00730292">
              <w:rPr>
                <w:rFonts w:eastAsia="Calibri"/>
                <w:sz w:val="18"/>
                <w:szCs w:val="20"/>
                <w:lang w:val="fr-FR"/>
              </w:rPr>
              <w:t>Base de référence</w:t>
            </w:r>
            <w:r>
              <w:rPr>
                <w:rFonts w:eastAsia="Calibri"/>
                <w:sz w:val="18"/>
                <w:szCs w:val="20"/>
                <w:lang w:val="fr-FR"/>
              </w:rPr>
              <w:t> :</w:t>
            </w:r>
            <w:r w:rsidRPr="00730292">
              <w:rPr>
                <w:rFonts w:eastAsia="Calibri"/>
                <w:sz w:val="18"/>
                <w:szCs w:val="20"/>
                <w:lang w:val="fr-FR"/>
              </w:rPr>
              <w:t xml:space="preserve"> 2008</w:t>
            </w:r>
            <w:r>
              <w:rPr>
                <w:rFonts w:eastAsia="Calibri"/>
                <w:sz w:val="18"/>
                <w:szCs w:val="20"/>
                <w:lang w:val="fr-FR"/>
              </w:rPr>
              <w:t> :</w:t>
            </w:r>
            <w:r w:rsidRPr="00730292">
              <w:rPr>
                <w:rFonts w:eastAsia="Calibri"/>
                <w:sz w:val="18"/>
                <w:szCs w:val="20"/>
                <w:lang w:val="fr-FR"/>
              </w:rPr>
              <w:t xml:space="preserve"> Zéro </w:t>
            </w:r>
            <w:r>
              <w:rPr>
                <w:rFonts w:eastAsia="Calibri"/>
                <w:sz w:val="18"/>
                <w:szCs w:val="20"/>
                <w:lang w:val="fr-FR"/>
              </w:rPr>
              <w:t>projet</w:t>
            </w:r>
            <w:r w:rsidRPr="00730292">
              <w:rPr>
                <w:rFonts w:eastAsia="Calibri"/>
                <w:sz w:val="18"/>
                <w:szCs w:val="20"/>
                <w:lang w:val="fr-FR"/>
              </w:rPr>
              <w:t>.</w:t>
            </w:r>
          </w:p>
        </w:tc>
        <w:tc>
          <w:tcPr>
            <w:tcW w:w="2970" w:type="dxa"/>
          </w:tcPr>
          <w:p w:rsidR="00B64A82" w:rsidRPr="00730292" w:rsidRDefault="00B64A82" w:rsidP="00B64A82">
            <w:pPr>
              <w:rPr>
                <w:sz w:val="18"/>
                <w:szCs w:val="20"/>
                <w:lang w:val="fr-FR"/>
              </w:rPr>
            </w:pPr>
          </w:p>
          <w:p w:rsidR="00B64A82" w:rsidRPr="00730292" w:rsidRDefault="00B64A82" w:rsidP="00B64A82">
            <w:pPr>
              <w:rPr>
                <w:sz w:val="18"/>
                <w:szCs w:val="20"/>
                <w:lang w:val="fr-FR"/>
              </w:rPr>
            </w:pPr>
            <w:r w:rsidRPr="00730292">
              <w:rPr>
                <w:sz w:val="18"/>
                <w:szCs w:val="20"/>
                <w:lang w:val="fr-FR"/>
              </w:rPr>
              <w:t>Nombre de projets MDP développés.</w:t>
            </w:r>
          </w:p>
          <w:p w:rsidR="00B64A82" w:rsidRPr="00730292" w:rsidRDefault="00B64A82" w:rsidP="00B64A82">
            <w:pPr>
              <w:rPr>
                <w:i/>
                <w:sz w:val="18"/>
                <w:szCs w:val="20"/>
                <w:lang w:val="fr-FR"/>
              </w:rPr>
            </w:pPr>
            <w:r w:rsidRPr="00730292">
              <w:rPr>
                <w:i/>
                <w:sz w:val="18"/>
                <w:szCs w:val="20"/>
                <w:lang w:val="fr-FR"/>
              </w:rPr>
              <w:t>Cette étape a été abandonnée, car elle est identique à l'indicateur</w:t>
            </w:r>
          </w:p>
        </w:tc>
        <w:tc>
          <w:tcPr>
            <w:tcW w:w="4162" w:type="dxa"/>
          </w:tcPr>
          <w:p w:rsidR="00B64A82" w:rsidRPr="00730292" w:rsidRDefault="00B64A82" w:rsidP="00B64A82">
            <w:pPr>
              <w:rPr>
                <w:sz w:val="18"/>
                <w:szCs w:val="20"/>
                <w:lang w:val="fr-FR"/>
              </w:rPr>
            </w:pPr>
            <w:r w:rsidRPr="00730292">
              <w:rPr>
                <w:rFonts w:eastAsia="Calibri"/>
                <w:i/>
                <w:color w:val="000000"/>
                <w:sz w:val="18"/>
                <w:szCs w:val="18"/>
                <w:u w:val="single"/>
                <w:lang w:val="fr-FR"/>
              </w:rPr>
              <w:t>Progrès dans l’accomplissement des jalons</w:t>
            </w:r>
            <w:r w:rsidRPr="00730292">
              <w:rPr>
                <w:sz w:val="18"/>
                <w:szCs w:val="20"/>
                <w:lang w:val="fr-FR"/>
              </w:rPr>
              <w:t xml:space="preserve"> </w:t>
            </w:r>
          </w:p>
          <w:p w:rsidR="00B64A82" w:rsidRPr="00730292" w:rsidRDefault="00B64A82" w:rsidP="00B64A82">
            <w:pPr>
              <w:rPr>
                <w:sz w:val="18"/>
                <w:szCs w:val="20"/>
                <w:lang w:val="fr-FR"/>
              </w:rPr>
            </w:pPr>
          </w:p>
          <w:p w:rsidR="00B64A82" w:rsidRPr="00730292" w:rsidRDefault="00B64A82" w:rsidP="00B64A82">
            <w:pPr>
              <w:rPr>
                <w:sz w:val="18"/>
                <w:szCs w:val="20"/>
                <w:lang w:val="fr-FR"/>
              </w:rPr>
            </w:pPr>
            <w:r w:rsidRPr="00730292">
              <w:rPr>
                <w:sz w:val="18"/>
                <w:szCs w:val="20"/>
                <w:lang w:val="fr-FR"/>
              </w:rPr>
              <w:t xml:space="preserve">Un programme de gestion des déchets solides (le Fonds carbone) a été élaboré et évalué par la Banque en février 2012. Le programme cible 16 sites d'enfouissement et devrait couvrir un volume total de déchets d'environ 3,38 millions de tonnes par an et représentant plus de </w:t>
            </w:r>
            <w:r>
              <w:rPr>
                <w:sz w:val="18"/>
                <w:szCs w:val="20"/>
                <w:lang w:val="fr-FR"/>
              </w:rPr>
              <w:t>50 </w:t>
            </w:r>
            <w:r w:rsidRPr="00730292">
              <w:rPr>
                <w:sz w:val="18"/>
                <w:szCs w:val="20"/>
                <w:lang w:val="fr-FR"/>
              </w:rPr>
              <w:t xml:space="preserve">% des déchets solides municipaux collectés en milieu urbain. Les réductions d'émissions sont estimées à une moyenne de </w:t>
            </w:r>
            <w:r>
              <w:rPr>
                <w:sz w:val="18"/>
                <w:szCs w:val="20"/>
                <w:lang w:val="fr-FR"/>
              </w:rPr>
              <w:t>838 000</w:t>
            </w:r>
            <w:r w:rsidRPr="00730292">
              <w:rPr>
                <w:sz w:val="18"/>
                <w:szCs w:val="20"/>
                <w:lang w:val="fr-FR"/>
              </w:rPr>
              <w:t xml:space="preserve"> de tCO2e par an, pour un montant de 7,5 millions de tCO2e sur neuf ans pour les provinces et les préfectures (2012-2020). L'accord proposé de réduction des émissions par achat permettra à la Banque à titre d'administrateur du Fonds d'acheter 2.000.000 de tCO2e.</w:t>
            </w:r>
          </w:p>
        </w:tc>
        <w:tc>
          <w:tcPr>
            <w:tcW w:w="2566" w:type="dxa"/>
            <w:vMerge/>
          </w:tcPr>
          <w:p w:rsidR="00B64A82" w:rsidRPr="00730292" w:rsidRDefault="00B64A82" w:rsidP="00B64A82">
            <w:pPr>
              <w:rPr>
                <w:sz w:val="20"/>
                <w:szCs w:val="20"/>
                <w:lang w:val="fr-FR"/>
              </w:rPr>
            </w:pPr>
          </w:p>
        </w:tc>
      </w:tr>
      <w:tr w:rsidR="00B64A82" w:rsidRPr="00940A6E" w:rsidTr="00B64A82">
        <w:trPr>
          <w:trHeight w:val="235"/>
          <w:jc w:val="center"/>
        </w:trPr>
        <w:tc>
          <w:tcPr>
            <w:tcW w:w="5469" w:type="dxa"/>
          </w:tcPr>
          <w:p w:rsidR="00B64A82" w:rsidRPr="00730292" w:rsidRDefault="00B64A82" w:rsidP="00B64A82">
            <w:pPr>
              <w:rPr>
                <w:sz w:val="18"/>
                <w:szCs w:val="20"/>
                <w:u w:val="single"/>
                <w:lang w:val="fr-FR"/>
              </w:rPr>
            </w:pPr>
            <w:r w:rsidRPr="00730292">
              <w:rPr>
                <w:sz w:val="18"/>
                <w:szCs w:val="20"/>
                <w:u w:val="single"/>
                <w:lang w:val="fr-FR"/>
              </w:rPr>
              <w:t xml:space="preserve">Pratiques d'élimination conformes aux normes internationales sociales et environnementales. </w:t>
            </w:r>
          </w:p>
          <w:p w:rsidR="00B64A82" w:rsidRPr="00730292" w:rsidRDefault="00B64A82" w:rsidP="00D127EF">
            <w:pPr>
              <w:pStyle w:val="MainParanoChapter"/>
              <w:keepNext/>
              <w:keepLines/>
              <w:numPr>
                <w:ilvl w:val="0"/>
                <w:numId w:val="14"/>
              </w:numPr>
              <w:tabs>
                <w:tab w:val="left" w:pos="157"/>
                <w:tab w:val="left" w:pos="305"/>
              </w:tabs>
              <w:spacing w:before="80"/>
              <w:ind w:left="158" w:hanging="158"/>
              <w:contextualSpacing/>
              <w:rPr>
                <w:rFonts w:eastAsia="Calibri"/>
                <w:sz w:val="18"/>
                <w:szCs w:val="20"/>
                <w:lang w:val="fr-FR"/>
              </w:rPr>
            </w:pPr>
            <w:r w:rsidRPr="00730292">
              <w:rPr>
                <w:rFonts w:eastAsia="Calibri"/>
                <w:sz w:val="18"/>
                <w:szCs w:val="20"/>
                <w:lang w:val="fr-FR"/>
              </w:rPr>
              <w:t>Indicateur</w:t>
            </w:r>
            <w:r>
              <w:rPr>
                <w:rFonts w:eastAsia="Calibri"/>
                <w:sz w:val="18"/>
                <w:szCs w:val="20"/>
                <w:lang w:val="fr-FR"/>
              </w:rPr>
              <w:t> :</w:t>
            </w:r>
            <w:r w:rsidRPr="00730292">
              <w:rPr>
                <w:rFonts w:eastAsia="Calibri"/>
                <w:sz w:val="18"/>
                <w:szCs w:val="20"/>
                <w:lang w:val="fr-FR"/>
              </w:rPr>
              <w:t xml:space="preserve"> Pourcentage de déchets collectés évacué au site d'enfouissement sanitaire.</w:t>
            </w:r>
          </w:p>
          <w:p w:rsidR="00B64A82" w:rsidRPr="00730292" w:rsidRDefault="00B64A82" w:rsidP="00D127EF">
            <w:pPr>
              <w:pStyle w:val="MainParanoChapter"/>
              <w:keepNext/>
              <w:keepLines/>
              <w:numPr>
                <w:ilvl w:val="0"/>
                <w:numId w:val="14"/>
              </w:numPr>
              <w:tabs>
                <w:tab w:val="left" w:pos="157"/>
                <w:tab w:val="left" w:pos="305"/>
              </w:tabs>
              <w:spacing w:before="80"/>
              <w:ind w:left="158" w:hanging="158"/>
              <w:contextualSpacing/>
              <w:rPr>
                <w:rFonts w:eastAsia="Calibri"/>
                <w:sz w:val="18"/>
                <w:szCs w:val="20"/>
                <w:lang w:val="fr-FR"/>
              </w:rPr>
            </w:pPr>
            <w:r w:rsidRPr="00730292">
              <w:rPr>
                <w:rFonts w:eastAsia="Calibri"/>
                <w:sz w:val="18"/>
                <w:szCs w:val="20"/>
                <w:lang w:val="fr-FR"/>
              </w:rPr>
              <w:t>Base de référence</w:t>
            </w:r>
            <w:r>
              <w:rPr>
                <w:rFonts w:eastAsia="Calibri"/>
                <w:sz w:val="18"/>
                <w:szCs w:val="20"/>
                <w:lang w:val="fr-FR"/>
              </w:rPr>
              <w:t> :</w:t>
            </w:r>
            <w:r w:rsidRPr="00730292">
              <w:rPr>
                <w:rFonts w:eastAsia="Calibri"/>
                <w:sz w:val="18"/>
                <w:szCs w:val="20"/>
                <w:lang w:val="fr-FR"/>
              </w:rPr>
              <w:t xml:space="preserve"> 2008</w:t>
            </w:r>
            <w:r>
              <w:rPr>
                <w:rFonts w:eastAsia="Calibri"/>
                <w:sz w:val="18"/>
                <w:szCs w:val="20"/>
                <w:lang w:val="fr-FR"/>
              </w:rPr>
              <w:t> :</w:t>
            </w:r>
            <w:r w:rsidRPr="00730292">
              <w:rPr>
                <w:rFonts w:eastAsia="Calibri"/>
                <w:sz w:val="18"/>
                <w:szCs w:val="20"/>
                <w:lang w:val="fr-FR"/>
              </w:rPr>
              <w:t xml:space="preserve"> </w:t>
            </w:r>
            <w:r>
              <w:rPr>
                <w:rFonts w:eastAsia="Calibri"/>
                <w:sz w:val="18"/>
                <w:szCs w:val="20"/>
                <w:lang w:val="fr-FR"/>
              </w:rPr>
              <w:t>10 </w:t>
            </w:r>
            <w:r w:rsidRPr="00730292">
              <w:rPr>
                <w:rFonts w:eastAsia="Calibri"/>
                <w:sz w:val="18"/>
                <w:szCs w:val="20"/>
                <w:lang w:val="fr-FR"/>
              </w:rPr>
              <w:t>%</w:t>
            </w:r>
          </w:p>
          <w:p w:rsidR="00B64A82" w:rsidRPr="00730292" w:rsidRDefault="00B64A82" w:rsidP="00D127EF">
            <w:pPr>
              <w:pStyle w:val="MainParanoChapter"/>
              <w:keepNext/>
              <w:keepLines/>
              <w:numPr>
                <w:ilvl w:val="0"/>
                <w:numId w:val="14"/>
              </w:numPr>
              <w:tabs>
                <w:tab w:val="left" w:pos="157"/>
                <w:tab w:val="left" w:pos="305"/>
              </w:tabs>
              <w:spacing w:before="80"/>
              <w:ind w:left="158" w:hanging="158"/>
              <w:contextualSpacing/>
              <w:rPr>
                <w:sz w:val="18"/>
                <w:szCs w:val="20"/>
                <w:lang w:val="fr-FR"/>
              </w:rPr>
            </w:pPr>
            <w:r w:rsidRPr="00730292">
              <w:rPr>
                <w:rFonts w:eastAsia="Calibri"/>
                <w:sz w:val="18"/>
                <w:szCs w:val="20"/>
                <w:lang w:val="fr-FR"/>
              </w:rPr>
              <w:t>Cible (2011)</w:t>
            </w:r>
            <w:r>
              <w:rPr>
                <w:rFonts w:eastAsia="Calibri"/>
                <w:sz w:val="18"/>
                <w:szCs w:val="20"/>
                <w:lang w:val="fr-FR"/>
              </w:rPr>
              <w:t> :</w:t>
            </w:r>
            <w:r w:rsidRPr="00730292">
              <w:rPr>
                <w:rFonts w:eastAsia="Calibri"/>
                <w:sz w:val="18"/>
                <w:szCs w:val="20"/>
                <w:lang w:val="fr-FR"/>
              </w:rPr>
              <w:t xml:space="preserve"> </w:t>
            </w:r>
            <w:r>
              <w:rPr>
                <w:rFonts w:eastAsia="Calibri"/>
                <w:sz w:val="18"/>
                <w:szCs w:val="20"/>
                <w:lang w:val="fr-FR"/>
              </w:rPr>
              <w:t>30 </w:t>
            </w:r>
            <w:r w:rsidRPr="00730292">
              <w:rPr>
                <w:rFonts w:eastAsia="Calibri"/>
                <w:sz w:val="18"/>
                <w:szCs w:val="20"/>
                <w:lang w:val="fr-FR"/>
              </w:rPr>
              <w:t>% des déchets municipaux collectés sont éliminés dans des décharges sanitaires</w:t>
            </w:r>
            <w:r w:rsidRPr="00730292">
              <w:rPr>
                <w:sz w:val="18"/>
                <w:szCs w:val="20"/>
                <w:lang w:val="fr-FR"/>
              </w:rPr>
              <w:t>.</w:t>
            </w:r>
          </w:p>
        </w:tc>
        <w:tc>
          <w:tcPr>
            <w:tcW w:w="2970" w:type="dxa"/>
          </w:tcPr>
          <w:p w:rsidR="00B64A82" w:rsidRPr="00730292" w:rsidRDefault="00B64A82" w:rsidP="00B64A82">
            <w:pPr>
              <w:rPr>
                <w:sz w:val="18"/>
                <w:szCs w:val="20"/>
                <w:lang w:val="fr-FR"/>
              </w:rPr>
            </w:pPr>
          </w:p>
          <w:p w:rsidR="00B64A82" w:rsidRPr="00730292" w:rsidRDefault="00B64A82" w:rsidP="00B64A82">
            <w:pPr>
              <w:rPr>
                <w:sz w:val="18"/>
                <w:szCs w:val="20"/>
                <w:lang w:val="fr-FR"/>
              </w:rPr>
            </w:pPr>
            <w:r w:rsidRPr="00730292">
              <w:rPr>
                <w:sz w:val="18"/>
                <w:szCs w:val="20"/>
                <w:lang w:val="fr-FR"/>
              </w:rPr>
              <w:t>Une commissio</w:t>
            </w:r>
            <w:r>
              <w:rPr>
                <w:sz w:val="18"/>
                <w:szCs w:val="20"/>
                <w:lang w:val="fr-FR"/>
              </w:rPr>
              <w:t>n</w:t>
            </w:r>
            <w:r w:rsidRPr="00730292">
              <w:rPr>
                <w:sz w:val="18"/>
                <w:szCs w:val="20"/>
                <w:lang w:val="fr-FR"/>
              </w:rPr>
              <w:t xml:space="preserve"> </w:t>
            </w:r>
            <w:r>
              <w:rPr>
                <w:sz w:val="18"/>
                <w:szCs w:val="20"/>
                <w:lang w:val="fr-FR"/>
              </w:rPr>
              <w:t xml:space="preserve">d’évaluation environnementale (EE) nationale </w:t>
            </w:r>
            <w:r w:rsidRPr="00730292">
              <w:rPr>
                <w:sz w:val="18"/>
                <w:szCs w:val="20"/>
                <w:lang w:val="fr-FR"/>
              </w:rPr>
              <w:t xml:space="preserve">et 3 commissions d'EE </w:t>
            </w:r>
            <w:r>
              <w:rPr>
                <w:sz w:val="18"/>
                <w:szCs w:val="20"/>
                <w:lang w:val="fr-FR"/>
              </w:rPr>
              <w:t>régionales s</w:t>
            </w:r>
            <w:r w:rsidRPr="00730292">
              <w:rPr>
                <w:sz w:val="18"/>
                <w:szCs w:val="20"/>
                <w:lang w:val="fr-FR"/>
              </w:rPr>
              <w:t>ont opérationnelles d'ici 2011.</w:t>
            </w:r>
          </w:p>
          <w:p w:rsidR="00B64A82" w:rsidRPr="00730292" w:rsidRDefault="00B64A82" w:rsidP="00B64A82">
            <w:pPr>
              <w:rPr>
                <w:sz w:val="18"/>
                <w:szCs w:val="20"/>
                <w:lang w:val="fr-FR"/>
              </w:rPr>
            </w:pPr>
          </w:p>
          <w:p w:rsidR="00B64A82" w:rsidRPr="00730292" w:rsidRDefault="00B64A82" w:rsidP="00B64A82">
            <w:pPr>
              <w:rPr>
                <w:sz w:val="18"/>
                <w:szCs w:val="20"/>
                <w:lang w:val="fr-FR"/>
              </w:rPr>
            </w:pPr>
            <w:r w:rsidRPr="00730292">
              <w:rPr>
                <w:sz w:val="18"/>
                <w:szCs w:val="20"/>
                <w:lang w:val="fr-FR"/>
              </w:rPr>
              <w:t xml:space="preserve">Installations d'élimination des déchets conformes aux bonnes pratiques sociales et environnementales. </w:t>
            </w:r>
            <w:r w:rsidRPr="00730292">
              <w:rPr>
                <w:i/>
                <w:sz w:val="18"/>
                <w:szCs w:val="20"/>
                <w:lang w:val="fr-FR"/>
              </w:rPr>
              <w:t>Cette étape a été abandonnée, car elle est identique à l'indicateur</w:t>
            </w:r>
            <w:r>
              <w:rPr>
                <w:sz w:val="18"/>
                <w:szCs w:val="20"/>
                <w:lang w:val="fr-FR"/>
              </w:rPr>
              <w:t xml:space="preserve">. </w:t>
            </w:r>
          </w:p>
        </w:tc>
        <w:tc>
          <w:tcPr>
            <w:tcW w:w="4162" w:type="dxa"/>
          </w:tcPr>
          <w:p w:rsidR="00B64A82" w:rsidRPr="00730292" w:rsidRDefault="00B64A82" w:rsidP="00B64A82">
            <w:pPr>
              <w:tabs>
                <w:tab w:val="left" w:pos="252"/>
              </w:tabs>
              <w:spacing w:before="80"/>
              <w:rPr>
                <w:rFonts w:eastAsia="Calibri"/>
                <w:i/>
                <w:color w:val="000000"/>
                <w:sz w:val="18"/>
                <w:szCs w:val="18"/>
                <w:u w:val="single"/>
                <w:lang w:val="fr-FR"/>
              </w:rPr>
            </w:pPr>
            <w:r w:rsidRPr="00730292">
              <w:rPr>
                <w:sz w:val="18"/>
                <w:szCs w:val="20"/>
                <w:lang w:val="fr-FR"/>
              </w:rPr>
              <w:t xml:space="preserve"> </w:t>
            </w:r>
            <w:r w:rsidRPr="00730292">
              <w:rPr>
                <w:rFonts w:eastAsia="Calibri"/>
                <w:i/>
                <w:color w:val="000000"/>
                <w:sz w:val="18"/>
                <w:szCs w:val="18"/>
                <w:u w:val="single"/>
                <w:lang w:val="fr-FR"/>
              </w:rPr>
              <w:t>Progrès dans l’accomplissement des jalons</w:t>
            </w:r>
          </w:p>
          <w:p w:rsidR="00B64A82" w:rsidRPr="00730292" w:rsidRDefault="00B64A82" w:rsidP="00B64A82">
            <w:pPr>
              <w:rPr>
                <w:sz w:val="18"/>
                <w:szCs w:val="20"/>
                <w:lang w:val="fr-FR"/>
              </w:rPr>
            </w:pPr>
            <w:r w:rsidRPr="00730292">
              <w:rPr>
                <w:sz w:val="18"/>
                <w:szCs w:val="20"/>
                <w:lang w:val="fr-FR"/>
              </w:rPr>
              <w:t xml:space="preserve">Le comité régional sur l'impact environnemental est désormais en place et totalement opérationnel </w:t>
            </w:r>
            <w:r>
              <w:rPr>
                <w:sz w:val="18"/>
                <w:szCs w:val="20"/>
                <w:lang w:val="fr-FR"/>
              </w:rPr>
              <w:t>pour l’ensemble du</w:t>
            </w:r>
            <w:r w:rsidRPr="00730292">
              <w:rPr>
                <w:sz w:val="18"/>
                <w:szCs w:val="20"/>
                <w:lang w:val="fr-FR"/>
              </w:rPr>
              <w:t xml:space="preserve"> Royaume.</w:t>
            </w:r>
          </w:p>
          <w:p w:rsidR="00B64A82" w:rsidRPr="00730292" w:rsidRDefault="00B64A82" w:rsidP="00B64A82">
            <w:pPr>
              <w:tabs>
                <w:tab w:val="left" w:pos="252"/>
              </w:tabs>
              <w:spacing w:before="80"/>
              <w:rPr>
                <w:bCs/>
                <w:i/>
                <w:color w:val="000000"/>
                <w:sz w:val="18"/>
                <w:szCs w:val="18"/>
                <w:u w:val="single"/>
                <w:lang w:val="fr-FR"/>
              </w:rPr>
            </w:pPr>
            <w:r w:rsidRPr="00730292">
              <w:rPr>
                <w:bCs/>
                <w:i/>
                <w:color w:val="000000"/>
                <w:sz w:val="18"/>
                <w:szCs w:val="18"/>
                <w:u w:val="single"/>
                <w:lang w:val="fr-FR"/>
              </w:rPr>
              <w:t>Progrès réalisés dans l’accomplissement des objectifs</w:t>
            </w:r>
          </w:p>
          <w:p w:rsidR="00B64A82" w:rsidRPr="00730292" w:rsidRDefault="00B64A82" w:rsidP="00B64A82">
            <w:pPr>
              <w:rPr>
                <w:sz w:val="18"/>
                <w:szCs w:val="20"/>
                <w:lang w:val="fr-FR"/>
              </w:rPr>
            </w:pPr>
            <w:r>
              <w:rPr>
                <w:sz w:val="18"/>
                <w:szCs w:val="20"/>
                <w:lang w:val="fr-FR"/>
              </w:rPr>
              <w:t>30 </w:t>
            </w:r>
            <w:r w:rsidRPr="00730292">
              <w:rPr>
                <w:sz w:val="18"/>
                <w:szCs w:val="20"/>
                <w:lang w:val="fr-FR"/>
              </w:rPr>
              <w:t>% des déchets collectés sont évacués au site d'enfouissement sanitaire à la fin de 2011.</w:t>
            </w:r>
          </w:p>
        </w:tc>
        <w:tc>
          <w:tcPr>
            <w:tcW w:w="2566" w:type="dxa"/>
            <w:vMerge/>
          </w:tcPr>
          <w:p w:rsidR="00B64A82" w:rsidRPr="00730292" w:rsidRDefault="00B64A82" w:rsidP="00B64A82">
            <w:pPr>
              <w:ind w:left="155"/>
              <w:rPr>
                <w:sz w:val="20"/>
                <w:szCs w:val="20"/>
                <w:lang w:val="fr-FR"/>
              </w:rPr>
            </w:pPr>
          </w:p>
        </w:tc>
      </w:tr>
    </w:tbl>
    <w:p w:rsidR="00B64A82" w:rsidRPr="00730292" w:rsidRDefault="00B64A82" w:rsidP="00B64A82">
      <w:pPr>
        <w:rPr>
          <w:color w:val="000000"/>
          <w:sz w:val="18"/>
          <w:szCs w:val="18"/>
          <w:lang w:val="fr-FR"/>
        </w:rPr>
      </w:pPr>
    </w:p>
    <w:p w:rsidR="00B64A82" w:rsidRPr="00730292" w:rsidRDefault="00B64A82" w:rsidP="00B64A82">
      <w:pPr>
        <w:rPr>
          <w:color w:val="000000"/>
          <w:sz w:val="18"/>
          <w:szCs w:val="18"/>
          <w:lang w:val="fr-FR"/>
        </w:rPr>
      </w:pPr>
    </w:p>
    <w:p w:rsidR="00B64A82" w:rsidRDefault="00B64A82" w:rsidP="00B64A82">
      <w:pPr>
        <w:rPr>
          <w:color w:val="000000"/>
          <w:sz w:val="18"/>
          <w:szCs w:val="18"/>
          <w:lang w:val="fr-FR"/>
        </w:rPr>
      </w:pPr>
    </w:p>
    <w:tbl>
      <w:tblPr>
        <w:tblW w:w="15357" w:type="dxa"/>
        <w:jc w:val="center"/>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2"/>
        <w:gridCol w:w="1993"/>
        <w:gridCol w:w="5712"/>
        <w:gridCol w:w="2410"/>
      </w:tblGrid>
      <w:tr w:rsidR="00B64A82" w:rsidRPr="0090452F" w:rsidTr="00B20982">
        <w:trPr>
          <w:trHeight w:val="130"/>
          <w:jc w:val="center"/>
        </w:trPr>
        <w:tc>
          <w:tcPr>
            <w:tcW w:w="15357" w:type="dxa"/>
            <w:gridSpan w:val="4"/>
            <w:tcBorders>
              <w:bottom w:val="single" w:sz="4" w:space="0" w:color="auto"/>
            </w:tcBorders>
            <w:shd w:val="clear" w:color="auto" w:fill="DAEEF3"/>
          </w:tcPr>
          <w:p w:rsidR="00B64A82" w:rsidRPr="0090452F" w:rsidRDefault="00B64A82" w:rsidP="00B64A82">
            <w:pPr>
              <w:spacing w:before="120" w:after="120"/>
              <w:jc w:val="center"/>
              <w:rPr>
                <w:b/>
                <w:bCs/>
                <w:color w:val="000000"/>
                <w:sz w:val="18"/>
                <w:szCs w:val="18"/>
              </w:rPr>
            </w:pPr>
            <w:r>
              <w:rPr>
                <w:b/>
                <w:bCs/>
                <w:color w:val="000000"/>
                <w:sz w:val="18"/>
                <w:szCs w:val="18"/>
              </w:rPr>
              <w:lastRenderedPageBreak/>
              <w:t>3.4 ADAPTATION AUX C</w:t>
            </w:r>
            <w:r w:rsidRPr="0090452F">
              <w:rPr>
                <w:b/>
                <w:bCs/>
                <w:color w:val="000000"/>
                <w:sz w:val="18"/>
                <w:szCs w:val="18"/>
              </w:rPr>
              <w:t>HANGEMENT</w:t>
            </w:r>
            <w:r>
              <w:rPr>
                <w:b/>
                <w:bCs/>
                <w:color w:val="000000"/>
                <w:sz w:val="18"/>
                <w:szCs w:val="18"/>
              </w:rPr>
              <w:t>S</w:t>
            </w:r>
            <w:r w:rsidRPr="0090452F">
              <w:rPr>
                <w:b/>
                <w:bCs/>
                <w:color w:val="000000"/>
                <w:sz w:val="18"/>
                <w:szCs w:val="18"/>
              </w:rPr>
              <w:t xml:space="preserve"> CLIMATIQUE</w:t>
            </w:r>
            <w:r>
              <w:rPr>
                <w:b/>
                <w:bCs/>
                <w:color w:val="000000"/>
                <w:sz w:val="18"/>
                <w:szCs w:val="18"/>
              </w:rPr>
              <w:t>S</w:t>
            </w:r>
          </w:p>
        </w:tc>
      </w:tr>
      <w:tr w:rsidR="00B64A82" w:rsidRPr="00940A6E" w:rsidTr="00B20982">
        <w:trPr>
          <w:trHeight w:val="625"/>
          <w:jc w:val="center"/>
        </w:trPr>
        <w:tc>
          <w:tcPr>
            <w:tcW w:w="15357" w:type="dxa"/>
            <w:gridSpan w:val="4"/>
            <w:tcBorders>
              <w:bottom w:val="single" w:sz="4" w:space="0" w:color="auto"/>
            </w:tcBorders>
            <w:shd w:val="clear" w:color="auto" w:fill="FFFFFF"/>
          </w:tcPr>
          <w:p w:rsidR="00B64A82" w:rsidRPr="006C7504" w:rsidRDefault="00B64A82" w:rsidP="00B64A82">
            <w:pPr>
              <w:rPr>
                <w:color w:val="000000"/>
                <w:sz w:val="18"/>
                <w:szCs w:val="18"/>
                <w:lang w:val="fr-FR"/>
              </w:rPr>
            </w:pPr>
            <w:r w:rsidRPr="0090452F">
              <w:rPr>
                <w:b/>
                <w:bCs/>
                <w:color w:val="000000"/>
                <w:sz w:val="18"/>
                <w:szCs w:val="18"/>
                <w:lang w:val="fr-FR"/>
              </w:rPr>
              <w:t xml:space="preserve">Objectifs du gouvernement :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Améliorer la résilience à la variabilité et au changement climatique à </w:t>
            </w:r>
            <w:r>
              <w:rPr>
                <w:rFonts w:eastAsia="Calibri"/>
                <w:color w:val="000000"/>
                <w:sz w:val="18"/>
                <w:szCs w:val="18"/>
                <w:lang w:val="fr-FR"/>
              </w:rPr>
              <w:t xml:space="preserve">travers </w:t>
            </w:r>
            <w:r w:rsidRPr="0090452F">
              <w:rPr>
                <w:rFonts w:eastAsia="Calibri"/>
                <w:color w:val="000000"/>
                <w:sz w:val="18"/>
                <w:szCs w:val="18"/>
                <w:lang w:val="fr-FR"/>
              </w:rPr>
              <w:t>l'intégration de mesures d'adaptation au sein et à travers les secteurs.</w:t>
            </w:r>
          </w:p>
          <w:p w:rsidR="00B64A82" w:rsidRPr="0090452F" w:rsidRDefault="00B64A82" w:rsidP="00B64A82">
            <w:pPr>
              <w:widowControl w:val="0"/>
              <w:autoSpaceDE w:val="0"/>
              <w:autoSpaceDN w:val="0"/>
              <w:adjustRightInd w:val="0"/>
              <w:rPr>
                <w:rFonts w:eastAsia="Calibri"/>
                <w:b/>
                <w:color w:val="000000"/>
                <w:sz w:val="18"/>
                <w:szCs w:val="18"/>
                <w:lang w:val="fr-FR"/>
              </w:rPr>
            </w:pPr>
            <w:r>
              <w:rPr>
                <w:rFonts w:eastAsia="Calibri"/>
                <w:b/>
                <w:color w:val="000000"/>
                <w:sz w:val="18"/>
                <w:szCs w:val="18"/>
                <w:lang w:val="fr-FR"/>
              </w:rPr>
              <w:t>Problèmes</w:t>
            </w:r>
            <w:r w:rsidRPr="0090452F">
              <w:rPr>
                <w:rFonts w:eastAsia="Calibri"/>
                <w:b/>
                <w:color w:val="000000"/>
                <w:sz w:val="18"/>
                <w:szCs w:val="18"/>
                <w:lang w:val="fr-FR"/>
              </w:rPr>
              <w:t xml:space="preserve"> clés ciblées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1 –</w:t>
            </w:r>
            <w:r>
              <w:rPr>
                <w:rFonts w:eastAsia="Calibri"/>
                <w:color w:val="000000"/>
                <w:sz w:val="18"/>
                <w:szCs w:val="18"/>
                <w:lang w:val="fr-FR"/>
              </w:rPr>
              <w:t>C</w:t>
            </w:r>
            <w:r w:rsidRPr="0090452F">
              <w:rPr>
                <w:rFonts w:eastAsia="Calibri"/>
                <w:color w:val="000000"/>
                <w:sz w:val="18"/>
                <w:szCs w:val="18"/>
                <w:lang w:val="fr-FR"/>
              </w:rPr>
              <w:t xml:space="preserve">oordination </w:t>
            </w:r>
            <w:r>
              <w:rPr>
                <w:rFonts w:eastAsia="Calibri"/>
                <w:color w:val="000000"/>
                <w:sz w:val="18"/>
                <w:szCs w:val="18"/>
                <w:lang w:val="fr-FR"/>
              </w:rPr>
              <w:t xml:space="preserve">interagences </w:t>
            </w:r>
            <w:r w:rsidRPr="0090452F">
              <w:rPr>
                <w:rFonts w:eastAsia="Calibri"/>
                <w:color w:val="000000"/>
                <w:sz w:val="18"/>
                <w:szCs w:val="18"/>
                <w:lang w:val="fr-FR"/>
              </w:rPr>
              <w:t>et cohérence de</w:t>
            </w:r>
            <w:r>
              <w:rPr>
                <w:rFonts w:eastAsia="Calibri"/>
                <w:color w:val="000000"/>
                <w:sz w:val="18"/>
                <w:szCs w:val="18"/>
                <w:lang w:val="fr-FR"/>
              </w:rPr>
              <w:t>s</w:t>
            </w:r>
            <w:r w:rsidRPr="0090452F">
              <w:rPr>
                <w:rFonts w:eastAsia="Calibri"/>
                <w:color w:val="000000"/>
                <w:sz w:val="18"/>
                <w:szCs w:val="18"/>
                <w:lang w:val="fr-FR"/>
              </w:rPr>
              <w:t xml:space="preserve"> politiques </w:t>
            </w:r>
            <w:r>
              <w:rPr>
                <w:rFonts w:eastAsia="Calibri"/>
                <w:color w:val="000000"/>
                <w:sz w:val="18"/>
                <w:szCs w:val="18"/>
                <w:lang w:val="fr-FR"/>
              </w:rPr>
              <w:t xml:space="preserve">limitées </w:t>
            </w:r>
            <w:r w:rsidRPr="006C7504">
              <w:rPr>
                <w:rFonts w:eastAsia="Calibri"/>
                <w:color w:val="000000"/>
                <w:sz w:val="18"/>
                <w:szCs w:val="18"/>
                <w:lang w:val="fr-FR"/>
              </w:rPr>
              <w:t xml:space="preserve">dans </w:t>
            </w:r>
            <w:r>
              <w:rPr>
                <w:rFonts w:eastAsia="Calibri"/>
                <w:color w:val="000000"/>
                <w:sz w:val="18"/>
                <w:szCs w:val="18"/>
                <w:lang w:val="fr-FR"/>
              </w:rPr>
              <w:t>l</w:t>
            </w:r>
            <w:r w:rsidRPr="0090452F">
              <w:rPr>
                <w:rFonts w:eastAsia="Calibri"/>
                <w:color w:val="000000"/>
                <w:sz w:val="18"/>
                <w:szCs w:val="18"/>
                <w:lang w:val="fr-FR"/>
              </w:rPr>
              <w:t>'adaptation au CC</w:t>
            </w:r>
            <w:r>
              <w:rPr>
                <w:rFonts w:eastAsia="Calibri"/>
                <w:color w:val="000000"/>
                <w:sz w:val="18"/>
                <w:szCs w:val="18"/>
                <w:lang w:val="fr-FR"/>
              </w:rPr>
              <w:t>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2 - Capacité limitée à </w:t>
            </w:r>
            <w:r>
              <w:rPr>
                <w:rFonts w:eastAsia="Calibri"/>
                <w:color w:val="000000"/>
                <w:sz w:val="18"/>
                <w:szCs w:val="18"/>
                <w:lang w:val="fr-FR"/>
              </w:rPr>
              <w:t xml:space="preserve">formuler </w:t>
            </w:r>
            <w:r w:rsidRPr="0090452F">
              <w:rPr>
                <w:rFonts w:eastAsia="Calibri"/>
                <w:color w:val="000000"/>
                <w:sz w:val="18"/>
                <w:szCs w:val="18"/>
                <w:lang w:val="fr-FR"/>
              </w:rPr>
              <w:t>de</w:t>
            </w:r>
            <w:r>
              <w:rPr>
                <w:rFonts w:eastAsia="Calibri"/>
                <w:color w:val="000000"/>
                <w:sz w:val="18"/>
                <w:szCs w:val="18"/>
                <w:lang w:val="fr-FR"/>
              </w:rPr>
              <w:t>s</w:t>
            </w:r>
            <w:r w:rsidRPr="0090452F">
              <w:rPr>
                <w:rFonts w:eastAsia="Calibri"/>
                <w:color w:val="000000"/>
                <w:sz w:val="18"/>
                <w:szCs w:val="18"/>
                <w:lang w:val="fr-FR"/>
              </w:rPr>
              <w:t xml:space="preserve"> politiques </w:t>
            </w:r>
            <w:r>
              <w:rPr>
                <w:rFonts w:eastAsia="Calibri"/>
                <w:color w:val="000000"/>
                <w:sz w:val="18"/>
                <w:szCs w:val="18"/>
                <w:lang w:val="fr-FR"/>
              </w:rPr>
              <w:t xml:space="preserve">sectorielles </w:t>
            </w:r>
            <w:r w:rsidRPr="0090452F">
              <w:rPr>
                <w:rFonts w:eastAsia="Calibri"/>
                <w:color w:val="000000"/>
                <w:sz w:val="18"/>
                <w:szCs w:val="18"/>
                <w:lang w:val="fr-FR"/>
              </w:rPr>
              <w:t>résiliente</w:t>
            </w:r>
            <w:r>
              <w:rPr>
                <w:rFonts w:eastAsia="Calibri"/>
                <w:color w:val="000000"/>
                <w:sz w:val="18"/>
                <w:szCs w:val="18"/>
                <w:lang w:val="fr-FR"/>
              </w:rPr>
              <w:t>s</w:t>
            </w:r>
            <w:r w:rsidRPr="0090452F">
              <w:rPr>
                <w:rFonts w:eastAsia="Calibri"/>
                <w:color w:val="000000"/>
                <w:sz w:val="18"/>
                <w:szCs w:val="18"/>
                <w:lang w:val="fr-FR"/>
              </w:rPr>
              <w:t xml:space="preserve"> au changement climatique</w:t>
            </w:r>
            <w:r>
              <w:rPr>
                <w:rFonts w:eastAsia="Calibri"/>
                <w:color w:val="000000"/>
                <w:sz w:val="18"/>
                <w:szCs w:val="18"/>
                <w:lang w:val="fr-FR"/>
              </w:rPr>
              <w:t> </w:t>
            </w:r>
            <w:r w:rsidRPr="0090452F">
              <w:rPr>
                <w:rFonts w:eastAsia="Calibri"/>
                <w:color w:val="000000"/>
                <w:sz w:val="18"/>
                <w:szCs w:val="18"/>
                <w:lang w:val="fr-FR"/>
              </w:rPr>
              <w:t>;</w:t>
            </w:r>
          </w:p>
          <w:p w:rsidR="00B64A82" w:rsidRPr="006C7504" w:rsidRDefault="00B64A82" w:rsidP="00B64A82">
            <w:pPr>
              <w:rPr>
                <w:b/>
                <w:bCs/>
                <w:color w:val="000000"/>
                <w:sz w:val="18"/>
                <w:szCs w:val="18"/>
                <w:lang w:val="fr-FR"/>
              </w:rPr>
            </w:pPr>
            <w:r w:rsidRPr="0090452F">
              <w:rPr>
                <w:rFonts w:eastAsia="Calibri"/>
                <w:color w:val="000000"/>
                <w:sz w:val="18"/>
                <w:szCs w:val="18"/>
                <w:lang w:val="fr-FR"/>
              </w:rPr>
              <w:t>3- Peu d</w:t>
            </w:r>
            <w:r>
              <w:rPr>
                <w:rFonts w:eastAsia="Calibri"/>
                <w:color w:val="000000"/>
                <w:sz w:val="18"/>
                <w:szCs w:val="18"/>
                <w:lang w:val="fr-FR"/>
              </w:rPr>
              <w:t>’</w:t>
            </w:r>
            <w:r w:rsidRPr="0090452F">
              <w:rPr>
                <w:rFonts w:eastAsia="Calibri"/>
                <w:color w:val="000000"/>
                <w:sz w:val="18"/>
                <w:szCs w:val="18"/>
                <w:lang w:val="fr-FR"/>
              </w:rPr>
              <w:t xml:space="preserve">expériences pratiques </w:t>
            </w:r>
            <w:r>
              <w:rPr>
                <w:rFonts w:eastAsia="Calibri"/>
                <w:color w:val="000000"/>
                <w:sz w:val="18"/>
                <w:szCs w:val="18"/>
                <w:lang w:val="fr-FR"/>
              </w:rPr>
              <w:t xml:space="preserve">en matière </w:t>
            </w:r>
            <w:r w:rsidRPr="0090452F">
              <w:rPr>
                <w:rFonts w:eastAsia="Calibri"/>
                <w:color w:val="000000"/>
                <w:sz w:val="18"/>
                <w:szCs w:val="18"/>
                <w:lang w:val="fr-FR"/>
              </w:rPr>
              <w:t>d’options d</w:t>
            </w:r>
            <w:r>
              <w:rPr>
                <w:rFonts w:eastAsia="Calibri"/>
                <w:color w:val="000000"/>
                <w:sz w:val="18"/>
                <w:szCs w:val="18"/>
                <w:lang w:val="fr-FR"/>
              </w:rPr>
              <w:t>’</w:t>
            </w:r>
            <w:r w:rsidRPr="0090452F">
              <w:rPr>
                <w:rFonts w:eastAsia="Calibri"/>
                <w:color w:val="000000"/>
                <w:sz w:val="18"/>
                <w:szCs w:val="18"/>
                <w:lang w:val="fr-FR"/>
              </w:rPr>
              <w:t>adaptation viables</w:t>
            </w:r>
          </w:p>
        </w:tc>
      </w:tr>
      <w:tr w:rsidR="00B64A82" w:rsidRPr="00940A6E" w:rsidTr="00B20982">
        <w:trPr>
          <w:trHeight w:val="317"/>
          <w:jc w:val="center"/>
        </w:trPr>
        <w:tc>
          <w:tcPr>
            <w:tcW w:w="15357" w:type="dxa"/>
            <w:gridSpan w:val="4"/>
            <w:shd w:val="clear" w:color="auto" w:fill="FDE9D9"/>
          </w:tcPr>
          <w:p w:rsidR="00B64A82" w:rsidRPr="0090452F" w:rsidRDefault="00B64A82" w:rsidP="00B64A82">
            <w:pPr>
              <w:spacing w:before="120" w:after="120"/>
              <w:rPr>
                <w:b/>
                <w:bCs/>
                <w:color w:val="000000"/>
                <w:sz w:val="18"/>
                <w:szCs w:val="18"/>
                <w:lang w:val="fr-FR"/>
              </w:rPr>
            </w:pPr>
            <w:r>
              <w:rPr>
                <w:b/>
                <w:bCs/>
                <w:color w:val="000000"/>
                <w:sz w:val="18"/>
                <w:szCs w:val="18"/>
                <w:lang w:val="fr-FR"/>
              </w:rPr>
              <w:t>Progrès constatés lors de la préparation du rapport d’avancement du CPS :</w:t>
            </w:r>
            <w:r w:rsidRPr="00D411A3">
              <w:rPr>
                <w:bCs/>
                <w:color w:val="000000"/>
                <w:sz w:val="18"/>
                <w:szCs w:val="18"/>
                <w:lang w:val="fr-FR"/>
              </w:rPr>
              <w:t xml:space="preserve"> </w:t>
            </w:r>
            <w:r>
              <w:rPr>
                <w:bCs/>
                <w:color w:val="000000"/>
                <w:sz w:val="18"/>
                <w:szCs w:val="18"/>
                <w:lang w:val="fr-FR"/>
              </w:rPr>
              <w:t>P</w:t>
            </w:r>
            <w:r w:rsidRPr="00D411A3">
              <w:rPr>
                <w:bCs/>
                <w:color w:val="000000"/>
                <w:sz w:val="18"/>
                <w:szCs w:val="18"/>
                <w:lang w:val="fr-FR"/>
              </w:rPr>
              <w:t xml:space="preserve">rogrès </w:t>
            </w:r>
            <w:r>
              <w:rPr>
                <w:bCs/>
                <w:color w:val="000000"/>
                <w:sz w:val="18"/>
                <w:szCs w:val="18"/>
                <w:lang w:val="fr-FR"/>
              </w:rPr>
              <w:t>mitigés/mixes. Les i</w:t>
            </w:r>
            <w:r w:rsidRPr="00D411A3">
              <w:rPr>
                <w:bCs/>
                <w:color w:val="000000"/>
                <w:sz w:val="18"/>
                <w:szCs w:val="18"/>
                <w:lang w:val="fr-FR"/>
              </w:rPr>
              <w:t xml:space="preserve">ndicateurs et </w:t>
            </w:r>
            <w:r>
              <w:rPr>
                <w:bCs/>
                <w:color w:val="000000"/>
                <w:sz w:val="18"/>
                <w:szCs w:val="18"/>
                <w:lang w:val="fr-FR"/>
              </w:rPr>
              <w:t>les étapes à suivre p</w:t>
            </w:r>
            <w:r w:rsidRPr="00D411A3">
              <w:rPr>
                <w:bCs/>
                <w:color w:val="000000"/>
                <w:sz w:val="18"/>
                <w:szCs w:val="18"/>
                <w:lang w:val="fr-FR"/>
              </w:rPr>
              <w:t xml:space="preserve">our le </w:t>
            </w:r>
            <w:r>
              <w:rPr>
                <w:bCs/>
                <w:color w:val="000000"/>
                <w:sz w:val="18"/>
                <w:szCs w:val="18"/>
                <w:lang w:val="fr-FR"/>
              </w:rPr>
              <w:t>PPD Changement Climatique seront</w:t>
            </w:r>
            <w:r w:rsidRPr="00D411A3">
              <w:rPr>
                <w:bCs/>
                <w:color w:val="000000"/>
                <w:sz w:val="18"/>
                <w:szCs w:val="18"/>
                <w:lang w:val="fr-FR"/>
              </w:rPr>
              <w:t xml:space="preserve"> introduit</w:t>
            </w:r>
            <w:r>
              <w:rPr>
                <w:bCs/>
                <w:color w:val="000000"/>
                <w:sz w:val="18"/>
                <w:szCs w:val="18"/>
                <w:lang w:val="fr-FR"/>
              </w:rPr>
              <w:t>s</w:t>
            </w:r>
            <w:r w:rsidRPr="00D411A3">
              <w:rPr>
                <w:bCs/>
                <w:color w:val="000000"/>
                <w:sz w:val="18"/>
                <w:szCs w:val="18"/>
                <w:lang w:val="fr-FR"/>
              </w:rPr>
              <w:t xml:space="preserve"> dans la matrice lors de la préparation dudit </w:t>
            </w:r>
            <w:r>
              <w:rPr>
                <w:bCs/>
                <w:color w:val="000000"/>
                <w:sz w:val="18"/>
                <w:szCs w:val="18"/>
                <w:lang w:val="fr-FR"/>
              </w:rPr>
              <w:t>PPD</w:t>
            </w:r>
            <w:r w:rsidRPr="00D411A3">
              <w:rPr>
                <w:bCs/>
                <w:color w:val="000000"/>
                <w:sz w:val="18"/>
                <w:szCs w:val="18"/>
                <w:lang w:val="fr-FR"/>
              </w:rPr>
              <w:t xml:space="preserve"> et </w:t>
            </w:r>
            <w:r>
              <w:rPr>
                <w:bCs/>
                <w:color w:val="000000"/>
                <w:sz w:val="18"/>
                <w:szCs w:val="18"/>
                <w:lang w:val="fr-FR"/>
              </w:rPr>
              <w:t>seront saisis dans le prochain CPS</w:t>
            </w:r>
            <w:r w:rsidRPr="00D411A3">
              <w:rPr>
                <w:bCs/>
                <w:color w:val="000000"/>
                <w:sz w:val="18"/>
                <w:szCs w:val="18"/>
                <w:lang w:val="fr-FR"/>
              </w:rPr>
              <w:t>.</w:t>
            </w:r>
          </w:p>
        </w:tc>
      </w:tr>
      <w:tr w:rsidR="00B64A82" w:rsidRPr="00940A6E" w:rsidTr="00B20982">
        <w:trPr>
          <w:trHeight w:val="427"/>
          <w:jc w:val="center"/>
        </w:trPr>
        <w:tc>
          <w:tcPr>
            <w:tcW w:w="5242" w:type="dxa"/>
            <w:shd w:val="clear" w:color="auto" w:fill="FFFFFF"/>
          </w:tcPr>
          <w:p w:rsidR="00B64A82" w:rsidRPr="006C7504" w:rsidRDefault="00B64A82" w:rsidP="00B64A82">
            <w:pPr>
              <w:spacing w:before="120" w:after="120"/>
              <w:jc w:val="center"/>
              <w:rPr>
                <w:b/>
                <w:bCs/>
                <w:color w:val="000000"/>
                <w:sz w:val="18"/>
                <w:szCs w:val="18"/>
                <w:lang w:val="fr-FR"/>
              </w:rPr>
            </w:pPr>
            <w:r w:rsidRPr="0090452F">
              <w:rPr>
                <w:rFonts w:eastAsia="Calibri"/>
                <w:b/>
                <w:color w:val="000000"/>
                <w:sz w:val="18"/>
                <w:szCs w:val="18"/>
                <w:lang w:val="fr-FR"/>
              </w:rPr>
              <w:t xml:space="preserve">Résultats que le groupe de la Banque </w:t>
            </w:r>
            <w:r>
              <w:rPr>
                <w:rFonts w:eastAsia="Calibri"/>
                <w:b/>
                <w:color w:val="000000"/>
                <w:sz w:val="18"/>
                <w:szCs w:val="18"/>
                <w:lang w:val="fr-FR"/>
              </w:rPr>
              <w:t>compte</w:t>
            </w:r>
            <w:r w:rsidRPr="0090452F">
              <w:rPr>
                <w:rFonts w:eastAsia="Calibri"/>
                <w:b/>
                <w:color w:val="000000"/>
                <w:sz w:val="18"/>
                <w:szCs w:val="18"/>
                <w:lang w:val="fr-FR"/>
              </w:rPr>
              <w:t xml:space="preserve"> influencer</w:t>
            </w:r>
          </w:p>
        </w:tc>
        <w:tc>
          <w:tcPr>
            <w:tcW w:w="1993" w:type="dxa"/>
            <w:shd w:val="clear" w:color="auto" w:fill="FFFFFF"/>
          </w:tcPr>
          <w:p w:rsidR="00B64A82" w:rsidRPr="0090452F" w:rsidRDefault="00B64A82" w:rsidP="00B64A82">
            <w:pPr>
              <w:spacing w:before="120" w:after="120"/>
              <w:jc w:val="center"/>
              <w:rPr>
                <w:b/>
                <w:bCs/>
                <w:color w:val="000000"/>
                <w:sz w:val="18"/>
                <w:szCs w:val="18"/>
                <w:lang w:val="fr-FR"/>
              </w:rPr>
            </w:pPr>
            <w:r>
              <w:rPr>
                <w:rFonts w:eastAsia="Calibri"/>
                <w:b/>
                <w:bCs/>
                <w:color w:val="000000"/>
                <w:sz w:val="18"/>
                <w:szCs w:val="18"/>
                <w:lang w:val="fr-FR"/>
              </w:rPr>
              <w:t>Jalons</w:t>
            </w:r>
          </w:p>
        </w:tc>
        <w:tc>
          <w:tcPr>
            <w:tcW w:w="5712" w:type="dxa"/>
            <w:shd w:val="clear" w:color="auto" w:fill="FFFFFF"/>
          </w:tcPr>
          <w:p w:rsidR="00B64A82" w:rsidRPr="0090452F" w:rsidRDefault="00B64A82" w:rsidP="00B64A82">
            <w:pPr>
              <w:spacing w:before="120" w:after="120"/>
              <w:jc w:val="center"/>
              <w:rPr>
                <w:b/>
                <w:bCs/>
                <w:color w:val="000000"/>
                <w:sz w:val="18"/>
                <w:szCs w:val="18"/>
                <w:lang w:val="fr-FR"/>
              </w:rPr>
            </w:pPr>
            <w:r>
              <w:rPr>
                <w:b/>
                <w:bCs/>
                <w:color w:val="000000"/>
                <w:sz w:val="18"/>
                <w:szCs w:val="18"/>
                <w:lang w:val="fr-FR"/>
              </w:rPr>
              <w:t>Progrès accomplis à ce jour</w:t>
            </w:r>
          </w:p>
        </w:tc>
        <w:tc>
          <w:tcPr>
            <w:tcW w:w="2410" w:type="dxa"/>
            <w:shd w:val="clear" w:color="auto" w:fill="FFFFFF"/>
          </w:tcPr>
          <w:p w:rsidR="00B64A82" w:rsidRPr="0090452F" w:rsidRDefault="00B64A82" w:rsidP="00B64A82">
            <w:pPr>
              <w:spacing w:before="120" w:after="120"/>
              <w:jc w:val="center"/>
              <w:rPr>
                <w:b/>
                <w:bCs/>
                <w:color w:val="000000"/>
                <w:sz w:val="18"/>
                <w:szCs w:val="18"/>
                <w:lang w:val="fr-FR"/>
              </w:rPr>
            </w:pPr>
            <w:r w:rsidRPr="0090452F">
              <w:rPr>
                <w:b/>
                <w:bCs/>
                <w:color w:val="000000"/>
                <w:sz w:val="18"/>
                <w:szCs w:val="18"/>
                <w:lang w:val="fr-FR"/>
              </w:rPr>
              <w:t xml:space="preserve">Instruments/statut du programme du groupe de la Banque  </w:t>
            </w:r>
          </w:p>
        </w:tc>
      </w:tr>
      <w:tr w:rsidR="00B64A82" w:rsidRPr="0090452F" w:rsidTr="00B20982">
        <w:trPr>
          <w:trHeight w:val="1879"/>
          <w:jc w:val="center"/>
        </w:trPr>
        <w:tc>
          <w:tcPr>
            <w:tcW w:w="5242" w:type="dxa"/>
            <w:shd w:val="clear" w:color="auto" w:fill="auto"/>
          </w:tcPr>
          <w:p w:rsidR="00B64A82" w:rsidRPr="0090452F" w:rsidRDefault="00B64A82" w:rsidP="00B64A82">
            <w:pPr>
              <w:rPr>
                <w: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u w:val="single"/>
                <w:lang w:val="fr-FR"/>
              </w:rPr>
              <w:t xml:space="preserve">Amélioration de la coordination </w:t>
            </w:r>
            <w:r>
              <w:rPr>
                <w:rFonts w:eastAsia="Calibri"/>
                <w:color w:val="000000"/>
                <w:sz w:val="18"/>
                <w:szCs w:val="18"/>
                <w:u w:val="single"/>
                <w:lang w:val="fr-FR"/>
              </w:rPr>
              <w:t xml:space="preserve">interagences sur </w:t>
            </w:r>
            <w:r w:rsidRPr="0090452F">
              <w:rPr>
                <w:rFonts w:eastAsia="Calibri"/>
                <w:color w:val="000000"/>
                <w:sz w:val="18"/>
                <w:szCs w:val="18"/>
                <w:u w:val="single"/>
                <w:lang w:val="fr-FR"/>
              </w:rPr>
              <w:t>l'adaptation au changement climatique, en l’intégrant dans le processus de planification du développement national</w:t>
            </w:r>
            <w:r w:rsidRPr="0090452F">
              <w:rPr>
                <w:rFonts w:eastAsia="Calibri"/>
                <w:color w:val="000000"/>
                <w:sz w:val="18"/>
                <w:szCs w:val="18"/>
                <w:lang w:val="fr-FR"/>
              </w:rPr>
              <w:t>.</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Indicateur</w:t>
            </w:r>
            <w:r>
              <w:rPr>
                <w:rFonts w:eastAsia="Calibri"/>
                <w:color w:val="000000"/>
                <w:sz w:val="18"/>
                <w:szCs w:val="18"/>
                <w:lang w:val="fr-FR"/>
              </w:rPr>
              <w:t> </w:t>
            </w:r>
            <w:r w:rsidR="00E1685B">
              <w:rPr>
                <w:rFonts w:eastAsia="Calibri"/>
                <w:color w:val="000000"/>
                <w:sz w:val="18"/>
                <w:szCs w:val="18"/>
                <w:lang w:val="fr-FR"/>
              </w:rPr>
              <w:t>:</w:t>
            </w:r>
            <w:r w:rsidRPr="0090452F">
              <w:rPr>
                <w:rFonts w:eastAsia="Calibri"/>
                <w:color w:val="000000"/>
                <w:sz w:val="18"/>
                <w:szCs w:val="18"/>
                <w:lang w:val="fr-FR"/>
              </w:rPr>
              <w:t xml:space="preserve"> élaboration d'une stratégie nationale </w:t>
            </w:r>
            <w:r>
              <w:rPr>
                <w:rFonts w:eastAsia="Calibri"/>
                <w:color w:val="000000"/>
                <w:sz w:val="18"/>
                <w:szCs w:val="18"/>
                <w:lang w:val="fr-FR"/>
              </w:rPr>
              <w:t xml:space="preserve">de </w:t>
            </w:r>
            <w:r w:rsidRPr="0090452F">
              <w:rPr>
                <w:rFonts w:eastAsia="Calibri"/>
                <w:color w:val="000000"/>
                <w:sz w:val="18"/>
                <w:szCs w:val="18"/>
                <w:lang w:val="fr-FR"/>
              </w:rPr>
              <w:t>changement climatique</w:t>
            </w:r>
            <w:r>
              <w:rPr>
                <w:rFonts w:eastAsia="Calibri"/>
                <w:color w:val="000000"/>
                <w:sz w:val="18"/>
                <w:szCs w:val="18"/>
                <w:lang w:val="fr-FR"/>
              </w:rPr>
              <w:t>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zéro</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Indicateur</w:t>
            </w:r>
            <w:r>
              <w:rPr>
                <w:rFonts w:eastAsia="Calibri"/>
                <w:color w:val="000000"/>
                <w:sz w:val="18"/>
                <w:szCs w:val="18"/>
                <w:lang w:val="fr-FR"/>
              </w:rPr>
              <w:t> :</w:t>
            </w:r>
            <w:r w:rsidRPr="0090452F">
              <w:rPr>
                <w:rFonts w:eastAsia="Calibri"/>
                <w:color w:val="000000"/>
                <w:sz w:val="18"/>
                <w:szCs w:val="18"/>
                <w:lang w:val="fr-FR"/>
              </w:rPr>
              <w:t xml:space="preserve"> au moins un plan de mesures d'adaptation adopté dans au moins un des secteurs clés vulnérables (agricole, urbain, des transports ou autres, déterminer par le CPS mi-parcours</w:t>
            </w:r>
            <w:r>
              <w:rPr>
                <w:rFonts w:eastAsia="Calibri"/>
                <w:color w:val="000000"/>
                <w:sz w:val="18"/>
                <w:szCs w:val="18"/>
                <w:lang w:val="fr-FR"/>
              </w:rPr>
              <w:t>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Base de référence</w:t>
            </w:r>
            <w:r>
              <w:rPr>
                <w:rFonts w:eastAsia="Calibri"/>
                <w:color w:val="000000"/>
                <w:sz w:val="18"/>
                <w:szCs w:val="18"/>
                <w:lang w:val="fr-FR"/>
              </w:rPr>
              <w:t> :</w:t>
            </w:r>
            <w:r w:rsidRPr="0090452F">
              <w:rPr>
                <w:rFonts w:eastAsia="Calibri"/>
                <w:color w:val="000000"/>
                <w:sz w:val="18"/>
                <w:szCs w:val="18"/>
                <w:lang w:val="fr-FR"/>
              </w:rPr>
              <w:t xml:space="preserve"> zéro</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2A28F9" w:rsidRDefault="00B64A82" w:rsidP="00B64A82">
            <w:pPr>
              <w:rPr>
                <w:rFonts w:cs="Arial"/>
                <w:i/>
                <w:color w:val="000000"/>
                <w:sz w:val="18"/>
                <w:szCs w:val="18"/>
              </w:rPr>
            </w:pPr>
          </w:p>
        </w:tc>
        <w:tc>
          <w:tcPr>
            <w:tcW w:w="1993" w:type="dxa"/>
            <w:shd w:val="clear" w:color="auto" w:fill="auto"/>
          </w:tcPr>
          <w:p w:rsidR="00B64A82" w:rsidRPr="0090452F" w:rsidRDefault="00B64A82" w:rsidP="00B64A82">
            <w:pPr>
              <w:rPr>
                <w:color w:val="000000"/>
                <w:sz w:val="18"/>
                <w:szCs w:val="18"/>
                <w:lang w:val="fr-FR"/>
              </w:rPr>
            </w:pPr>
            <w:r>
              <w:rPr>
                <w:rFonts w:eastAsia="Calibri"/>
                <w:color w:val="000000"/>
                <w:sz w:val="18"/>
                <w:szCs w:val="18"/>
                <w:lang w:val="fr-FR"/>
              </w:rPr>
              <w:t>Analyses</w:t>
            </w:r>
            <w:r w:rsidRPr="0090452F">
              <w:rPr>
                <w:rFonts w:eastAsia="Calibri"/>
                <w:color w:val="000000"/>
                <w:sz w:val="18"/>
                <w:szCs w:val="18"/>
                <w:lang w:val="fr-FR"/>
              </w:rPr>
              <w:t xml:space="preserve"> d’impact du changement climatique </w:t>
            </w:r>
            <w:r w:rsidRPr="0090452F">
              <w:rPr>
                <w:color w:val="000000"/>
                <w:sz w:val="18"/>
                <w:szCs w:val="18"/>
                <w:lang w:val="fr-FR"/>
              </w:rPr>
              <w:t>pour les secteurs clés</w:t>
            </w:r>
            <w:r>
              <w:rPr>
                <w:color w:val="000000"/>
                <w:sz w:val="18"/>
                <w:szCs w:val="18"/>
                <w:lang w:val="fr-FR"/>
              </w:rPr>
              <w:t> :</w:t>
            </w:r>
            <w:r w:rsidRPr="0090452F">
              <w:rPr>
                <w:color w:val="000000"/>
                <w:sz w:val="18"/>
                <w:szCs w:val="18"/>
                <w:lang w:val="fr-FR"/>
              </w:rPr>
              <w:t xml:space="preserve"> </w:t>
            </w:r>
            <w:r w:rsidRPr="0090452F">
              <w:rPr>
                <w:rFonts w:eastAsia="Calibri"/>
                <w:color w:val="000000"/>
                <w:sz w:val="18"/>
                <w:szCs w:val="18"/>
                <w:lang w:val="fr-FR"/>
              </w:rPr>
              <w:t>achevée</w:t>
            </w:r>
            <w:r>
              <w:rPr>
                <w:rFonts w:eastAsia="Calibri"/>
                <w:color w:val="000000"/>
                <w:sz w:val="18"/>
                <w:szCs w:val="18"/>
                <w:lang w:val="fr-FR"/>
              </w:rPr>
              <w:t>s</w:t>
            </w:r>
            <w:r w:rsidRPr="0090452F">
              <w:rPr>
                <w:rFonts w:eastAsia="Calibri"/>
                <w:color w:val="000000"/>
                <w:sz w:val="18"/>
                <w:szCs w:val="18"/>
                <w:lang w:val="fr-FR"/>
              </w:rPr>
              <w:t xml:space="preserve"> et </w:t>
            </w:r>
            <w:r>
              <w:rPr>
                <w:color w:val="000000"/>
                <w:sz w:val="18"/>
                <w:szCs w:val="18"/>
                <w:lang w:val="fr-FR"/>
              </w:rPr>
              <w:t>validées</w:t>
            </w:r>
            <w:r w:rsidRPr="0090452F">
              <w:rPr>
                <w:color w:val="000000"/>
                <w:sz w:val="18"/>
                <w:szCs w:val="18"/>
                <w:lang w:val="fr-FR"/>
              </w:rPr>
              <w:t>.</w:t>
            </w:r>
          </w:p>
        </w:tc>
        <w:tc>
          <w:tcPr>
            <w:tcW w:w="5712" w:type="dxa"/>
            <w:shd w:val="clear" w:color="auto" w:fill="auto"/>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90452F" w:rsidRDefault="00B64A82" w:rsidP="00B64A82">
            <w:pPr>
              <w:rPr>
                <w:rFonts w:eastAsia="Calibri"/>
                <w:color w:val="000000"/>
                <w:sz w:val="18"/>
                <w:szCs w:val="18"/>
                <w:lang w:val="fr-FR"/>
              </w:rPr>
            </w:pPr>
            <w:r>
              <w:rPr>
                <w:rFonts w:eastAsia="Calibri"/>
                <w:color w:val="000000"/>
                <w:sz w:val="18"/>
                <w:szCs w:val="18"/>
                <w:lang w:val="fr-FR"/>
              </w:rPr>
              <w:t xml:space="preserve">Analyses </w:t>
            </w:r>
            <w:r w:rsidRPr="0090452F">
              <w:rPr>
                <w:rFonts w:eastAsia="Calibri"/>
                <w:color w:val="000000"/>
                <w:sz w:val="18"/>
                <w:szCs w:val="18"/>
                <w:lang w:val="fr-FR"/>
              </w:rPr>
              <w:t>d’impact du changement climatique achevée</w:t>
            </w:r>
            <w:r>
              <w:rPr>
                <w:rFonts w:eastAsia="Calibri"/>
                <w:color w:val="000000"/>
                <w:sz w:val="18"/>
                <w:szCs w:val="18"/>
                <w:lang w:val="fr-FR"/>
              </w:rPr>
              <w:t>s</w:t>
            </w:r>
            <w:r w:rsidRPr="0090452F">
              <w:rPr>
                <w:rFonts w:eastAsia="Calibri"/>
                <w:color w:val="000000"/>
                <w:sz w:val="18"/>
                <w:szCs w:val="18"/>
                <w:lang w:val="fr-FR"/>
              </w:rPr>
              <w:t xml:space="preserve"> pour l’agriculture, la pêche, le transport et l’eau (</w:t>
            </w:r>
            <w:r>
              <w:rPr>
                <w:rFonts w:eastAsia="Calibri"/>
                <w:color w:val="000000"/>
                <w:sz w:val="18"/>
                <w:szCs w:val="18"/>
                <w:lang w:val="fr-FR"/>
              </w:rPr>
              <w:t xml:space="preserve">seulement </w:t>
            </w:r>
            <w:r w:rsidRPr="0090452F">
              <w:rPr>
                <w:rFonts w:eastAsia="Calibri"/>
                <w:color w:val="000000"/>
                <w:sz w:val="18"/>
                <w:szCs w:val="18"/>
                <w:lang w:val="fr-FR"/>
              </w:rPr>
              <w:t xml:space="preserve">pour le bassin versant de Doukkala) et les villes côtières.  </w:t>
            </w:r>
          </w:p>
          <w:p w:rsidR="00B64A82" w:rsidRPr="00783F20" w:rsidRDefault="00B64A82" w:rsidP="00B64A82">
            <w:pPr>
              <w:widowControl w:val="0"/>
              <w:autoSpaceDE w:val="0"/>
              <w:autoSpaceDN w:val="0"/>
              <w:adjustRightInd w:val="0"/>
              <w:rPr>
                <w:rFonts w:eastAsia="Calibri"/>
                <w:i/>
                <w:color w:val="000000"/>
                <w:sz w:val="18"/>
                <w:szCs w:val="18"/>
                <w:u w:val="single"/>
                <w:lang w:val="fr-FR"/>
              </w:rPr>
            </w:pPr>
            <w:r w:rsidRPr="00783F20">
              <w:rPr>
                <w:rFonts w:eastAsia="Calibri"/>
                <w:i/>
                <w:color w:val="000000"/>
                <w:sz w:val="18"/>
                <w:szCs w:val="18"/>
                <w:u w:val="single"/>
                <w:lang w:val="fr-FR"/>
              </w:rPr>
              <w:t>Progrès réalisés vers le développement de la stratégie nationale relative au changement climatique</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La 2e communication nationale à la CCNUCC achevée </w:t>
            </w:r>
            <w:r>
              <w:rPr>
                <w:rFonts w:eastAsia="Calibri"/>
                <w:color w:val="000000"/>
                <w:sz w:val="18"/>
                <w:szCs w:val="18"/>
                <w:lang w:val="fr-FR"/>
              </w:rPr>
              <w:t xml:space="preserve">et </w:t>
            </w:r>
            <w:r w:rsidRPr="0090452F">
              <w:rPr>
                <w:rFonts w:eastAsia="Calibri"/>
                <w:color w:val="000000"/>
                <w:sz w:val="18"/>
                <w:szCs w:val="18"/>
                <w:lang w:val="fr-FR"/>
              </w:rPr>
              <w:t>transmise.</w:t>
            </w:r>
          </w:p>
          <w:p w:rsidR="00B64A82" w:rsidRPr="0090452F" w:rsidRDefault="00B64A82" w:rsidP="00B64A82">
            <w:pPr>
              <w:widowControl w:val="0"/>
              <w:autoSpaceDE w:val="0"/>
              <w:autoSpaceDN w:val="0"/>
              <w:adjustRightInd w:val="0"/>
              <w:rPr>
                <w:rFonts w:eastAsia="Calibri"/>
                <w:color w:val="000000"/>
                <w:sz w:val="18"/>
                <w:szCs w:val="18"/>
                <w:lang w:val="fr-FR"/>
              </w:rPr>
            </w:pPr>
            <w:r>
              <w:rPr>
                <w:rFonts w:eastAsia="Calibri"/>
                <w:color w:val="000000"/>
                <w:sz w:val="18"/>
                <w:szCs w:val="18"/>
                <w:lang w:val="fr-FR"/>
              </w:rPr>
              <w:t>Le livre blanc sur</w:t>
            </w:r>
            <w:r w:rsidRPr="0090452F">
              <w:rPr>
                <w:rFonts w:eastAsia="Calibri"/>
                <w:color w:val="000000"/>
                <w:sz w:val="18"/>
                <w:szCs w:val="18"/>
                <w:lang w:val="fr-FR"/>
              </w:rPr>
              <w:t xml:space="preserve"> le changement climatique </w:t>
            </w:r>
            <w:r>
              <w:rPr>
                <w:rFonts w:eastAsia="Calibri"/>
                <w:color w:val="000000"/>
                <w:sz w:val="18"/>
                <w:szCs w:val="18"/>
                <w:lang w:val="fr-FR"/>
              </w:rPr>
              <w:t>est</w:t>
            </w:r>
            <w:r w:rsidRPr="0090452F">
              <w:rPr>
                <w:rFonts w:eastAsia="Calibri"/>
                <w:color w:val="000000"/>
                <w:sz w:val="18"/>
                <w:szCs w:val="18"/>
                <w:lang w:val="fr-FR"/>
              </w:rPr>
              <w:t xml:space="preserve"> en cours de préparation.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Intégration de l'article sur la politique en matière de CC dans la loi-cadre sur l'environnement (en cours de préparation).</w:t>
            </w:r>
          </w:p>
          <w:p w:rsidR="00B64A82" w:rsidRPr="0090452F" w:rsidRDefault="00B64A82" w:rsidP="00B64A82">
            <w:pPr>
              <w:widowControl w:val="0"/>
              <w:autoSpaceDE w:val="0"/>
              <w:autoSpaceDN w:val="0"/>
              <w:adjustRightInd w:val="0"/>
              <w:rPr>
                <w:rFonts w:eastAsia="Calibri"/>
                <w:color w:val="000000"/>
                <w:sz w:val="18"/>
                <w:szCs w:val="18"/>
                <w:lang w:val="fr-FR"/>
              </w:rPr>
            </w:pPr>
          </w:p>
          <w:p w:rsidR="00B64A82" w:rsidRPr="002A1C20" w:rsidRDefault="00B64A82" w:rsidP="00B64A82">
            <w:pPr>
              <w:rPr>
                <w:color w:val="000000"/>
                <w:sz w:val="18"/>
                <w:szCs w:val="18"/>
                <w:lang w:val="fr-FR"/>
              </w:rPr>
            </w:pPr>
            <w:r w:rsidRPr="002A1C20">
              <w:rPr>
                <w:rFonts w:eastAsia="Calibri"/>
                <w:color w:val="000000"/>
                <w:sz w:val="18"/>
                <w:szCs w:val="18"/>
                <w:lang w:val="fr-FR"/>
              </w:rPr>
              <w:t>Dans le domaine de l'agriculture, un plan d'action a été mis en place par l'Agence pour le Développement Agricole (ADA) pour prioriser le financement public de projets pour les petits agriculteurs (pilier II - Projets dans le cadre du Plan Maroc Vert) qui comprennent des mesures d'adaptation au changement climatique.</w:t>
            </w:r>
          </w:p>
        </w:tc>
        <w:tc>
          <w:tcPr>
            <w:tcW w:w="2410" w:type="dxa"/>
            <w:vMerge w:val="restart"/>
            <w:shd w:val="clear" w:color="auto" w:fill="auto"/>
          </w:tcPr>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Prévu</w:t>
            </w:r>
          </w:p>
          <w:p w:rsidR="00B64A82"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EES sur les questions </w:t>
            </w:r>
            <w:r>
              <w:rPr>
                <w:rFonts w:eastAsia="Calibri"/>
                <w:color w:val="000000"/>
                <w:sz w:val="18"/>
                <w:szCs w:val="18"/>
                <w:lang w:val="fr-FR"/>
              </w:rPr>
              <w:t>de C</w:t>
            </w:r>
            <w:r w:rsidRPr="0090452F">
              <w:rPr>
                <w:rFonts w:eastAsia="Calibri"/>
                <w:color w:val="000000"/>
                <w:sz w:val="18"/>
                <w:szCs w:val="18"/>
                <w:lang w:val="fr-FR"/>
              </w:rPr>
              <w:t>C pour</w:t>
            </w:r>
            <w:r>
              <w:rPr>
                <w:rFonts w:eastAsia="Calibri"/>
                <w:color w:val="000000"/>
                <w:sz w:val="18"/>
                <w:szCs w:val="18"/>
                <w:lang w:val="fr-FR"/>
              </w:rPr>
              <w:t xml:space="preserve"> les secteurs suivants :</w:t>
            </w:r>
          </w:p>
          <w:p w:rsidR="00B64A82" w:rsidRPr="0090452F" w:rsidRDefault="00B64A82" w:rsidP="00B64A82">
            <w:pPr>
              <w:widowControl w:val="0"/>
              <w:autoSpaceDE w:val="0"/>
              <w:autoSpaceDN w:val="0"/>
              <w:adjustRightInd w:val="0"/>
              <w:rPr>
                <w:rFonts w:eastAsia="Calibri"/>
                <w:color w:val="000000"/>
                <w:sz w:val="18"/>
                <w:szCs w:val="18"/>
                <w:lang w:val="fr-FR"/>
              </w:rPr>
            </w:pPr>
            <w:r>
              <w:rPr>
                <w:rFonts w:eastAsia="Calibri"/>
                <w:color w:val="000000"/>
                <w:sz w:val="18"/>
                <w:szCs w:val="18"/>
                <w:lang w:val="fr-FR"/>
              </w:rPr>
              <w:t>eau</w:t>
            </w:r>
            <w:r w:rsidRPr="0090452F">
              <w:rPr>
                <w:rFonts w:eastAsia="Calibri"/>
                <w:color w:val="000000"/>
                <w:sz w:val="18"/>
                <w:szCs w:val="18"/>
                <w:lang w:val="fr-FR"/>
              </w:rPr>
              <w:t xml:space="preserve">, agriculture, transports, adaptation des villes côtières, stratégie de gestion des risques, migrations et déplacements dus aux changements climatiques. </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xml:space="preserve">• GEF-Renforcement des capacités pour adaptation </w:t>
            </w:r>
            <w:r>
              <w:rPr>
                <w:rFonts w:eastAsia="Calibri"/>
                <w:color w:val="000000"/>
                <w:sz w:val="18"/>
                <w:szCs w:val="18"/>
                <w:lang w:val="fr-FR"/>
              </w:rPr>
              <w:t xml:space="preserve">dans la gestion de l’eau </w:t>
            </w:r>
            <w:r w:rsidRPr="0090452F">
              <w:rPr>
                <w:rFonts w:eastAsia="Calibri"/>
                <w:color w:val="000000"/>
                <w:sz w:val="18"/>
                <w:szCs w:val="18"/>
                <w:lang w:val="fr-FR"/>
              </w:rPr>
              <w:t>et agriculture.</w:t>
            </w:r>
          </w:p>
          <w:p w:rsidR="00B64A82" w:rsidRPr="006C7504" w:rsidRDefault="00B64A82" w:rsidP="00B64A82">
            <w:pPr>
              <w:pStyle w:val="MainParanoChapter"/>
              <w:keepNext/>
              <w:keepLines/>
              <w:numPr>
                <w:ilvl w:val="0"/>
                <w:numId w:val="0"/>
              </w:numPr>
              <w:tabs>
                <w:tab w:val="left" w:pos="157"/>
                <w:tab w:val="left" w:pos="305"/>
              </w:tabs>
              <w:spacing w:after="0"/>
              <w:ind w:left="157"/>
              <w:contextualSpacing/>
              <w:rPr>
                <w:color w:val="000000"/>
                <w:sz w:val="18"/>
                <w:szCs w:val="18"/>
                <w:lang w:val="fr-FR"/>
              </w:rPr>
            </w:pPr>
          </w:p>
          <w:p w:rsidR="00B64A82" w:rsidRPr="0090452F" w:rsidRDefault="00B64A82" w:rsidP="00B64A82">
            <w:pPr>
              <w:widowControl w:val="0"/>
              <w:autoSpaceDE w:val="0"/>
              <w:autoSpaceDN w:val="0"/>
              <w:adjustRightInd w:val="0"/>
              <w:rPr>
                <w:rFonts w:eastAsia="Calibri"/>
                <w:color w:val="000000"/>
                <w:sz w:val="18"/>
                <w:szCs w:val="18"/>
                <w:u w:val="single"/>
                <w:lang w:val="fr-FR"/>
              </w:rPr>
            </w:pPr>
            <w:r w:rsidRPr="0090452F">
              <w:rPr>
                <w:rFonts w:eastAsia="Calibri"/>
                <w:color w:val="000000"/>
                <w:sz w:val="18"/>
                <w:szCs w:val="18"/>
                <w:u w:val="single"/>
                <w:lang w:val="fr-FR"/>
              </w:rPr>
              <w:t>Fourni</w:t>
            </w:r>
            <w:r>
              <w:rPr>
                <w:rFonts w:eastAsia="Calibri"/>
                <w:color w:val="000000"/>
                <w:sz w:val="18"/>
                <w:szCs w:val="18"/>
                <w:u w:val="single"/>
                <w:lang w:val="fr-FR"/>
              </w:rPr>
              <w:t>/</w:t>
            </w:r>
            <w:r w:rsidRPr="0090452F">
              <w:rPr>
                <w:rFonts w:eastAsia="Calibri"/>
                <w:color w:val="000000"/>
                <w:sz w:val="18"/>
                <w:szCs w:val="18"/>
                <w:u w:val="single"/>
                <w:lang w:val="fr-FR"/>
              </w:rPr>
              <w:t>en cours</w:t>
            </w:r>
          </w:p>
          <w:p w:rsidR="00B64A82" w:rsidRPr="0090452F" w:rsidRDefault="00B64A82" w:rsidP="00B64A82">
            <w:pPr>
              <w:pStyle w:val="MainParanoChapter"/>
              <w:keepNext/>
              <w:keepLines/>
              <w:numPr>
                <w:ilvl w:val="0"/>
                <w:numId w:val="0"/>
              </w:numPr>
              <w:tabs>
                <w:tab w:val="left" w:pos="157"/>
                <w:tab w:val="left" w:pos="305"/>
              </w:tabs>
              <w:spacing w:after="0"/>
              <w:ind w:left="157"/>
              <w:contextualSpacing/>
              <w:rPr>
                <w:rFonts w:eastAsia="Calibri"/>
                <w:color w:val="000000"/>
                <w:sz w:val="18"/>
                <w:szCs w:val="18"/>
                <w:lang w:val="fr-FR"/>
              </w:rPr>
            </w:pPr>
            <w:r w:rsidRPr="0090452F">
              <w:rPr>
                <w:rFonts w:eastAsia="Calibri"/>
                <w:color w:val="000000"/>
                <w:sz w:val="18"/>
                <w:szCs w:val="18"/>
                <w:lang w:val="fr-FR"/>
              </w:rPr>
              <w:t>• EES sur les questions de CC pour</w:t>
            </w:r>
            <w:r>
              <w:rPr>
                <w:rFonts w:eastAsia="Calibri"/>
                <w:color w:val="000000"/>
                <w:sz w:val="18"/>
                <w:szCs w:val="18"/>
                <w:lang w:val="fr-FR"/>
              </w:rPr>
              <w:t> : les secteurs suivants : eau,</w:t>
            </w:r>
            <w:r w:rsidRPr="0090452F">
              <w:rPr>
                <w:rFonts w:eastAsia="Calibri"/>
                <w:color w:val="000000"/>
                <w:sz w:val="18"/>
                <w:szCs w:val="18"/>
                <w:lang w:val="fr-FR"/>
              </w:rPr>
              <w:t xml:space="preserve"> agriculture, transport, adaptation des villes côtières, migrations et déplacements dus aux changements climatiques.</w:t>
            </w:r>
          </w:p>
          <w:p w:rsidR="00B64A82" w:rsidRPr="006C7504" w:rsidRDefault="00B64A82" w:rsidP="00B64A82">
            <w:pPr>
              <w:pStyle w:val="MainParanoChapter"/>
              <w:keepNext/>
              <w:keepLines/>
              <w:numPr>
                <w:ilvl w:val="0"/>
                <w:numId w:val="0"/>
              </w:numPr>
              <w:tabs>
                <w:tab w:val="left" w:pos="157"/>
                <w:tab w:val="left" w:pos="305"/>
              </w:tabs>
              <w:spacing w:after="0"/>
              <w:contextualSpacing/>
              <w:rPr>
                <w:color w:val="000000"/>
                <w:sz w:val="18"/>
                <w:szCs w:val="18"/>
                <w:lang w:val="fr-FR"/>
              </w:rPr>
            </w:pPr>
          </w:p>
          <w:p w:rsidR="00B64A82" w:rsidRPr="0090452F" w:rsidRDefault="00B64A82" w:rsidP="00D127EF">
            <w:pPr>
              <w:pStyle w:val="MainParanoChapter"/>
              <w:keepNext/>
              <w:keepLines/>
              <w:numPr>
                <w:ilvl w:val="0"/>
                <w:numId w:val="14"/>
              </w:numPr>
              <w:tabs>
                <w:tab w:val="left" w:pos="157"/>
                <w:tab w:val="left" w:pos="305"/>
              </w:tabs>
              <w:spacing w:after="0"/>
              <w:ind w:left="157" w:hanging="157"/>
              <w:contextualSpacing/>
              <w:rPr>
                <w:color w:val="000000"/>
                <w:sz w:val="18"/>
                <w:szCs w:val="18"/>
                <w:lang w:val="fr-FR"/>
              </w:rPr>
            </w:pPr>
            <w:r w:rsidRPr="006C7504">
              <w:rPr>
                <w:color w:val="000000"/>
                <w:sz w:val="18"/>
                <w:szCs w:val="18"/>
                <w:lang w:val="fr-FR"/>
              </w:rPr>
              <w:t xml:space="preserve">GEF- </w:t>
            </w:r>
            <w:r w:rsidRPr="0090452F">
              <w:rPr>
                <w:rFonts w:eastAsia="Calibri"/>
                <w:color w:val="000000"/>
                <w:sz w:val="18"/>
                <w:szCs w:val="18"/>
                <w:lang w:val="fr-FR"/>
              </w:rPr>
              <w:t xml:space="preserve">Renforcement des capacités pour adaptation </w:t>
            </w:r>
            <w:r>
              <w:rPr>
                <w:rFonts w:eastAsia="Calibri"/>
                <w:color w:val="000000"/>
                <w:sz w:val="18"/>
                <w:szCs w:val="18"/>
                <w:lang w:val="fr-FR"/>
              </w:rPr>
              <w:t xml:space="preserve">dans la gestion de l’eau </w:t>
            </w:r>
            <w:r w:rsidRPr="0090452F">
              <w:rPr>
                <w:rFonts w:eastAsia="Calibri"/>
                <w:color w:val="000000"/>
                <w:sz w:val="18"/>
                <w:szCs w:val="18"/>
                <w:lang w:val="fr-FR"/>
              </w:rPr>
              <w:t>et agriculture.</w:t>
            </w:r>
          </w:p>
          <w:p w:rsidR="00B64A82" w:rsidRPr="0090452F" w:rsidRDefault="00B64A82" w:rsidP="00B64A82">
            <w:pPr>
              <w:widowControl w:val="0"/>
              <w:autoSpaceDE w:val="0"/>
              <w:autoSpaceDN w:val="0"/>
              <w:adjustRightInd w:val="0"/>
              <w:rPr>
                <w:rFonts w:eastAsia="Calibri"/>
                <w:color w:val="000000"/>
                <w:sz w:val="18"/>
                <w:szCs w:val="18"/>
                <w:lang w:val="fr-FR"/>
              </w:rPr>
            </w:pPr>
            <w:r w:rsidRPr="0090452F">
              <w:rPr>
                <w:rFonts w:eastAsia="Calibri"/>
                <w:color w:val="000000"/>
                <w:sz w:val="18"/>
                <w:szCs w:val="18"/>
                <w:lang w:val="fr-FR"/>
              </w:rPr>
              <w:t>• Adaptation aux changements climatiques des villes côtières d'Afrique du Nord</w:t>
            </w:r>
          </w:p>
          <w:p w:rsidR="00B64A82" w:rsidRPr="0090452F" w:rsidRDefault="00B64A82" w:rsidP="00B64A82">
            <w:pPr>
              <w:pStyle w:val="MainParanoChapter"/>
              <w:keepNext/>
              <w:keepLines/>
              <w:numPr>
                <w:ilvl w:val="0"/>
                <w:numId w:val="0"/>
              </w:numPr>
              <w:tabs>
                <w:tab w:val="left" w:pos="157"/>
                <w:tab w:val="left" w:pos="305"/>
              </w:tabs>
              <w:spacing w:after="0"/>
              <w:ind w:left="720" w:hanging="720"/>
              <w:contextualSpacing/>
              <w:rPr>
                <w:color w:val="000000"/>
                <w:sz w:val="18"/>
                <w:szCs w:val="18"/>
                <w:lang w:val="fr-FR"/>
              </w:rPr>
            </w:pPr>
            <w:r w:rsidRPr="0090452F">
              <w:rPr>
                <w:rFonts w:eastAsia="Calibri"/>
                <w:color w:val="000000"/>
                <w:sz w:val="18"/>
                <w:szCs w:val="18"/>
                <w:lang w:val="fr-FR"/>
              </w:rPr>
              <w:t xml:space="preserve">• AAA gestion des risques </w:t>
            </w:r>
          </w:p>
          <w:p w:rsidR="00B64A82" w:rsidRPr="0090452F" w:rsidRDefault="00B64A82" w:rsidP="00B64A82">
            <w:pPr>
              <w:rPr>
                <w:color w:val="000000"/>
                <w:sz w:val="18"/>
                <w:szCs w:val="18"/>
              </w:rPr>
            </w:pPr>
          </w:p>
          <w:p w:rsidR="00B64A82" w:rsidRPr="0090452F" w:rsidRDefault="00B64A82" w:rsidP="00B64A82">
            <w:pPr>
              <w:rPr>
                <w:color w:val="000000"/>
                <w:sz w:val="18"/>
                <w:szCs w:val="18"/>
              </w:rPr>
            </w:pPr>
          </w:p>
          <w:p w:rsidR="00B64A82" w:rsidRPr="0090452F" w:rsidRDefault="00B64A82" w:rsidP="00B64A82">
            <w:pPr>
              <w:pStyle w:val="MainParanoChapter"/>
              <w:keepNext/>
              <w:keepLines/>
              <w:numPr>
                <w:ilvl w:val="0"/>
                <w:numId w:val="0"/>
              </w:numPr>
              <w:tabs>
                <w:tab w:val="left" w:pos="157"/>
                <w:tab w:val="left" w:pos="305"/>
              </w:tabs>
              <w:spacing w:after="0"/>
              <w:contextualSpacing/>
              <w:rPr>
                <w:color w:val="000000"/>
                <w:sz w:val="18"/>
                <w:szCs w:val="18"/>
              </w:rPr>
            </w:pPr>
          </w:p>
          <w:p w:rsidR="00B64A82" w:rsidRPr="0090452F" w:rsidRDefault="00B64A82" w:rsidP="00B64A82">
            <w:pPr>
              <w:pStyle w:val="MainParanoChapter"/>
              <w:keepNext/>
              <w:keepLines/>
              <w:numPr>
                <w:ilvl w:val="0"/>
                <w:numId w:val="0"/>
              </w:numPr>
              <w:tabs>
                <w:tab w:val="left" w:pos="157"/>
                <w:tab w:val="left" w:pos="305"/>
              </w:tabs>
              <w:spacing w:after="0"/>
              <w:ind w:left="720" w:hanging="720"/>
              <w:contextualSpacing/>
              <w:rPr>
                <w:color w:val="000000"/>
                <w:sz w:val="18"/>
                <w:szCs w:val="18"/>
              </w:rPr>
            </w:pPr>
          </w:p>
        </w:tc>
      </w:tr>
      <w:tr w:rsidR="00B64A82" w:rsidRPr="00940A6E" w:rsidTr="00B20982">
        <w:trPr>
          <w:trHeight w:val="130"/>
          <w:jc w:val="center"/>
        </w:trPr>
        <w:tc>
          <w:tcPr>
            <w:tcW w:w="5242" w:type="dxa"/>
            <w:shd w:val="clear" w:color="auto" w:fill="auto"/>
          </w:tcPr>
          <w:p w:rsidR="00B64A82" w:rsidRPr="0090452F" w:rsidRDefault="00B64A82" w:rsidP="00B64A82">
            <w:pPr>
              <w:rPr>
                <w:color w:val="000000"/>
                <w:sz w:val="18"/>
                <w:szCs w:val="18"/>
                <w:u w:val="single"/>
                <w:lang w:val="fr-FR"/>
              </w:rPr>
            </w:pPr>
          </w:p>
          <w:p w:rsidR="00B64A82" w:rsidRPr="0090452F" w:rsidRDefault="00B64A82" w:rsidP="00B64A82">
            <w:pPr>
              <w:rPr>
                <w:color w:val="000000"/>
                <w:sz w:val="18"/>
                <w:szCs w:val="18"/>
                <w:u w:val="single"/>
                <w:lang w:val="fr-FR"/>
              </w:rPr>
            </w:pPr>
            <w:r w:rsidRPr="0090452F">
              <w:rPr>
                <w:color w:val="000000"/>
                <w:sz w:val="18"/>
                <w:szCs w:val="18"/>
                <w:u w:val="single"/>
                <w:lang w:val="fr-FR"/>
              </w:rPr>
              <w:t xml:space="preserve">Projets pilotes pour adaptation dans des zones </w:t>
            </w:r>
            <w:r>
              <w:rPr>
                <w:color w:val="000000"/>
                <w:sz w:val="18"/>
                <w:szCs w:val="18"/>
                <w:u w:val="single"/>
                <w:lang w:val="fr-FR"/>
              </w:rPr>
              <w:t>sélectionneés</w:t>
            </w:r>
          </w:p>
          <w:p w:rsidR="00B64A82" w:rsidRPr="0090452F" w:rsidRDefault="00B64A82" w:rsidP="00D127EF">
            <w:pPr>
              <w:numPr>
                <w:ilvl w:val="0"/>
                <w:numId w:val="19"/>
              </w:numPr>
              <w:spacing w:before="80"/>
              <w:ind w:left="253" w:hanging="180"/>
              <w:contextualSpacing/>
              <w:rPr>
                <w:color w:val="000000"/>
                <w:sz w:val="18"/>
                <w:szCs w:val="18"/>
                <w:lang w:val="fr-FR"/>
              </w:rPr>
            </w:pPr>
            <w:r w:rsidRPr="0090452F">
              <w:rPr>
                <w:color w:val="000000"/>
                <w:sz w:val="18"/>
                <w:szCs w:val="18"/>
                <w:lang w:val="fr-FR"/>
              </w:rPr>
              <w:t>Indicateur</w:t>
            </w:r>
            <w:r>
              <w:rPr>
                <w:color w:val="000000"/>
                <w:sz w:val="18"/>
                <w:szCs w:val="18"/>
                <w:lang w:val="fr-FR"/>
              </w:rPr>
              <w:t> :</w:t>
            </w:r>
            <w:r w:rsidRPr="0090452F">
              <w:rPr>
                <w:color w:val="000000"/>
                <w:sz w:val="18"/>
                <w:szCs w:val="18"/>
                <w:lang w:val="fr-FR"/>
              </w:rPr>
              <w:t xml:space="preserve"> lancement de pilotes pour adaptation dans au moins 2 régions dans le contexte du Plan Maroc Vert;</w:t>
            </w:r>
          </w:p>
          <w:p w:rsidR="00B64A82" w:rsidRPr="0090452F" w:rsidRDefault="00B64A82" w:rsidP="00B64A82">
            <w:pPr>
              <w:pStyle w:val="MainParanoChapter"/>
              <w:keepNext/>
              <w:keepLines/>
              <w:numPr>
                <w:ilvl w:val="0"/>
                <w:numId w:val="0"/>
              </w:numPr>
              <w:tabs>
                <w:tab w:val="left" w:pos="157"/>
                <w:tab w:val="left" w:pos="305"/>
              </w:tabs>
              <w:spacing w:after="0"/>
              <w:ind w:left="253"/>
              <w:contextualSpacing/>
              <w:rPr>
                <w:color w:val="000000"/>
                <w:sz w:val="18"/>
                <w:szCs w:val="18"/>
                <w:u w:val="single"/>
                <w:lang w:val="fr-FR"/>
              </w:rPr>
            </w:pPr>
            <w:r w:rsidRPr="0090452F">
              <w:rPr>
                <w:color w:val="000000"/>
                <w:sz w:val="18"/>
                <w:szCs w:val="18"/>
                <w:lang w:val="fr-FR"/>
              </w:rPr>
              <w:t>Base de référence</w:t>
            </w:r>
            <w:r>
              <w:rPr>
                <w:color w:val="000000"/>
                <w:sz w:val="18"/>
                <w:szCs w:val="18"/>
                <w:lang w:val="fr-FR"/>
              </w:rPr>
              <w:t> :</w:t>
            </w:r>
            <w:r w:rsidRPr="0090452F">
              <w:rPr>
                <w:color w:val="000000"/>
                <w:sz w:val="18"/>
                <w:szCs w:val="18"/>
                <w:lang w:val="fr-FR"/>
              </w:rPr>
              <w:t xml:space="preserve"> zéro</w:t>
            </w:r>
          </w:p>
        </w:tc>
        <w:tc>
          <w:tcPr>
            <w:tcW w:w="1993" w:type="dxa"/>
            <w:shd w:val="clear" w:color="auto" w:fill="auto"/>
          </w:tcPr>
          <w:p w:rsidR="00B64A82" w:rsidRPr="0090452F" w:rsidRDefault="00B64A82" w:rsidP="00B64A82">
            <w:pPr>
              <w:rPr>
                <w:color w:val="000000"/>
                <w:sz w:val="18"/>
                <w:szCs w:val="18"/>
                <w:lang w:val="fr-FR"/>
              </w:rPr>
            </w:pPr>
          </w:p>
        </w:tc>
        <w:tc>
          <w:tcPr>
            <w:tcW w:w="5712" w:type="dxa"/>
            <w:shd w:val="clear" w:color="auto" w:fill="auto"/>
          </w:tcPr>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90452F" w:rsidRDefault="00B64A82" w:rsidP="00B20982">
            <w:pPr>
              <w:ind w:left="-18"/>
              <w:rPr>
                <w:i/>
                <w:color w:val="000000"/>
                <w:sz w:val="18"/>
                <w:szCs w:val="18"/>
                <w:u w:val="single"/>
                <w:lang w:val="fr-FR"/>
              </w:rPr>
            </w:pPr>
            <w:r w:rsidRPr="0090452F">
              <w:rPr>
                <w:rFonts w:eastAsia="Calibri"/>
                <w:color w:val="000000"/>
                <w:sz w:val="18"/>
                <w:szCs w:val="18"/>
                <w:lang w:val="fr-FR"/>
              </w:rPr>
              <w:t xml:space="preserve">Trois projets pilotes ont été lancés en 2011 dans deux régions (Chaouia-Ouardigha et Rabat-Salé - Zemmour-Zaër) concernant les mesures de mise en œuvre et d'adaptation dans l'agriculture, dans le cadre du projet GEF </w:t>
            </w:r>
            <w:r>
              <w:rPr>
                <w:rFonts w:eastAsia="Calibri"/>
                <w:color w:val="000000"/>
                <w:sz w:val="18"/>
                <w:szCs w:val="18"/>
                <w:lang w:val="fr-FR"/>
              </w:rPr>
              <w:t>« </w:t>
            </w:r>
            <w:r w:rsidRPr="0090452F">
              <w:rPr>
                <w:rFonts w:eastAsia="Calibri"/>
                <w:color w:val="000000"/>
                <w:sz w:val="18"/>
                <w:szCs w:val="18"/>
                <w:lang w:val="fr-FR"/>
              </w:rPr>
              <w:t>Intégrer le changement climatique dans la mise en œuvre du Plan Maroc Vert</w:t>
            </w:r>
            <w:r>
              <w:rPr>
                <w:rFonts w:eastAsia="Calibri"/>
                <w:color w:val="000000"/>
                <w:sz w:val="18"/>
                <w:szCs w:val="18"/>
                <w:lang w:val="fr-FR"/>
              </w:rPr>
              <w:t> »</w:t>
            </w:r>
            <w:r w:rsidRPr="0090452F">
              <w:rPr>
                <w:rFonts w:eastAsia="Calibri"/>
                <w:color w:val="000000"/>
                <w:sz w:val="18"/>
                <w:szCs w:val="18"/>
                <w:lang w:val="fr-FR"/>
              </w:rPr>
              <w:t xml:space="preserve">. Un total de neuf projets pilotes </w:t>
            </w:r>
            <w:r w:rsidR="00E1685B" w:rsidRPr="0090452F">
              <w:rPr>
                <w:rFonts w:eastAsia="Calibri"/>
                <w:color w:val="000000"/>
                <w:sz w:val="18"/>
                <w:szCs w:val="18"/>
                <w:lang w:val="fr-FR"/>
              </w:rPr>
              <w:t>devrait</w:t>
            </w:r>
            <w:r w:rsidRPr="0090452F">
              <w:rPr>
                <w:rFonts w:eastAsia="Calibri"/>
                <w:color w:val="000000"/>
                <w:sz w:val="18"/>
                <w:szCs w:val="18"/>
                <w:lang w:val="fr-FR"/>
              </w:rPr>
              <w:t xml:space="preserve"> être </w:t>
            </w:r>
            <w:r w:rsidR="00E1685B" w:rsidRPr="0090452F">
              <w:rPr>
                <w:rFonts w:eastAsia="Calibri"/>
                <w:color w:val="000000"/>
                <w:sz w:val="18"/>
                <w:szCs w:val="18"/>
                <w:lang w:val="fr-FR"/>
              </w:rPr>
              <w:t>lancé</w:t>
            </w:r>
            <w:r w:rsidRPr="0090452F">
              <w:rPr>
                <w:rFonts w:eastAsia="Calibri"/>
                <w:color w:val="000000"/>
                <w:sz w:val="18"/>
                <w:szCs w:val="18"/>
                <w:lang w:val="fr-FR"/>
              </w:rPr>
              <w:t xml:space="preserve"> d'ici à 2014 dans le cadre de ce même programme, avec la participation de cinq régions.</w:t>
            </w:r>
          </w:p>
        </w:tc>
        <w:tc>
          <w:tcPr>
            <w:tcW w:w="2410" w:type="dxa"/>
            <w:vMerge/>
            <w:shd w:val="clear" w:color="auto" w:fill="auto"/>
          </w:tcPr>
          <w:p w:rsidR="00B64A82" w:rsidRPr="006C7504" w:rsidRDefault="00B64A82" w:rsidP="00D127EF">
            <w:pPr>
              <w:numPr>
                <w:ilvl w:val="0"/>
                <w:numId w:val="20"/>
              </w:numPr>
              <w:ind w:left="80" w:hanging="162"/>
              <w:contextualSpacing/>
              <w:rPr>
                <w:iCs/>
                <w:color w:val="000000"/>
                <w:sz w:val="18"/>
                <w:szCs w:val="18"/>
                <w:lang w:val="fr-FR"/>
              </w:rPr>
            </w:pPr>
          </w:p>
        </w:tc>
      </w:tr>
      <w:tr w:rsidR="00B64A82" w:rsidRPr="00940A6E" w:rsidTr="00B20982">
        <w:trPr>
          <w:trHeight w:val="130"/>
          <w:jc w:val="center"/>
        </w:trPr>
        <w:tc>
          <w:tcPr>
            <w:tcW w:w="5242" w:type="dxa"/>
            <w:shd w:val="clear" w:color="auto" w:fill="auto"/>
          </w:tcPr>
          <w:p w:rsidR="00B64A82" w:rsidRPr="0090452F" w:rsidRDefault="00B64A82" w:rsidP="00B64A82">
            <w:pPr>
              <w:pStyle w:val="MainParanoChapter"/>
              <w:keepNext/>
              <w:keepLines/>
              <w:numPr>
                <w:ilvl w:val="0"/>
                <w:numId w:val="0"/>
              </w:numPr>
              <w:tabs>
                <w:tab w:val="left" w:pos="157"/>
                <w:tab w:val="left" w:pos="305"/>
              </w:tabs>
              <w:spacing w:after="0"/>
              <w:ind w:left="720" w:hanging="720"/>
              <w:contextualSpacing/>
              <w:rPr>
                <w:color w:val="000000"/>
                <w:sz w:val="18"/>
                <w:szCs w:val="18"/>
                <w:lang w:val="fr-FR"/>
              </w:rPr>
            </w:pPr>
            <w:r>
              <w:rPr>
                <w:color w:val="000000"/>
                <w:sz w:val="18"/>
                <w:szCs w:val="18"/>
                <w:u w:val="single"/>
                <w:lang w:val="fr-FR"/>
              </w:rPr>
              <w:lastRenderedPageBreak/>
              <w:t xml:space="preserve">Conception </w:t>
            </w:r>
            <w:r w:rsidRPr="0090452F">
              <w:rPr>
                <w:color w:val="000000"/>
                <w:sz w:val="18"/>
                <w:szCs w:val="18"/>
                <w:u w:val="single"/>
                <w:lang w:val="fr-FR"/>
              </w:rPr>
              <w:t>d’outils et de mécanismes pour accroitre la résilience et la</w:t>
            </w:r>
            <w:r>
              <w:rPr>
                <w:color w:val="000000"/>
                <w:sz w:val="18"/>
                <w:szCs w:val="18"/>
                <w:u w:val="single"/>
                <w:lang w:val="fr-FR"/>
              </w:rPr>
              <w:t xml:space="preserve"> vigilance</w:t>
            </w:r>
          </w:p>
          <w:p w:rsidR="00B64A82" w:rsidRPr="0090452F" w:rsidRDefault="00B64A82" w:rsidP="00B64A82">
            <w:pPr>
              <w:pStyle w:val="MainParanoChapter"/>
              <w:keepNext/>
              <w:keepLines/>
              <w:numPr>
                <w:ilvl w:val="0"/>
                <w:numId w:val="0"/>
              </w:numPr>
              <w:tabs>
                <w:tab w:val="left" w:pos="157"/>
                <w:tab w:val="left" w:pos="305"/>
              </w:tabs>
              <w:spacing w:after="0"/>
              <w:ind w:left="720" w:hanging="720"/>
              <w:contextualSpacing/>
              <w:rPr>
                <w:rFonts w:eastAsia="Calibri"/>
                <w:color w:val="000000"/>
                <w:sz w:val="18"/>
                <w:szCs w:val="18"/>
                <w:lang w:val="fr-FR"/>
              </w:rPr>
            </w:pPr>
          </w:p>
          <w:p w:rsidR="00B64A82" w:rsidRPr="0090452F" w:rsidRDefault="00B64A82" w:rsidP="00D127EF">
            <w:pPr>
              <w:pStyle w:val="MainParanoChapter"/>
              <w:keepNext/>
              <w:keepLines/>
              <w:numPr>
                <w:ilvl w:val="0"/>
                <w:numId w:val="20"/>
              </w:numPr>
              <w:tabs>
                <w:tab w:val="left" w:pos="163"/>
              </w:tabs>
              <w:spacing w:before="80" w:after="0"/>
              <w:ind w:left="163" w:hanging="163"/>
              <w:contextualSpacing/>
              <w:rPr>
                <w:color w:val="000000"/>
                <w:sz w:val="18"/>
                <w:szCs w:val="18"/>
                <w:lang w:val="fr-FR"/>
              </w:rPr>
            </w:pPr>
            <w:r w:rsidRPr="0090452F">
              <w:rPr>
                <w:rFonts w:eastAsia="Calibri"/>
                <w:color w:val="000000"/>
                <w:sz w:val="18"/>
                <w:szCs w:val="18"/>
                <w:lang w:val="fr-FR"/>
              </w:rPr>
              <w:t>Indicateur</w:t>
            </w:r>
            <w:r>
              <w:rPr>
                <w:rFonts w:eastAsia="Calibri"/>
                <w:color w:val="000000"/>
                <w:sz w:val="18"/>
                <w:szCs w:val="18"/>
                <w:lang w:val="fr-FR"/>
              </w:rPr>
              <w:t> :</w:t>
            </w:r>
            <w:r w:rsidRPr="0090452F">
              <w:rPr>
                <w:color w:val="000000"/>
                <w:sz w:val="18"/>
                <w:szCs w:val="18"/>
                <w:lang w:val="fr-FR"/>
              </w:rPr>
              <w:t xml:space="preserve"> </w:t>
            </w:r>
            <w:r>
              <w:rPr>
                <w:color w:val="000000"/>
                <w:sz w:val="18"/>
                <w:szCs w:val="18"/>
                <w:lang w:val="fr-FR"/>
              </w:rPr>
              <w:t>Établissement</w:t>
            </w:r>
            <w:r w:rsidRPr="0090452F">
              <w:rPr>
                <w:color w:val="000000"/>
                <w:sz w:val="18"/>
                <w:szCs w:val="18"/>
                <w:lang w:val="fr-FR"/>
              </w:rPr>
              <w:t xml:space="preserve"> de </w:t>
            </w:r>
            <w:r w:rsidRPr="0090452F">
              <w:rPr>
                <w:rFonts w:eastAsia="Calibri"/>
                <w:color w:val="000000"/>
                <w:sz w:val="18"/>
                <w:szCs w:val="18"/>
                <w:lang w:val="fr-FR"/>
              </w:rPr>
              <w:t>systèmes d</w:t>
            </w:r>
            <w:r>
              <w:rPr>
                <w:rFonts w:eastAsia="Calibri"/>
                <w:color w:val="000000"/>
                <w:sz w:val="18"/>
                <w:szCs w:val="18"/>
                <w:lang w:val="fr-FR"/>
              </w:rPr>
              <w:t xml:space="preserve">’alerte </w:t>
            </w:r>
            <w:r w:rsidRPr="0090452F">
              <w:rPr>
                <w:rFonts w:eastAsia="Calibri"/>
                <w:color w:val="000000"/>
                <w:sz w:val="18"/>
                <w:szCs w:val="18"/>
                <w:lang w:val="fr-FR"/>
              </w:rPr>
              <w:t xml:space="preserve">climatique </w:t>
            </w:r>
            <w:r>
              <w:rPr>
                <w:rFonts w:eastAsia="Calibri"/>
                <w:color w:val="000000"/>
                <w:sz w:val="18"/>
                <w:szCs w:val="18"/>
                <w:lang w:val="fr-FR"/>
              </w:rPr>
              <w:t xml:space="preserve">précoce </w:t>
            </w:r>
            <w:r w:rsidRPr="0090452F">
              <w:rPr>
                <w:rFonts w:eastAsia="Calibri"/>
                <w:color w:val="000000"/>
                <w:sz w:val="18"/>
                <w:szCs w:val="18"/>
                <w:lang w:val="fr-FR"/>
              </w:rPr>
              <w:t>(</w:t>
            </w:r>
            <w:r>
              <w:rPr>
                <w:color w:val="000000"/>
                <w:sz w:val="18"/>
                <w:szCs w:val="18"/>
                <w:lang w:val="fr-FR"/>
              </w:rPr>
              <w:t>ex.</w:t>
            </w:r>
            <w:r w:rsidRPr="0090452F">
              <w:rPr>
                <w:color w:val="000000"/>
                <w:sz w:val="18"/>
                <w:szCs w:val="18"/>
                <w:lang w:val="fr-FR"/>
              </w:rPr>
              <w:t xml:space="preserve"> : </w:t>
            </w:r>
            <w:r w:rsidRPr="0090452F">
              <w:rPr>
                <w:rFonts w:eastAsia="Calibri"/>
                <w:color w:val="000000"/>
                <w:sz w:val="18"/>
                <w:szCs w:val="18"/>
                <w:lang w:val="fr-FR"/>
              </w:rPr>
              <w:t>prévision de la récolte de céréales de printemps sur la base de données sur les précipitations hivernales</w:t>
            </w:r>
            <w:r w:rsidRPr="0090452F">
              <w:rPr>
                <w:color w:val="000000"/>
                <w:sz w:val="18"/>
                <w:szCs w:val="18"/>
                <w:lang w:val="fr-FR"/>
              </w:rPr>
              <w:t>)</w:t>
            </w:r>
            <w:r>
              <w:rPr>
                <w:color w:val="000000"/>
                <w:sz w:val="18"/>
                <w:szCs w:val="18"/>
                <w:lang w:val="fr-FR"/>
              </w:rPr>
              <w:t> ;</w:t>
            </w:r>
            <w:r w:rsidRPr="0090452F">
              <w:rPr>
                <w:color w:val="000000"/>
                <w:sz w:val="18"/>
                <w:szCs w:val="18"/>
                <w:lang w:val="fr-FR"/>
              </w:rPr>
              <w:t xml:space="preserve"> </w:t>
            </w:r>
          </w:p>
          <w:p w:rsidR="00B64A82" w:rsidRPr="0090452F" w:rsidRDefault="00B64A82" w:rsidP="00B64A82">
            <w:pPr>
              <w:pStyle w:val="MainParanoChapter"/>
              <w:keepNext/>
              <w:keepLines/>
              <w:numPr>
                <w:ilvl w:val="0"/>
                <w:numId w:val="0"/>
              </w:numPr>
              <w:tabs>
                <w:tab w:val="left" w:pos="157"/>
                <w:tab w:val="left" w:pos="305"/>
              </w:tabs>
              <w:spacing w:before="120" w:after="0"/>
              <w:ind w:left="163"/>
              <w:contextualSpacing/>
              <w:rPr>
                <w:rFonts w:eastAsia="Calibri"/>
                <w:color w:val="000000"/>
                <w:sz w:val="18"/>
                <w:szCs w:val="18"/>
              </w:rPr>
            </w:pPr>
            <w:r w:rsidRPr="0090452F">
              <w:rPr>
                <w:color w:val="000000"/>
                <w:sz w:val="18"/>
                <w:szCs w:val="18"/>
                <w:lang w:val="fr-FR"/>
              </w:rPr>
              <w:t>Base de référence</w:t>
            </w:r>
            <w:r>
              <w:rPr>
                <w:color w:val="000000"/>
                <w:sz w:val="18"/>
                <w:szCs w:val="18"/>
                <w:lang w:val="fr-FR"/>
              </w:rPr>
              <w:t> :</w:t>
            </w:r>
            <w:r w:rsidRPr="0090452F">
              <w:rPr>
                <w:color w:val="000000"/>
                <w:sz w:val="18"/>
                <w:szCs w:val="18"/>
                <w:lang w:val="fr-FR"/>
              </w:rPr>
              <w:t xml:space="preserve"> zéro</w:t>
            </w:r>
          </w:p>
        </w:tc>
        <w:tc>
          <w:tcPr>
            <w:tcW w:w="1993" w:type="dxa"/>
            <w:shd w:val="clear" w:color="auto" w:fill="auto"/>
          </w:tcPr>
          <w:p w:rsidR="00B64A82" w:rsidRPr="006C7504" w:rsidRDefault="00B64A82" w:rsidP="00B64A82">
            <w:pPr>
              <w:rPr>
                <w:color w:val="000000"/>
                <w:sz w:val="18"/>
                <w:szCs w:val="18"/>
                <w:lang w:val="fr-FR"/>
              </w:rPr>
            </w:pPr>
            <w:r w:rsidRPr="0090452F">
              <w:rPr>
                <w:rFonts w:eastAsia="Calibri"/>
                <w:color w:val="000000"/>
                <w:sz w:val="18"/>
                <w:szCs w:val="18"/>
                <w:lang w:val="fr-FR"/>
              </w:rPr>
              <w:t xml:space="preserve">Stratégie de gestion des risques achevée, y compris la mise en œuvre de systèmes </w:t>
            </w:r>
            <w:r>
              <w:rPr>
                <w:rFonts w:eastAsia="Calibri"/>
                <w:color w:val="000000"/>
                <w:sz w:val="18"/>
                <w:szCs w:val="18"/>
                <w:lang w:val="fr-FR"/>
              </w:rPr>
              <w:t>pilotes d</w:t>
            </w:r>
            <w:r w:rsidRPr="0090452F">
              <w:rPr>
                <w:rFonts w:eastAsia="Calibri"/>
                <w:color w:val="000000"/>
                <w:sz w:val="18"/>
                <w:szCs w:val="18"/>
                <w:lang w:val="fr-FR"/>
              </w:rPr>
              <w:t>'alerte précoce.</w:t>
            </w:r>
          </w:p>
        </w:tc>
        <w:tc>
          <w:tcPr>
            <w:tcW w:w="5712" w:type="dxa"/>
            <w:shd w:val="clear" w:color="auto" w:fill="auto"/>
          </w:tcPr>
          <w:p w:rsidR="00B64A82" w:rsidRPr="006C7504" w:rsidRDefault="00B64A82" w:rsidP="00B64A82">
            <w:pPr>
              <w:tabs>
                <w:tab w:val="left" w:pos="305"/>
              </w:tabs>
              <w:spacing w:before="80"/>
              <w:rPr>
                <w:color w:val="000000"/>
                <w:sz w:val="18"/>
                <w:szCs w:val="18"/>
                <w:lang w:val="fr-FR"/>
              </w:rPr>
            </w:pPr>
            <w:r>
              <w:rPr>
                <w:rFonts w:eastAsia="Calibri"/>
                <w:i/>
                <w:color w:val="000000"/>
                <w:sz w:val="18"/>
                <w:szCs w:val="18"/>
                <w:u w:val="single"/>
                <w:lang w:val="fr-FR"/>
              </w:rPr>
              <w:t>Progrès dans l’accomplissement des jalons</w:t>
            </w:r>
            <w:r w:rsidRPr="009A19BF">
              <w:rPr>
                <w:rFonts w:eastAsia="Calibri"/>
                <w:i/>
                <w:color w:val="000000"/>
                <w:sz w:val="18"/>
                <w:szCs w:val="18"/>
                <w:u w:val="single"/>
                <w:lang w:val="fr-FR"/>
              </w:rPr>
              <w:t> </w:t>
            </w:r>
            <w:r w:rsidRPr="009A19BF">
              <w:rPr>
                <w:rFonts w:eastAsia="Calibri"/>
                <w:color w:val="000000"/>
                <w:sz w:val="18"/>
                <w:szCs w:val="18"/>
                <w:lang w:val="fr-FR"/>
              </w:rPr>
              <w:t xml:space="preserve"> </w:t>
            </w:r>
          </w:p>
          <w:p w:rsidR="00B64A82" w:rsidRPr="006C7504" w:rsidRDefault="00B64A82" w:rsidP="00B64A82">
            <w:pPr>
              <w:ind w:left="-18"/>
              <w:rPr>
                <w:color w:val="000000"/>
                <w:sz w:val="18"/>
                <w:szCs w:val="18"/>
                <w:lang w:val="fr-FR"/>
              </w:rPr>
            </w:pPr>
            <w:r w:rsidRPr="0090452F">
              <w:rPr>
                <w:rFonts w:eastAsia="Calibri"/>
                <w:color w:val="000000"/>
                <w:sz w:val="18"/>
                <w:szCs w:val="18"/>
                <w:lang w:val="fr-FR"/>
              </w:rPr>
              <w:t>Stratégie de gestion des risques achevée</w:t>
            </w:r>
            <w:r w:rsidRPr="006C7504">
              <w:rPr>
                <w:color w:val="000000"/>
                <w:sz w:val="18"/>
                <w:szCs w:val="18"/>
                <w:lang w:val="fr-FR"/>
              </w:rPr>
              <w:t xml:space="preserve">. </w:t>
            </w:r>
            <w:r>
              <w:rPr>
                <w:color w:val="000000"/>
                <w:sz w:val="18"/>
                <w:szCs w:val="18"/>
                <w:lang w:val="fr-FR"/>
              </w:rPr>
              <w:t>Le système</w:t>
            </w:r>
            <w:r w:rsidRPr="0090452F">
              <w:rPr>
                <w:rFonts w:eastAsia="Calibri"/>
                <w:color w:val="000000"/>
                <w:sz w:val="18"/>
                <w:szCs w:val="18"/>
                <w:lang w:val="fr-FR"/>
              </w:rPr>
              <w:t xml:space="preserve"> </w:t>
            </w:r>
            <w:r>
              <w:rPr>
                <w:rFonts w:eastAsia="Calibri"/>
                <w:color w:val="000000"/>
                <w:sz w:val="18"/>
                <w:szCs w:val="18"/>
                <w:lang w:val="fr-FR"/>
              </w:rPr>
              <w:t>pilote d</w:t>
            </w:r>
            <w:r w:rsidRPr="0090452F">
              <w:rPr>
                <w:rFonts w:eastAsia="Calibri"/>
                <w:color w:val="000000"/>
                <w:sz w:val="18"/>
                <w:szCs w:val="18"/>
                <w:lang w:val="fr-FR"/>
              </w:rPr>
              <w:t>'alerte précoce devrait être lancé prochainement</w:t>
            </w:r>
          </w:p>
          <w:p w:rsidR="00B64A82" w:rsidRPr="0090452F" w:rsidRDefault="00B64A82" w:rsidP="00B64A82">
            <w:pPr>
              <w:tabs>
                <w:tab w:val="left" w:pos="252"/>
              </w:tabs>
              <w:spacing w:before="80"/>
              <w:rPr>
                <w:bCs/>
                <w:i/>
                <w:color w:val="000000"/>
                <w:sz w:val="18"/>
                <w:szCs w:val="18"/>
                <w:u w:val="single"/>
                <w:lang w:val="fr-FR"/>
              </w:rPr>
            </w:pPr>
            <w:r w:rsidRPr="0090452F">
              <w:rPr>
                <w:bCs/>
                <w:i/>
                <w:color w:val="000000"/>
                <w:sz w:val="18"/>
                <w:szCs w:val="18"/>
                <w:u w:val="single"/>
                <w:lang w:val="fr-FR"/>
              </w:rPr>
              <w:t>Progrès réalisés dans l’accomplissement des objectifs</w:t>
            </w:r>
          </w:p>
          <w:p w:rsidR="00B64A82" w:rsidRPr="006C7504" w:rsidRDefault="00B64A82" w:rsidP="00B64A82">
            <w:pPr>
              <w:ind w:left="-18"/>
              <w:rPr>
                <w:color w:val="000000"/>
                <w:sz w:val="18"/>
                <w:szCs w:val="18"/>
                <w:lang w:val="fr-FR"/>
              </w:rPr>
            </w:pPr>
            <w:r>
              <w:rPr>
                <w:color w:val="000000"/>
                <w:sz w:val="18"/>
                <w:szCs w:val="18"/>
                <w:lang w:val="fr-FR"/>
              </w:rPr>
              <w:t>Le s</w:t>
            </w:r>
            <w:r w:rsidRPr="0090452F">
              <w:rPr>
                <w:rFonts w:eastAsia="Calibri"/>
                <w:color w:val="000000"/>
                <w:sz w:val="18"/>
                <w:szCs w:val="18"/>
                <w:lang w:val="fr-FR"/>
              </w:rPr>
              <w:t xml:space="preserve">ystème d'alerte précoce </w:t>
            </w:r>
            <w:r>
              <w:rPr>
                <w:rFonts w:eastAsia="Calibri"/>
                <w:color w:val="000000"/>
                <w:sz w:val="18"/>
                <w:szCs w:val="18"/>
                <w:lang w:val="fr-FR"/>
              </w:rPr>
              <w:t xml:space="preserve">est </w:t>
            </w:r>
            <w:r w:rsidRPr="0090452F">
              <w:rPr>
                <w:rFonts w:eastAsia="Calibri"/>
                <w:color w:val="000000"/>
                <w:sz w:val="18"/>
                <w:szCs w:val="18"/>
                <w:lang w:val="fr-FR"/>
              </w:rPr>
              <w:t>en</w:t>
            </w:r>
            <w:r>
              <w:rPr>
                <w:rFonts w:eastAsia="Calibri"/>
                <w:color w:val="000000"/>
                <w:sz w:val="18"/>
                <w:szCs w:val="18"/>
                <w:lang w:val="fr-FR"/>
              </w:rPr>
              <w:t xml:space="preserve"> cours de</w:t>
            </w:r>
            <w:r w:rsidRPr="0090452F">
              <w:rPr>
                <w:rFonts w:eastAsia="Calibri"/>
                <w:color w:val="000000"/>
                <w:sz w:val="18"/>
                <w:szCs w:val="18"/>
                <w:lang w:val="fr-FR"/>
              </w:rPr>
              <w:t xml:space="preserve"> </w:t>
            </w:r>
            <w:r>
              <w:rPr>
                <w:rFonts w:eastAsia="Calibri"/>
                <w:color w:val="000000"/>
                <w:sz w:val="18"/>
                <w:szCs w:val="18"/>
                <w:lang w:val="fr-FR"/>
              </w:rPr>
              <w:t>conception</w:t>
            </w:r>
            <w:r w:rsidRPr="0090452F">
              <w:rPr>
                <w:rFonts w:eastAsia="Calibri"/>
                <w:color w:val="000000"/>
                <w:sz w:val="18"/>
                <w:szCs w:val="18"/>
                <w:lang w:val="fr-FR"/>
              </w:rPr>
              <w:t xml:space="preserve">.  </w:t>
            </w:r>
          </w:p>
        </w:tc>
        <w:tc>
          <w:tcPr>
            <w:tcW w:w="2410" w:type="dxa"/>
            <w:vMerge/>
            <w:shd w:val="clear" w:color="auto" w:fill="auto"/>
          </w:tcPr>
          <w:p w:rsidR="00B64A82" w:rsidRPr="006C7504" w:rsidRDefault="00B64A82" w:rsidP="00D127EF">
            <w:pPr>
              <w:numPr>
                <w:ilvl w:val="0"/>
                <w:numId w:val="20"/>
              </w:numPr>
              <w:ind w:left="80" w:hanging="162"/>
              <w:contextualSpacing/>
              <w:rPr>
                <w:iCs/>
                <w:color w:val="000000"/>
                <w:sz w:val="18"/>
                <w:szCs w:val="18"/>
                <w:lang w:val="fr-FR"/>
              </w:rPr>
            </w:pPr>
          </w:p>
        </w:tc>
      </w:tr>
    </w:tbl>
    <w:p w:rsidR="008F2904" w:rsidRPr="0048697B" w:rsidRDefault="008F2904" w:rsidP="008F2904">
      <w:pPr>
        <w:pStyle w:val="CASPRtit3"/>
        <w:numPr>
          <w:ilvl w:val="0"/>
          <w:numId w:val="0"/>
        </w:numPr>
        <w:spacing w:before="0"/>
        <w:ind w:left="720" w:hanging="360"/>
        <w:rPr>
          <w:lang w:val="fr-FR"/>
        </w:rPr>
      </w:pPr>
    </w:p>
    <w:p w:rsidR="008F2904" w:rsidRPr="0048697B" w:rsidRDefault="008F2904" w:rsidP="008F2904">
      <w:pPr>
        <w:pStyle w:val="CASPRtit3"/>
        <w:numPr>
          <w:ilvl w:val="0"/>
          <w:numId w:val="0"/>
        </w:numPr>
        <w:spacing w:before="0"/>
        <w:ind w:left="720" w:hanging="360"/>
        <w:rPr>
          <w:lang w:val="fr-FR"/>
        </w:rPr>
      </w:pPr>
    </w:p>
    <w:p w:rsidR="008F2904" w:rsidRDefault="008F2904" w:rsidP="008F2904">
      <w:pPr>
        <w:pStyle w:val="CASPRtit3"/>
        <w:numPr>
          <w:ilvl w:val="0"/>
          <w:numId w:val="0"/>
        </w:numPr>
        <w:spacing w:before="0"/>
        <w:ind w:left="720" w:hanging="360"/>
        <w:rPr>
          <w:b w:val="0"/>
          <w:bCs w:val="0"/>
          <w:iCs/>
          <w:lang w:val="fr-FR"/>
        </w:rPr>
      </w:pPr>
    </w:p>
    <w:p w:rsidR="00940A6E" w:rsidRDefault="00940A6E" w:rsidP="008F2904">
      <w:pPr>
        <w:pStyle w:val="CASPRtit3"/>
        <w:numPr>
          <w:ilvl w:val="0"/>
          <w:numId w:val="0"/>
        </w:numPr>
        <w:spacing w:before="0"/>
        <w:ind w:left="720" w:hanging="360"/>
        <w:rPr>
          <w:b w:val="0"/>
          <w:bCs w:val="0"/>
          <w:iCs/>
          <w:lang w:val="fr-FR"/>
        </w:rPr>
      </w:pPr>
    </w:p>
    <w:p w:rsidR="00940A6E" w:rsidRDefault="00940A6E" w:rsidP="008F2904">
      <w:pPr>
        <w:pStyle w:val="CASPRtit3"/>
        <w:numPr>
          <w:ilvl w:val="0"/>
          <w:numId w:val="0"/>
        </w:numPr>
        <w:spacing w:before="0"/>
        <w:ind w:left="720" w:hanging="360"/>
        <w:rPr>
          <w:b w:val="0"/>
          <w:bCs w:val="0"/>
          <w:iCs/>
          <w:lang w:val="fr-FR"/>
        </w:rPr>
      </w:pPr>
    </w:p>
    <w:p w:rsidR="00940A6E" w:rsidRDefault="00940A6E" w:rsidP="008F2904">
      <w:pPr>
        <w:pStyle w:val="CASPRtit3"/>
        <w:numPr>
          <w:ilvl w:val="0"/>
          <w:numId w:val="0"/>
        </w:numPr>
        <w:spacing w:before="0"/>
        <w:ind w:left="720" w:hanging="360"/>
        <w:rPr>
          <w:b w:val="0"/>
          <w:bCs w:val="0"/>
          <w:iCs/>
          <w:lang w:val="fr-FR"/>
        </w:rPr>
      </w:pPr>
    </w:p>
    <w:p w:rsidR="00940A6E" w:rsidRDefault="00940A6E" w:rsidP="008F2904">
      <w:pPr>
        <w:pStyle w:val="CASPRtit3"/>
        <w:numPr>
          <w:ilvl w:val="0"/>
          <w:numId w:val="0"/>
        </w:numPr>
        <w:spacing w:before="0"/>
        <w:ind w:left="720" w:hanging="360"/>
        <w:rPr>
          <w:b w:val="0"/>
          <w:bCs w:val="0"/>
          <w:iCs/>
          <w:lang w:val="fr-FR"/>
        </w:rPr>
      </w:pPr>
    </w:p>
    <w:p w:rsidR="00940A6E" w:rsidRDefault="00940A6E" w:rsidP="008F2904">
      <w:pPr>
        <w:pStyle w:val="CASPRtit3"/>
        <w:numPr>
          <w:ilvl w:val="0"/>
          <w:numId w:val="0"/>
        </w:numPr>
        <w:spacing w:before="0"/>
        <w:ind w:left="720" w:hanging="360"/>
        <w:rPr>
          <w:b w:val="0"/>
          <w:bCs w:val="0"/>
          <w:iCs/>
          <w:lang w:val="fr-FR"/>
        </w:rPr>
      </w:pPr>
    </w:p>
    <w:p w:rsidR="00940A6E" w:rsidRDefault="00940A6E" w:rsidP="008F2904">
      <w:pPr>
        <w:pStyle w:val="CASPRtit3"/>
        <w:numPr>
          <w:ilvl w:val="0"/>
          <w:numId w:val="0"/>
        </w:numPr>
        <w:spacing w:before="0"/>
        <w:ind w:left="720" w:hanging="360"/>
        <w:rPr>
          <w:b w:val="0"/>
          <w:bCs w:val="0"/>
          <w:iCs/>
          <w:lang w:val="fr-FR"/>
        </w:rPr>
      </w:pPr>
    </w:p>
    <w:p w:rsidR="00322885" w:rsidRDefault="00322885" w:rsidP="008F2904">
      <w:pPr>
        <w:pStyle w:val="CASPRtit3"/>
        <w:numPr>
          <w:ilvl w:val="0"/>
          <w:numId w:val="0"/>
        </w:numPr>
        <w:spacing w:before="0"/>
        <w:ind w:left="720" w:hanging="360"/>
        <w:rPr>
          <w:b w:val="0"/>
          <w:bCs w:val="0"/>
          <w:iCs/>
          <w:lang w:val="fr-FR"/>
        </w:rPr>
        <w:sectPr w:rsidR="00322885" w:rsidSect="00D4383C">
          <w:footerReference w:type="default" r:id="rId16"/>
          <w:pgSz w:w="15840" w:h="12240" w:orient="landscape"/>
          <w:pgMar w:top="900" w:right="1440" w:bottom="1440" w:left="1440" w:header="720" w:footer="720" w:gutter="0"/>
          <w:cols w:space="720"/>
          <w:docGrid w:linePitch="360"/>
        </w:sectPr>
      </w:pPr>
    </w:p>
    <w:p w:rsidR="00322885" w:rsidRPr="00322885" w:rsidRDefault="00322885" w:rsidP="00322885">
      <w:pPr>
        <w:jc w:val="center"/>
        <w:rPr>
          <w:b/>
          <w:bCs/>
          <w:lang w:val="fr-FR"/>
        </w:rPr>
      </w:pPr>
      <w:r w:rsidRPr="00322885">
        <w:rPr>
          <w:b/>
          <w:bCs/>
          <w:lang w:val="fr-FR"/>
        </w:rPr>
        <w:lastRenderedPageBreak/>
        <w:t>Annexe 2</w:t>
      </w:r>
    </w:p>
    <w:p w:rsidR="00322885" w:rsidRPr="00322885" w:rsidRDefault="00322885" w:rsidP="00322885">
      <w:pPr>
        <w:pStyle w:val="CASPRtit3"/>
        <w:numPr>
          <w:ilvl w:val="0"/>
          <w:numId w:val="0"/>
        </w:numPr>
        <w:spacing w:before="0"/>
        <w:jc w:val="center"/>
        <w:rPr>
          <w:lang w:val="fr-FR"/>
        </w:rPr>
      </w:pPr>
      <w:r w:rsidRPr="00322885">
        <w:rPr>
          <w:lang w:val="fr-FR"/>
        </w:rPr>
        <w:t>Évolutions macro-économiques</w:t>
      </w:r>
    </w:p>
    <w:p w:rsidR="00322885" w:rsidRPr="00322885" w:rsidRDefault="00322885" w:rsidP="00322885">
      <w:pPr>
        <w:rPr>
          <w:lang w:val="fr-FR"/>
        </w:rPr>
      </w:pPr>
    </w:p>
    <w:p w:rsidR="00322885" w:rsidRPr="00322885" w:rsidRDefault="00322885" w:rsidP="00322885">
      <w:pPr>
        <w:pStyle w:val="Title"/>
        <w:rPr>
          <w:sz w:val="22"/>
          <w:szCs w:val="22"/>
          <w:lang w:val="fr-FR"/>
        </w:rPr>
      </w:pPr>
      <w:r w:rsidRPr="00322885">
        <w:rPr>
          <w:sz w:val="22"/>
          <w:szCs w:val="22"/>
          <w:lang w:val="fr-FR"/>
        </w:rPr>
        <w:t>I. VUE D'ENSEMBLE</w:t>
      </w: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Malgré la tourmente économique que connaissent actuellement l'UE et le monde, l'économie du Maroc a bien résisté à l’année 2011, enregistrant une croissance modérée, une inflation stable et une légère diminution du chômage</w:t>
      </w:r>
      <w:r w:rsidRPr="00322885">
        <w:rPr>
          <w:lang w:val="fr-FR"/>
        </w:rPr>
        <w:t>. La croissance économique s'est améliorée, passant de 3,7 pour cent en 2010 à 4,8 pour cent en 2011. Les principaux moteurs de la croissance ont été la consommation privée intérieure (+6,5 pour cent) et le montant total des investissements (+4,5 pour cent). L'inflation a été maitrisée en 2011 (+0,9 pour cent), principalement en raison des subventions alimentaires et des carburants. Le taux de chômage a légèrement diminué en 2011 (8,9 pour cent), grâce au dynamisme des secteurs des services et de la construction.</w:t>
      </w: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Les finances publiques se sont aggravées en 2011, surtout en raison du volume important des subventions ; cela dit, le financement du déficit reste gérable</w:t>
      </w:r>
      <w:r w:rsidRPr="00322885">
        <w:rPr>
          <w:lang w:val="fr-FR"/>
        </w:rPr>
        <w:t>. Le déficit budgétaire a atteint 6,8 pour cent du PIB, soit près du double de l'ensemble du déficit ciblé par la loi de finances de 2011 (3,5 pour cent du PIB). Le coût élevé et croissant du système de subventions, ainsi que l'augmentation de la masse salariale du gouvernement, a pesé dans la détérioration du déficit budgétaire. Les dépenses d'investissement ont gagné 6,1 pour cent - un signe positif dans le sens où la maîtrise des dépenses n'a pas été obtenue par les restrictions d'investissements. Dans l'ensemble, la dette du gouvernement central a augmenté de seulement 2,6 pour cent du PIB en 2011, pour aboutir à environ 52,9 pour cent du PIB.</w:t>
      </w: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La balance des paiements a enregistré un déficit record du compte courant en 2011 (8 pour cent du PIB), ce qui a entraîné la baisse des réserves de change ; celles-ci, cependant, restent à des niveaux acceptables</w:t>
      </w:r>
      <w:r w:rsidRPr="00322885">
        <w:rPr>
          <w:lang w:val="fr-FR"/>
        </w:rPr>
        <w:t>. Les réserves internationales nettes ont diminué de 19,7 milliards de dollars, contre 23 milliards de dollars en décembre 2010. Les réserves restent néanmoins à un niveau confortable de 5,1 mois d'importations de biens et services contre 6,8 mois l'année précédente. Les principales agences de notation ont maintenu la cote du Maroc.</w:t>
      </w: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Les perspectives macroéconomiques à moyen terme seront affectées en partie par la tendance économique mondiale, en particulier celle de l'Europe</w:t>
      </w:r>
      <w:r w:rsidRPr="00322885">
        <w:rPr>
          <w:lang w:val="fr-FR"/>
        </w:rPr>
        <w:t>. Cependant, le Maroc devrait bénéficier de l'effet sur la demande intérieure de l'investissement public et des programmes de relance budgétaire mis en œuvre ces dernières années. Ainsi, la croissance économique ralentira en 2012 (à 3 pour cent) avant d'atteindre progressivement 5 pour cent en 2014. Le déficit budgétaire devrait diminuer de façon modérée à 5,1 pour cent du PIB en 2012, reflétant ainsi l'impact continu des mesures sociales prises en 2011 et la pression persistante du système de subventions. Le gouvernement a réitéré son adhésion à la stabilité budgétaire et son engagement à réduire progressivement le déficit budgétaire pour s'aligner sur l'objectif de 3 pour cent du PIB d’ici 2015-16. La position extérieure devrait rester viable à moyen terme, même s’il est possible que le déficit du compte courant reste élevé en 2012 (6,9 pour cent du PIB). En 2016, le déficit baissera sans doute progressivement pour atteindre environ 4,5 pour cent du PIB. Dans ce contexte, la dette extérieure devrait suivre une trajectoire en « U inversé » pour atteindre un maximum de 34,4 pour cent du PIB en 2014 avant de retomber à 33,8 pour cent en 2016, tandis que les réserves nettes en devises s'apprécieront progressivement pour passer de 5 mois d'importations en 2011 à environ 5,6 mois d'ici 2016.</w:t>
      </w:r>
    </w:p>
    <w:p w:rsidR="00322885" w:rsidRDefault="00322885" w:rsidP="00322885">
      <w:pPr>
        <w:pStyle w:val="Style2"/>
        <w:rPr>
          <w:bCs w:val="0"/>
        </w:rPr>
      </w:pPr>
      <w:r w:rsidRPr="00322885">
        <w:rPr>
          <w:lang w:val="fr-FR"/>
        </w:rPr>
        <w:br w:type="page"/>
      </w:r>
      <w:r>
        <w:rPr>
          <w:bCs w:val="0"/>
        </w:rPr>
        <w:lastRenderedPageBreak/>
        <w:t>II.</w:t>
      </w:r>
      <w:r>
        <w:rPr>
          <w:bCs w:val="0"/>
        </w:rPr>
        <w:tab/>
        <w:t>SECTEUR REEL</w:t>
      </w:r>
    </w:p>
    <w:p w:rsidR="00322885" w:rsidRDefault="00322885" w:rsidP="00322885">
      <w:pPr>
        <w:pStyle w:val="Heading4"/>
        <w:spacing w:before="0" w:after="0"/>
        <w:rPr>
          <w:sz w:val="22"/>
          <w:szCs w:val="22"/>
        </w:rPr>
      </w:pPr>
      <w:r>
        <w:rPr>
          <w:sz w:val="22"/>
          <w:szCs w:val="22"/>
        </w:rPr>
        <w:t>La production et la demande</w:t>
      </w:r>
    </w:p>
    <w:p w:rsidR="00322885" w:rsidRDefault="00322885" w:rsidP="00322885">
      <w:pPr>
        <w:pStyle w:val="Style3"/>
        <w:spacing w:before="0" w:after="0"/>
        <w:rPr>
          <w:b w:val="0"/>
          <w:bCs w:val="0"/>
          <w:i w:val="0"/>
          <w:iCs w:val="0"/>
        </w:rPr>
      </w:pPr>
    </w:p>
    <w:tbl>
      <w:tblPr>
        <w:tblpPr w:leftFromText="187" w:rightFromText="187" w:topFromText="144" w:vertAnchor="page" w:horzAnchor="margin" w:tblpXSpec="right" w:tblpY="8229"/>
        <w:tblW w:w="0" w:type="auto"/>
        <w:tblLook w:val="04A0"/>
      </w:tblPr>
      <w:tblGrid>
        <w:gridCol w:w="4716"/>
      </w:tblGrid>
      <w:tr w:rsidR="00322885" w:rsidTr="003866DF">
        <w:trPr>
          <w:trHeight w:val="20"/>
        </w:trPr>
        <w:tc>
          <w:tcPr>
            <w:tcW w:w="4449" w:type="dxa"/>
          </w:tcPr>
          <w:p w:rsidR="00322885" w:rsidRPr="00322885" w:rsidRDefault="00322885" w:rsidP="003866DF">
            <w:pPr>
              <w:spacing w:before="100" w:beforeAutospacing="1" w:after="100" w:afterAutospacing="1"/>
              <w:jc w:val="center"/>
              <w:textAlignment w:val="top"/>
              <w:rPr>
                <w:b/>
                <w:bCs/>
                <w:sz w:val="18"/>
                <w:szCs w:val="18"/>
                <w:lang w:val="fr-FR"/>
              </w:rPr>
            </w:pPr>
            <w:r w:rsidRPr="00322885">
              <w:rPr>
                <w:b/>
                <w:bCs/>
                <w:sz w:val="18"/>
                <w:szCs w:val="18"/>
                <w:lang w:val="fr-FR"/>
              </w:rPr>
              <w:t>Graphique 1. Une croissance économique robuste en 2011 (pourcentage)</w:t>
            </w:r>
          </w:p>
          <w:p w:rsidR="00322885" w:rsidRDefault="00322885" w:rsidP="003866DF">
            <w:pPr>
              <w:shd w:val="clear" w:color="auto" w:fill="FFFFC0"/>
              <w:spacing w:before="100" w:beforeAutospacing="1" w:after="100" w:afterAutospacing="1"/>
              <w:jc w:val="right"/>
              <w:textAlignment w:val="top"/>
              <w:rPr>
                <w:b/>
                <w:bCs/>
                <w:sz w:val="18"/>
                <w:szCs w:val="18"/>
              </w:rPr>
            </w:pPr>
            <w:r>
              <w:rPr>
                <w:b/>
                <w:bCs/>
                <w:noProof/>
                <w:sz w:val="18"/>
                <w:szCs w:val="18"/>
              </w:rPr>
              <w:drawing>
                <wp:inline distT="0" distB="0" distL="0" distR="0">
                  <wp:extent cx="2838450" cy="1924050"/>
                  <wp:effectExtent l="1905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838450" cy="1924050"/>
                          </a:xfrm>
                          <a:prstGeom prst="rect">
                            <a:avLst/>
                          </a:prstGeom>
                          <a:noFill/>
                          <a:ln w="9525">
                            <a:noFill/>
                            <a:miter lim="800000"/>
                            <a:headEnd/>
                            <a:tailEnd/>
                          </a:ln>
                        </pic:spPr>
                      </pic:pic>
                    </a:graphicData>
                  </a:graphic>
                </wp:inline>
              </w:drawing>
            </w:r>
          </w:p>
        </w:tc>
      </w:tr>
      <w:tr w:rsidR="00322885" w:rsidRPr="00322885" w:rsidTr="003866DF">
        <w:trPr>
          <w:trHeight w:val="310"/>
        </w:trPr>
        <w:tc>
          <w:tcPr>
            <w:tcW w:w="4449" w:type="dxa"/>
            <w:shd w:val="clear" w:color="auto" w:fill="FFFFFF"/>
          </w:tcPr>
          <w:p w:rsidR="00322885" w:rsidRPr="00322885" w:rsidRDefault="00322885" w:rsidP="003866DF">
            <w:pPr>
              <w:spacing w:before="100" w:beforeAutospacing="1" w:after="100" w:afterAutospacing="1"/>
              <w:jc w:val="center"/>
              <w:textAlignment w:val="top"/>
              <w:rPr>
                <w:sz w:val="16"/>
                <w:szCs w:val="18"/>
                <w:lang w:val="fr-FR"/>
              </w:rPr>
            </w:pPr>
            <w:r w:rsidRPr="00322885">
              <w:rPr>
                <w:rFonts w:ascii="Arial" w:hAnsi="Arial" w:cs="Arial"/>
                <w:sz w:val="18"/>
                <w:szCs w:val="18"/>
                <w:lang w:val="fr-FR"/>
              </w:rPr>
              <w:t xml:space="preserve">      </w:t>
            </w:r>
            <w:r w:rsidRPr="00322885">
              <w:rPr>
                <w:sz w:val="16"/>
                <w:szCs w:val="18"/>
                <w:lang w:val="fr-FR"/>
              </w:rPr>
              <w:t xml:space="preserve">Source : Gouvernement du Maroc et estimations de nos équipes </w:t>
            </w:r>
          </w:p>
        </w:tc>
      </w:tr>
    </w:tbl>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 xml:space="preserve">L'économie marocaine a bien résisté à l'année 2011 malgré la crise économique qui frappe ses principaux partenaires commerciaux de l'Union </w:t>
      </w:r>
      <w:r w:rsidR="00AF1737" w:rsidRPr="00322885">
        <w:rPr>
          <w:b/>
          <w:bCs w:val="0"/>
          <w:i/>
          <w:iCs w:val="0"/>
          <w:lang w:val="fr-FR"/>
        </w:rPr>
        <w:t>Européenne</w:t>
      </w:r>
      <w:r w:rsidRPr="00322885">
        <w:rPr>
          <w:b/>
          <w:bCs w:val="0"/>
          <w:i/>
          <w:iCs w:val="0"/>
          <w:lang w:val="fr-FR"/>
        </w:rPr>
        <w:t>, confrontés à la pire crise des dettes souveraines de l’Histoire (voir graphique 1)</w:t>
      </w:r>
      <w:r w:rsidRPr="00322885">
        <w:rPr>
          <w:lang w:val="fr-FR"/>
        </w:rPr>
        <w:t>. La croissance de l'économie est estimée à 4,8 pour cent en 2011 - elle améliore ainsi son taux plus faible de 3,7 pour cent de 2010. Dans le contexte d'un ralentissement économique dans les pays européens, les principaux moteurs de la croissance marocaine ont été la consommation privée intérieure et, dans une moindre mesure, l'investissement. La consommation privée (+6,5 pour cent) est en partie attribuable à la mise en oeuvre des politiques publiques sociales</w:t>
      </w:r>
      <w:r>
        <w:rPr>
          <w:rStyle w:val="FootnoteReference"/>
        </w:rPr>
        <w:footnoteReference w:id="20"/>
      </w:r>
      <w:r w:rsidRPr="00322885">
        <w:rPr>
          <w:lang w:val="fr-FR"/>
        </w:rPr>
        <w:t xml:space="preserve"> au début de 2011 pour répondre aux demandes de la population en matière de réformes politiques et économiques, et par un meilleur accès au crédit à la consommation (+10,5 pour cent). La demande d'investissement a rebondi de 4,5 pour cent après le déclin enregistré l'année précédente (en baisse de 0,7 pour cent), ceci en partie grâce aux investissements publics menés dans les travaux publics et les logements sociaux, et en partie en raison de la hausse des investissements directs étrangers nets, plus importante que prévue, qui ont augmenté de plus de 51 pour cent. Les exportations nettes continuent d'être décevantes, en baisse de 5,2 pour cent en 2011 (et suite à la chute de 39 pour cent enregistrée en 2010).</w:t>
      </w: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Du côté de l'offre, le secteur des services a continué d’être le premier moteur de la croissance, suivi par la production agricole et de dérivés de phosphates</w:t>
      </w:r>
      <w:r w:rsidRPr="00322885">
        <w:rPr>
          <w:lang w:val="fr-FR"/>
        </w:rPr>
        <w:t>. Le logement et les services aux entreprises sont les secteurs qui ont le plus contribué à la croissance économique. Le secteur des services a augmenté de 5 pour cent en 2011 - un taux bien meilleur que sa faible performance enregistrée les années précédentes. L'administration générale et les services de sécurité sociale ont progressé de 7 pour cent, reflétant deux initiatives : un taux d'emploi public plus élevé axé sur les secteurs sociaux et les zones rurales, et les efforts visant à accélérer le traitement des dossiers en retard d'assurance et de retraite. Les services d'éducation et de santé ont continué sur la même lancée que l'an dernier (en hausse de 5 pour cent), avec les efforts faits par le gouvernement pour améliorer la qualité de la prestation des services dans l’espoir d’améliorer les indicateurs sociaux (faibles, mais en amélioration) par rapport aux normes de la région. Avec les conditions climatiques favorables de ces cinq dernières années et les réformes du secteur encourageant les cultures robustes et à forte productivité capables de résister aux aléas climatiques, le secteur agricole a produit son meilleur rendement à ce jour : +5,3 pour cent en 2011. Bien que le secteur manufacturier souffre encore d'une productivité insuffisante et d'une faible diversification, les activités de produits phosphatés ont donné de bons résultats, grâce à la forte demande mondiale et le prix élevé des engrais. La production d'acide phosphorique et d'engrais a augmenté de 5 pour cent en 2011.</w:t>
      </w:r>
    </w:p>
    <w:p w:rsidR="00322885" w:rsidRPr="00322885" w:rsidRDefault="00322885" w:rsidP="00322885">
      <w:pPr>
        <w:pStyle w:val="Style2"/>
        <w:numPr>
          <w:ilvl w:val="0"/>
          <w:numId w:val="0"/>
        </w:numPr>
        <w:spacing w:before="0" w:after="0"/>
        <w:rPr>
          <w:lang w:val="fr-FR"/>
        </w:rPr>
      </w:pPr>
    </w:p>
    <w:p w:rsidR="00322885" w:rsidRDefault="00322885" w:rsidP="00322885">
      <w:pPr>
        <w:pStyle w:val="Heading4"/>
      </w:pPr>
      <w:r>
        <w:rPr>
          <w:sz w:val="22"/>
          <w:szCs w:val="22"/>
        </w:rPr>
        <w:lastRenderedPageBreak/>
        <w:t>Inflation</w:t>
      </w: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 xml:space="preserve">L'inflation est restée maitrisée en 2011, principalement grâce aux subventions alimentaires et des carburants qui ont permis de préserver les marchés nationaux de la flambée des cours mondiaux. </w:t>
      </w:r>
      <w:r w:rsidRPr="00322885">
        <w:rPr>
          <w:lang w:val="fr-FR"/>
        </w:rPr>
        <w:t>L'inflation a maintenu un taux aussi négligeable que l'année précédente (+0,9 pour cent) (Graphique 2). Par ailleurs, l'assouplissement des prix des denrées alimentaires (fruits et légumes frais) aux deuxième et quatrième trimestres (attribuable à l'amélioration de l'offre agricole) a grandement contribué à maintenir les prix alimentaires à un niveau modéré tout au long de l'année (+1,3 pour cent). La baisse des prix des services a également joué un rôle dans le ralentissement des prix des produits non alimentaires (+ 0,6 pour cent contre 0,8 pour cent l'année précédente). Une baisse des prix a été observée dans les services de santé (0,3 pour cent contre 0,9 pour cent l'année précédente). Les services de transport et de communication ont enregistré des taux négatifs (-0,1 pour cent et -5,4 pour cent, respectivement), en raison d'une concurrence saine dans ces secteurs.</w:t>
      </w:r>
    </w:p>
    <w:tbl>
      <w:tblPr>
        <w:tblpPr w:leftFromText="180" w:rightFromText="180" w:vertAnchor="text" w:horzAnchor="margin" w:tblpXSpec="right" w:tblpY="1243"/>
        <w:tblW w:w="0" w:type="auto"/>
        <w:tblLook w:val="04A0"/>
      </w:tblPr>
      <w:tblGrid>
        <w:gridCol w:w="4866"/>
      </w:tblGrid>
      <w:tr w:rsidR="00322885" w:rsidRPr="00322885" w:rsidTr="003866DF">
        <w:tc>
          <w:tcPr>
            <w:tcW w:w="4866" w:type="dxa"/>
          </w:tcPr>
          <w:p w:rsidR="00322885" w:rsidRPr="00322885" w:rsidRDefault="00322885" w:rsidP="003866DF">
            <w:pPr>
              <w:spacing w:before="100" w:beforeAutospacing="1" w:after="100" w:afterAutospacing="1"/>
              <w:jc w:val="center"/>
              <w:textAlignment w:val="top"/>
              <w:rPr>
                <w:b/>
                <w:bCs/>
                <w:sz w:val="18"/>
                <w:szCs w:val="18"/>
                <w:lang w:val="fr-FR"/>
              </w:rPr>
            </w:pPr>
            <w:r w:rsidRPr="00322885">
              <w:rPr>
                <w:b/>
                <w:bCs/>
                <w:sz w:val="18"/>
                <w:szCs w:val="18"/>
                <w:lang w:val="fr-FR"/>
              </w:rPr>
              <w:t>Graphique 2. Une inflation maîtrisée (Années, Moyennes cumulées (%))</w:t>
            </w:r>
          </w:p>
        </w:tc>
      </w:tr>
      <w:tr w:rsidR="00322885" w:rsidTr="003866DF">
        <w:tc>
          <w:tcPr>
            <w:tcW w:w="4866" w:type="dxa"/>
          </w:tcPr>
          <w:p w:rsidR="00322885" w:rsidRDefault="00322885" w:rsidP="003866DF">
            <w:pPr>
              <w:spacing w:before="100" w:beforeAutospacing="1" w:after="100" w:afterAutospacing="1"/>
              <w:jc w:val="center"/>
              <w:textAlignment w:val="top"/>
              <w:rPr>
                <w:b/>
                <w:bCs/>
                <w:sz w:val="18"/>
                <w:szCs w:val="18"/>
              </w:rPr>
            </w:pPr>
            <w:r>
              <w:rPr>
                <w:b/>
                <w:bCs/>
                <w:noProof/>
                <w:sz w:val="18"/>
                <w:szCs w:val="18"/>
              </w:rPr>
              <w:drawing>
                <wp:inline distT="0" distB="0" distL="0" distR="0">
                  <wp:extent cx="2695575" cy="1914525"/>
                  <wp:effectExtent l="19050" t="0" r="9525"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695575" cy="1914525"/>
                          </a:xfrm>
                          <a:prstGeom prst="rect">
                            <a:avLst/>
                          </a:prstGeom>
                          <a:noFill/>
                          <a:ln w="9525">
                            <a:noFill/>
                            <a:miter lim="800000"/>
                            <a:headEnd/>
                            <a:tailEnd/>
                          </a:ln>
                        </pic:spPr>
                      </pic:pic>
                    </a:graphicData>
                  </a:graphic>
                </wp:inline>
              </w:drawing>
            </w:r>
          </w:p>
        </w:tc>
      </w:tr>
      <w:tr w:rsidR="00322885" w:rsidRPr="00322885" w:rsidTr="003866DF">
        <w:trPr>
          <w:trHeight w:val="211"/>
        </w:trPr>
        <w:tc>
          <w:tcPr>
            <w:tcW w:w="4866" w:type="dxa"/>
          </w:tcPr>
          <w:p w:rsidR="00322885" w:rsidRPr="00322885" w:rsidRDefault="00322885" w:rsidP="003866DF">
            <w:pPr>
              <w:spacing w:before="100" w:beforeAutospacing="1" w:after="100" w:afterAutospacing="1"/>
              <w:jc w:val="center"/>
              <w:textAlignment w:val="top"/>
              <w:rPr>
                <w:sz w:val="18"/>
                <w:szCs w:val="18"/>
                <w:lang w:val="fr-FR"/>
              </w:rPr>
            </w:pPr>
            <w:r w:rsidRPr="00322885">
              <w:rPr>
                <w:sz w:val="18"/>
                <w:szCs w:val="18"/>
                <w:lang w:val="fr-FR"/>
              </w:rPr>
              <w:t>Source </w:t>
            </w:r>
            <w:r w:rsidR="00AF1737" w:rsidRPr="00322885">
              <w:rPr>
                <w:sz w:val="18"/>
                <w:szCs w:val="18"/>
                <w:lang w:val="fr-FR"/>
              </w:rPr>
              <w:t>:</w:t>
            </w:r>
            <w:r w:rsidRPr="00322885">
              <w:rPr>
                <w:sz w:val="18"/>
                <w:szCs w:val="18"/>
                <w:lang w:val="fr-FR"/>
              </w:rPr>
              <w:t xml:space="preserve"> Gouvernement du Maroc et estimations de nos équipes</w:t>
            </w:r>
          </w:p>
        </w:tc>
      </w:tr>
    </w:tbl>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Le subventionnement des aliments de base et des carburants reste une politique clé du gouvernement pour maîtriser l'inflation et modérer l'agitation sociale</w:t>
      </w:r>
      <w:r w:rsidRPr="00322885">
        <w:rPr>
          <w:lang w:val="fr-FR"/>
        </w:rPr>
        <w:t>. L'inflation aurait peut-être été beaucoup plus élevée si le gouvernement n'avait pas décidé d'isoler le marché intérieur de la hausse des prix mondiaux des denrées alimentaires et des carburants en mettant en oeuvre le système couteux des subventions. En l'absence d'un système de protection sociale ciblé, efficace et bien géré, le subventionnement des aliments de base et des carburants constitue, aux yeux du gouvernement, la meilleure solution pour contenir les protestations actuelles et les revendications exigeant de meilleures conditions de vie et davantage d'emplois. Bien que le système universel coûteux des subventions profite principalement à la classe moyenne (soit environ 80 pour cent des subventions), la faible part revenant aux pauvres et aux personnes vulnérables reste le transfert de fonds publics - la plus importante dans l'amélioration de leur bien-être.</w:t>
      </w:r>
    </w:p>
    <w:p w:rsidR="00322885" w:rsidRPr="00322885" w:rsidRDefault="00322885" w:rsidP="00322885">
      <w:pPr>
        <w:pStyle w:val="Style2"/>
        <w:numPr>
          <w:ilvl w:val="0"/>
          <w:numId w:val="0"/>
        </w:numPr>
        <w:spacing w:before="0" w:after="0"/>
        <w:rPr>
          <w:lang w:val="fr-FR"/>
        </w:rPr>
      </w:pPr>
    </w:p>
    <w:p w:rsidR="00322885" w:rsidRDefault="00322885" w:rsidP="00322885">
      <w:pPr>
        <w:pStyle w:val="Heading4"/>
        <w:spacing w:before="0" w:after="0"/>
        <w:rPr>
          <w:sz w:val="22"/>
          <w:szCs w:val="22"/>
        </w:rPr>
      </w:pPr>
      <w:r>
        <w:rPr>
          <w:sz w:val="22"/>
          <w:szCs w:val="22"/>
        </w:rPr>
        <w:t>Évolution du marché du travail</w:t>
      </w:r>
    </w:p>
    <w:p w:rsidR="00322885" w:rsidRDefault="00322885" w:rsidP="00322885">
      <w:pPr>
        <w:pStyle w:val="Style3"/>
        <w:spacing w:before="0" w:after="0"/>
        <w:rPr>
          <w:b w:val="0"/>
          <w:bCs w:val="0"/>
          <w:i w:val="0"/>
          <w:iCs w:val="0"/>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Le chômage a légèrement diminué en 2011 grâce au dynamisme des secteurs des services et de la construction</w:t>
      </w:r>
      <w:r w:rsidRPr="00322885">
        <w:rPr>
          <w:lang w:val="fr-FR"/>
        </w:rPr>
        <w:t>. Le chômage a diminué à 8,9 pour cent en 2011, soit une baisse de 9,1 pour cent par rapport à l'année précédente. Il s'agit du taux le plus bas jamais enregistré et il est attribuable à la capacité de l'économie de créer 105 000 nouveaux emplois nets : les services de transport terrestre ont créé 44 000 nouveaux emplois, le commerce de détail : 40 000 nouveaux emplois, le secteur de la construction, malgré des conditions peu favorables: 30 000 nouveaux emplois (soit une baisse substantielle par rapport à la moyenne annuelle de 63 000 emplois pour la période 2008-2010). La perte d'emploi a été ressentie dans deux secteurs : l'industrie, qui a dû faire face à une demande extérieure en berne, en particulier dans l'artisanat (perte de 31 000 emplois), tandis que le secteur primaire a également perdu 9 000 emplois.</w:t>
      </w: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rPr>
          <w:lang w:val="fr-FR"/>
        </w:rPr>
      </w:pPr>
    </w:p>
    <w:tbl>
      <w:tblPr>
        <w:tblpPr w:leftFromText="180" w:rightFromText="180" w:vertAnchor="text" w:horzAnchor="margin" w:tblpXSpec="right" w:tblpY="59"/>
        <w:tblW w:w="0" w:type="auto"/>
        <w:tblLook w:val="04A0"/>
      </w:tblPr>
      <w:tblGrid>
        <w:gridCol w:w="4511"/>
      </w:tblGrid>
      <w:tr w:rsidR="00322885" w:rsidRPr="00322885" w:rsidTr="003866DF">
        <w:tc>
          <w:tcPr>
            <w:tcW w:w="4511" w:type="dxa"/>
          </w:tcPr>
          <w:p w:rsidR="00322885" w:rsidRPr="00322885" w:rsidRDefault="00322885" w:rsidP="003866DF">
            <w:pPr>
              <w:spacing w:before="100" w:beforeAutospacing="1" w:after="100" w:afterAutospacing="1"/>
              <w:jc w:val="center"/>
              <w:textAlignment w:val="top"/>
              <w:rPr>
                <w:b/>
                <w:bCs/>
                <w:sz w:val="18"/>
                <w:szCs w:val="18"/>
                <w:lang w:val="fr-FR"/>
              </w:rPr>
            </w:pPr>
            <w:r w:rsidRPr="00322885">
              <w:rPr>
                <w:b/>
                <w:bCs/>
                <w:sz w:val="18"/>
                <w:szCs w:val="18"/>
                <w:lang w:val="fr-FR"/>
              </w:rPr>
              <w:t>Graphique 3. Un taux de chômage élevé dans les zones urbaines, en particulier chez les jeunes (pour cent)</w:t>
            </w:r>
          </w:p>
        </w:tc>
      </w:tr>
      <w:tr w:rsidR="00322885" w:rsidTr="003866DF">
        <w:tc>
          <w:tcPr>
            <w:tcW w:w="4511" w:type="dxa"/>
          </w:tcPr>
          <w:p w:rsidR="00322885" w:rsidRDefault="00322885" w:rsidP="003866DF">
            <w:pPr>
              <w:spacing w:before="100" w:beforeAutospacing="1" w:after="100" w:afterAutospacing="1"/>
              <w:jc w:val="center"/>
              <w:textAlignment w:val="top"/>
              <w:rPr>
                <w:b/>
                <w:bCs/>
                <w:sz w:val="18"/>
                <w:szCs w:val="18"/>
              </w:rPr>
            </w:pPr>
            <w:r>
              <w:rPr>
                <w:b/>
                <w:bCs/>
                <w:noProof/>
                <w:sz w:val="18"/>
                <w:szCs w:val="18"/>
              </w:rPr>
              <w:drawing>
                <wp:inline distT="0" distB="0" distL="0" distR="0">
                  <wp:extent cx="2676525" cy="1733550"/>
                  <wp:effectExtent l="19050" t="0" r="9525"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676525" cy="1733550"/>
                          </a:xfrm>
                          <a:prstGeom prst="rect">
                            <a:avLst/>
                          </a:prstGeom>
                          <a:noFill/>
                          <a:ln w="9525">
                            <a:noFill/>
                            <a:miter lim="800000"/>
                            <a:headEnd/>
                            <a:tailEnd/>
                          </a:ln>
                        </pic:spPr>
                      </pic:pic>
                    </a:graphicData>
                  </a:graphic>
                </wp:inline>
              </w:drawing>
            </w:r>
          </w:p>
        </w:tc>
      </w:tr>
      <w:tr w:rsidR="00322885" w:rsidRPr="00322885" w:rsidTr="003866DF">
        <w:trPr>
          <w:trHeight w:val="72"/>
        </w:trPr>
        <w:tc>
          <w:tcPr>
            <w:tcW w:w="4511" w:type="dxa"/>
          </w:tcPr>
          <w:p w:rsidR="00322885" w:rsidRPr="00322885" w:rsidRDefault="00322885" w:rsidP="003866DF">
            <w:pPr>
              <w:spacing w:before="100" w:beforeAutospacing="1" w:after="100" w:afterAutospacing="1"/>
              <w:jc w:val="center"/>
              <w:textAlignment w:val="top"/>
              <w:rPr>
                <w:sz w:val="16"/>
                <w:szCs w:val="18"/>
                <w:lang w:val="fr-FR"/>
              </w:rPr>
            </w:pPr>
            <w:r w:rsidRPr="00322885">
              <w:rPr>
                <w:sz w:val="16"/>
                <w:szCs w:val="18"/>
                <w:lang w:val="fr-FR"/>
              </w:rPr>
              <w:t>Source  : Gouvernement du Maroc et estimations de nos équipes</w:t>
            </w:r>
          </w:p>
        </w:tc>
      </w:tr>
    </w:tbl>
    <w:p w:rsidR="00322885" w:rsidRPr="00322885" w:rsidRDefault="00322885" w:rsidP="00322885">
      <w:pPr>
        <w:pStyle w:val="Style2"/>
        <w:numPr>
          <w:ilvl w:val="0"/>
          <w:numId w:val="0"/>
        </w:numPr>
        <w:tabs>
          <w:tab w:val="left" w:pos="720"/>
        </w:tabs>
        <w:spacing w:before="0" w:after="0"/>
        <w:rPr>
          <w:lang w:val="fr-FR"/>
        </w:rPr>
      </w:pPr>
      <w:r w:rsidRPr="00322885">
        <w:rPr>
          <w:b/>
          <w:bCs w:val="0"/>
          <w:i/>
          <w:iCs w:val="0"/>
          <w:lang w:val="fr-FR"/>
        </w:rPr>
        <w:t xml:space="preserve"> Le chômage continue d'être un phénomène essentiellement urbain et touche principalement les femmes et les jeunes (Graphique 3)</w:t>
      </w:r>
      <w:r w:rsidRPr="00322885">
        <w:rPr>
          <w:lang w:val="fr-FR"/>
        </w:rPr>
        <w:t xml:space="preserve">. Même s’ils sont en baisse, les chiffres du chômage urbain restent encore élevés (13,4 pour cent en 2011 contre 13,7 pour cent en 2010). Le taux a même augmenté pour les groupes de population les plus fragiles: les femmes et les jeunes. Le chômage des femmes a augmenté de 1,4 point de pourcentage pour atteindre 21,2 pour cent. Le chômage de jeunes (15 à 24 ans) est passé de 31,3  pour cent en 2010 à 32,2 pour cent en 2011, et le chômage des diplômés universitaires a augmenté de 1,5 point de pourcentage - une évolution particulièrement préoccupante à la lumière des évènements du printemps arabe.  </w:t>
      </w:r>
    </w:p>
    <w:p w:rsidR="00322885" w:rsidRPr="00322885" w:rsidRDefault="00322885" w:rsidP="00322885">
      <w:pPr>
        <w:pStyle w:val="Style2"/>
        <w:numPr>
          <w:ilvl w:val="0"/>
          <w:numId w:val="0"/>
        </w:numPr>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L'emploi reste dominé par le travail non qualifié</w:t>
      </w:r>
      <w:r w:rsidRPr="00322885">
        <w:rPr>
          <w:lang w:val="fr-FR"/>
        </w:rPr>
        <w:t>. La prédominance des emplois peu qualifiés s'explique par la structure de l'économie et la faible productivité de ses composantes sectorielles. Bien que la croissance économique ait été bonne au cours de la dernière décennie, cette dernière n'a pas été accompagnée d'un changement structurel important en faveur des activités à fort contenu technologique. L'agriculture, la construction, les travaux publics et les services, qui pèsent environ 80 pour cent de la valeur ajoutée totale, continuent d’être les principaux moteurs de la croissance économique. Cependant, ces secteurs présentent un faible multiplicateur d'emploi, en particulier en ce qui concerne l'emploi qualifié. Pour 10 emplois créés dans ces secteurs, seuls 2 à 3 emplois indirects sont générés. Si les activités non qualifiées sont physiquement exigeantes, elles contribuent peu, directement ou indirectement, à la création d'emplois qualifiés. En moyenne, 65 pour cent de l'ensemble des emplois créés par ces secteurs se composent de main-d'œuvre non qualifiée, et 30 pour cent de travailleurs non rémunérés car membres d'une même famille.</w:t>
      </w:r>
    </w:p>
    <w:p w:rsidR="00322885" w:rsidRPr="00322885" w:rsidRDefault="00322885" w:rsidP="00322885">
      <w:pPr>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 xml:space="preserve"> Les principales caractéristiques des chômeurs sont les suivantes: </w:t>
      </w:r>
      <w:r w:rsidRPr="00322885">
        <w:rPr>
          <w:lang w:val="fr-FR"/>
        </w:rPr>
        <w:t>quatre chômeurs sur cinq habitent dans les zones urbaines ; chez les 15 - 29 ans, deux sur trois sont sans emploi, et un diplômé sur quatre est demandeur d'emploi ; un chômeur sur deux est à la recherche d'un emploi pour la première fois, et près de deux sur trois sont au chômage depuis plus d'un an. En outre, 29,5 pour cent des chômeurs ont perdu leur emploi parce que leur employeur a perdu le sien, et 16,8 pour cent sont des jeunes en décrochage scolaire sans diplôme.</w:t>
      </w: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numPr>
          <w:ilvl w:val="0"/>
          <w:numId w:val="0"/>
        </w:numPr>
        <w:tabs>
          <w:tab w:val="left" w:pos="720"/>
        </w:tabs>
        <w:spacing w:before="0" w:after="0"/>
        <w:rPr>
          <w:lang w:val="fr-FR"/>
        </w:rPr>
      </w:pPr>
    </w:p>
    <w:p w:rsidR="00322885" w:rsidRDefault="00322885" w:rsidP="00322885">
      <w:pPr>
        <w:pStyle w:val="Style2"/>
        <w:numPr>
          <w:ilvl w:val="0"/>
          <w:numId w:val="0"/>
        </w:numPr>
        <w:tabs>
          <w:tab w:val="left" w:pos="720"/>
        </w:tabs>
        <w:spacing w:before="0" w:after="0"/>
        <w:jc w:val="center"/>
        <w:rPr>
          <w:b/>
          <w:bCs w:val="0"/>
        </w:rPr>
      </w:pPr>
      <w:r>
        <w:rPr>
          <w:b/>
          <w:bCs w:val="0"/>
        </w:rPr>
        <w:t>III.</w:t>
      </w:r>
      <w:r>
        <w:rPr>
          <w:b/>
          <w:bCs w:val="0"/>
        </w:rPr>
        <w:tab/>
        <w:t>FINANCES PUBLIQUES</w:t>
      </w:r>
    </w:p>
    <w:p w:rsidR="00322885" w:rsidRDefault="00322885" w:rsidP="00322885">
      <w:pPr>
        <w:pStyle w:val="Style2"/>
        <w:numPr>
          <w:ilvl w:val="0"/>
          <w:numId w:val="0"/>
        </w:numPr>
        <w:tabs>
          <w:tab w:val="left" w:pos="720"/>
        </w:tabs>
        <w:spacing w:before="0" w:after="0"/>
        <w:jc w:val="center"/>
      </w:pPr>
    </w:p>
    <w:tbl>
      <w:tblPr>
        <w:tblpPr w:leftFromText="180" w:rightFromText="180" w:vertAnchor="text" w:horzAnchor="margin" w:tblpXSpec="right" w:tblpY="656"/>
        <w:tblW w:w="0" w:type="auto"/>
        <w:tblLook w:val="04A0"/>
      </w:tblPr>
      <w:tblGrid>
        <w:gridCol w:w="4522"/>
      </w:tblGrid>
      <w:tr w:rsidR="00322885" w:rsidRPr="00322885" w:rsidTr="003866DF">
        <w:trPr>
          <w:trHeight w:val="704"/>
        </w:trPr>
        <w:tc>
          <w:tcPr>
            <w:tcW w:w="4522" w:type="dxa"/>
          </w:tcPr>
          <w:p w:rsidR="00322885" w:rsidRPr="00322885" w:rsidRDefault="00322885" w:rsidP="003866DF">
            <w:pPr>
              <w:spacing w:before="100" w:beforeAutospacing="1" w:after="100" w:afterAutospacing="1"/>
              <w:jc w:val="center"/>
              <w:textAlignment w:val="top"/>
              <w:rPr>
                <w:b/>
                <w:bCs/>
                <w:sz w:val="18"/>
                <w:szCs w:val="18"/>
                <w:lang w:val="fr-FR"/>
              </w:rPr>
            </w:pPr>
            <w:r w:rsidRPr="00322885">
              <w:rPr>
                <w:b/>
                <w:bCs/>
                <w:sz w:val="18"/>
                <w:szCs w:val="18"/>
                <w:lang w:val="fr-FR"/>
              </w:rPr>
              <w:t>Graphique 4. Le déficit budgétaire élevé en 2011 est entraîné par le système de subventions (Pourcentage du PIB)</w:t>
            </w:r>
          </w:p>
        </w:tc>
      </w:tr>
      <w:tr w:rsidR="00322885" w:rsidTr="003866DF">
        <w:trPr>
          <w:trHeight w:val="3586"/>
        </w:trPr>
        <w:tc>
          <w:tcPr>
            <w:tcW w:w="4522" w:type="dxa"/>
          </w:tcPr>
          <w:p w:rsidR="00322885" w:rsidRDefault="00515D40" w:rsidP="003866DF">
            <w:pPr>
              <w:spacing w:before="100" w:beforeAutospacing="1" w:after="100" w:afterAutospacing="1"/>
              <w:jc w:val="center"/>
              <w:textAlignment w:val="top"/>
              <w:rPr>
                <w:b/>
                <w:bCs/>
                <w:sz w:val="18"/>
                <w:szCs w:val="18"/>
              </w:rPr>
            </w:pPr>
            <w:r>
              <w:rPr>
                <w:b/>
                <w:bCs/>
                <w:sz w:val="18"/>
                <w:szCs w:val="18"/>
              </w:rPr>
            </w:r>
            <w:r>
              <w:rPr>
                <w:b/>
                <w:bCs/>
                <w:sz w:val="18"/>
                <w:szCs w:val="18"/>
              </w:rPr>
              <w:pict>
                <v:group id="_x0000_s1183" style="width:206.05pt;height:136.25pt;mso-position-horizontal-relative:char;mso-position-vertical-relative:line" coordsize="4121,2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4" type="#_x0000_t75" style="position:absolute;width:4121;height:2725" o:preferrelative="f">
                    <v:fill o:detectmouseclick="t"/>
                    <v:path o:extrusionok="t" o:connecttype="none"/>
                    <o:lock v:ext="edit" text="t"/>
                  </v:shape>
                  <v:shape id="_x0000_s1185" style="position:absolute;left:384;top:195;width:3308;height:1741" coordsize="3308,1741" path="m,l,,3299,r9,l3308,1732r-9,9l,1741r,-9l,xm9,1732r-9,l3299,1732r,l3299,r,9l,9,9,r,1732xe" fillcolor="gray" strokecolor="gray" strokeweight=".45pt">
                    <v:path arrowok="t"/>
                    <o:lock v:ext="edit" verticies="t"/>
                  </v:shape>
                  <v:rect id="_x0000_s1186" style="position:absolute;left:438;top:1231;width:72;height:272" fillcolor="#8064a2" stroked="f"/>
                  <v:shape id="_x0000_s1187" style="position:absolute;left:438;top:1231;width:80;height:280" coordsize="80,280" path="m,l,,72,r8,l80,272r-8,8l,280r,-8l,xm9,272r-9,l72,272r,l72,r,8l,8,9,r,272xe" fillcolor="black" strokeweight=".45pt">
                    <v:path arrowok="t"/>
                    <o:lock v:ext="edit" verticies="t"/>
                  </v:shape>
                  <v:rect id="_x0000_s1188" style="position:absolute;left:626;top:1231;width:71;height:161" fillcolor="#8064a2" stroked="f"/>
                  <v:shape id="_x0000_s1189" style="position:absolute;left:626;top:1231;width:80;height:170" coordsize="80,170" path="m,l,,71,r9,l80,161r-9,9l,170r,-9l,xm9,161r-9,l71,161r,l71,r,8l,8,9,r,161xe" fillcolor="black" strokeweight=".45pt">
                    <v:path arrowok="t"/>
                    <o:lock v:ext="edit" verticies="t"/>
                  </v:shape>
                  <v:rect id="_x0000_s1190" style="position:absolute;left:805;top:1231;width:71;height:212" fillcolor="#8064a2" stroked="f"/>
                  <v:shape id="_x0000_s1191" style="position:absolute;left:805;top:1231;width:80;height:221" coordsize="80,221" path="m,l,,71,r9,l80,212r-9,9l,221r,-9l,xm8,212r-8,l71,212r,l71,r,8l,8,8,r,212xe" fillcolor="black" strokeweight=".45pt">
                    <v:path arrowok="t"/>
                    <o:lock v:ext="edit" verticies="t"/>
                  </v:shape>
                  <v:rect id="_x0000_s1192" style="position:absolute;left:992;top:1231;width:72;height:178" fillcolor="#8064a2" stroked="f"/>
                  <v:shape id="_x0000_s1193" style="position:absolute;left:992;top:1231;width:81;height:187" coordsize="81,187" path="m,l,,72,r9,l81,178r-9,9l,187r,-9l,xm9,178r-9,l72,178r,l72,r,8l,8,9,r,178xe" fillcolor="black" strokeweight=".45pt">
                    <v:path arrowok="t"/>
                    <o:lock v:ext="edit" verticies="t"/>
                  </v:shape>
                  <v:rect id="_x0000_s1194" style="position:absolute;left:1171;top:1231;width:72;height:246" fillcolor="#8064a2" stroked="f"/>
                  <v:shape id="_x0000_s1195" style="position:absolute;left:1171;top:1231;width:80;height:255" coordsize="80,255" path="m,l,,72,r8,l80,246r-8,9l,255r,-9l,xm9,246r-9,l72,246r,l72,r,8l,8,9,r,246xe" fillcolor="black" strokeweight=".45pt">
                    <v:path arrowok="t"/>
                    <o:lock v:ext="edit" verticies="t"/>
                  </v:shape>
                  <v:rect id="_x0000_s1196" style="position:absolute;left:1359;top:1231;width:71;height:331" fillcolor="#8064a2" stroked="f"/>
                  <v:shape id="_x0000_s1197" style="position:absolute;left:1359;top:1231;width:80;height:339" coordsize="80,339" path="m,l,,71,r9,l80,331r-9,8l,339r,-8l,xm9,331r-9,l71,331r,l71,r,8l,8,9,r,331xe" fillcolor="black" strokeweight=".45pt">
                    <v:path arrowok="t"/>
                    <o:lock v:ext="edit" verticies="t"/>
                  </v:shape>
                  <v:rect id="_x0000_s1198" style="position:absolute;left:1538;top:1231;width:71;height:399" fillcolor="#8064a2" stroked="f"/>
                  <v:shape id="_x0000_s1199" style="position:absolute;left:1538;top:1231;width:80;height:407" coordsize="80,407" path="m,l,,71,r9,l80,399r-9,8l,407r,-8l,xm8,399r-8,l71,399r,l71,r,8l,8,8,r,399xe" fillcolor="black" strokeweight=".45pt">
                    <v:path arrowok="t"/>
                    <o:lock v:ext="edit" verticies="t"/>
                  </v:shape>
                  <v:rect id="_x0000_s1200" style="position:absolute;left:1725;top:1231;width:72;height:289" fillcolor="#8064a2" stroked="f"/>
                  <v:shape id="_x0000_s1201" style="position:absolute;left:1725;top:1231;width:81;height:297" coordsize="81,297" path="m,l,,72,r9,l81,289r-9,8l,297r,-8l,xm9,289r-9,l72,289r,l72,r,8l,8,9,r,289xe" fillcolor="black" strokeweight=".45pt">
                    <v:path arrowok="t"/>
                    <o:lock v:ext="edit" verticies="t"/>
                  </v:shape>
                  <v:rect id="_x0000_s1202" style="position:absolute;left:1904;top:1231;width:72;height:306" fillcolor="#8064a2" stroked="f"/>
                  <v:shape id="_x0000_s1203" style="position:absolute;left:1904;top:1231;width:81;height:314" coordsize="81,314" path="m,l,,72,r9,l81,306r-9,8l,314r,-8l,xm9,306r-9,l72,306r,l72,r,8l,8,9,r,306xe" fillcolor="black" strokeweight=".45pt">
                    <v:path arrowok="t"/>
                    <o:lock v:ext="edit" verticies="t"/>
                  </v:shape>
                  <v:rect id="_x0000_s1204" style="position:absolute;left:2092;top:1231;width:71;height:280" fillcolor="#8064a2" stroked="f"/>
                  <v:shape id="_x0000_s1205" style="position:absolute;left:2092;top:1231;width:80;height:289" coordsize="80,289" path="m,l,,71,r9,l80,280r-9,9l,289r,-9l,xm9,280r-9,l71,280r,l71,r,8l,8,9,r,280xe" fillcolor="black" strokeweight=".45pt">
                    <v:path arrowok="t"/>
                    <o:lock v:ext="edit" verticies="t"/>
                  </v:shape>
                  <v:rect id="_x0000_s1206" style="position:absolute;left:2271;top:1231;width:71;height:365" fillcolor="#8064a2" stroked="f"/>
                  <v:shape id="_x0000_s1207" style="position:absolute;left:2271;top:1231;width:80;height:373" coordsize="80,373" path="m,l,,71,r9,l80,365r-9,8l,373r,-8l,xm9,365r-9,l71,365r,l71,r,8l,8,9,r,365xe" fillcolor="black" strokeweight=".45pt">
                    <v:path arrowok="t"/>
                    <o:lock v:ext="edit" verticies="t"/>
                  </v:shape>
                  <v:rect id="_x0000_s1208" style="position:absolute;left:2458;top:1231;width:72;height:136" fillcolor="#8064a2" stroked="f"/>
                  <v:shape id="_x0000_s1209" style="position:absolute;left:2458;top:1231;width:81;height:144" coordsize="81,144" path="m,l,,72,r9,l81,136r-9,8l,144r,-8l,xm9,136r-9,l72,136r,l72,r,8l,8,9,r,136xe" fillcolor="black" strokeweight=".45pt">
                    <v:path arrowok="t"/>
                    <o:lock v:ext="edit" verticies="t"/>
                  </v:shape>
                  <v:rect id="_x0000_s1210" style="position:absolute;left:2637;top:1222;width:72;height:9" fillcolor="#8064a2" stroked="f"/>
                  <v:shape id="_x0000_s1211" style="position:absolute;left:2637;top:1222;width:81;height:17" coordsize="81,17" path="m,l,,72,r9,l81,9r-9,8l,17,,9,,xm9,9l,9r72,l72,9,72,r,9l,9,9,r,9xe" fillcolor="black" strokeweight=".45pt">
                    <v:path arrowok="t"/>
                    <o:lock v:ext="edit" verticies="t"/>
                  </v:shape>
                  <v:rect id="_x0000_s1212" style="position:absolute;left:2825;top:1205;width:71;height:26" fillcolor="#8064a2" stroked="f"/>
                  <v:shape id="_x0000_s1213" style="position:absolute;left:2825;top:1205;width:80;height:34" coordsize="80,34" path="m,l,,71,r9,l80,26r-9,8l,34,,26,,xm9,26l,26r71,l71,26,71,r,9l,9,9,r,26xe" fillcolor="black" strokeweight=".45pt">
                    <v:path arrowok="t"/>
                    <o:lock v:ext="edit" verticies="t"/>
                  </v:shape>
                  <v:rect id="_x0000_s1214" style="position:absolute;left:3004;top:1231;width:71;height:153" fillcolor="#8064a2" stroked="f"/>
                  <v:shape id="_x0000_s1215" style="position:absolute;left:3004;top:1231;width:80;height:161" coordsize="80,161" path="m,l,,71,r9,l80,153r-9,8l,161r,-8l,xm9,153r-9,l71,153r,l71,r,8l,8,9,r,153xe" fillcolor="black" strokeweight=".45pt">
                    <v:path arrowok="t"/>
                    <o:lock v:ext="edit" verticies="t"/>
                  </v:shape>
                  <v:rect id="_x0000_s1216" style="position:absolute;left:3191;top:1231;width:72;height:331" fillcolor="#8064a2" stroked="f"/>
                  <v:shape id="_x0000_s1217" style="position:absolute;left:3191;top:1231;width:81;height:339" coordsize="81,339" path="m,l,,72,r9,l81,331r-9,8l,339r,-8l,xm9,331r-9,l72,331r,l72,r,8l,8,9,r,331xe" fillcolor="black" strokeweight=".45pt">
                    <v:path arrowok="t"/>
                    <o:lock v:ext="edit" verticies="t"/>
                  </v:shape>
                  <v:rect id="_x0000_s1218" style="position:absolute;left:3370;top:1231;width:72;height:475" fillcolor="#8064a2" stroked="f"/>
                  <v:shape id="_x0000_s1219" style="position:absolute;left:3370;top:1231;width:81;height:484" coordsize="81,484" path="m,l,,72,r9,l81,475r-9,9l,484r,-9l,xm9,475r-9,l72,475r,l72,r,8l,8,9,r,475xe" fillcolor="black" strokeweight=".45pt">
                    <v:path arrowok="t"/>
                    <o:lock v:ext="edit" verticies="t"/>
                  </v:shape>
                  <v:rect id="_x0000_s1220" style="position:absolute;left:3558;top:1231;width:71;height:356" fillcolor="#8064a2" stroked="f"/>
                  <v:shape id="_x0000_s1221" style="position:absolute;left:3558;top:1231;width:80;height:365" coordsize="80,365" path="m,l,,71,r9,l80,356r-9,9l,365r,-9l,xm9,356r-9,l71,356r,l71,r,8l,8,9,r,356xe" fillcolor="black" strokeweight=".45pt">
                    <v:path arrowok="t"/>
                    <o:lock v:ext="edit" verticies="t"/>
                  </v:shape>
                  <v:rect id="_x0000_s1222" style="position:absolute;left:3683;top:195;width:9;height:1732" fillcolor="#868686" strokecolor="#868686" strokeweight=".45pt"/>
                  <v:shape id="_x0000_s1223" style="position:absolute;left:3683;top:195;width:27;height:1741" coordsize="27,1741" path="m,1732r27,l27,1741r-27,l,1732xm,1486r27,l27,1494r-27,l,1486xm,1240r27,l27,1248r-27,l,1240xm,993r27,l27,1002r-27,l,993xm,739r27,l27,747,,747r,-8xm,493r27,l27,501,,501r,-8xm,246r27,l27,255,,255r,-9xm,l27,r,9l,9,,xe" fillcolor="#868686" strokecolor="#868686" strokeweight=".45pt">
                    <v:path arrowok="t"/>
                    <o:lock v:ext="edit" verticies="t"/>
                  </v:shape>
                  <v:rect id="_x0000_s1224" style="position:absolute;left:384;top:195;width:18;height:1741" fillcolor="black" strokeweight=".45pt"/>
                  <v:shape id="_x0000_s1225" style="position:absolute;left:358;top:187;width:35;height:1757" coordsize="35,1757" path="m,1740r35,l35,1757r-35,l,1740xm,1392r35,l35,1409r-35,l,1392xm,1044r35,l35,1061r-35,l,1044xm,696r35,l35,713,,713,,696xm,348r35,l35,365,,365,,348xm,l35,r,17l,17,,xe" fillcolor="black" strokeweight=".45pt">
                    <v:path arrowok="t"/>
                    <o:lock v:ext="edit" verticies="t"/>
                  </v:shape>
                  <v:rect id="_x0000_s1226" style="position:absolute;left:393;top:1231;width:3290;height:17" fillcolor="black" strokeweight=".45pt"/>
                  <v:shape id="_x0000_s1227" style="position:absolute;left:384;top:1239;width:3308;height:17" coordsize="3308,17" path="m18,r,17l,17,,,18,xm197,r,17l179,17,179,r18,xm385,r,17l367,17,367,r18,xm564,r,17l546,17,546,r18,xm751,r,17l733,17,733,r18,xm930,r,17l912,17,912,r18,xm1118,r,17l1100,17r,-17l1118,xm1297,r,17l1279,17r,-17l1297,xm1484,r,17l1466,17r,-17l1484,xm1663,r,17l1645,17r,-17l1663,xm1842,r,17l1824,17r,-17l1842,xm2030,r,17l2012,17r,-17l2030,xm2208,r,17l2191,17r,-17l2208,xm2396,r,17l2378,17r,-17l2396,xm2575,r,17l2557,17r,-17l2575,xm2763,r,17l2745,17r,-17l2763,xm2941,r,17l2924,17r,-17l2941,xm3129,r,17l3111,17r,-17l3129,xm3308,r,17l3290,17r,-17l3308,xe" fillcolor="black" strokeweight=".45pt">
                    <v:path arrowok="t"/>
                    <o:lock v:ext="edit" verticies="t"/>
                  </v:shape>
                  <v:shape id="_x0000_s1228" style="position:absolute;left:474;top:416;width:3129;height:161" coordsize="3129,161" path="m9,119r44,8l98,136r45,8l188,144r,l232,144r45,-17l322,119r44,-9l420,102r45,l509,93r45,l599,85r44,-9l688,59r45,l733,59r53,l831,59r45,9l921,59r,9l965,59r45,-8l1055,34r44,l1108,34r45,l1198,42r44,9l1287,59r45,-8l1376,51r45,-9l1466,42r45,-8l1564,42r45,l1654,34r44,-9l1743,17,1788,r26,l1832,r,l1859,r27,8l1931,25r44,17l2020,51r45,8l2109,68r45,l2199,76r53,9l2297,93r45,9l2387,102r44,l2476,102r89,l2655,102r44,l2753,102r45,-9l2842,76r45,-8l2932,59r45,-8l3021,51r99,8l3129,68r-9,8l3021,68r-44,l2932,76r-45,9l2842,93r-44,17l2753,119r-45,l2655,119r-90,l2476,119r-45,l2387,119r-54,l2288,110r-44,-8l2199,93r-45,-8l2109,85r-44,-9l2011,68r-45,-9l1922,42,1877,25r-18,-8l1832,17r,l1814,17r-26,l1743,34r-45,8l1654,51r-45,8l1564,59r-45,-8l1466,59r-45,l1376,68r-44,l1287,76r-45,-8l1189,59r-45,-8l1099,51r9,l1064,51r-54,8l965,76r-44,l921,76r-45,l831,76r-45,l733,76r9,l697,76,643,93r-44,9l554,110r-45,l465,119r-45,l375,127r-44,9l286,144r-54,17l188,161r,l143,161,98,153,44,144,,136r,-9l9,119r,xe" fillcolor="red" strokecolor="red" strokeweight=".45pt">
                    <v:path arrowok="t"/>
                  </v:shape>
                  <v:shape id="_x0000_s1229" style="position:absolute;left:465;top:806;width:3084;height:391" coordsize="3084,391" path="m9,357l98,332r45,-9l197,315r44,-9l259,306r9,l277,323r-9,9l259,340r-18,l197,349r-45,8l107,365,18,391r-9,l,374r,-9l9,357r,xm402,306r72,l563,306r89,l661,306r9,9l661,332r-9,8l563,340r-89,l402,340r-18,-8l384,323r,-17l402,306r,xm795,289r45,l885,281r45,l1019,289r27,l1055,298r9,8l1055,315r-18,8l1019,323r-89,-8l885,315r-45,8l795,323r-17,l778,306r,-8l795,289r,xm1189,323r18,9l1251,340r45,17l1296,357r45,l1385,357r36,-8l1439,357r,8l1439,382r-9,l1385,391r-44,l1296,391r-9,l1242,374r-44,-17l1171,349r-9,-9l1162,332r9,-9l1189,323r,xm1564,332r,l1654,306r98,-17l1797,281r9,-9l1823,281r,8l1823,298r-8,8l1806,315r-45,8l1663,340r-90,25l1573,365r-18,l1546,349r9,-9l1564,332r,xm1949,264r35,l2029,264r45,-9l2118,255r45,-8l2154,247r45,-9l2208,238r9,9l2217,264r-9,8l2172,281r-9,l2118,289r-44,l2029,289r-45,9l1949,298r-9,-9l1931,281r9,-9l1949,264r,xm2297,153r18,-17l2333,119r9,-8l2360,102r9,l2396,102r,l2413,102r,9l2422,111r9,8l2449,136r,9l2476,170r27,34l2503,213r,8l2494,238r-9,l2476,230r-9,-9l2449,187r-27,-25l2422,162r-17,-26l2405,145r-9,-9l2396,136r-9,l2396,136r-27,l2378,136r-27,9l2360,145r-27,17l2315,179r-9,l2297,179r-9,-17l2297,153r,xm2583,298r18,l2592,298r27,-9l2610,289r27,-8l2655,264r44,-43l2726,196r18,-17l2762,153r18,l2789,162r9,8l2789,179r-18,17l2744,221r-18,17l2682,289r-27,17l2628,323r,l2601,332r,l2583,332r-9,-9l2565,315r9,-17l2583,298r,xm2851,51r9,l2887,26r,l2905,9r9,l2941,r,l2968,r9,9l2994,17r9,l3021,34r27,26l3075,94r9,17l3075,119r-9,9l3048,119,3021,85,3003,60,2977,43r,8l2959,34r,l2941,34r9,l2923,43r9,-9l2905,51r,l2887,68r-9,9l2869,85r-9,-8l2851,68r,-17l2851,51xe" fillcolor="green" strokecolor="green" strokeweight=".45pt">
                    <v:path arrowok="t"/>
                    <o:lock v:ext="edit" verticies="t"/>
                  </v:shape>
                  <v:shape id="_x0000_s1230" style="position:absolute;left:465;top:441;width:3075;height:450" coordsize="3075,450" path="m9,416r,l27,416r9,9l27,442r-9,8l18,450,,442r,-9l,416r9,l9,416xm80,399r,l98,399r,17l98,425r-9,8l89,433r-18,l62,416r9,-8l80,399r,xm152,391r,l161,391r9,8l170,416r-9,9l161,425r-18,-9l134,408r9,-17l152,391r,xm223,374r,l232,382r9,9l241,399r-18,9l223,408r-9,l205,391r9,-9l223,374r,xm295,365r,l304,365r9,17l313,391r-18,8l295,399r-9,l277,382r,-8l295,365r,xm357,348r,l375,357r9,8l384,374r-18,8l366,382r-9,l348,374r,-17l357,348r,xm420,332r,l438,323r9,9l447,348r-9,9l438,357r-9,l420,348r-9,-8l420,332r,xm492,298r,l500,298r9,8l509,315r-9,8l500,323r-8,9l483,323r,-17l492,298r,xm554,272r,l572,272r9,9l581,298r-18,8l563,306r-9,l545,289r,-8l554,272r,xm635,272r,l643,272r9,17l643,298r-8,8l635,306r-18,-8l617,281r9,-9l635,272r,xm706,272r,l715,281r9,17l715,306r-9,l706,306r-18,l688,289r9,-8l706,272r,xm778,281r,l786,289r9,9l786,315r-8,l778,315r-18,l760,298r9,-9l778,281r,xm849,289r,l858,298r9,8l858,323r-9,l849,323r-18,-8l831,306r9,-17l849,289r,xm921,298r,l930,306r8,17l930,332r-18,l912,332r-9,-9l903,315r9,-9l921,298r,xm992,323r,l1001,332r,8l992,357r-9,l983,357r-18,-9l965,332r18,-9l992,323r,xm1055,348r,l1073,357r,8l1064,382r-18,l1046,382r-9,-17l1037,357r9,-9l1055,348r,xm1126,365r,l1135,374r,8l1135,399r-18,l1117,399r-9,-8l1099,382r9,-17l1126,365r,xm1189,374r,l1207,382r,9l1207,399r-18,9l1189,408r-9,-9l1171,391r9,-17l1189,374r,xm1260,374r,l1278,382r,17l1278,408r-18,l1260,408r-9,l1242,391r9,-9l1260,374r,xm1341,382r,l1350,391r,17l1341,416r-9,l1332,416r-9,-8l1314,399r9,-8l1341,382r,xm1403,399r,l1421,408r,8l1412,425r-9,8l1403,433r-9,-8l1385,408r9,-9l1403,399r,xm1475,399r,l1493,408r,17l1484,433r-9,l1475,433r-9,l1457,416r9,-8l1475,399r,xm1546,399r,l1555,399r9,9l1564,425r-18,8l1546,433r-9,-8l1528,416r,-8l1546,399r,xm1609,382r,l1627,382r9,9l1636,408r-18,8l1618,416r-9,l1600,399r,-8l1609,382r,xm1680,365r,l1689,365r9,9l1698,382r-9,17l1689,399r-9,-8l1671,382r,-8l1680,365r,xm1743,340r,l1761,340r9,8l1770,357r-9,8l1761,365r-18,l1734,357r,-9l1743,340r,xm1806,306r,l1823,306r9,9l1832,332r-9,8l1823,340r-17,l1797,332r,-17l1806,306r,xm1877,281r,l1886,281r9,8l1895,306r-9,9l1886,315r-9,l1868,306r,-17l1877,281r,xm1940,264r,l1958,264r8,8l1966,281r-8,8l1958,289r-18,l1931,281r,-9l1940,264r,xm2011,238r,l2020,238r9,9l2029,255r-9,9l2020,264r-9,l2002,255r,-8l2011,238r,xm2065,204r,l2083,204r9,9l2092,221r,9l2092,230r-18,8l2065,230r,-17l2065,204r,xm2127,170r,l2145,162r9,8l2154,187r-9,9l2145,196r-9,l2127,187r-9,-8l2127,170r,xm2190,128r,l2199,128r9,8l2217,145r-9,8l2208,153r-18,9l2181,153r,-17l2190,128r,xm2244,85r,l2253,85r17,l2270,102r-9,9l2261,111r-8,8l2244,111r-9,-9l2244,85r,xm2297,43r,l2306,34r9,9l2324,51r-9,17l2315,68r-9,l2288,68r,-17l2297,43r,xm2360,r,l2369,r18,9l2378,26r-9,8l2369,34r-9,l2351,26r,-17l2360,r,xm2440,26r,l2449,34r-9,17l2431,51r-9,l2422,51r-9,-8l2413,26r18,-9l2440,26r,xm2494,77r,l2494,94r-9,8l2476,102r-18,l2458,102r,-17l2467,77r9,l2494,77r,xm2530,136r,l2539,145r-9,17l2521,162r-18,-9l2503,153r,-8l2512,128r9,l2530,136r,xm2583,179r,l2583,196r,8l2565,213r-9,-9l2556,204r-8,-8l2556,187r9,-8l2583,179r,xm2637,204r,l2646,213r,17l2646,238r-18,l2628,238r-9,-8l2610,221r9,-17l2637,204r,xm2699,213r,l2717,221r,9l2717,247r-18,l2699,247r-8,-9l2682,230r9,-9l2699,213r,xm2771,213r,l2789,221r,9l2789,247r-18,l2771,247r-9,l2753,230r9,-9l2771,213r,xm2843,213r,l2860,213r,17l2860,238r-9,9l2851,247r-17,-9l2825,230r9,-9l2843,213r,xm2914,204r,l2932,213r,8l2932,238r-18,l2914,238r-9,l2896,221r9,-8l2914,204r,xm2994,204r,l3003,213r,17l3003,238r-17,l2986,238r-9,l2968,221r9,-8l2994,204r,xm3057,213r,l3075,221r,9l3066,247r-9,l3057,247r-9,-9l3039,230r9,-9l3057,213r,xe" fillcolor="#4a7ebb" strokecolor="#4a7ebb" strokeweight=".45pt">
                    <v:path arrowok="t"/>
                    <o:lock v:ext="edit" verticies="t"/>
                  </v:shape>
                  <v:rect id="_x0000_s1231" style="position:absolute;left:3772;top:1876;width:123;height:122;mso-wrap-style:none" filled="f" stroked="f">
                    <v:textbox style="mso-next-textbox:#_x0000_s1231;mso-fit-shape-to-text:t" inset="0,0,0,0">
                      <w:txbxContent>
                        <w:p w:rsidR="007876BA" w:rsidRDefault="007876BA" w:rsidP="00322885">
                          <w:r>
                            <w:rPr>
                              <w:rFonts w:ascii="Calibri" w:hAnsi="Calibri" w:cs="Calibri"/>
                              <w:color w:val="000000"/>
                              <w:sz w:val="10"/>
                              <w:szCs w:val="10"/>
                            </w:rPr>
                            <w:t>0%</w:t>
                          </w:r>
                        </w:p>
                      </w:txbxContent>
                    </v:textbox>
                  </v:rect>
                  <v:rect id="_x0000_s1232" style="position:absolute;left:3772;top:1621;width:123;height:122;mso-wrap-style:none" filled="f" stroked="f">
                    <v:textbox style="mso-next-textbox:#_x0000_s1232;mso-fit-shape-to-text:t" inset="0,0,0,0">
                      <w:txbxContent>
                        <w:p w:rsidR="007876BA" w:rsidRDefault="007876BA" w:rsidP="00322885">
                          <w:r>
                            <w:rPr>
                              <w:rFonts w:ascii="Calibri" w:hAnsi="Calibri" w:cs="Calibri"/>
                              <w:color w:val="000000"/>
                              <w:sz w:val="10"/>
                              <w:szCs w:val="10"/>
                            </w:rPr>
                            <w:t>5%</w:t>
                          </w:r>
                        </w:p>
                      </w:txbxContent>
                    </v:textbox>
                  </v:rect>
                  <v:rect id="_x0000_s1233" style="position:absolute;left:3772;top:1375;width:173;height:122;mso-wrap-style:none" filled="f" stroked="f">
                    <v:textbox style="mso-next-textbox:#_x0000_s1233;mso-fit-shape-to-text:t" inset="0,0,0,0">
                      <w:txbxContent>
                        <w:p w:rsidR="007876BA" w:rsidRDefault="007876BA" w:rsidP="00322885">
                          <w:r>
                            <w:rPr>
                              <w:rFonts w:ascii="Calibri" w:hAnsi="Calibri" w:cs="Calibri"/>
                              <w:color w:val="000000"/>
                              <w:sz w:val="10"/>
                              <w:szCs w:val="10"/>
                            </w:rPr>
                            <w:t>10%</w:t>
                          </w:r>
                        </w:p>
                      </w:txbxContent>
                    </v:textbox>
                  </v:rect>
                  <v:rect id="_x0000_s1234" style="position:absolute;left:3772;top:1129;width:173;height:122;mso-wrap-style:none" filled="f" stroked="f">
                    <v:textbox style="mso-next-textbox:#_x0000_s1234;mso-fit-shape-to-text:t" inset="0,0,0,0">
                      <w:txbxContent>
                        <w:p w:rsidR="007876BA" w:rsidRDefault="007876BA" w:rsidP="00322885">
                          <w:r>
                            <w:rPr>
                              <w:rFonts w:ascii="Calibri" w:hAnsi="Calibri" w:cs="Calibri"/>
                              <w:color w:val="000000"/>
                              <w:sz w:val="10"/>
                              <w:szCs w:val="10"/>
                            </w:rPr>
                            <w:t>15%</w:t>
                          </w:r>
                        </w:p>
                      </w:txbxContent>
                    </v:textbox>
                  </v:rect>
                  <v:rect id="_x0000_s1235" style="position:absolute;left:3772;top:883;width:173;height:122;mso-wrap-style:none" filled="f" stroked="f">
                    <v:textbox style="mso-next-textbox:#_x0000_s1235;mso-fit-shape-to-text:t" inset="0,0,0,0">
                      <w:txbxContent>
                        <w:p w:rsidR="007876BA" w:rsidRDefault="007876BA" w:rsidP="00322885">
                          <w:r>
                            <w:rPr>
                              <w:rFonts w:ascii="Calibri" w:hAnsi="Calibri" w:cs="Calibri"/>
                              <w:color w:val="000000"/>
                              <w:sz w:val="10"/>
                              <w:szCs w:val="10"/>
                            </w:rPr>
                            <w:t>20%</w:t>
                          </w:r>
                        </w:p>
                      </w:txbxContent>
                    </v:textbox>
                  </v:rect>
                  <v:rect id="_x0000_s1236" style="position:absolute;left:3772;top:637;width:173;height:122;mso-wrap-style:none" filled="f" stroked="f">
                    <v:textbox style="mso-next-textbox:#_x0000_s1236;mso-fit-shape-to-text:t" inset="0,0,0,0">
                      <w:txbxContent>
                        <w:p w:rsidR="007876BA" w:rsidRDefault="007876BA" w:rsidP="00322885">
                          <w:r>
                            <w:rPr>
                              <w:rFonts w:ascii="Calibri" w:hAnsi="Calibri" w:cs="Calibri"/>
                              <w:color w:val="000000"/>
                              <w:sz w:val="10"/>
                              <w:szCs w:val="10"/>
                            </w:rPr>
                            <w:t>25%</w:t>
                          </w:r>
                        </w:p>
                      </w:txbxContent>
                    </v:textbox>
                  </v:rect>
                  <v:rect id="_x0000_s1237" style="position:absolute;left:3772;top:390;width:173;height:122;mso-wrap-style:none" filled="f" stroked="f">
                    <v:textbox style="mso-next-textbox:#_x0000_s1237;mso-fit-shape-to-text:t" inset="0,0,0,0">
                      <w:txbxContent>
                        <w:p w:rsidR="007876BA" w:rsidRDefault="007876BA" w:rsidP="00322885">
                          <w:r>
                            <w:rPr>
                              <w:rFonts w:ascii="Calibri" w:hAnsi="Calibri" w:cs="Calibri"/>
                              <w:color w:val="000000"/>
                              <w:sz w:val="10"/>
                              <w:szCs w:val="10"/>
                            </w:rPr>
                            <w:t>30%</w:t>
                          </w:r>
                        </w:p>
                      </w:txbxContent>
                    </v:textbox>
                  </v:rect>
                  <v:rect id="_x0000_s1238" style="position:absolute;left:3772;top:136;width:173;height:122;mso-wrap-style:none" filled="f" stroked="f">
                    <v:textbox style="mso-next-textbox:#_x0000_s1238;mso-fit-shape-to-text:t" inset="0,0,0,0">
                      <w:txbxContent>
                        <w:p w:rsidR="007876BA" w:rsidRDefault="007876BA" w:rsidP="00322885">
                          <w:r>
                            <w:rPr>
                              <w:rFonts w:ascii="Calibri" w:hAnsi="Calibri" w:cs="Calibri"/>
                              <w:color w:val="000000"/>
                              <w:sz w:val="10"/>
                              <w:szCs w:val="10"/>
                            </w:rPr>
                            <w:t>35%</w:t>
                          </w:r>
                        </w:p>
                      </w:txbxContent>
                    </v:textbox>
                  </v:rect>
                  <v:rect id="_x0000_s1239" style="position:absolute;left:89;top:1876;width:31;height:122;mso-wrap-style:none" filled="f" stroked="f">
                    <v:textbox style="mso-next-textbox:#_x0000_s1239;mso-fit-shape-to-text:t" inset="0,0,0,0">
                      <w:txbxContent>
                        <w:p w:rsidR="007876BA" w:rsidRDefault="007876BA" w:rsidP="00322885">
                          <w:r>
                            <w:rPr>
                              <w:rFonts w:ascii="Calibri" w:hAnsi="Calibri" w:cs="Calibri"/>
                              <w:color w:val="000000"/>
                              <w:sz w:val="10"/>
                              <w:szCs w:val="10"/>
                            </w:rPr>
                            <w:t>-</w:t>
                          </w:r>
                        </w:p>
                      </w:txbxContent>
                    </v:textbox>
                  </v:rect>
                  <v:rect id="_x0000_s1240" style="position:absolute;left:116;top:1876;width:173;height:122;mso-wrap-style:none" filled="f" stroked="f">
                    <v:textbox style="mso-next-textbox:#_x0000_s1240;mso-fit-shape-to-text:t" inset="0,0,0,0">
                      <w:txbxContent>
                        <w:p w:rsidR="007876BA" w:rsidRDefault="007876BA" w:rsidP="00322885">
                          <w:r>
                            <w:rPr>
                              <w:rFonts w:ascii="Calibri" w:hAnsi="Calibri" w:cs="Calibri"/>
                              <w:color w:val="000000"/>
                              <w:sz w:val="10"/>
                              <w:szCs w:val="10"/>
                            </w:rPr>
                            <w:t>10%</w:t>
                          </w:r>
                        </w:p>
                      </w:txbxContent>
                    </v:textbox>
                  </v:rect>
                  <v:rect id="_x0000_s1241" style="position:absolute;left:134;top:1528;width:31;height:122;mso-wrap-style:none" filled="f" stroked="f">
                    <v:textbox style="mso-next-textbox:#_x0000_s1241;mso-fit-shape-to-text:t" inset="0,0,0,0">
                      <w:txbxContent>
                        <w:p w:rsidR="007876BA" w:rsidRDefault="007876BA" w:rsidP="00322885">
                          <w:r>
                            <w:rPr>
                              <w:rFonts w:ascii="Calibri" w:hAnsi="Calibri" w:cs="Calibri"/>
                              <w:color w:val="000000"/>
                              <w:sz w:val="10"/>
                              <w:szCs w:val="10"/>
                            </w:rPr>
                            <w:t>-</w:t>
                          </w:r>
                        </w:p>
                      </w:txbxContent>
                    </v:textbox>
                  </v:rect>
                  <v:rect id="_x0000_s1242" style="position:absolute;left:161;top:1528;width:123;height:122;mso-wrap-style:none" filled="f" stroked="f">
                    <v:textbox style="mso-next-textbox:#_x0000_s1242;mso-fit-shape-to-text:t" inset="0,0,0,0">
                      <w:txbxContent>
                        <w:p w:rsidR="007876BA" w:rsidRDefault="007876BA" w:rsidP="00322885">
                          <w:r>
                            <w:rPr>
                              <w:rFonts w:ascii="Calibri" w:hAnsi="Calibri" w:cs="Calibri"/>
                              <w:color w:val="000000"/>
                              <w:sz w:val="10"/>
                              <w:szCs w:val="10"/>
                            </w:rPr>
                            <w:t>5%</w:t>
                          </w:r>
                        </w:p>
                      </w:txbxContent>
                    </v:textbox>
                  </v:rect>
                  <v:rect id="_x0000_s1243" style="position:absolute;left:161;top:1180;width:123;height:122;mso-wrap-style:none" filled="f" stroked="f">
                    <v:textbox style="mso-next-textbox:#_x0000_s1243;mso-fit-shape-to-text:t" inset="0,0,0,0">
                      <w:txbxContent>
                        <w:p w:rsidR="007876BA" w:rsidRDefault="007876BA" w:rsidP="00322885">
                          <w:r>
                            <w:rPr>
                              <w:rFonts w:ascii="Calibri" w:hAnsi="Calibri" w:cs="Calibri"/>
                              <w:color w:val="000000"/>
                              <w:sz w:val="10"/>
                              <w:szCs w:val="10"/>
                            </w:rPr>
                            <w:t>0%</w:t>
                          </w:r>
                        </w:p>
                      </w:txbxContent>
                    </v:textbox>
                  </v:rect>
                  <v:rect id="_x0000_s1244" style="position:absolute;left:161;top:832;width:123;height:122;mso-wrap-style:none" filled="f" stroked="f">
                    <v:textbox style="mso-next-textbox:#_x0000_s1244;mso-fit-shape-to-text:t" inset="0,0,0,0">
                      <w:txbxContent>
                        <w:p w:rsidR="007876BA" w:rsidRDefault="007876BA" w:rsidP="00322885">
                          <w:r>
                            <w:rPr>
                              <w:rFonts w:ascii="Calibri" w:hAnsi="Calibri" w:cs="Calibri"/>
                              <w:color w:val="000000"/>
                              <w:sz w:val="10"/>
                              <w:szCs w:val="10"/>
                            </w:rPr>
                            <w:t>5%</w:t>
                          </w:r>
                        </w:p>
                      </w:txbxContent>
                    </v:textbox>
                  </v:rect>
                  <v:rect id="_x0000_s1245" style="position:absolute;left:107;top:484;width:173;height:122;mso-wrap-style:none" filled="f" stroked="f">
                    <v:textbox style="mso-next-textbox:#_x0000_s1245;mso-fit-shape-to-text:t" inset="0,0,0,0">
                      <w:txbxContent>
                        <w:p w:rsidR="007876BA" w:rsidRDefault="007876BA" w:rsidP="00322885">
                          <w:r>
                            <w:rPr>
                              <w:rFonts w:ascii="Calibri" w:hAnsi="Calibri" w:cs="Calibri"/>
                              <w:color w:val="000000"/>
                              <w:sz w:val="10"/>
                              <w:szCs w:val="10"/>
                            </w:rPr>
                            <w:t>10%</w:t>
                          </w:r>
                        </w:p>
                      </w:txbxContent>
                    </v:textbox>
                  </v:rect>
                  <v:rect id="_x0000_s1246" style="position:absolute;left:107;top:136;width:173;height:402;mso-wrap-style:none" filled="f" stroked="f">
                    <v:textbox style="mso-next-textbox:#_x0000_s1246;mso-fit-shape-to-text:t" inset="0,0,0,0">
                      <w:txbxContent>
                        <w:p w:rsidR="007876BA" w:rsidRDefault="007876BA" w:rsidP="00322885">
                          <w:pPr>
                            <w:spacing w:before="100" w:beforeAutospacing="1" w:after="100" w:afterAutospacing="1"/>
                            <w:jc w:val="center"/>
                            <w:textAlignment w:val="top"/>
                          </w:pPr>
                          <w:r>
                            <w:rPr>
                              <w:rFonts w:ascii="Calibri" w:hAnsi="Calibri" w:cs="Calibri"/>
                              <w:color w:val="000000"/>
                              <w:sz w:val="10"/>
                              <w:szCs w:val="10"/>
                            </w:rPr>
                            <w:t>15%</w:t>
                          </w:r>
                        </w:p>
                      </w:txbxContent>
                    </v:textbox>
                  </v:rect>
                  <v:rect id="_x0000_s1247" style="position:absolute;left:501;top:2097;width:31;height:69;mso-wrap-style:none" filled="f" stroked="f">
                    <v:textbox style="mso-next-textbox:#_x0000_s1247;mso-fit-shape-to-text:t" inset="0,0,0,0">
                      <w:txbxContent>
                        <w:p w:rsidR="007876BA" w:rsidRDefault="007876BA" w:rsidP="00322885">
                          <w:r>
                            <w:rPr>
                              <w:color w:val="000000"/>
                              <w:sz w:val="6"/>
                              <w:szCs w:val="6"/>
                            </w:rPr>
                            <w:t>1</w:t>
                          </w:r>
                        </w:p>
                      </w:txbxContent>
                    </v:textbox>
                  </v:rect>
                  <v:rect id="_x0000_s1248" style="position:absolute;left:501;top:2063;width:31;height:69;mso-wrap-style:none" filled="f" stroked="f">
                    <v:textbox style="mso-next-textbox:#_x0000_s1248;mso-fit-shape-to-text:t" inset="0,0,0,0">
                      <w:txbxContent>
                        <w:p w:rsidR="007876BA" w:rsidRDefault="007876BA" w:rsidP="00322885">
                          <w:r>
                            <w:rPr>
                              <w:color w:val="000000"/>
                              <w:sz w:val="6"/>
                              <w:szCs w:val="6"/>
                            </w:rPr>
                            <w:t>9</w:t>
                          </w:r>
                        </w:p>
                      </w:txbxContent>
                    </v:textbox>
                  </v:rect>
                  <v:rect id="_x0000_s1249" style="position:absolute;left:501;top:2029;width:31;height:69;mso-wrap-style:none" filled="f" stroked="f">
                    <v:textbox style="mso-next-textbox:#_x0000_s1249;mso-fit-shape-to-text:t" inset="0,0,0,0">
                      <w:txbxContent>
                        <w:p w:rsidR="007876BA" w:rsidRDefault="007876BA" w:rsidP="00322885">
                          <w:r>
                            <w:rPr>
                              <w:color w:val="000000"/>
                              <w:sz w:val="6"/>
                              <w:szCs w:val="6"/>
                            </w:rPr>
                            <w:t>9</w:t>
                          </w:r>
                        </w:p>
                      </w:txbxContent>
                    </v:textbox>
                  </v:rect>
                  <v:rect id="_x0000_s1250" style="position:absolute;left:501;top:1995;width:31;height:69;mso-wrap-style:none" filled="f" stroked="f">
                    <v:textbox style="mso-next-textbox:#_x0000_s1250;mso-fit-shape-to-text:t" inset="0,0,0,0">
                      <w:txbxContent>
                        <w:p w:rsidR="007876BA" w:rsidRDefault="007876BA" w:rsidP="00322885">
                          <w:r>
                            <w:rPr>
                              <w:color w:val="000000"/>
                              <w:sz w:val="6"/>
                              <w:szCs w:val="6"/>
                            </w:rPr>
                            <w:t>5</w:t>
                          </w:r>
                        </w:p>
                      </w:txbxContent>
                    </v:textbox>
                  </v:rect>
                  <v:rect id="_x0000_s1251" style="position:absolute;left:688;top:2097;width:31;height:69;mso-wrap-style:none" filled="f" stroked="f">
                    <v:textbox style="mso-next-textbox:#_x0000_s1251;mso-fit-shape-to-text:t" inset="0,0,0,0">
                      <w:txbxContent>
                        <w:p w:rsidR="007876BA" w:rsidRDefault="007876BA" w:rsidP="00322885">
                          <w:r>
                            <w:rPr>
                              <w:color w:val="000000"/>
                              <w:sz w:val="6"/>
                              <w:szCs w:val="6"/>
                            </w:rPr>
                            <w:t>1</w:t>
                          </w:r>
                        </w:p>
                      </w:txbxContent>
                    </v:textbox>
                  </v:rect>
                  <v:rect id="_x0000_s1252" style="position:absolute;left:688;top:2063;width:31;height:69;mso-wrap-style:none" filled="f" stroked="f">
                    <v:textbox style="mso-next-textbox:#_x0000_s1252;mso-fit-shape-to-text:t" inset="0,0,0,0">
                      <w:txbxContent>
                        <w:p w:rsidR="007876BA" w:rsidRDefault="007876BA" w:rsidP="00322885">
                          <w:r>
                            <w:rPr>
                              <w:color w:val="000000"/>
                              <w:sz w:val="6"/>
                              <w:szCs w:val="6"/>
                            </w:rPr>
                            <w:t>9</w:t>
                          </w:r>
                        </w:p>
                      </w:txbxContent>
                    </v:textbox>
                  </v:rect>
                  <v:rect id="_x0000_s1253" style="position:absolute;left:688;top:2029;width:31;height:69;mso-wrap-style:none" filled="f" stroked="f">
                    <v:textbox style="mso-next-textbox:#_x0000_s1253;mso-fit-shape-to-text:t" inset="0,0,0,0">
                      <w:txbxContent>
                        <w:p w:rsidR="007876BA" w:rsidRDefault="007876BA" w:rsidP="00322885">
                          <w:r>
                            <w:rPr>
                              <w:color w:val="000000"/>
                              <w:sz w:val="6"/>
                              <w:szCs w:val="6"/>
                            </w:rPr>
                            <w:t>9</w:t>
                          </w:r>
                        </w:p>
                      </w:txbxContent>
                    </v:textbox>
                  </v:rect>
                  <v:rect id="_x0000_s1254" style="position:absolute;left:688;top:1995;width:31;height:69;mso-wrap-style:none" filled="f" stroked="f">
                    <v:textbox style="mso-next-textbox:#_x0000_s1254;mso-fit-shape-to-text:t" inset="0,0,0,0">
                      <w:txbxContent>
                        <w:p w:rsidR="007876BA" w:rsidRDefault="007876BA" w:rsidP="00322885">
                          <w:r>
                            <w:rPr>
                              <w:color w:val="000000"/>
                              <w:sz w:val="6"/>
                              <w:szCs w:val="6"/>
                            </w:rPr>
                            <w:t>6</w:t>
                          </w:r>
                        </w:p>
                      </w:txbxContent>
                    </v:textbox>
                  </v:rect>
                  <v:rect id="_x0000_s1255" style="position:absolute;left:867;top:2097;width:31;height:69;mso-wrap-style:none" filled="f" stroked="f">
                    <v:textbox style="mso-next-textbox:#_x0000_s1255;mso-fit-shape-to-text:t" inset="0,0,0,0">
                      <w:txbxContent>
                        <w:p w:rsidR="007876BA" w:rsidRDefault="007876BA" w:rsidP="00322885">
                          <w:r>
                            <w:rPr>
                              <w:color w:val="000000"/>
                              <w:sz w:val="6"/>
                              <w:szCs w:val="6"/>
                            </w:rPr>
                            <w:t>1</w:t>
                          </w:r>
                        </w:p>
                      </w:txbxContent>
                    </v:textbox>
                  </v:rect>
                  <v:rect id="_x0000_s1256" style="position:absolute;left:867;top:2063;width:31;height:69;mso-wrap-style:none" filled="f" stroked="f">
                    <v:textbox style="mso-next-textbox:#_x0000_s1256;mso-fit-shape-to-text:t" inset="0,0,0,0">
                      <w:txbxContent>
                        <w:p w:rsidR="007876BA" w:rsidRDefault="007876BA" w:rsidP="00322885">
                          <w:r>
                            <w:rPr>
                              <w:color w:val="000000"/>
                              <w:sz w:val="6"/>
                              <w:szCs w:val="6"/>
                            </w:rPr>
                            <w:t>9</w:t>
                          </w:r>
                        </w:p>
                      </w:txbxContent>
                    </v:textbox>
                  </v:rect>
                  <v:rect id="_x0000_s1257" style="position:absolute;left:867;top:2029;width:31;height:69;mso-wrap-style:none" filled="f" stroked="f">
                    <v:textbox style="mso-next-textbox:#_x0000_s1257;mso-fit-shape-to-text:t" inset="0,0,0,0">
                      <w:txbxContent>
                        <w:p w:rsidR="007876BA" w:rsidRDefault="007876BA" w:rsidP="00322885">
                          <w:r>
                            <w:rPr>
                              <w:color w:val="000000"/>
                              <w:sz w:val="6"/>
                              <w:szCs w:val="6"/>
                            </w:rPr>
                            <w:t>9</w:t>
                          </w:r>
                        </w:p>
                      </w:txbxContent>
                    </v:textbox>
                  </v:rect>
                  <v:rect id="_x0000_s1258" style="position:absolute;left:867;top:1995;width:31;height:69;mso-wrap-style:none" filled="f" stroked="f">
                    <v:textbox style="mso-next-textbox:#_x0000_s1258;mso-fit-shape-to-text:t" inset="0,0,0,0">
                      <w:txbxContent>
                        <w:p w:rsidR="007876BA" w:rsidRDefault="007876BA" w:rsidP="00322885">
                          <w:r>
                            <w:rPr>
                              <w:color w:val="000000"/>
                              <w:sz w:val="6"/>
                              <w:szCs w:val="6"/>
                            </w:rPr>
                            <w:t>7</w:t>
                          </w:r>
                        </w:p>
                      </w:txbxContent>
                    </v:textbox>
                  </v:rect>
                  <v:rect id="_x0000_s1259" style="position:absolute;left:1055;top:2097;width:31;height:69;mso-wrap-style:none" filled="f" stroked="f">
                    <v:textbox style="mso-next-textbox:#_x0000_s1259;mso-fit-shape-to-text:t" inset="0,0,0,0">
                      <w:txbxContent>
                        <w:p w:rsidR="007876BA" w:rsidRDefault="007876BA" w:rsidP="00322885">
                          <w:r>
                            <w:rPr>
                              <w:color w:val="000000"/>
                              <w:sz w:val="6"/>
                              <w:szCs w:val="6"/>
                            </w:rPr>
                            <w:t>1</w:t>
                          </w:r>
                        </w:p>
                      </w:txbxContent>
                    </v:textbox>
                  </v:rect>
                  <v:rect id="_x0000_s1260" style="position:absolute;left:1055;top:2063;width:31;height:69;mso-wrap-style:none" filled="f" stroked="f">
                    <v:textbox style="mso-next-textbox:#_x0000_s1260;mso-fit-shape-to-text:t" inset="0,0,0,0">
                      <w:txbxContent>
                        <w:p w:rsidR="007876BA" w:rsidRDefault="007876BA" w:rsidP="00322885">
                          <w:r>
                            <w:rPr>
                              <w:color w:val="000000"/>
                              <w:sz w:val="6"/>
                              <w:szCs w:val="6"/>
                            </w:rPr>
                            <w:t>9</w:t>
                          </w:r>
                        </w:p>
                      </w:txbxContent>
                    </v:textbox>
                  </v:rect>
                  <v:rect id="_x0000_s1261" style="position:absolute;left:1055;top:2029;width:31;height:69;mso-wrap-style:none" filled="f" stroked="f">
                    <v:textbox style="mso-next-textbox:#_x0000_s1261;mso-fit-shape-to-text:t" inset="0,0,0,0">
                      <w:txbxContent>
                        <w:p w:rsidR="007876BA" w:rsidRDefault="007876BA" w:rsidP="00322885">
                          <w:r>
                            <w:rPr>
                              <w:color w:val="000000"/>
                              <w:sz w:val="6"/>
                              <w:szCs w:val="6"/>
                            </w:rPr>
                            <w:t>9</w:t>
                          </w:r>
                        </w:p>
                      </w:txbxContent>
                    </v:textbox>
                  </v:rect>
                  <v:rect id="_x0000_s1262" style="position:absolute;left:1055;top:1995;width:31;height:69;mso-wrap-style:none" filled="f" stroked="f">
                    <v:textbox style="mso-next-textbox:#_x0000_s1262;mso-fit-shape-to-text:t" inset="0,0,0,0">
                      <w:txbxContent>
                        <w:p w:rsidR="007876BA" w:rsidRDefault="007876BA" w:rsidP="00322885">
                          <w:r>
                            <w:rPr>
                              <w:color w:val="000000"/>
                              <w:sz w:val="6"/>
                              <w:szCs w:val="6"/>
                            </w:rPr>
                            <w:t>8</w:t>
                          </w:r>
                        </w:p>
                      </w:txbxContent>
                    </v:textbox>
                  </v:rect>
                  <v:rect id="_x0000_s1263" style="position:absolute;left:1234;top:2097;width:31;height:69;mso-wrap-style:none" filled="f" stroked="f">
                    <v:textbox style="mso-next-textbox:#_x0000_s1263;mso-fit-shape-to-text:t" inset="0,0,0,0">
                      <w:txbxContent>
                        <w:p w:rsidR="007876BA" w:rsidRDefault="007876BA" w:rsidP="00322885">
                          <w:r>
                            <w:rPr>
                              <w:color w:val="000000"/>
                              <w:sz w:val="6"/>
                              <w:szCs w:val="6"/>
                            </w:rPr>
                            <w:t>1</w:t>
                          </w:r>
                        </w:p>
                      </w:txbxContent>
                    </v:textbox>
                  </v:rect>
                  <v:rect id="_x0000_s1264" style="position:absolute;left:1234;top:2063;width:31;height:69;mso-wrap-style:none" filled="f" stroked="f">
                    <v:textbox style="mso-next-textbox:#_x0000_s1264;mso-fit-shape-to-text:t" inset="0,0,0,0">
                      <w:txbxContent>
                        <w:p w:rsidR="007876BA" w:rsidRDefault="007876BA" w:rsidP="00322885">
                          <w:r>
                            <w:rPr>
                              <w:color w:val="000000"/>
                              <w:sz w:val="6"/>
                              <w:szCs w:val="6"/>
                            </w:rPr>
                            <w:t>9</w:t>
                          </w:r>
                        </w:p>
                      </w:txbxContent>
                    </v:textbox>
                  </v:rect>
                  <v:rect id="_x0000_s1265" style="position:absolute;left:1234;top:2029;width:31;height:69;mso-wrap-style:none" filled="f" stroked="f">
                    <v:textbox style="mso-next-textbox:#_x0000_s1265;mso-fit-shape-to-text:t" inset="0,0,0,0">
                      <w:txbxContent>
                        <w:p w:rsidR="007876BA" w:rsidRDefault="007876BA" w:rsidP="00322885">
                          <w:r>
                            <w:rPr>
                              <w:color w:val="000000"/>
                              <w:sz w:val="6"/>
                              <w:szCs w:val="6"/>
                            </w:rPr>
                            <w:t>9</w:t>
                          </w:r>
                        </w:p>
                      </w:txbxContent>
                    </v:textbox>
                  </v:rect>
                  <v:rect id="_x0000_s1266" style="position:absolute;left:1234;top:1995;width:31;height:69;mso-wrap-style:none" filled="f" stroked="f">
                    <v:textbox style="mso-next-textbox:#_x0000_s1266;mso-fit-shape-to-text:t" inset="0,0,0,0">
                      <w:txbxContent>
                        <w:p w:rsidR="007876BA" w:rsidRDefault="007876BA" w:rsidP="00322885">
                          <w:r>
                            <w:rPr>
                              <w:color w:val="000000"/>
                              <w:sz w:val="6"/>
                              <w:szCs w:val="6"/>
                            </w:rPr>
                            <w:t>9</w:t>
                          </w:r>
                        </w:p>
                      </w:txbxContent>
                    </v:textbox>
                  </v:rect>
                  <v:rect id="_x0000_s1267" style="position:absolute;left:1421;top:2097;width:31;height:69;mso-wrap-style:none" filled="f" stroked="f">
                    <v:textbox style="mso-next-textbox:#_x0000_s1267;mso-fit-shape-to-text:t" inset="0,0,0,0">
                      <w:txbxContent>
                        <w:p w:rsidR="007876BA" w:rsidRDefault="007876BA" w:rsidP="00322885">
                          <w:r>
                            <w:rPr>
                              <w:color w:val="000000"/>
                              <w:sz w:val="6"/>
                              <w:szCs w:val="6"/>
                            </w:rPr>
                            <w:t>2</w:t>
                          </w:r>
                        </w:p>
                      </w:txbxContent>
                    </v:textbox>
                  </v:rect>
                  <v:rect id="_x0000_s1268" style="position:absolute;left:1421;top:2063;width:31;height:69;mso-wrap-style:none" filled="f" stroked="f">
                    <v:textbox style="mso-next-textbox:#_x0000_s1268;mso-fit-shape-to-text:t" inset="0,0,0,0">
                      <w:txbxContent>
                        <w:p w:rsidR="007876BA" w:rsidRDefault="007876BA" w:rsidP="00322885">
                          <w:r>
                            <w:rPr>
                              <w:color w:val="000000"/>
                              <w:sz w:val="6"/>
                              <w:szCs w:val="6"/>
                            </w:rPr>
                            <w:t>0</w:t>
                          </w:r>
                        </w:p>
                      </w:txbxContent>
                    </v:textbox>
                  </v:rect>
                  <v:rect id="_x0000_s1269" style="position:absolute;left:1421;top:2029;width:31;height:69;mso-wrap-style:none" filled="f" stroked="f">
                    <v:textbox style="mso-next-textbox:#_x0000_s1269;mso-fit-shape-to-text:t" inset="0,0,0,0">
                      <w:txbxContent>
                        <w:p w:rsidR="007876BA" w:rsidRDefault="007876BA" w:rsidP="00322885">
                          <w:r>
                            <w:rPr>
                              <w:color w:val="000000"/>
                              <w:sz w:val="6"/>
                              <w:szCs w:val="6"/>
                            </w:rPr>
                            <w:t>0</w:t>
                          </w:r>
                        </w:p>
                      </w:txbxContent>
                    </v:textbox>
                  </v:rect>
                  <v:rect id="_x0000_s1270" style="position:absolute;left:1421;top:1995;width:31;height:69;mso-wrap-style:none" filled="f" stroked="f">
                    <v:textbox style="mso-next-textbox:#_x0000_s1270;mso-fit-shape-to-text:t" inset="0,0,0,0">
                      <w:txbxContent>
                        <w:p w:rsidR="007876BA" w:rsidRDefault="007876BA" w:rsidP="00322885">
                          <w:r>
                            <w:rPr>
                              <w:color w:val="000000"/>
                              <w:sz w:val="6"/>
                              <w:szCs w:val="6"/>
                            </w:rPr>
                            <w:t>0</w:t>
                          </w:r>
                        </w:p>
                      </w:txbxContent>
                    </v:textbox>
                  </v:rect>
                  <v:rect id="_x0000_s1271" style="position:absolute;left:1600;top:2097;width:31;height:69;mso-wrap-style:none" filled="f" stroked="f">
                    <v:textbox style="mso-next-textbox:#_x0000_s1271;mso-fit-shape-to-text:t" inset="0,0,0,0">
                      <w:txbxContent>
                        <w:p w:rsidR="007876BA" w:rsidRDefault="007876BA" w:rsidP="00322885">
                          <w:r>
                            <w:rPr>
                              <w:color w:val="000000"/>
                              <w:sz w:val="6"/>
                              <w:szCs w:val="6"/>
                            </w:rPr>
                            <w:t>2</w:t>
                          </w:r>
                        </w:p>
                      </w:txbxContent>
                    </v:textbox>
                  </v:rect>
                  <v:rect id="_x0000_s1272" style="position:absolute;left:1600;top:2063;width:31;height:69;mso-wrap-style:none" filled="f" stroked="f">
                    <v:textbox style="mso-next-textbox:#_x0000_s1272;mso-fit-shape-to-text:t" inset="0,0,0,0">
                      <w:txbxContent>
                        <w:p w:rsidR="007876BA" w:rsidRDefault="007876BA" w:rsidP="00322885">
                          <w:r>
                            <w:rPr>
                              <w:color w:val="000000"/>
                              <w:sz w:val="6"/>
                              <w:szCs w:val="6"/>
                            </w:rPr>
                            <w:t>0</w:t>
                          </w:r>
                        </w:p>
                      </w:txbxContent>
                    </v:textbox>
                  </v:rect>
                  <v:rect id="_x0000_s1273" style="position:absolute;left:1600;top:2029;width:31;height:69;mso-wrap-style:none" filled="f" stroked="f">
                    <v:textbox style="mso-next-textbox:#_x0000_s1273;mso-fit-shape-to-text:t" inset="0,0,0,0">
                      <w:txbxContent>
                        <w:p w:rsidR="007876BA" w:rsidRDefault="007876BA" w:rsidP="00322885">
                          <w:r>
                            <w:rPr>
                              <w:color w:val="000000"/>
                              <w:sz w:val="6"/>
                              <w:szCs w:val="6"/>
                            </w:rPr>
                            <w:t>0</w:t>
                          </w:r>
                        </w:p>
                      </w:txbxContent>
                    </v:textbox>
                  </v:rect>
                  <v:rect id="_x0000_s1274" style="position:absolute;left:1600;top:1995;width:31;height:69;mso-wrap-style:none" filled="f" stroked="f">
                    <v:textbox style="mso-next-textbox:#_x0000_s1274;mso-fit-shape-to-text:t" inset="0,0,0,0">
                      <w:txbxContent>
                        <w:p w:rsidR="007876BA" w:rsidRDefault="007876BA" w:rsidP="00322885">
                          <w:r>
                            <w:rPr>
                              <w:color w:val="000000"/>
                              <w:sz w:val="6"/>
                              <w:szCs w:val="6"/>
                            </w:rPr>
                            <w:t>1</w:t>
                          </w:r>
                        </w:p>
                      </w:txbxContent>
                    </v:textbox>
                  </v:rect>
                  <v:rect id="_x0000_s1275" style="position:absolute;left:1788;top:2097;width:31;height:69;mso-wrap-style:none" filled="f" stroked="f">
                    <v:textbox style="mso-next-textbox:#_x0000_s1275;mso-fit-shape-to-text:t" inset="0,0,0,0">
                      <w:txbxContent>
                        <w:p w:rsidR="007876BA" w:rsidRDefault="007876BA" w:rsidP="00322885">
                          <w:r>
                            <w:rPr>
                              <w:color w:val="000000"/>
                              <w:sz w:val="6"/>
                              <w:szCs w:val="6"/>
                            </w:rPr>
                            <w:t>2</w:t>
                          </w:r>
                        </w:p>
                      </w:txbxContent>
                    </v:textbox>
                  </v:rect>
                  <v:rect id="_x0000_s1276" style="position:absolute;left:1788;top:2063;width:31;height:69;mso-wrap-style:none" filled="f" stroked="f">
                    <v:textbox style="mso-next-textbox:#_x0000_s1276;mso-fit-shape-to-text:t" inset="0,0,0,0">
                      <w:txbxContent>
                        <w:p w:rsidR="007876BA" w:rsidRDefault="007876BA" w:rsidP="00322885">
                          <w:r>
                            <w:rPr>
                              <w:color w:val="000000"/>
                              <w:sz w:val="6"/>
                              <w:szCs w:val="6"/>
                            </w:rPr>
                            <w:t>0</w:t>
                          </w:r>
                        </w:p>
                      </w:txbxContent>
                    </v:textbox>
                  </v:rect>
                  <v:rect id="_x0000_s1277" style="position:absolute;left:1788;top:2029;width:31;height:69;mso-wrap-style:none" filled="f" stroked="f">
                    <v:textbox style="mso-next-textbox:#_x0000_s1277;mso-fit-shape-to-text:t" inset="0,0,0,0">
                      <w:txbxContent>
                        <w:p w:rsidR="007876BA" w:rsidRDefault="007876BA" w:rsidP="00322885">
                          <w:r>
                            <w:rPr>
                              <w:color w:val="000000"/>
                              <w:sz w:val="6"/>
                              <w:szCs w:val="6"/>
                            </w:rPr>
                            <w:t>0</w:t>
                          </w:r>
                        </w:p>
                      </w:txbxContent>
                    </v:textbox>
                  </v:rect>
                  <v:rect id="_x0000_s1278" style="position:absolute;left:1788;top:1995;width:31;height:69;mso-wrap-style:none" filled="f" stroked="f">
                    <v:textbox style="mso-next-textbox:#_x0000_s1278;mso-fit-shape-to-text:t" inset="0,0,0,0">
                      <w:txbxContent>
                        <w:p w:rsidR="007876BA" w:rsidRDefault="007876BA" w:rsidP="00322885">
                          <w:r>
                            <w:rPr>
                              <w:color w:val="000000"/>
                              <w:sz w:val="6"/>
                              <w:szCs w:val="6"/>
                            </w:rPr>
                            <w:t>2</w:t>
                          </w:r>
                        </w:p>
                      </w:txbxContent>
                    </v:textbox>
                  </v:rect>
                  <v:rect id="_x0000_s1279" style="position:absolute;left:1967;top:2097;width:31;height:69;mso-wrap-style:none" filled="f" stroked="f">
                    <v:textbox style="mso-next-textbox:#_x0000_s1279;mso-fit-shape-to-text:t" inset="0,0,0,0">
                      <w:txbxContent>
                        <w:p w:rsidR="007876BA" w:rsidRDefault="007876BA" w:rsidP="00322885">
                          <w:r>
                            <w:rPr>
                              <w:color w:val="000000"/>
                              <w:sz w:val="6"/>
                              <w:szCs w:val="6"/>
                            </w:rPr>
                            <w:t>2</w:t>
                          </w:r>
                        </w:p>
                      </w:txbxContent>
                    </v:textbox>
                  </v:rect>
                  <v:rect id="_x0000_s1280" style="position:absolute;left:1967;top:2063;width:31;height:69;mso-wrap-style:none" filled="f" stroked="f">
                    <v:textbox style="mso-next-textbox:#_x0000_s1280;mso-fit-shape-to-text:t" inset="0,0,0,0">
                      <w:txbxContent>
                        <w:p w:rsidR="007876BA" w:rsidRDefault="007876BA" w:rsidP="00322885">
                          <w:r>
                            <w:rPr>
                              <w:color w:val="000000"/>
                              <w:sz w:val="6"/>
                              <w:szCs w:val="6"/>
                            </w:rPr>
                            <w:t>0</w:t>
                          </w:r>
                        </w:p>
                      </w:txbxContent>
                    </v:textbox>
                  </v:rect>
                  <v:rect id="_x0000_s1281" style="position:absolute;left:1967;top:2029;width:31;height:69;mso-wrap-style:none" filled="f" stroked="f">
                    <v:textbox style="mso-next-textbox:#_x0000_s1281;mso-fit-shape-to-text:t" inset="0,0,0,0">
                      <w:txbxContent>
                        <w:p w:rsidR="007876BA" w:rsidRDefault="007876BA" w:rsidP="00322885">
                          <w:r>
                            <w:rPr>
                              <w:color w:val="000000"/>
                              <w:sz w:val="6"/>
                              <w:szCs w:val="6"/>
                            </w:rPr>
                            <w:t>0</w:t>
                          </w:r>
                        </w:p>
                      </w:txbxContent>
                    </v:textbox>
                  </v:rect>
                  <v:rect id="_x0000_s1282" style="position:absolute;left:1967;top:1995;width:31;height:69;mso-wrap-style:none" filled="f" stroked="f">
                    <v:textbox style="mso-next-textbox:#_x0000_s1282;mso-fit-shape-to-text:t" inset="0,0,0,0">
                      <w:txbxContent>
                        <w:p w:rsidR="007876BA" w:rsidRDefault="007876BA" w:rsidP="00322885">
                          <w:r>
                            <w:rPr>
                              <w:color w:val="000000"/>
                              <w:sz w:val="6"/>
                              <w:szCs w:val="6"/>
                            </w:rPr>
                            <w:t>3</w:t>
                          </w:r>
                        </w:p>
                      </w:txbxContent>
                    </v:textbox>
                  </v:rect>
                  <v:rect id="_x0000_s1283" style="position:absolute;left:2154;top:2097;width:31;height:69;mso-wrap-style:none" filled="f" stroked="f">
                    <v:textbox style="mso-next-textbox:#_x0000_s1283;mso-fit-shape-to-text:t" inset="0,0,0,0">
                      <w:txbxContent>
                        <w:p w:rsidR="007876BA" w:rsidRDefault="007876BA" w:rsidP="00322885">
                          <w:r>
                            <w:rPr>
                              <w:color w:val="000000"/>
                              <w:sz w:val="6"/>
                              <w:szCs w:val="6"/>
                            </w:rPr>
                            <w:t>2</w:t>
                          </w:r>
                        </w:p>
                      </w:txbxContent>
                    </v:textbox>
                  </v:rect>
                  <v:rect id="_x0000_s1284" style="position:absolute;left:2154;top:2063;width:31;height:69;mso-wrap-style:none" filled="f" stroked="f">
                    <v:textbox style="mso-next-textbox:#_x0000_s1284;mso-fit-shape-to-text:t" inset="0,0,0,0">
                      <w:txbxContent>
                        <w:p w:rsidR="007876BA" w:rsidRDefault="007876BA" w:rsidP="00322885">
                          <w:r>
                            <w:rPr>
                              <w:color w:val="000000"/>
                              <w:sz w:val="6"/>
                              <w:szCs w:val="6"/>
                            </w:rPr>
                            <w:t>0</w:t>
                          </w:r>
                        </w:p>
                      </w:txbxContent>
                    </v:textbox>
                  </v:rect>
                  <v:rect id="_x0000_s1285" style="position:absolute;left:2154;top:2029;width:31;height:69;mso-wrap-style:none" filled="f" stroked="f">
                    <v:textbox style="mso-next-textbox:#_x0000_s1285;mso-fit-shape-to-text:t" inset="0,0,0,0">
                      <w:txbxContent>
                        <w:p w:rsidR="007876BA" w:rsidRDefault="007876BA" w:rsidP="00322885">
                          <w:r>
                            <w:rPr>
                              <w:color w:val="000000"/>
                              <w:sz w:val="6"/>
                              <w:szCs w:val="6"/>
                            </w:rPr>
                            <w:t>0</w:t>
                          </w:r>
                        </w:p>
                      </w:txbxContent>
                    </v:textbox>
                  </v:rect>
                  <v:rect id="_x0000_s1286" style="position:absolute;left:2154;top:1995;width:31;height:69;mso-wrap-style:none" filled="f" stroked="f">
                    <v:textbox style="mso-next-textbox:#_x0000_s1286;mso-fit-shape-to-text:t" inset="0,0,0,0">
                      <w:txbxContent>
                        <w:p w:rsidR="007876BA" w:rsidRDefault="007876BA" w:rsidP="00322885">
                          <w:r>
                            <w:rPr>
                              <w:color w:val="000000"/>
                              <w:sz w:val="6"/>
                              <w:szCs w:val="6"/>
                            </w:rPr>
                            <w:t>4</w:t>
                          </w:r>
                        </w:p>
                      </w:txbxContent>
                    </v:textbox>
                  </v:rect>
                  <v:rect id="_x0000_s1287" style="position:absolute;left:2333;top:2097;width:31;height:69;mso-wrap-style:none" filled="f" stroked="f">
                    <v:textbox style="mso-next-textbox:#_x0000_s1287;mso-fit-shape-to-text:t" inset="0,0,0,0">
                      <w:txbxContent>
                        <w:p w:rsidR="007876BA" w:rsidRDefault="007876BA" w:rsidP="00322885">
                          <w:r>
                            <w:rPr>
                              <w:color w:val="000000"/>
                              <w:sz w:val="6"/>
                              <w:szCs w:val="6"/>
                            </w:rPr>
                            <w:t>2</w:t>
                          </w:r>
                        </w:p>
                      </w:txbxContent>
                    </v:textbox>
                  </v:rect>
                  <v:rect id="_x0000_s1288" style="position:absolute;left:2333;top:2063;width:31;height:69;mso-wrap-style:none" filled="f" stroked="f">
                    <v:textbox style="mso-next-textbox:#_x0000_s1288;mso-fit-shape-to-text:t" inset="0,0,0,0">
                      <w:txbxContent>
                        <w:p w:rsidR="007876BA" w:rsidRDefault="007876BA" w:rsidP="00322885">
                          <w:r>
                            <w:rPr>
                              <w:color w:val="000000"/>
                              <w:sz w:val="6"/>
                              <w:szCs w:val="6"/>
                            </w:rPr>
                            <w:t>0</w:t>
                          </w:r>
                        </w:p>
                      </w:txbxContent>
                    </v:textbox>
                  </v:rect>
                  <v:rect id="_x0000_s1289" style="position:absolute;left:2333;top:2029;width:31;height:69;mso-wrap-style:none" filled="f" stroked="f">
                    <v:textbox style="mso-next-textbox:#_x0000_s1289;mso-fit-shape-to-text:t" inset="0,0,0,0">
                      <w:txbxContent>
                        <w:p w:rsidR="007876BA" w:rsidRDefault="007876BA" w:rsidP="00322885">
                          <w:r>
                            <w:rPr>
                              <w:color w:val="000000"/>
                              <w:sz w:val="6"/>
                              <w:szCs w:val="6"/>
                            </w:rPr>
                            <w:t>0</w:t>
                          </w:r>
                        </w:p>
                      </w:txbxContent>
                    </v:textbox>
                  </v:rect>
                  <v:rect id="_x0000_s1290" style="position:absolute;left:2333;top:1995;width:31;height:69;mso-wrap-style:none" filled="f" stroked="f">
                    <v:textbox style="mso-next-textbox:#_x0000_s1290;mso-fit-shape-to-text:t" inset="0,0,0,0">
                      <w:txbxContent>
                        <w:p w:rsidR="007876BA" w:rsidRDefault="007876BA" w:rsidP="00322885">
                          <w:r>
                            <w:rPr>
                              <w:color w:val="000000"/>
                              <w:sz w:val="6"/>
                              <w:szCs w:val="6"/>
                            </w:rPr>
                            <w:t>5</w:t>
                          </w:r>
                        </w:p>
                      </w:txbxContent>
                    </v:textbox>
                  </v:rect>
                  <v:rect id="_x0000_s1291" style="position:absolute;left:2512;top:2097;width:31;height:69;mso-wrap-style:none" filled="f" stroked="f">
                    <v:textbox style="mso-next-textbox:#_x0000_s1291;mso-fit-shape-to-text:t" inset="0,0,0,0">
                      <w:txbxContent>
                        <w:p w:rsidR="007876BA" w:rsidRDefault="007876BA" w:rsidP="00322885">
                          <w:r>
                            <w:rPr>
                              <w:color w:val="000000"/>
                              <w:sz w:val="6"/>
                              <w:szCs w:val="6"/>
                            </w:rPr>
                            <w:t>2</w:t>
                          </w:r>
                        </w:p>
                      </w:txbxContent>
                    </v:textbox>
                  </v:rect>
                  <v:rect id="_x0000_s1292" style="position:absolute;left:2512;top:2063;width:31;height:69;mso-wrap-style:none" filled="f" stroked="f">
                    <v:textbox style="mso-next-textbox:#_x0000_s1292;mso-fit-shape-to-text:t" inset="0,0,0,0">
                      <w:txbxContent>
                        <w:p w:rsidR="007876BA" w:rsidRDefault="007876BA" w:rsidP="00322885">
                          <w:r>
                            <w:rPr>
                              <w:color w:val="000000"/>
                              <w:sz w:val="6"/>
                              <w:szCs w:val="6"/>
                            </w:rPr>
                            <w:t>0</w:t>
                          </w:r>
                        </w:p>
                      </w:txbxContent>
                    </v:textbox>
                  </v:rect>
                  <v:rect id="_x0000_s1293" style="position:absolute;left:2512;top:2029;width:31;height:69;mso-wrap-style:none" filled="f" stroked="f">
                    <v:textbox style="mso-next-textbox:#_x0000_s1293;mso-fit-shape-to-text:t" inset="0,0,0,0">
                      <w:txbxContent>
                        <w:p w:rsidR="007876BA" w:rsidRDefault="007876BA" w:rsidP="00322885">
                          <w:r>
                            <w:rPr>
                              <w:color w:val="000000"/>
                              <w:sz w:val="6"/>
                              <w:szCs w:val="6"/>
                            </w:rPr>
                            <w:t>0</w:t>
                          </w:r>
                        </w:p>
                      </w:txbxContent>
                    </v:textbox>
                  </v:rect>
                  <v:rect id="_x0000_s1294" style="position:absolute;left:2512;top:1995;width:31;height:69;mso-wrap-style:none" filled="f" stroked="f">
                    <v:textbox style="mso-next-textbox:#_x0000_s1294;mso-fit-shape-to-text:t" inset="0,0,0,0">
                      <w:txbxContent>
                        <w:p w:rsidR="007876BA" w:rsidRDefault="007876BA" w:rsidP="00322885">
                          <w:r>
                            <w:rPr>
                              <w:color w:val="000000"/>
                              <w:sz w:val="6"/>
                              <w:szCs w:val="6"/>
                            </w:rPr>
                            <w:t>6</w:t>
                          </w:r>
                        </w:p>
                      </w:txbxContent>
                    </v:textbox>
                  </v:rect>
                  <v:rect id="_x0000_s1295" style="position:absolute;left:2700;top:2097;width:31;height:69;mso-wrap-style:none" filled="f" stroked="f">
                    <v:textbox style="mso-next-textbox:#_x0000_s1295;mso-fit-shape-to-text:t" inset="0,0,0,0">
                      <w:txbxContent>
                        <w:p w:rsidR="007876BA" w:rsidRDefault="007876BA" w:rsidP="00322885">
                          <w:r>
                            <w:rPr>
                              <w:color w:val="000000"/>
                              <w:sz w:val="6"/>
                              <w:szCs w:val="6"/>
                            </w:rPr>
                            <w:t>2</w:t>
                          </w:r>
                        </w:p>
                      </w:txbxContent>
                    </v:textbox>
                  </v:rect>
                  <v:rect id="_x0000_s1296" style="position:absolute;left:2700;top:2063;width:31;height:69;mso-wrap-style:none" filled="f" stroked="f">
                    <v:textbox style="mso-next-textbox:#_x0000_s1296;mso-fit-shape-to-text:t" inset="0,0,0,0">
                      <w:txbxContent>
                        <w:p w:rsidR="007876BA" w:rsidRDefault="007876BA" w:rsidP="00322885">
                          <w:r>
                            <w:rPr>
                              <w:color w:val="000000"/>
                              <w:sz w:val="6"/>
                              <w:szCs w:val="6"/>
                            </w:rPr>
                            <w:t>0</w:t>
                          </w:r>
                        </w:p>
                      </w:txbxContent>
                    </v:textbox>
                  </v:rect>
                  <v:rect id="_x0000_s1297" style="position:absolute;left:2700;top:2029;width:31;height:69;mso-wrap-style:none" filled="f" stroked="f">
                    <v:textbox style="mso-next-textbox:#_x0000_s1297;mso-fit-shape-to-text:t" inset="0,0,0,0">
                      <w:txbxContent>
                        <w:p w:rsidR="007876BA" w:rsidRDefault="007876BA" w:rsidP="00322885">
                          <w:r>
                            <w:rPr>
                              <w:color w:val="000000"/>
                              <w:sz w:val="6"/>
                              <w:szCs w:val="6"/>
                            </w:rPr>
                            <w:t>0</w:t>
                          </w:r>
                        </w:p>
                      </w:txbxContent>
                    </v:textbox>
                  </v:rect>
                  <v:rect id="_x0000_s1298" style="position:absolute;left:2700;top:1995;width:31;height:69;mso-wrap-style:none" filled="f" stroked="f">
                    <v:textbox style="mso-next-textbox:#_x0000_s1298;mso-fit-shape-to-text:t" inset="0,0,0,0">
                      <w:txbxContent>
                        <w:p w:rsidR="007876BA" w:rsidRDefault="007876BA" w:rsidP="00322885">
                          <w:r>
                            <w:rPr>
                              <w:color w:val="000000"/>
                              <w:sz w:val="6"/>
                              <w:szCs w:val="6"/>
                            </w:rPr>
                            <w:t>7</w:t>
                          </w:r>
                        </w:p>
                      </w:txbxContent>
                    </v:textbox>
                  </v:rect>
                  <v:rect id="_x0000_s1299" style="position:absolute;left:2878;top:2097;width:31;height:69;mso-wrap-style:none" filled="f" stroked="f">
                    <v:textbox style="mso-next-textbox:#_x0000_s1299;mso-fit-shape-to-text:t" inset="0,0,0,0">
                      <w:txbxContent>
                        <w:p w:rsidR="007876BA" w:rsidRDefault="007876BA" w:rsidP="00322885">
                          <w:r>
                            <w:rPr>
                              <w:color w:val="000000"/>
                              <w:sz w:val="6"/>
                              <w:szCs w:val="6"/>
                            </w:rPr>
                            <w:t>2</w:t>
                          </w:r>
                        </w:p>
                      </w:txbxContent>
                    </v:textbox>
                  </v:rect>
                  <v:rect id="_x0000_s1300" style="position:absolute;left:2878;top:2063;width:31;height:69;mso-wrap-style:none" filled="f" stroked="f">
                    <v:textbox style="mso-next-textbox:#_x0000_s1300;mso-fit-shape-to-text:t" inset="0,0,0,0">
                      <w:txbxContent>
                        <w:p w:rsidR="007876BA" w:rsidRDefault="007876BA" w:rsidP="00322885">
                          <w:r>
                            <w:rPr>
                              <w:color w:val="000000"/>
                              <w:sz w:val="6"/>
                              <w:szCs w:val="6"/>
                            </w:rPr>
                            <w:t>0</w:t>
                          </w:r>
                        </w:p>
                      </w:txbxContent>
                    </v:textbox>
                  </v:rect>
                  <v:rect id="_x0000_s1301" style="position:absolute;left:2878;top:2029;width:31;height:69;mso-wrap-style:none" filled="f" stroked="f">
                    <v:textbox style="mso-next-textbox:#_x0000_s1301;mso-fit-shape-to-text:t" inset="0,0,0,0">
                      <w:txbxContent>
                        <w:p w:rsidR="007876BA" w:rsidRDefault="007876BA" w:rsidP="00322885">
                          <w:r>
                            <w:rPr>
                              <w:color w:val="000000"/>
                              <w:sz w:val="6"/>
                              <w:szCs w:val="6"/>
                            </w:rPr>
                            <w:t>0</w:t>
                          </w:r>
                        </w:p>
                      </w:txbxContent>
                    </v:textbox>
                  </v:rect>
                  <v:rect id="_x0000_s1302" style="position:absolute;left:2878;top:1995;width:31;height:69;mso-wrap-style:none" filled="f" stroked="f">
                    <v:textbox style="mso-next-textbox:#_x0000_s1302;mso-fit-shape-to-text:t" inset="0,0,0,0">
                      <w:txbxContent>
                        <w:p w:rsidR="007876BA" w:rsidRDefault="007876BA" w:rsidP="00322885">
                          <w:r>
                            <w:rPr>
                              <w:color w:val="000000"/>
                              <w:sz w:val="6"/>
                              <w:szCs w:val="6"/>
                            </w:rPr>
                            <w:t>8</w:t>
                          </w:r>
                        </w:p>
                      </w:txbxContent>
                    </v:textbox>
                  </v:rect>
                  <v:rect id="_x0000_s1303" style="position:absolute;left:3066;top:2097;width:31;height:69;mso-wrap-style:none" filled="f" stroked="f">
                    <v:textbox style="mso-next-textbox:#_x0000_s1303;mso-fit-shape-to-text:t" inset="0,0,0,0">
                      <w:txbxContent>
                        <w:p w:rsidR="007876BA" w:rsidRDefault="007876BA" w:rsidP="00322885">
                          <w:r>
                            <w:rPr>
                              <w:color w:val="000000"/>
                              <w:sz w:val="6"/>
                              <w:szCs w:val="6"/>
                            </w:rPr>
                            <w:t>2</w:t>
                          </w:r>
                        </w:p>
                      </w:txbxContent>
                    </v:textbox>
                  </v:rect>
                  <v:rect id="_x0000_s1304" style="position:absolute;left:3066;top:2063;width:31;height:69;mso-wrap-style:none" filled="f" stroked="f">
                    <v:textbox style="mso-next-textbox:#_x0000_s1304;mso-fit-shape-to-text:t" inset="0,0,0,0">
                      <w:txbxContent>
                        <w:p w:rsidR="007876BA" w:rsidRDefault="007876BA" w:rsidP="00322885">
                          <w:r>
                            <w:rPr>
                              <w:color w:val="000000"/>
                              <w:sz w:val="6"/>
                              <w:szCs w:val="6"/>
                            </w:rPr>
                            <w:t>0</w:t>
                          </w:r>
                        </w:p>
                      </w:txbxContent>
                    </v:textbox>
                  </v:rect>
                  <v:rect id="_x0000_s1305" style="position:absolute;left:3066;top:2029;width:31;height:69;mso-wrap-style:none" filled="f" stroked="f">
                    <v:textbox style="mso-next-textbox:#_x0000_s1305;mso-fit-shape-to-text:t" inset="0,0,0,0">
                      <w:txbxContent>
                        <w:p w:rsidR="007876BA" w:rsidRDefault="007876BA" w:rsidP="00322885">
                          <w:r>
                            <w:rPr>
                              <w:color w:val="000000"/>
                              <w:sz w:val="6"/>
                              <w:szCs w:val="6"/>
                            </w:rPr>
                            <w:t>0</w:t>
                          </w:r>
                        </w:p>
                      </w:txbxContent>
                    </v:textbox>
                  </v:rect>
                  <v:rect id="_x0000_s1306" style="position:absolute;left:3066;top:1995;width:31;height:69;mso-wrap-style:none" filled="f" stroked="f">
                    <v:textbox style="mso-next-textbox:#_x0000_s1306;mso-fit-shape-to-text:t" inset="0,0,0,0">
                      <w:txbxContent>
                        <w:p w:rsidR="007876BA" w:rsidRDefault="007876BA" w:rsidP="00322885">
                          <w:r>
                            <w:rPr>
                              <w:color w:val="000000"/>
                              <w:sz w:val="6"/>
                              <w:szCs w:val="6"/>
                            </w:rPr>
                            <w:t>9</w:t>
                          </w:r>
                        </w:p>
                      </w:txbxContent>
                    </v:textbox>
                  </v:rect>
                  <v:rect id="_x0000_s1307" style="position:absolute;left:3245;top:2097;width:31;height:69;mso-wrap-style:none" filled="f" stroked="f">
                    <v:textbox style="mso-next-textbox:#_x0000_s1307;mso-fit-shape-to-text:t" inset="0,0,0,0">
                      <w:txbxContent>
                        <w:p w:rsidR="007876BA" w:rsidRDefault="007876BA" w:rsidP="00322885">
                          <w:r>
                            <w:rPr>
                              <w:color w:val="000000"/>
                              <w:sz w:val="6"/>
                              <w:szCs w:val="6"/>
                            </w:rPr>
                            <w:t>2</w:t>
                          </w:r>
                        </w:p>
                      </w:txbxContent>
                    </v:textbox>
                  </v:rect>
                  <v:rect id="_x0000_s1308" style="position:absolute;left:3245;top:2063;width:31;height:69;mso-wrap-style:none" filled="f" stroked="f">
                    <v:textbox style="mso-next-textbox:#_x0000_s1308;mso-fit-shape-to-text:t" inset="0,0,0,0">
                      <w:txbxContent>
                        <w:p w:rsidR="007876BA" w:rsidRDefault="007876BA" w:rsidP="00322885">
                          <w:r>
                            <w:rPr>
                              <w:color w:val="000000"/>
                              <w:sz w:val="6"/>
                              <w:szCs w:val="6"/>
                            </w:rPr>
                            <w:t>0</w:t>
                          </w:r>
                        </w:p>
                      </w:txbxContent>
                    </v:textbox>
                  </v:rect>
                  <v:rect id="_x0000_s1309" style="position:absolute;left:3245;top:2029;width:31;height:69;mso-wrap-style:none" filled="f" stroked="f">
                    <v:textbox style="mso-next-textbox:#_x0000_s1309;mso-fit-shape-to-text:t" inset="0,0,0,0">
                      <w:txbxContent>
                        <w:p w:rsidR="007876BA" w:rsidRDefault="007876BA" w:rsidP="00322885">
                          <w:r>
                            <w:rPr>
                              <w:color w:val="000000"/>
                              <w:sz w:val="6"/>
                              <w:szCs w:val="6"/>
                            </w:rPr>
                            <w:t>1</w:t>
                          </w:r>
                        </w:p>
                      </w:txbxContent>
                    </v:textbox>
                  </v:rect>
                  <v:rect id="_x0000_s1310" style="position:absolute;left:3245;top:1995;width:31;height:69;mso-wrap-style:none" filled="f" stroked="f">
                    <v:textbox style="mso-next-textbox:#_x0000_s1310;mso-fit-shape-to-text:t" inset="0,0,0,0">
                      <w:txbxContent>
                        <w:p w:rsidR="007876BA" w:rsidRDefault="007876BA" w:rsidP="00322885">
                          <w:r>
                            <w:rPr>
                              <w:color w:val="000000"/>
                              <w:sz w:val="6"/>
                              <w:szCs w:val="6"/>
                            </w:rPr>
                            <w:t>0</w:t>
                          </w:r>
                        </w:p>
                      </w:txbxContent>
                    </v:textbox>
                  </v:rect>
                  <v:rect id="_x0000_s1311" style="position:absolute;left:3433;top:2097;width:31;height:69;mso-wrap-style:none" filled="f" stroked="f">
                    <v:textbox style="mso-next-textbox:#_x0000_s1311;mso-fit-shape-to-text:t" inset="0,0,0,0">
                      <w:txbxContent>
                        <w:p w:rsidR="007876BA" w:rsidRDefault="007876BA" w:rsidP="00322885">
                          <w:r>
                            <w:rPr>
                              <w:color w:val="000000"/>
                              <w:sz w:val="6"/>
                              <w:szCs w:val="6"/>
                            </w:rPr>
                            <w:t>2</w:t>
                          </w:r>
                        </w:p>
                      </w:txbxContent>
                    </v:textbox>
                  </v:rect>
                  <v:rect id="_x0000_s1312" style="position:absolute;left:3433;top:2063;width:31;height:69;mso-wrap-style:none" filled="f" stroked="f">
                    <v:textbox style="mso-next-textbox:#_x0000_s1312;mso-fit-shape-to-text:t" inset="0,0,0,0">
                      <w:txbxContent>
                        <w:p w:rsidR="007876BA" w:rsidRDefault="007876BA" w:rsidP="00322885">
                          <w:r>
                            <w:rPr>
                              <w:color w:val="000000"/>
                              <w:sz w:val="6"/>
                              <w:szCs w:val="6"/>
                            </w:rPr>
                            <w:t>0</w:t>
                          </w:r>
                        </w:p>
                      </w:txbxContent>
                    </v:textbox>
                  </v:rect>
                  <v:rect id="_x0000_s1313" style="position:absolute;left:3433;top:2029;width:31;height:69;mso-wrap-style:none" filled="f" stroked="f">
                    <v:textbox style="mso-next-textbox:#_x0000_s1313;mso-fit-shape-to-text:t" inset="0,0,0,0">
                      <w:txbxContent>
                        <w:p w:rsidR="007876BA" w:rsidRDefault="007876BA" w:rsidP="00322885">
                          <w:r>
                            <w:rPr>
                              <w:color w:val="000000"/>
                              <w:sz w:val="6"/>
                              <w:szCs w:val="6"/>
                            </w:rPr>
                            <w:t>1</w:t>
                          </w:r>
                        </w:p>
                      </w:txbxContent>
                    </v:textbox>
                  </v:rect>
                  <v:rect id="_x0000_s1314" style="position:absolute;left:3433;top:1995;width:31;height:69;mso-wrap-style:none" filled="f" stroked="f">
                    <v:textbox style="mso-next-textbox:#_x0000_s1314;mso-fit-shape-to-text:t" inset="0,0,0,0">
                      <w:txbxContent>
                        <w:p w:rsidR="007876BA" w:rsidRDefault="007876BA" w:rsidP="00322885">
                          <w:r>
                            <w:rPr>
                              <w:color w:val="000000"/>
                              <w:sz w:val="6"/>
                              <w:szCs w:val="6"/>
                            </w:rPr>
                            <w:t>1</w:t>
                          </w:r>
                        </w:p>
                      </w:txbxContent>
                    </v:textbox>
                  </v:rect>
                  <v:rect id="_x0000_s1315" style="position:absolute;left:3611;top:2233;width:34;height:69;mso-wrap-style:none" filled="f" stroked="f">
                    <v:textbox style="mso-next-textbox:#_x0000_s1315;mso-fit-shape-to-text:t" inset="0,0,0,0">
                      <w:txbxContent>
                        <w:p w:rsidR="007876BA" w:rsidRDefault="007876BA" w:rsidP="00322885">
                          <w:r>
                            <w:rPr>
                              <w:color w:val="000000"/>
                              <w:sz w:val="6"/>
                              <w:szCs w:val="6"/>
                            </w:rPr>
                            <w:t>P</w:t>
                          </w:r>
                        </w:p>
                      </w:txbxContent>
                    </v:textbox>
                  </v:rect>
                  <v:rect id="_x0000_s1316" style="position:absolute;left:3611;top:2199;width:20;height:69;mso-wrap-style:none" filled="f" stroked="f">
                    <v:textbox style="mso-next-textbox:#_x0000_s1316;mso-fit-shape-to-text:t" inset="0,0,0,0">
                      <w:txbxContent>
                        <w:p w:rsidR="007876BA" w:rsidRDefault="007876BA" w:rsidP="00322885">
                          <w:r>
                            <w:rPr>
                              <w:color w:val="000000"/>
                              <w:sz w:val="6"/>
                              <w:szCs w:val="6"/>
                            </w:rPr>
                            <w:t>r</w:t>
                          </w:r>
                        </w:p>
                      </w:txbxContent>
                    </v:textbox>
                  </v:rect>
                  <v:rect id="_x0000_s1317" style="position:absolute;left:3611;top:2173;width:31;height:69;mso-wrap-style:none" filled="f" stroked="f">
                    <v:textbox style="mso-next-textbox:#_x0000_s1317;mso-fit-shape-to-text:t" inset="0,0,0,0">
                      <w:txbxContent>
                        <w:p w:rsidR="007876BA" w:rsidRDefault="007876BA" w:rsidP="00322885">
                          <w:r>
                            <w:rPr>
                              <w:color w:val="000000"/>
                              <w:sz w:val="6"/>
                              <w:szCs w:val="6"/>
                            </w:rPr>
                            <w:t>o</w:t>
                          </w:r>
                        </w:p>
                      </w:txbxContent>
                    </v:textbox>
                  </v:rect>
                  <v:rect id="_x0000_s1318" style="position:absolute;left:3611;top:2139;width:17;height:69;mso-wrap-style:none" filled="f" stroked="f">
                    <v:textbox style="mso-next-textbox:#_x0000_s1318;mso-fit-shape-to-text:t" inset="0,0,0,0">
                      <w:txbxContent>
                        <w:p w:rsidR="007876BA" w:rsidRDefault="007876BA" w:rsidP="00322885">
                          <w:r>
                            <w:rPr>
                              <w:color w:val="000000"/>
                              <w:sz w:val="6"/>
                              <w:szCs w:val="6"/>
                            </w:rPr>
                            <w:t>j</w:t>
                          </w:r>
                        </w:p>
                      </w:txbxContent>
                    </v:textbox>
                  </v:rect>
                  <v:rect id="_x0000_s1319" style="position:absolute;left:3611;top:2122;width:16;height:69;mso-wrap-style:none" filled="f" stroked="f">
                    <v:textbox style="mso-next-textbox:#_x0000_s1319;mso-fit-shape-to-text:t" inset="0,0,0,0">
                      <w:txbxContent>
                        <w:p w:rsidR="007876BA" w:rsidRDefault="007876BA" w:rsidP="00322885">
                          <w:r>
                            <w:rPr>
                              <w:color w:val="000000"/>
                              <w:sz w:val="6"/>
                              <w:szCs w:val="6"/>
                            </w:rPr>
                            <w:t>.</w:t>
                          </w:r>
                        </w:p>
                      </w:txbxContent>
                    </v:textbox>
                  </v:rect>
                  <v:rect id="_x0000_s1320" style="position:absolute;left:3611;top:2105;width:16;height:276;mso-wrap-style:none" filled="f" stroked="f">
                    <v:textbox style="mso-next-textbox:#_x0000_s1320;mso-fit-shape-to-text:t" inset="0,0,0,0">
                      <w:txbxContent>
                        <w:p w:rsidR="007876BA" w:rsidRDefault="007876BA" w:rsidP="00322885">
                          <w:r>
                            <w:rPr>
                              <w:color w:val="000000"/>
                              <w:sz w:val="6"/>
                              <w:szCs w:val="6"/>
                            </w:rPr>
                            <w:t xml:space="preserve"> </w:t>
                          </w:r>
                        </w:p>
                      </w:txbxContent>
                    </v:textbox>
                  </v:rect>
                  <v:rect id="_x0000_s1321" style="position:absolute;left:3611;top:2088;width:31;height:69;mso-wrap-style:none" filled="f" stroked="f">
                    <v:textbox style="mso-next-textbox:#_x0000_s1321;mso-fit-shape-to-text:t" inset="0,0,0,0">
                      <w:txbxContent>
                        <w:p w:rsidR="007876BA" w:rsidRDefault="007876BA" w:rsidP="00322885">
                          <w:r>
                            <w:rPr>
                              <w:color w:val="000000"/>
                              <w:sz w:val="6"/>
                              <w:szCs w:val="6"/>
                            </w:rPr>
                            <w:t>2</w:t>
                          </w:r>
                        </w:p>
                      </w:txbxContent>
                    </v:textbox>
                  </v:rect>
                  <v:rect id="_x0000_s1322" style="position:absolute;left:3611;top:2054;width:31;height:69;mso-wrap-style:none" filled="f" stroked="f">
                    <v:textbox style="mso-next-textbox:#_x0000_s1322;mso-fit-shape-to-text:t" inset="0,0,0,0">
                      <w:txbxContent>
                        <w:p w:rsidR="007876BA" w:rsidRDefault="007876BA" w:rsidP="00322885">
                          <w:r>
                            <w:rPr>
                              <w:color w:val="000000"/>
                              <w:sz w:val="6"/>
                              <w:szCs w:val="6"/>
                            </w:rPr>
                            <w:t>0</w:t>
                          </w:r>
                        </w:p>
                      </w:txbxContent>
                    </v:textbox>
                  </v:rect>
                  <v:rect id="_x0000_s1323" style="position:absolute;left:3611;top:2020;width:31;height:69;mso-wrap-style:none" filled="f" stroked="f">
                    <v:textbox style="mso-next-textbox:#_x0000_s1323;mso-fit-shape-to-text:t" inset="0,0,0,0">
                      <w:txbxContent>
                        <w:p w:rsidR="007876BA" w:rsidRDefault="007876BA" w:rsidP="00322885">
                          <w:r>
                            <w:rPr>
                              <w:color w:val="000000"/>
                              <w:sz w:val="6"/>
                              <w:szCs w:val="6"/>
                            </w:rPr>
                            <w:t>1</w:t>
                          </w:r>
                        </w:p>
                      </w:txbxContent>
                    </v:textbox>
                  </v:rect>
                  <v:rect id="_x0000_s1324" style="position:absolute;left:3611;top:1986;width:31;height:69;mso-wrap-style:none" filled="f" stroked="f">
                    <v:textbox style="mso-next-textbox:#_x0000_s1324;mso-fit-shape-to-text:t" inset="0,0,0,0">
                      <w:txbxContent>
                        <w:p w:rsidR="007876BA" w:rsidRDefault="007876BA" w:rsidP="00322885">
                          <w:r>
                            <w:rPr>
                              <w:color w:val="000000"/>
                              <w:sz w:val="6"/>
                              <w:szCs w:val="6"/>
                            </w:rPr>
                            <w:t>2</w:t>
                          </w:r>
                        </w:p>
                      </w:txbxContent>
                    </v:textbox>
                  </v:rect>
                  <v:rect id="_x0000_s1325" style="position:absolute;left:447;top:2360;width:3245;height:289" stroked="f"/>
                  <v:rect id="_x0000_s1326" style="position:absolute;left:581;top:2411;width:295;height:42" fillcolor="#8064a2" stroked="f"/>
                  <v:shape id="_x0000_s1327" style="position:absolute;left:581;top:2411;width:304;height:51" coordsize="304,51" path="m,l,,295,r9,l304,42r-9,9l,51,,42,,xm9,42l,42r295,l295,42,295,r,8l,8,9,r,42xe" fillcolor="black" strokeweight=".45pt">
                    <v:path arrowok="t"/>
                    <o:lock v:ext="edit" verticies="t"/>
                  </v:shape>
                  <v:rect id="_x0000_s1328" style="position:absolute;left:921;top:2377;width:570;height:115;mso-wrap-style:none" filled="f" stroked="f">
                    <v:textbox style="mso-next-textbox:#_x0000_s1328;mso-fit-shape-to-text:t" inset="0,0,0,0">
                      <w:txbxContent>
                        <w:p w:rsidR="007876BA" w:rsidRDefault="007876BA" w:rsidP="00322885">
                          <w:r>
                            <w:rPr>
                              <w:color w:val="000000"/>
                              <w:sz w:val="10"/>
                              <w:szCs w:val="10"/>
                            </w:rPr>
                            <w:t>Budget deficit</w:t>
                          </w:r>
                        </w:p>
                      </w:txbxContent>
                    </v:textbox>
                  </v:rect>
                  <v:shape id="_x0000_s1329" style="position:absolute;left:2199;top:2428;width:313;height:8" coordsize="313,8" path="m,l304,r9,l304,8,,8,,,,,,xe" fillcolor="red" strokecolor="red" strokeweight=".45pt">
                    <v:path arrowok="t"/>
                  </v:shape>
                  <v:rect id="_x0000_s1330" style="position:absolute;left:2539;top:2377;width:700;height:115;mso-wrap-style:none" filled="f" stroked="f">
                    <v:textbox style="mso-next-textbox:#_x0000_s1330;mso-fit-shape-to-text:t" inset="0,0,0,0">
                      <w:txbxContent>
                        <w:p w:rsidR="007876BA" w:rsidRDefault="007876BA" w:rsidP="00322885">
                          <w:r>
                            <w:rPr>
                              <w:color w:val="000000"/>
                              <w:sz w:val="10"/>
                              <w:szCs w:val="10"/>
                            </w:rPr>
                            <w:t>Wages &amp; salaries</w:t>
                          </w:r>
                        </w:p>
                      </w:txbxContent>
                    </v:textbox>
                  </v:rect>
                  <v:shape id="_x0000_s1331" style="position:absolute;left:581;top:2572;width:268;height:9" coordsize="268,9" path="m,l63,r9,l63,9,,9,,,,,,xm98,r63,l170,r-9,9l98,9,98,r,l98,xm197,r62,l268,r-9,9l197,9r,-9l197,r,xe" fillcolor="green" strokecolor="green" strokeweight=".45pt">
                    <v:path arrowok="t"/>
                    <o:lock v:ext="edit" verticies="t"/>
                  </v:shape>
                  <v:rect id="_x0000_s1332" style="position:absolute;left:921;top:2513;width:803;height:115;mso-wrap-style:none" filled="f" stroked="f">
                    <v:textbox style="mso-next-textbox:#_x0000_s1332;mso-fit-shape-to-text:t" inset="0,0,0,0">
                      <w:txbxContent>
                        <w:p w:rsidR="007876BA" w:rsidRDefault="007876BA" w:rsidP="00322885">
                          <w:r>
                            <w:rPr>
                              <w:color w:val="000000"/>
                              <w:sz w:val="10"/>
                              <w:szCs w:val="10"/>
                            </w:rPr>
                            <w:t>Consumer subsidies</w:t>
                          </w:r>
                        </w:p>
                      </w:txbxContent>
                    </v:textbox>
                  </v:rect>
                  <v:shape id="_x0000_s1333" style="position:absolute;left:2199;top:2572;width:295;height:9" coordsize="295,9" path="m,l,,9,,,9r,l,,,,,xm18,r,l27,,18,9r,l18,r,l18,xm36,r,l45,,36,9r,l36,r,l36,xm54,r,l63,,54,9r,l54,r,l54,xm72,r,l81,,72,9r,l72,r,l72,xm89,r,l98,,89,9r,l89,r,l89,xm107,r,l116,r-9,9l107,9r,-9l107,r,xm125,r,l134,r-9,9l125,9r,-9l125,r,xm143,r,l152,r-9,9l143,9r,-9l143,r,xm161,r,l170,r-9,9l161,9r,-9l161,r,xm179,r,l188,r-9,9l179,9r,-9l179,r,xm197,r,l206,r-9,9l197,9r,-9l197,r,xm215,r,l224,r-9,9l215,9r,-9l215,r,xm232,r,l241,r-9,9l232,9r,-9l232,r,xm250,r,l259,r-9,9l250,9r,-9l250,r,xm268,r,l277,r-9,9l268,9r,-9l268,r,xm286,r,l295,r-9,9l286,9r,-9l286,r,xe" fillcolor="#4a7ebb" strokecolor="#4a7ebb" strokeweight=".45pt">
                    <v:path arrowok="t"/>
                    <o:lock v:ext="edit" verticies="t"/>
                  </v:shape>
                  <v:rect id="_x0000_s1334" style="position:absolute;left:2539;top:2513;width:1120;height:115;mso-wrap-style:none" filled="f" stroked="f">
                    <v:textbox style="mso-next-textbox:#_x0000_s1334;mso-fit-shape-to-text:t" inset="0,0,0,0">
                      <w:txbxContent>
                        <w:p w:rsidR="007876BA" w:rsidRDefault="007876BA" w:rsidP="00322885">
                          <w:r>
                            <w:rPr>
                              <w:color w:val="000000"/>
                              <w:sz w:val="10"/>
                              <w:szCs w:val="10"/>
                            </w:rPr>
                            <w:t>Total revenues (Right Axis)</w:t>
                          </w:r>
                        </w:p>
                      </w:txbxContent>
                    </v:textbox>
                  </v:rect>
                  <v:shape id="_x0000_s1335" style="position:absolute;left:9;top:8;width:4112;height:2717" coordsize="4112,2717" path="m,l,,4103,r9,l4112,2709r-9,8l,2717r,-8l,xm9,2709r-9,l4103,2709r,l4103,r,9l,9,9,r,2709xe" fillcolor="black" strokeweight="0">
                    <v:path arrowok="t"/>
                    <o:lock v:ext="edit" verticies="t"/>
                  </v:shape>
                  <w10:wrap type="none"/>
                  <w10:anchorlock/>
                </v:group>
              </w:pict>
            </w:r>
          </w:p>
        </w:tc>
      </w:tr>
      <w:tr w:rsidR="00322885" w:rsidRPr="00322885" w:rsidTr="003866DF">
        <w:trPr>
          <w:trHeight w:val="239"/>
        </w:trPr>
        <w:tc>
          <w:tcPr>
            <w:tcW w:w="4522" w:type="dxa"/>
          </w:tcPr>
          <w:p w:rsidR="00322885" w:rsidRPr="00322885" w:rsidRDefault="00322885" w:rsidP="003866DF">
            <w:pPr>
              <w:spacing w:before="100" w:beforeAutospacing="1" w:after="100" w:afterAutospacing="1"/>
              <w:jc w:val="center"/>
              <w:textAlignment w:val="top"/>
              <w:rPr>
                <w:sz w:val="16"/>
                <w:szCs w:val="18"/>
                <w:lang w:val="fr-FR"/>
              </w:rPr>
            </w:pPr>
            <w:r w:rsidRPr="00322885">
              <w:rPr>
                <w:sz w:val="16"/>
                <w:szCs w:val="18"/>
                <w:lang w:val="fr-FR"/>
              </w:rPr>
              <w:t>Source : Gouvernement du Maroc et estimations de nos équipes</w:t>
            </w:r>
          </w:p>
        </w:tc>
      </w:tr>
    </w:tbl>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Les finances publiques se sont aggravées en 2011, et le budget a enregistré son plus fort déficit depuis le milieu des années quatre-vingt (Graphique 4)</w:t>
      </w:r>
      <w:r w:rsidRPr="00322885">
        <w:rPr>
          <w:lang w:val="fr-FR"/>
        </w:rPr>
        <w:t>. Le déficit budgétaire a atteint 6,8 pour cent du PIB</w:t>
      </w:r>
      <w:r>
        <w:rPr>
          <w:rStyle w:val="FootnoteReference"/>
        </w:rPr>
        <w:footnoteReference w:id="21"/>
      </w:r>
      <w:r w:rsidRPr="00322885">
        <w:rPr>
          <w:lang w:val="fr-FR"/>
        </w:rPr>
        <w:t>, soit près du double du déficit ciblé par la loi de finances de 2011 (3,5 pour cent du PIB). La détérioration du déficit budgétaire est attribuable à l'augmentation du coût du système de subventions et, dans une moindre mesure, à l’augmentation de la facture de la masse salariale. Le système de subvention universel qui couvre une partie des prix des carburants et des céréales continue d'avoir des répercussions néfastes sur le budget et présente un risque majeur dans la viabilité des finances publiques. En effet, les dépenses de subventions ont presque doublé (6 milliards de dollars) par rapport à 2010, et quadruplé par rapport à 2009 (Tableau 1). Cette tendance exponentielle des subventions depuis 2009 est préoccupante, surtout à la lumière du contexte économique et politique mondial caractérisé par les prix élevés des produits de base, en hausse constante. Cependant, si le système universel de subventions (coûteux et inefficace) profite essentiellement aux non-pauvres (la population qui se situe dans les deux déciles de consommation les plus faibles ne profite que de seulement 12,5 pour cent des subventions), la faible part revenant aux populations pauvres et vulnérables reste à ce jour, le principal mécanisme de protection sociale en place. On constate néanmoins, des indications concrètes que le gouvernement envisage maintenant de réformer l'ensemble du système et de concevoir un nouveau modèle de protection sociale plus rentable et mieux ciblé. La masse salariale a également contribué à l'augmentation du déficit budgétaire, son augmentation de 12,4 pour cent en 2011 reflète la politique de revalorisation des salaires du secteur public en place depuis mai 2011 et adoptée dans le cadre d'un train de mesures sociales en réponse au Printemps arabe. Avec cette revalorisation, la masse salariale a augmenté de 10,9 pour cent du PIB, soit 0,6 point de pourcentage de plus que l'année précédente, inversant ainsi la tendance à la baisse du rapport salaires/PIB observée depuis 2005.</w:t>
      </w:r>
    </w:p>
    <w:p w:rsidR="00322885" w:rsidRPr="00322885" w:rsidRDefault="00322885" w:rsidP="00322885">
      <w:pPr>
        <w:pStyle w:val="Style2"/>
        <w:numPr>
          <w:ilvl w:val="0"/>
          <w:numId w:val="0"/>
        </w:numPr>
        <w:spacing w:before="0" w:after="0"/>
        <w:rPr>
          <w:lang w:val="fr-FR"/>
        </w:rPr>
      </w:pPr>
    </w:p>
    <w:p w:rsidR="00322885" w:rsidRPr="00322885" w:rsidRDefault="00322885" w:rsidP="00322885">
      <w:pPr>
        <w:pStyle w:val="Style2"/>
        <w:numPr>
          <w:ilvl w:val="0"/>
          <w:numId w:val="0"/>
        </w:numPr>
        <w:spacing w:before="0" w:after="0"/>
        <w:jc w:val="center"/>
        <w:rPr>
          <w:b/>
          <w:bCs w:val="0"/>
          <w:sz w:val="18"/>
          <w:szCs w:val="18"/>
          <w:lang w:val="fr-FR"/>
        </w:rPr>
      </w:pPr>
      <w:r w:rsidRPr="00322885">
        <w:rPr>
          <w:b/>
          <w:bCs w:val="0"/>
          <w:sz w:val="18"/>
          <w:szCs w:val="18"/>
          <w:lang w:val="fr-FR"/>
        </w:rPr>
        <w:t>Tableau 1. Augmentation des subventions alimentaires et des carburants</w:t>
      </w:r>
    </w:p>
    <w:tbl>
      <w:tblPr>
        <w:tblW w:w="8496" w:type="dxa"/>
        <w:jc w:val="center"/>
        <w:tblLook w:val="04A0"/>
      </w:tblPr>
      <w:tblGrid>
        <w:gridCol w:w="3616"/>
        <w:gridCol w:w="976"/>
        <w:gridCol w:w="976"/>
        <w:gridCol w:w="976"/>
        <w:gridCol w:w="976"/>
        <w:gridCol w:w="976"/>
      </w:tblGrid>
      <w:tr w:rsidR="00322885" w:rsidTr="003866DF">
        <w:trPr>
          <w:trHeight w:val="255"/>
          <w:jc w:val="center"/>
        </w:trPr>
        <w:tc>
          <w:tcPr>
            <w:tcW w:w="3616" w:type="dxa"/>
            <w:tcBorders>
              <w:top w:val="single" w:sz="4" w:space="0" w:color="auto"/>
              <w:left w:val="nil"/>
              <w:bottom w:val="single" w:sz="4" w:space="0" w:color="auto"/>
              <w:right w:val="nil"/>
            </w:tcBorders>
            <w:noWrap/>
            <w:vAlign w:val="bottom"/>
          </w:tcPr>
          <w:p w:rsidR="00322885" w:rsidRDefault="00322885" w:rsidP="003866DF">
            <w:pPr>
              <w:rPr>
                <w:b/>
                <w:bCs/>
                <w:color w:val="000000"/>
                <w:sz w:val="18"/>
                <w:szCs w:val="18"/>
              </w:rPr>
            </w:pPr>
            <w:r>
              <w:rPr>
                <w:b/>
                <w:bCs/>
                <w:color w:val="000000"/>
                <w:sz w:val="18"/>
                <w:szCs w:val="18"/>
              </w:rPr>
              <w:t>En millions de dollars US</w:t>
            </w:r>
          </w:p>
        </w:tc>
        <w:tc>
          <w:tcPr>
            <w:tcW w:w="976" w:type="dxa"/>
            <w:tcBorders>
              <w:top w:val="single" w:sz="4" w:space="0" w:color="auto"/>
              <w:left w:val="nil"/>
              <w:bottom w:val="single" w:sz="4" w:space="0" w:color="auto"/>
              <w:right w:val="nil"/>
            </w:tcBorders>
            <w:noWrap/>
            <w:vAlign w:val="bottom"/>
          </w:tcPr>
          <w:p w:rsidR="00322885" w:rsidRDefault="00322885" w:rsidP="003866DF">
            <w:pPr>
              <w:jc w:val="right"/>
              <w:rPr>
                <w:b/>
                <w:bCs/>
                <w:sz w:val="18"/>
                <w:szCs w:val="18"/>
              </w:rPr>
            </w:pPr>
            <w:r>
              <w:rPr>
                <w:b/>
                <w:bCs/>
                <w:sz w:val="18"/>
                <w:szCs w:val="18"/>
              </w:rPr>
              <w:t>2007</w:t>
            </w:r>
          </w:p>
        </w:tc>
        <w:tc>
          <w:tcPr>
            <w:tcW w:w="976" w:type="dxa"/>
            <w:tcBorders>
              <w:top w:val="single" w:sz="4" w:space="0" w:color="auto"/>
              <w:left w:val="nil"/>
              <w:bottom w:val="single" w:sz="4" w:space="0" w:color="auto"/>
              <w:right w:val="nil"/>
            </w:tcBorders>
            <w:noWrap/>
            <w:vAlign w:val="bottom"/>
          </w:tcPr>
          <w:p w:rsidR="00322885" w:rsidRDefault="00322885" w:rsidP="003866DF">
            <w:pPr>
              <w:jc w:val="right"/>
              <w:rPr>
                <w:b/>
                <w:bCs/>
                <w:sz w:val="18"/>
                <w:szCs w:val="18"/>
              </w:rPr>
            </w:pPr>
            <w:r>
              <w:rPr>
                <w:b/>
                <w:bCs/>
                <w:sz w:val="18"/>
                <w:szCs w:val="18"/>
              </w:rPr>
              <w:t>2008</w:t>
            </w:r>
          </w:p>
        </w:tc>
        <w:tc>
          <w:tcPr>
            <w:tcW w:w="976" w:type="dxa"/>
            <w:tcBorders>
              <w:top w:val="single" w:sz="4" w:space="0" w:color="auto"/>
              <w:left w:val="nil"/>
              <w:bottom w:val="single" w:sz="4" w:space="0" w:color="auto"/>
              <w:right w:val="nil"/>
            </w:tcBorders>
            <w:noWrap/>
            <w:vAlign w:val="bottom"/>
          </w:tcPr>
          <w:p w:rsidR="00322885" w:rsidRDefault="00322885" w:rsidP="003866DF">
            <w:pPr>
              <w:jc w:val="right"/>
              <w:rPr>
                <w:b/>
                <w:bCs/>
                <w:sz w:val="18"/>
                <w:szCs w:val="18"/>
              </w:rPr>
            </w:pPr>
            <w:r>
              <w:rPr>
                <w:b/>
                <w:bCs/>
                <w:sz w:val="18"/>
                <w:szCs w:val="18"/>
              </w:rPr>
              <w:t>2009</w:t>
            </w:r>
          </w:p>
        </w:tc>
        <w:tc>
          <w:tcPr>
            <w:tcW w:w="976" w:type="dxa"/>
            <w:tcBorders>
              <w:top w:val="single" w:sz="4" w:space="0" w:color="auto"/>
              <w:left w:val="nil"/>
              <w:bottom w:val="single" w:sz="4" w:space="0" w:color="auto"/>
              <w:right w:val="nil"/>
            </w:tcBorders>
            <w:noWrap/>
            <w:vAlign w:val="bottom"/>
          </w:tcPr>
          <w:p w:rsidR="00322885" w:rsidRDefault="00322885" w:rsidP="003866DF">
            <w:pPr>
              <w:jc w:val="right"/>
              <w:rPr>
                <w:b/>
                <w:bCs/>
                <w:sz w:val="18"/>
                <w:szCs w:val="18"/>
              </w:rPr>
            </w:pPr>
            <w:r>
              <w:rPr>
                <w:b/>
                <w:bCs/>
                <w:sz w:val="18"/>
                <w:szCs w:val="18"/>
              </w:rPr>
              <w:t>2010</w:t>
            </w:r>
          </w:p>
        </w:tc>
        <w:tc>
          <w:tcPr>
            <w:tcW w:w="976" w:type="dxa"/>
            <w:tcBorders>
              <w:top w:val="single" w:sz="4" w:space="0" w:color="auto"/>
              <w:left w:val="nil"/>
              <w:bottom w:val="single" w:sz="4" w:space="0" w:color="auto"/>
              <w:right w:val="nil"/>
            </w:tcBorders>
            <w:noWrap/>
            <w:vAlign w:val="bottom"/>
          </w:tcPr>
          <w:p w:rsidR="00322885" w:rsidRDefault="00322885" w:rsidP="003866DF">
            <w:pPr>
              <w:jc w:val="right"/>
              <w:rPr>
                <w:b/>
                <w:bCs/>
                <w:sz w:val="18"/>
                <w:szCs w:val="18"/>
              </w:rPr>
            </w:pPr>
            <w:r>
              <w:rPr>
                <w:b/>
                <w:bCs/>
                <w:sz w:val="18"/>
                <w:szCs w:val="18"/>
              </w:rPr>
              <w:t>2011</w:t>
            </w:r>
          </w:p>
        </w:tc>
      </w:tr>
      <w:tr w:rsidR="00322885" w:rsidTr="003866DF">
        <w:trPr>
          <w:trHeight w:val="170"/>
          <w:jc w:val="center"/>
        </w:trPr>
        <w:tc>
          <w:tcPr>
            <w:tcW w:w="3616" w:type="dxa"/>
            <w:tcBorders>
              <w:top w:val="single" w:sz="4" w:space="0" w:color="auto"/>
              <w:left w:val="nil"/>
              <w:bottom w:val="nil"/>
              <w:right w:val="nil"/>
            </w:tcBorders>
            <w:noWrap/>
            <w:vAlign w:val="bottom"/>
          </w:tcPr>
          <w:p w:rsidR="00322885" w:rsidRDefault="00322885" w:rsidP="003866DF">
            <w:pPr>
              <w:ind w:firstLineChars="100" w:firstLine="180"/>
              <w:rPr>
                <w:sz w:val="18"/>
                <w:szCs w:val="18"/>
              </w:rPr>
            </w:pPr>
            <w:r>
              <w:rPr>
                <w:sz w:val="18"/>
                <w:szCs w:val="18"/>
              </w:rPr>
              <w:t>Aliments</w:t>
            </w:r>
          </w:p>
        </w:tc>
        <w:tc>
          <w:tcPr>
            <w:tcW w:w="976" w:type="dxa"/>
            <w:tcBorders>
              <w:top w:val="single" w:sz="4" w:space="0" w:color="auto"/>
              <w:left w:val="nil"/>
              <w:bottom w:val="nil"/>
              <w:right w:val="nil"/>
            </w:tcBorders>
            <w:noWrap/>
            <w:vAlign w:val="bottom"/>
          </w:tcPr>
          <w:p w:rsidR="00322885" w:rsidRDefault="00322885" w:rsidP="003866DF">
            <w:pPr>
              <w:jc w:val="right"/>
              <w:rPr>
                <w:sz w:val="18"/>
                <w:szCs w:val="18"/>
              </w:rPr>
            </w:pPr>
            <w:r>
              <w:rPr>
                <w:sz w:val="18"/>
                <w:szCs w:val="18"/>
              </w:rPr>
              <w:t>732</w:t>
            </w:r>
          </w:p>
        </w:tc>
        <w:tc>
          <w:tcPr>
            <w:tcW w:w="976" w:type="dxa"/>
            <w:tcBorders>
              <w:top w:val="single" w:sz="4" w:space="0" w:color="auto"/>
              <w:left w:val="nil"/>
              <w:bottom w:val="nil"/>
              <w:right w:val="nil"/>
            </w:tcBorders>
            <w:noWrap/>
            <w:vAlign w:val="bottom"/>
          </w:tcPr>
          <w:p w:rsidR="00322885" w:rsidRDefault="00322885" w:rsidP="003866DF">
            <w:pPr>
              <w:jc w:val="right"/>
              <w:rPr>
                <w:sz w:val="18"/>
                <w:szCs w:val="18"/>
              </w:rPr>
            </w:pPr>
            <w:r>
              <w:rPr>
                <w:sz w:val="18"/>
                <w:szCs w:val="18"/>
              </w:rPr>
              <w:t>942</w:t>
            </w:r>
          </w:p>
        </w:tc>
        <w:tc>
          <w:tcPr>
            <w:tcW w:w="976" w:type="dxa"/>
            <w:tcBorders>
              <w:top w:val="single" w:sz="4" w:space="0" w:color="auto"/>
              <w:left w:val="nil"/>
              <w:bottom w:val="nil"/>
              <w:right w:val="nil"/>
            </w:tcBorders>
            <w:noWrap/>
            <w:vAlign w:val="bottom"/>
          </w:tcPr>
          <w:p w:rsidR="00322885" w:rsidRDefault="00322885" w:rsidP="003866DF">
            <w:pPr>
              <w:jc w:val="right"/>
              <w:rPr>
                <w:sz w:val="18"/>
                <w:szCs w:val="18"/>
              </w:rPr>
            </w:pPr>
            <w:r>
              <w:rPr>
                <w:sz w:val="18"/>
                <w:szCs w:val="18"/>
              </w:rPr>
              <w:t>593</w:t>
            </w:r>
          </w:p>
        </w:tc>
        <w:tc>
          <w:tcPr>
            <w:tcW w:w="976" w:type="dxa"/>
            <w:tcBorders>
              <w:top w:val="single" w:sz="4" w:space="0" w:color="auto"/>
              <w:left w:val="nil"/>
              <w:bottom w:val="nil"/>
              <w:right w:val="nil"/>
            </w:tcBorders>
            <w:noWrap/>
            <w:vAlign w:val="bottom"/>
          </w:tcPr>
          <w:p w:rsidR="00322885" w:rsidRDefault="00322885" w:rsidP="003866DF">
            <w:pPr>
              <w:jc w:val="right"/>
              <w:rPr>
                <w:sz w:val="18"/>
                <w:szCs w:val="18"/>
              </w:rPr>
            </w:pPr>
            <w:r>
              <w:rPr>
                <w:sz w:val="18"/>
                <w:szCs w:val="18"/>
              </w:rPr>
              <w:t>642</w:t>
            </w:r>
          </w:p>
        </w:tc>
        <w:tc>
          <w:tcPr>
            <w:tcW w:w="976" w:type="dxa"/>
            <w:tcBorders>
              <w:top w:val="single" w:sz="4" w:space="0" w:color="auto"/>
              <w:left w:val="nil"/>
              <w:bottom w:val="nil"/>
              <w:right w:val="nil"/>
            </w:tcBorders>
            <w:noWrap/>
            <w:vAlign w:val="bottom"/>
          </w:tcPr>
          <w:p w:rsidR="00322885" w:rsidRDefault="00322885" w:rsidP="003866DF">
            <w:pPr>
              <w:jc w:val="right"/>
              <w:rPr>
                <w:sz w:val="18"/>
                <w:szCs w:val="18"/>
              </w:rPr>
            </w:pPr>
            <w:r>
              <w:rPr>
                <w:sz w:val="18"/>
                <w:szCs w:val="18"/>
              </w:rPr>
              <w:t>865</w:t>
            </w:r>
          </w:p>
        </w:tc>
      </w:tr>
      <w:tr w:rsidR="00322885" w:rsidTr="003866DF">
        <w:trPr>
          <w:trHeight w:val="171"/>
          <w:jc w:val="center"/>
        </w:trPr>
        <w:tc>
          <w:tcPr>
            <w:tcW w:w="3616" w:type="dxa"/>
            <w:tcBorders>
              <w:top w:val="nil"/>
              <w:left w:val="nil"/>
              <w:right w:val="nil"/>
            </w:tcBorders>
            <w:noWrap/>
            <w:vAlign w:val="bottom"/>
          </w:tcPr>
          <w:p w:rsidR="00322885" w:rsidRDefault="00322885" w:rsidP="003866DF">
            <w:pPr>
              <w:ind w:firstLineChars="100" w:firstLine="180"/>
              <w:rPr>
                <w:sz w:val="18"/>
                <w:szCs w:val="18"/>
              </w:rPr>
            </w:pPr>
            <w:r>
              <w:rPr>
                <w:sz w:val="18"/>
                <w:szCs w:val="18"/>
              </w:rPr>
              <w:t>Carburants</w:t>
            </w:r>
          </w:p>
        </w:tc>
        <w:tc>
          <w:tcPr>
            <w:tcW w:w="976" w:type="dxa"/>
            <w:tcBorders>
              <w:top w:val="nil"/>
              <w:left w:val="nil"/>
              <w:right w:val="nil"/>
            </w:tcBorders>
            <w:noWrap/>
            <w:vAlign w:val="bottom"/>
          </w:tcPr>
          <w:p w:rsidR="00322885" w:rsidRDefault="00322885" w:rsidP="003866DF">
            <w:pPr>
              <w:jc w:val="right"/>
              <w:rPr>
                <w:sz w:val="18"/>
                <w:szCs w:val="18"/>
              </w:rPr>
            </w:pPr>
            <w:r>
              <w:rPr>
                <w:sz w:val="18"/>
                <w:szCs w:val="18"/>
              </w:rPr>
              <w:t>1 263</w:t>
            </w:r>
          </w:p>
        </w:tc>
        <w:tc>
          <w:tcPr>
            <w:tcW w:w="976" w:type="dxa"/>
            <w:tcBorders>
              <w:top w:val="nil"/>
              <w:left w:val="nil"/>
              <w:right w:val="nil"/>
            </w:tcBorders>
            <w:noWrap/>
            <w:vAlign w:val="bottom"/>
          </w:tcPr>
          <w:p w:rsidR="00322885" w:rsidRDefault="00322885" w:rsidP="003866DF">
            <w:pPr>
              <w:jc w:val="right"/>
              <w:rPr>
                <w:sz w:val="18"/>
                <w:szCs w:val="18"/>
              </w:rPr>
            </w:pPr>
            <w:r>
              <w:rPr>
                <w:sz w:val="18"/>
                <w:szCs w:val="18"/>
              </w:rPr>
              <w:t>3 116</w:t>
            </w:r>
          </w:p>
        </w:tc>
        <w:tc>
          <w:tcPr>
            <w:tcW w:w="976" w:type="dxa"/>
            <w:tcBorders>
              <w:top w:val="nil"/>
              <w:left w:val="nil"/>
              <w:right w:val="nil"/>
            </w:tcBorders>
            <w:noWrap/>
            <w:vAlign w:val="bottom"/>
          </w:tcPr>
          <w:p w:rsidR="00322885" w:rsidRDefault="00322885" w:rsidP="003866DF">
            <w:pPr>
              <w:jc w:val="right"/>
              <w:rPr>
                <w:sz w:val="18"/>
                <w:szCs w:val="18"/>
              </w:rPr>
            </w:pPr>
            <w:r>
              <w:rPr>
                <w:sz w:val="18"/>
                <w:szCs w:val="18"/>
              </w:rPr>
              <w:t>988</w:t>
            </w:r>
          </w:p>
        </w:tc>
        <w:tc>
          <w:tcPr>
            <w:tcW w:w="976" w:type="dxa"/>
            <w:tcBorders>
              <w:top w:val="nil"/>
              <w:left w:val="nil"/>
              <w:right w:val="nil"/>
            </w:tcBorders>
            <w:noWrap/>
            <w:vAlign w:val="bottom"/>
          </w:tcPr>
          <w:p w:rsidR="00322885" w:rsidRDefault="00322885" w:rsidP="003866DF">
            <w:pPr>
              <w:jc w:val="right"/>
              <w:rPr>
                <w:sz w:val="18"/>
                <w:szCs w:val="18"/>
              </w:rPr>
            </w:pPr>
            <w:r>
              <w:rPr>
                <w:sz w:val="18"/>
                <w:szCs w:val="18"/>
              </w:rPr>
              <w:t>2 589</w:t>
            </w:r>
          </w:p>
        </w:tc>
        <w:tc>
          <w:tcPr>
            <w:tcW w:w="976" w:type="dxa"/>
            <w:tcBorders>
              <w:top w:val="nil"/>
              <w:left w:val="nil"/>
              <w:right w:val="nil"/>
            </w:tcBorders>
            <w:noWrap/>
            <w:vAlign w:val="bottom"/>
          </w:tcPr>
          <w:p w:rsidR="00322885" w:rsidRDefault="00322885" w:rsidP="003866DF">
            <w:pPr>
              <w:jc w:val="right"/>
              <w:rPr>
                <w:sz w:val="18"/>
                <w:szCs w:val="18"/>
              </w:rPr>
            </w:pPr>
            <w:r>
              <w:rPr>
                <w:sz w:val="18"/>
                <w:szCs w:val="18"/>
              </w:rPr>
              <w:t>5 171</w:t>
            </w:r>
          </w:p>
        </w:tc>
      </w:tr>
      <w:tr w:rsidR="00322885" w:rsidTr="003866DF">
        <w:trPr>
          <w:trHeight w:val="255"/>
          <w:jc w:val="center"/>
        </w:trPr>
        <w:tc>
          <w:tcPr>
            <w:tcW w:w="3616" w:type="dxa"/>
            <w:tcBorders>
              <w:top w:val="nil"/>
              <w:left w:val="nil"/>
              <w:bottom w:val="single" w:sz="4" w:space="0" w:color="auto"/>
              <w:right w:val="nil"/>
            </w:tcBorders>
            <w:vAlign w:val="bottom"/>
          </w:tcPr>
          <w:p w:rsidR="00322885" w:rsidRDefault="00322885" w:rsidP="003866DF">
            <w:pPr>
              <w:ind w:firstLineChars="100" w:firstLine="181"/>
              <w:rPr>
                <w:b/>
                <w:bCs/>
                <w:sz w:val="18"/>
                <w:szCs w:val="18"/>
              </w:rPr>
            </w:pPr>
            <w:r>
              <w:rPr>
                <w:b/>
                <w:bCs/>
                <w:sz w:val="18"/>
                <w:szCs w:val="18"/>
              </w:rPr>
              <w:t>Subventions totales</w:t>
            </w:r>
          </w:p>
        </w:tc>
        <w:tc>
          <w:tcPr>
            <w:tcW w:w="976" w:type="dxa"/>
            <w:tcBorders>
              <w:top w:val="nil"/>
              <w:left w:val="nil"/>
              <w:bottom w:val="single" w:sz="4" w:space="0" w:color="auto"/>
              <w:right w:val="nil"/>
            </w:tcBorders>
            <w:noWrap/>
            <w:vAlign w:val="bottom"/>
          </w:tcPr>
          <w:p w:rsidR="00322885" w:rsidRDefault="00322885" w:rsidP="003866DF">
            <w:pPr>
              <w:jc w:val="right"/>
              <w:rPr>
                <w:b/>
                <w:bCs/>
                <w:color w:val="000000"/>
                <w:sz w:val="18"/>
                <w:szCs w:val="18"/>
              </w:rPr>
            </w:pPr>
            <w:r>
              <w:rPr>
                <w:b/>
                <w:bCs/>
                <w:color w:val="000000"/>
                <w:sz w:val="18"/>
                <w:szCs w:val="18"/>
              </w:rPr>
              <w:t>1 996</w:t>
            </w:r>
          </w:p>
        </w:tc>
        <w:tc>
          <w:tcPr>
            <w:tcW w:w="976" w:type="dxa"/>
            <w:tcBorders>
              <w:top w:val="nil"/>
              <w:left w:val="nil"/>
              <w:bottom w:val="single" w:sz="4" w:space="0" w:color="auto"/>
              <w:right w:val="nil"/>
            </w:tcBorders>
            <w:noWrap/>
            <w:vAlign w:val="bottom"/>
          </w:tcPr>
          <w:p w:rsidR="00322885" w:rsidRDefault="00322885" w:rsidP="003866DF">
            <w:pPr>
              <w:jc w:val="right"/>
              <w:rPr>
                <w:b/>
                <w:bCs/>
                <w:color w:val="000000"/>
                <w:sz w:val="18"/>
                <w:szCs w:val="18"/>
              </w:rPr>
            </w:pPr>
            <w:r>
              <w:rPr>
                <w:b/>
                <w:bCs/>
                <w:color w:val="000000"/>
                <w:sz w:val="18"/>
                <w:szCs w:val="18"/>
              </w:rPr>
              <w:t>4 058</w:t>
            </w:r>
          </w:p>
        </w:tc>
        <w:tc>
          <w:tcPr>
            <w:tcW w:w="976" w:type="dxa"/>
            <w:tcBorders>
              <w:top w:val="nil"/>
              <w:left w:val="nil"/>
              <w:bottom w:val="single" w:sz="4" w:space="0" w:color="auto"/>
              <w:right w:val="nil"/>
            </w:tcBorders>
            <w:noWrap/>
            <w:vAlign w:val="bottom"/>
          </w:tcPr>
          <w:p w:rsidR="00322885" w:rsidRDefault="00322885" w:rsidP="003866DF">
            <w:pPr>
              <w:jc w:val="right"/>
              <w:rPr>
                <w:b/>
                <w:bCs/>
                <w:color w:val="000000"/>
                <w:sz w:val="18"/>
                <w:szCs w:val="18"/>
              </w:rPr>
            </w:pPr>
            <w:r>
              <w:rPr>
                <w:b/>
                <w:bCs/>
                <w:color w:val="000000"/>
                <w:sz w:val="18"/>
                <w:szCs w:val="18"/>
              </w:rPr>
              <w:t>1 581</w:t>
            </w:r>
          </w:p>
        </w:tc>
        <w:tc>
          <w:tcPr>
            <w:tcW w:w="976" w:type="dxa"/>
            <w:tcBorders>
              <w:top w:val="nil"/>
              <w:left w:val="nil"/>
              <w:bottom w:val="single" w:sz="4" w:space="0" w:color="auto"/>
              <w:right w:val="nil"/>
            </w:tcBorders>
            <w:noWrap/>
            <w:vAlign w:val="bottom"/>
          </w:tcPr>
          <w:p w:rsidR="00322885" w:rsidRDefault="00322885" w:rsidP="003866DF">
            <w:pPr>
              <w:jc w:val="right"/>
              <w:rPr>
                <w:b/>
                <w:bCs/>
                <w:color w:val="000000"/>
                <w:sz w:val="18"/>
                <w:szCs w:val="18"/>
              </w:rPr>
            </w:pPr>
            <w:r>
              <w:rPr>
                <w:b/>
                <w:bCs/>
                <w:color w:val="000000"/>
                <w:sz w:val="18"/>
                <w:szCs w:val="18"/>
              </w:rPr>
              <w:t>3 231</w:t>
            </w:r>
          </w:p>
        </w:tc>
        <w:tc>
          <w:tcPr>
            <w:tcW w:w="976" w:type="dxa"/>
            <w:tcBorders>
              <w:top w:val="nil"/>
              <w:left w:val="nil"/>
              <w:bottom w:val="single" w:sz="4" w:space="0" w:color="auto"/>
              <w:right w:val="nil"/>
            </w:tcBorders>
            <w:noWrap/>
            <w:vAlign w:val="bottom"/>
          </w:tcPr>
          <w:p w:rsidR="00322885" w:rsidRDefault="00322885" w:rsidP="003866DF">
            <w:pPr>
              <w:jc w:val="right"/>
              <w:rPr>
                <w:b/>
                <w:bCs/>
                <w:color w:val="000000"/>
                <w:sz w:val="18"/>
                <w:szCs w:val="18"/>
              </w:rPr>
            </w:pPr>
            <w:r>
              <w:rPr>
                <w:b/>
                <w:bCs/>
                <w:color w:val="000000"/>
                <w:sz w:val="18"/>
                <w:szCs w:val="18"/>
              </w:rPr>
              <w:t>6 036</w:t>
            </w:r>
          </w:p>
        </w:tc>
      </w:tr>
      <w:tr w:rsidR="00322885" w:rsidTr="003866DF">
        <w:trPr>
          <w:trHeight w:val="206"/>
          <w:jc w:val="center"/>
        </w:trPr>
        <w:tc>
          <w:tcPr>
            <w:tcW w:w="3616" w:type="dxa"/>
            <w:tcBorders>
              <w:top w:val="single" w:sz="4" w:space="0" w:color="auto"/>
              <w:left w:val="nil"/>
              <w:bottom w:val="nil"/>
              <w:right w:val="nil"/>
            </w:tcBorders>
            <w:noWrap/>
            <w:vAlign w:val="bottom"/>
          </w:tcPr>
          <w:p w:rsidR="00322885" w:rsidRDefault="00322885" w:rsidP="003866DF">
            <w:pPr>
              <w:rPr>
                <w:b/>
                <w:bCs/>
                <w:color w:val="000000"/>
                <w:sz w:val="18"/>
                <w:szCs w:val="18"/>
              </w:rPr>
            </w:pPr>
            <w:r>
              <w:rPr>
                <w:b/>
                <w:bCs/>
                <w:color w:val="000000"/>
                <w:sz w:val="18"/>
                <w:szCs w:val="18"/>
              </w:rPr>
              <w:t>En % du PIB</w:t>
            </w:r>
          </w:p>
        </w:tc>
        <w:tc>
          <w:tcPr>
            <w:tcW w:w="976" w:type="dxa"/>
            <w:tcBorders>
              <w:top w:val="single" w:sz="4" w:space="0" w:color="auto"/>
              <w:left w:val="nil"/>
              <w:bottom w:val="nil"/>
              <w:right w:val="nil"/>
            </w:tcBorders>
            <w:noWrap/>
            <w:vAlign w:val="bottom"/>
          </w:tcPr>
          <w:p w:rsidR="00322885" w:rsidRDefault="00322885" w:rsidP="003866DF">
            <w:pPr>
              <w:rPr>
                <w:sz w:val="18"/>
                <w:szCs w:val="18"/>
              </w:rPr>
            </w:pPr>
          </w:p>
        </w:tc>
        <w:tc>
          <w:tcPr>
            <w:tcW w:w="976" w:type="dxa"/>
            <w:tcBorders>
              <w:top w:val="single" w:sz="4" w:space="0" w:color="auto"/>
              <w:left w:val="nil"/>
              <w:bottom w:val="nil"/>
              <w:right w:val="nil"/>
            </w:tcBorders>
            <w:noWrap/>
            <w:vAlign w:val="bottom"/>
          </w:tcPr>
          <w:p w:rsidR="00322885" w:rsidRDefault="00322885" w:rsidP="003866DF">
            <w:pPr>
              <w:rPr>
                <w:sz w:val="18"/>
                <w:szCs w:val="18"/>
              </w:rPr>
            </w:pPr>
          </w:p>
        </w:tc>
        <w:tc>
          <w:tcPr>
            <w:tcW w:w="976" w:type="dxa"/>
            <w:tcBorders>
              <w:top w:val="single" w:sz="4" w:space="0" w:color="auto"/>
              <w:left w:val="nil"/>
              <w:bottom w:val="nil"/>
              <w:right w:val="nil"/>
            </w:tcBorders>
            <w:noWrap/>
            <w:vAlign w:val="bottom"/>
          </w:tcPr>
          <w:p w:rsidR="00322885" w:rsidRDefault="00322885" w:rsidP="003866DF">
            <w:pPr>
              <w:rPr>
                <w:sz w:val="18"/>
                <w:szCs w:val="18"/>
              </w:rPr>
            </w:pPr>
          </w:p>
        </w:tc>
        <w:tc>
          <w:tcPr>
            <w:tcW w:w="976" w:type="dxa"/>
            <w:tcBorders>
              <w:top w:val="single" w:sz="4" w:space="0" w:color="auto"/>
              <w:left w:val="nil"/>
              <w:bottom w:val="nil"/>
              <w:right w:val="nil"/>
            </w:tcBorders>
            <w:noWrap/>
            <w:vAlign w:val="bottom"/>
          </w:tcPr>
          <w:p w:rsidR="00322885" w:rsidRDefault="00322885" w:rsidP="003866DF">
            <w:pPr>
              <w:rPr>
                <w:sz w:val="18"/>
                <w:szCs w:val="18"/>
              </w:rPr>
            </w:pPr>
          </w:p>
        </w:tc>
        <w:tc>
          <w:tcPr>
            <w:tcW w:w="976" w:type="dxa"/>
            <w:tcBorders>
              <w:top w:val="single" w:sz="4" w:space="0" w:color="auto"/>
              <w:left w:val="nil"/>
              <w:bottom w:val="nil"/>
              <w:right w:val="nil"/>
            </w:tcBorders>
            <w:noWrap/>
            <w:vAlign w:val="bottom"/>
          </w:tcPr>
          <w:p w:rsidR="00322885" w:rsidRDefault="00322885" w:rsidP="003866DF">
            <w:pPr>
              <w:rPr>
                <w:sz w:val="18"/>
                <w:szCs w:val="18"/>
              </w:rPr>
            </w:pPr>
          </w:p>
        </w:tc>
      </w:tr>
      <w:tr w:rsidR="00322885" w:rsidTr="003866DF">
        <w:trPr>
          <w:trHeight w:val="225"/>
          <w:jc w:val="center"/>
        </w:trPr>
        <w:tc>
          <w:tcPr>
            <w:tcW w:w="3616" w:type="dxa"/>
            <w:tcBorders>
              <w:top w:val="nil"/>
              <w:left w:val="nil"/>
              <w:bottom w:val="nil"/>
              <w:right w:val="nil"/>
            </w:tcBorders>
            <w:noWrap/>
            <w:vAlign w:val="bottom"/>
          </w:tcPr>
          <w:p w:rsidR="00322885" w:rsidRDefault="00322885" w:rsidP="003866DF">
            <w:pPr>
              <w:ind w:firstLineChars="100" w:firstLine="180"/>
              <w:rPr>
                <w:sz w:val="18"/>
                <w:szCs w:val="18"/>
              </w:rPr>
            </w:pPr>
            <w:r>
              <w:rPr>
                <w:sz w:val="18"/>
                <w:szCs w:val="18"/>
              </w:rPr>
              <w:t>Aliments</w:t>
            </w:r>
          </w:p>
        </w:tc>
        <w:tc>
          <w:tcPr>
            <w:tcW w:w="976" w:type="dxa"/>
            <w:tcBorders>
              <w:top w:val="nil"/>
              <w:left w:val="nil"/>
              <w:bottom w:val="nil"/>
              <w:right w:val="nil"/>
            </w:tcBorders>
            <w:noWrap/>
            <w:vAlign w:val="bottom"/>
          </w:tcPr>
          <w:p w:rsidR="00322885" w:rsidRDefault="00322885" w:rsidP="003866DF">
            <w:pPr>
              <w:jc w:val="right"/>
              <w:rPr>
                <w:sz w:val="18"/>
                <w:szCs w:val="18"/>
              </w:rPr>
            </w:pPr>
            <w:r>
              <w:rPr>
                <w:sz w:val="18"/>
                <w:szCs w:val="18"/>
              </w:rPr>
              <w:t>1,0</w:t>
            </w:r>
          </w:p>
        </w:tc>
        <w:tc>
          <w:tcPr>
            <w:tcW w:w="976" w:type="dxa"/>
            <w:tcBorders>
              <w:top w:val="nil"/>
              <w:left w:val="nil"/>
              <w:bottom w:val="nil"/>
              <w:right w:val="nil"/>
            </w:tcBorders>
            <w:noWrap/>
            <w:vAlign w:val="bottom"/>
          </w:tcPr>
          <w:p w:rsidR="00322885" w:rsidRDefault="00322885" w:rsidP="003866DF">
            <w:pPr>
              <w:jc w:val="right"/>
              <w:rPr>
                <w:sz w:val="18"/>
                <w:szCs w:val="18"/>
              </w:rPr>
            </w:pPr>
            <w:r>
              <w:rPr>
                <w:sz w:val="18"/>
                <w:szCs w:val="18"/>
              </w:rPr>
              <w:t>1,1</w:t>
            </w:r>
          </w:p>
        </w:tc>
        <w:tc>
          <w:tcPr>
            <w:tcW w:w="976" w:type="dxa"/>
            <w:tcBorders>
              <w:top w:val="nil"/>
              <w:left w:val="nil"/>
              <w:bottom w:val="nil"/>
              <w:right w:val="nil"/>
            </w:tcBorders>
            <w:noWrap/>
            <w:vAlign w:val="bottom"/>
          </w:tcPr>
          <w:p w:rsidR="00322885" w:rsidRDefault="00322885" w:rsidP="003866DF">
            <w:pPr>
              <w:jc w:val="right"/>
              <w:rPr>
                <w:sz w:val="18"/>
                <w:szCs w:val="18"/>
              </w:rPr>
            </w:pPr>
            <w:r>
              <w:rPr>
                <w:sz w:val="18"/>
                <w:szCs w:val="18"/>
              </w:rPr>
              <w:t>0,7</w:t>
            </w:r>
          </w:p>
        </w:tc>
        <w:tc>
          <w:tcPr>
            <w:tcW w:w="976" w:type="dxa"/>
            <w:tcBorders>
              <w:top w:val="nil"/>
              <w:left w:val="nil"/>
              <w:bottom w:val="nil"/>
              <w:right w:val="nil"/>
            </w:tcBorders>
            <w:noWrap/>
            <w:vAlign w:val="bottom"/>
          </w:tcPr>
          <w:p w:rsidR="00322885" w:rsidRDefault="00322885" w:rsidP="003866DF">
            <w:pPr>
              <w:jc w:val="right"/>
              <w:rPr>
                <w:sz w:val="18"/>
                <w:szCs w:val="18"/>
              </w:rPr>
            </w:pPr>
            <w:r>
              <w:rPr>
                <w:sz w:val="18"/>
                <w:szCs w:val="18"/>
              </w:rPr>
              <w:t>0,7</w:t>
            </w:r>
          </w:p>
        </w:tc>
        <w:tc>
          <w:tcPr>
            <w:tcW w:w="976" w:type="dxa"/>
            <w:tcBorders>
              <w:top w:val="nil"/>
              <w:left w:val="nil"/>
              <w:bottom w:val="nil"/>
              <w:right w:val="nil"/>
            </w:tcBorders>
            <w:noWrap/>
            <w:vAlign w:val="bottom"/>
          </w:tcPr>
          <w:p w:rsidR="00322885" w:rsidRDefault="00322885" w:rsidP="003866DF">
            <w:pPr>
              <w:jc w:val="right"/>
              <w:rPr>
                <w:sz w:val="18"/>
                <w:szCs w:val="18"/>
              </w:rPr>
            </w:pPr>
            <w:r>
              <w:rPr>
                <w:sz w:val="18"/>
                <w:szCs w:val="18"/>
              </w:rPr>
              <w:t>0,9</w:t>
            </w:r>
          </w:p>
        </w:tc>
      </w:tr>
      <w:tr w:rsidR="00322885" w:rsidTr="003866DF">
        <w:trPr>
          <w:trHeight w:val="171"/>
          <w:jc w:val="center"/>
        </w:trPr>
        <w:tc>
          <w:tcPr>
            <w:tcW w:w="3616" w:type="dxa"/>
            <w:tcBorders>
              <w:top w:val="nil"/>
              <w:left w:val="nil"/>
              <w:right w:val="nil"/>
            </w:tcBorders>
            <w:noWrap/>
            <w:vAlign w:val="bottom"/>
          </w:tcPr>
          <w:p w:rsidR="00322885" w:rsidRDefault="00322885" w:rsidP="003866DF">
            <w:pPr>
              <w:ind w:firstLineChars="100" w:firstLine="180"/>
              <w:rPr>
                <w:sz w:val="18"/>
                <w:szCs w:val="18"/>
              </w:rPr>
            </w:pPr>
            <w:r>
              <w:rPr>
                <w:sz w:val="18"/>
                <w:szCs w:val="18"/>
              </w:rPr>
              <w:t>Carburants</w:t>
            </w:r>
          </w:p>
        </w:tc>
        <w:tc>
          <w:tcPr>
            <w:tcW w:w="976" w:type="dxa"/>
            <w:tcBorders>
              <w:top w:val="nil"/>
              <w:left w:val="nil"/>
              <w:right w:val="nil"/>
            </w:tcBorders>
            <w:noWrap/>
            <w:vAlign w:val="bottom"/>
          </w:tcPr>
          <w:p w:rsidR="00322885" w:rsidRDefault="00322885" w:rsidP="003866DF">
            <w:pPr>
              <w:jc w:val="right"/>
              <w:rPr>
                <w:sz w:val="18"/>
                <w:szCs w:val="18"/>
              </w:rPr>
            </w:pPr>
            <w:r>
              <w:rPr>
                <w:sz w:val="18"/>
                <w:szCs w:val="18"/>
              </w:rPr>
              <w:t>1,7</w:t>
            </w:r>
          </w:p>
        </w:tc>
        <w:tc>
          <w:tcPr>
            <w:tcW w:w="976" w:type="dxa"/>
            <w:tcBorders>
              <w:top w:val="nil"/>
              <w:left w:val="nil"/>
              <w:right w:val="nil"/>
            </w:tcBorders>
            <w:noWrap/>
            <w:vAlign w:val="bottom"/>
          </w:tcPr>
          <w:p w:rsidR="00322885" w:rsidRDefault="00322885" w:rsidP="003866DF">
            <w:pPr>
              <w:jc w:val="right"/>
              <w:rPr>
                <w:sz w:val="18"/>
                <w:szCs w:val="18"/>
              </w:rPr>
            </w:pPr>
            <w:r>
              <w:rPr>
                <w:sz w:val="18"/>
                <w:szCs w:val="18"/>
              </w:rPr>
              <w:t>3,5</w:t>
            </w:r>
          </w:p>
        </w:tc>
        <w:tc>
          <w:tcPr>
            <w:tcW w:w="976" w:type="dxa"/>
            <w:tcBorders>
              <w:top w:val="nil"/>
              <w:left w:val="nil"/>
              <w:right w:val="nil"/>
            </w:tcBorders>
            <w:noWrap/>
            <w:vAlign w:val="bottom"/>
          </w:tcPr>
          <w:p w:rsidR="00322885" w:rsidRDefault="00322885" w:rsidP="003866DF">
            <w:pPr>
              <w:jc w:val="right"/>
              <w:rPr>
                <w:sz w:val="18"/>
                <w:szCs w:val="18"/>
              </w:rPr>
            </w:pPr>
            <w:r>
              <w:rPr>
                <w:sz w:val="18"/>
                <w:szCs w:val="18"/>
              </w:rPr>
              <w:t>1,1</w:t>
            </w:r>
          </w:p>
        </w:tc>
        <w:tc>
          <w:tcPr>
            <w:tcW w:w="976" w:type="dxa"/>
            <w:tcBorders>
              <w:top w:val="nil"/>
              <w:left w:val="nil"/>
              <w:right w:val="nil"/>
            </w:tcBorders>
            <w:noWrap/>
            <w:vAlign w:val="bottom"/>
          </w:tcPr>
          <w:p w:rsidR="00322885" w:rsidRDefault="00322885" w:rsidP="003866DF">
            <w:pPr>
              <w:jc w:val="right"/>
              <w:rPr>
                <w:sz w:val="18"/>
                <w:szCs w:val="18"/>
              </w:rPr>
            </w:pPr>
            <w:r>
              <w:rPr>
                <w:sz w:val="18"/>
                <w:szCs w:val="18"/>
              </w:rPr>
              <w:t>2,9</w:t>
            </w:r>
          </w:p>
        </w:tc>
        <w:tc>
          <w:tcPr>
            <w:tcW w:w="976" w:type="dxa"/>
            <w:tcBorders>
              <w:top w:val="nil"/>
              <w:left w:val="nil"/>
              <w:right w:val="nil"/>
            </w:tcBorders>
            <w:noWrap/>
            <w:vAlign w:val="bottom"/>
          </w:tcPr>
          <w:p w:rsidR="00322885" w:rsidRDefault="00322885" w:rsidP="003866DF">
            <w:pPr>
              <w:jc w:val="right"/>
              <w:rPr>
                <w:sz w:val="18"/>
                <w:szCs w:val="18"/>
              </w:rPr>
            </w:pPr>
            <w:r>
              <w:rPr>
                <w:sz w:val="18"/>
                <w:szCs w:val="18"/>
              </w:rPr>
              <w:t>5,1</w:t>
            </w:r>
          </w:p>
        </w:tc>
      </w:tr>
      <w:tr w:rsidR="00322885" w:rsidTr="003866DF">
        <w:trPr>
          <w:trHeight w:val="255"/>
          <w:jc w:val="center"/>
        </w:trPr>
        <w:tc>
          <w:tcPr>
            <w:tcW w:w="3616" w:type="dxa"/>
            <w:tcBorders>
              <w:top w:val="nil"/>
              <w:left w:val="nil"/>
              <w:bottom w:val="single" w:sz="4" w:space="0" w:color="auto"/>
              <w:right w:val="nil"/>
            </w:tcBorders>
            <w:vAlign w:val="bottom"/>
          </w:tcPr>
          <w:p w:rsidR="00322885" w:rsidRDefault="00322885" w:rsidP="003866DF">
            <w:pPr>
              <w:ind w:firstLineChars="100" w:firstLine="181"/>
              <w:rPr>
                <w:b/>
                <w:bCs/>
                <w:sz w:val="18"/>
                <w:szCs w:val="18"/>
              </w:rPr>
            </w:pPr>
            <w:r>
              <w:rPr>
                <w:b/>
                <w:bCs/>
                <w:sz w:val="18"/>
                <w:szCs w:val="18"/>
              </w:rPr>
              <w:t>Subventions totales</w:t>
            </w:r>
          </w:p>
        </w:tc>
        <w:tc>
          <w:tcPr>
            <w:tcW w:w="976" w:type="dxa"/>
            <w:tcBorders>
              <w:top w:val="nil"/>
              <w:left w:val="nil"/>
              <w:bottom w:val="single" w:sz="4" w:space="0" w:color="auto"/>
              <w:right w:val="nil"/>
            </w:tcBorders>
            <w:noWrap/>
            <w:vAlign w:val="bottom"/>
          </w:tcPr>
          <w:p w:rsidR="00322885" w:rsidRDefault="00322885" w:rsidP="003866DF">
            <w:pPr>
              <w:jc w:val="right"/>
              <w:rPr>
                <w:b/>
                <w:bCs/>
                <w:color w:val="000000"/>
                <w:sz w:val="18"/>
                <w:szCs w:val="18"/>
              </w:rPr>
            </w:pPr>
            <w:r>
              <w:rPr>
                <w:b/>
                <w:bCs/>
                <w:color w:val="000000"/>
                <w:sz w:val="18"/>
                <w:szCs w:val="18"/>
              </w:rPr>
              <w:t>2,7</w:t>
            </w:r>
          </w:p>
        </w:tc>
        <w:tc>
          <w:tcPr>
            <w:tcW w:w="976" w:type="dxa"/>
            <w:tcBorders>
              <w:top w:val="nil"/>
              <w:left w:val="nil"/>
              <w:bottom w:val="single" w:sz="4" w:space="0" w:color="auto"/>
              <w:right w:val="nil"/>
            </w:tcBorders>
            <w:noWrap/>
            <w:vAlign w:val="bottom"/>
          </w:tcPr>
          <w:p w:rsidR="00322885" w:rsidRDefault="00322885" w:rsidP="003866DF">
            <w:pPr>
              <w:jc w:val="right"/>
              <w:rPr>
                <w:b/>
                <w:bCs/>
                <w:color w:val="000000"/>
                <w:sz w:val="18"/>
                <w:szCs w:val="18"/>
              </w:rPr>
            </w:pPr>
            <w:r>
              <w:rPr>
                <w:b/>
                <w:bCs/>
                <w:color w:val="000000"/>
                <w:sz w:val="18"/>
                <w:szCs w:val="18"/>
              </w:rPr>
              <w:t>4,6</w:t>
            </w:r>
          </w:p>
        </w:tc>
        <w:tc>
          <w:tcPr>
            <w:tcW w:w="976" w:type="dxa"/>
            <w:tcBorders>
              <w:top w:val="nil"/>
              <w:left w:val="nil"/>
              <w:bottom w:val="single" w:sz="4" w:space="0" w:color="auto"/>
              <w:right w:val="nil"/>
            </w:tcBorders>
            <w:noWrap/>
            <w:vAlign w:val="bottom"/>
          </w:tcPr>
          <w:p w:rsidR="00322885" w:rsidRDefault="00322885" w:rsidP="003866DF">
            <w:pPr>
              <w:jc w:val="right"/>
              <w:rPr>
                <w:b/>
                <w:bCs/>
                <w:color w:val="000000"/>
                <w:sz w:val="18"/>
                <w:szCs w:val="18"/>
              </w:rPr>
            </w:pPr>
            <w:r>
              <w:rPr>
                <w:b/>
                <w:bCs/>
                <w:color w:val="000000"/>
                <w:sz w:val="18"/>
                <w:szCs w:val="18"/>
              </w:rPr>
              <w:t>1,8</w:t>
            </w:r>
          </w:p>
        </w:tc>
        <w:tc>
          <w:tcPr>
            <w:tcW w:w="976" w:type="dxa"/>
            <w:tcBorders>
              <w:top w:val="nil"/>
              <w:left w:val="nil"/>
              <w:bottom w:val="single" w:sz="4" w:space="0" w:color="auto"/>
              <w:right w:val="nil"/>
            </w:tcBorders>
            <w:noWrap/>
            <w:vAlign w:val="bottom"/>
          </w:tcPr>
          <w:p w:rsidR="00322885" w:rsidRDefault="00322885" w:rsidP="003866DF">
            <w:pPr>
              <w:jc w:val="right"/>
              <w:rPr>
                <w:b/>
                <w:bCs/>
                <w:color w:val="000000"/>
                <w:sz w:val="18"/>
                <w:szCs w:val="18"/>
              </w:rPr>
            </w:pPr>
            <w:r>
              <w:rPr>
                <w:b/>
                <w:bCs/>
                <w:color w:val="000000"/>
                <w:sz w:val="18"/>
                <w:szCs w:val="18"/>
              </w:rPr>
              <w:t>3,6</w:t>
            </w:r>
          </w:p>
        </w:tc>
        <w:tc>
          <w:tcPr>
            <w:tcW w:w="976" w:type="dxa"/>
            <w:tcBorders>
              <w:top w:val="nil"/>
              <w:left w:val="nil"/>
              <w:bottom w:val="single" w:sz="4" w:space="0" w:color="auto"/>
              <w:right w:val="nil"/>
            </w:tcBorders>
            <w:noWrap/>
            <w:vAlign w:val="bottom"/>
          </w:tcPr>
          <w:p w:rsidR="00322885" w:rsidRDefault="00322885" w:rsidP="003866DF">
            <w:pPr>
              <w:jc w:val="right"/>
              <w:rPr>
                <w:b/>
                <w:bCs/>
                <w:color w:val="000000"/>
                <w:sz w:val="18"/>
                <w:szCs w:val="18"/>
              </w:rPr>
            </w:pPr>
            <w:r>
              <w:rPr>
                <w:b/>
                <w:bCs/>
                <w:color w:val="000000"/>
                <w:sz w:val="18"/>
                <w:szCs w:val="18"/>
              </w:rPr>
              <w:t>6,0</w:t>
            </w:r>
          </w:p>
        </w:tc>
      </w:tr>
    </w:tbl>
    <w:p w:rsidR="00322885" w:rsidRPr="00322885" w:rsidRDefault="00322885" w:rsidP="00322885">
      <w:pPr>
        <w:pStyle w:val="Style2"/>
        <w:numPr>
          <w:ilvl w:val="0"/>
          <w:numId w:val="0"/>
        </w:numPr>
        <w:spacing w:before="0" w:after="0"/>
        <w:rPr>
          <w:i/>
          <w:iCs w:val="0"/>
          <w:sz w:val="18"/>
          <w:szCs w:val="18"/>
          <w:lang w:val="fr-FR"/>
        </w:rPr>
      </w:pPr>
      <w:r w:rsidRPr="00322885">
        <w:rPr>
          <w:i/>
          <w:iCs w:val="0"/>
          <w:sz w:val="18"/>
          <w:szCs w:val="18"/>
          <w:lang w:val="fr-FR"/>
        </w:rPr>
        <w:t xml:space="preserve"> Source: Gouvernement du Maroc et estimations de nos équipes</w:t>
      </w:r>
    </w:p>
    <w:p w:rsidR="00322885" w:rsidRPr="00322885" w:rsidRDefault="00322885" w:rsidP="00322885">
      <w:pPr>
        <w:pStyle w:val="Style2"/>
        <w:numPr>
          <w:ilvl w:val="0"/>
          <w:numId w:val="0"/>
        </w:numPr>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lastRenderedPageBreak/>
        <w:t>Le déficit aurait été bien plus élevé sans les mesures prises par le gouvernement pour améliorer les recettes fiscales et réduire les dépenses récurrentes</w:t>
      </w:r>
      <w:r w:rsidRPr="00322885">
        <w:rPr>
          <w:lang w:val="fr-FR"/>
        </w:rPr>
        <w:t xml:space="preserve"> non prioritaires. Dans un effort visant à ramener le déficit budgétaire à des niveaux raisonnables, le Gouvernement a intensifié ses efforts dans l'efficacité de la collecte des impôts, principalement par la lutte contre l'évasion et la fraude fiscale, et en procédant au recouvrement des arriérés d'impôts. Le gouvernement a également exigé que les entreprises publiques commerciales rentables intensifient leurs contributions au budget. L’initiative a porté ses fruits, en effet les recettes totales ont augmenté de 7,2 pour cent, grâce aux bonnes performances de la taxe professionnelle (+14,6 pour cent), de la TVA (en hausse de 10 pour cent), et des recettes non fiscales (en hausse de 23 pour cent).  Par ailleurs, le Gouvernement a identifié des réductions de dépenses susceptibles de ne pas mettre en péril le bon fonctionnement des services publics et a demandé à la majeure partie des ministères de réduire de 10 pour cent les dépenses connexes.  Le résultat est positif, car les dépenses non salariales récurrentes ont diminué de 1,5 pour cent.  Cet effort n'a cependant pas suffi à compenser la hausse des subventions et des salaires.  Par conséquent, la croissance des dépenses courantes a atteint un pic de 19,4 pour cent.  Parallèlement, les dépenses d'investissement ont elles aussi gagné 6,1 pour cent, signe que la réduction des investissements n’a pas permis de maîtriser les dépenses.</w:t>
      </w: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Le financement du déficit budgétaire anticipé n'a possiblement exercé qu’une pression restreinte sur le marché monétaire domestique, et ce, grâce non seulement aux revenus substantiels tirés des opérations de privatisation, mais aussi aux arriérés de subventions</w:t>
      </w:r>
      <w:r w:rsidRPr="00322885">
        <w:rPr>
          <w:lang w:val="fr-FR"/>
        </w:rPr>
        <w:t xml:space="preserve">. Pour alléger les pressions budgétaires, le gouvernement a dû céder 20 pour cent de sa participation dans l'une des grandes banques publiques - la </w:t>
      </w:r>
      <w:r w:rsidRPr="00322885">
        <w:rPr>
          <w:i/>
          <w:iCs w:val="0"/>
          <w:lang w:val="fr-FR"/>
        </w:rPr>
        <w:t>Banque Populaire</w:t>
      </w:r>
      <w:r w:rsidRPr="00322885">
        <w:rPr>
          <w:lang w:val="fr-FR"/>
        </w:rPr>
        <w:t xml:space="preserve"> - à des banques régionales privées affiliées.  L'opération a généré l'équivalent de 690 millions de dollars (5,3 milliards de dirhams).  Le gouvernement doit également des arriérés de paiement sur des subventions dues aux distributeurs de carburant, à hauteur d'environ 1,2 pour cent du PIB.  Dans l'ensemble, la dette du gouvernement central a augmenté de seulement 2,6 pour cent du PIB en 2011 pour atteindre environ 52,9 pour cent du PIB, dont 12,1 pour cent du PIB en devises fortes, soit la même proportion qu'en 2010.  Ce niveau d'endettement devrait rester gérable à condition que le gouvernement prenne des mesures pour assainir les finances publiques, notamment en réformant progressivement le système de subventions et en contrôlant l'évolution de la masse salariale, tout en accélérant sa réforme fiscale.</w:t>
      </w:r>
    </w:p>
    <w:p w:rsidR="00322885" w:rsidRPr="00322885" w:rsidRDefault="00322885" w:rsidP="00322885">
      <w:pPr>
        <w:pStyle w:val="Style2"/>
        <w:numPr>
          <w:ilvl w:val="0"/>
          <w:numId w:val="0"/>
        </w:numPr>
        <w:tabs>
          <w:tab w:val="left" w:pos="720"/>
        </w:tabs>
        <w:spacing w:before="0" w:after="0"/>
        <w:rPr>
          <w:b/>
          <w:bCs w:val="0"/>
          <w:lang w:val="fr-FR"/>
        </w:rPr>
      </w:pPr>
    </w:p>
    <w:p w:rsidR="00322885" w:rsidRDefault="00322885" w:rsidP="00322885">
      <w:pPr>
        <w:pStyle w:val="Style2"/>
        <w:numPr>
          <w:ilvl w:val="0"/>
          <w:numId w:val="0"/>
        </w:numPr>
        <w:tabs>
          <w:tab w:val="left" w:pos="720"/>
        </w:tabs>
        <w:spacing w:before="0" w:after="0"/>
        <w:jc w:val="center"/>
        <w:rPr>
          <w:b/>
          <w:bCs w:val="0"/>
        </w:rPr>
      </w:pPr>
      <w:r>
        <w:rPr>
          <w:b/>
          <w:bCs w:val="0"/>
        </w:rPr>
        <w:t>IV.</w:t>
      </w:r>
      <w:r>
        <w:rPr>
          <w:b/>
          <w:bCs w:val="0"/>
        </w:rPr>
        <w:tab/>
        <w:t>MONNAIE ET SECTEUR BANCAIRE</w:t>
      </w:r>
    </w:p>
    <w:p w:rsidR="00322885" w:rsidRDefault="00322885" w:rsidP="00322885">
      <w:pPr>
        <w:pStyle w:val="Style2"/>
        <w:numPr>
          <w:ilvl w:val="0"/>
          <w:numId w:val="0"/>
        </w:numPr>
        <w:spacing w:before="0" w:after="0"/>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En 2011, la politique monétaire a été moins restrictive que l'année précédente, malgré une baisse des réserves internationales</w:t>
      </w:r>
      <w:r w:rsidRPr="00322885">
        <w:rPr>
          <w:lang w:val="fr-FR"/>
        </w:rPr>
        <w:t>. La croissance de M3 s'est établie à 6,8 pour cent à la fin de décembre 2011, comparée à 4,9 pour cent à la même période en 2010. Malgré une position de la politique monétaire moins restrictive, le crédit à l'économie a subi une légère baisse (10,3 pour cent), par rapport à l'année précédente (10,7 pour cent). À l'exception de la baisse du crédit à l'équipement (5,1 pour cent en 2011 contre 16,9 pour cent en 2010), tous les crédits octroyés à d'autres activités ont évolué positivement, y compris les fonds de roulement des entreprises, qui ont augmenté de manière exceptionnelle de 19,9 pour cent en 2010, contre 5,9 pour cent l'année précédente. Un tel gain pourrait refléter une reprise attendue de l'activité. Le crédit au logement est également en hausse de 10,1 pour cent contre 8,7 pour cent, et le crédit à la consommation a également augmenté à 10,5 pour cent contre 8,1 pour cent. Même si la proportion de prêts improductifs a légèrement augmenté dans le total des prêts (de 4,1 pour cent à 4,2 pour cent), la tendance reste à la baisse depuis ces dernières années.</w:t>
      </w: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La Banque centrale du Maroc (BAM) a maintenu son taux directeur inchangé tout au long de l'année</w:t>
      </w:r>
      <w:r w:rsidRPr="00322885">
        <w:rPr>
          <w:lang w:val="fr-FR"/>
        </w:rPr>
        <w:t xml:space="preserve">. Conformément à l'objectif de stabilité des prix et compte tenu de l'équilibre des risques à la baisse, la BAM a décidé de maintenir le taux directeur inchangé à 3,25 pour cent, le même que celui de l'année précédente. La BAM a également décidé de maintenir ce taux inchangé pour le premier trimestre de 2012. Cependant, pour le deuxième trimestre 2012, la BAM a décidé d'abaisser son taux directeur à 3 pour cent </w:t>
      </w:r>
      <w:r w:rsidRPr="00322885">
        <w:rPr>
          <w:lang w:val="fr-FR"/>
        </w:rPr>
        <w:lastRenderedPageBreak/>
        <w:t>après avoir prédit un ralentissement de l'activité économique, attribuable principalement à une mauvaise année agricole et une demande extérieure en berne.</w:t>
      </w:r>
    </w:p>
    <w:p w:rsidR="00322885" w:rsidRPr="00322885" w:rsidRDefault="00322885" w:rsidP="00322885">
      <w:pPr>
        <w:pStyle w:val="Style2"/>
        <w:numPr>
          <w:ilvl w:val="0"/>
          <w:numId w:val="0"/>
        </w:numPr>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Les autorités envisagent un virage possible vers un système de ciblage de l'inflation plus formel, accompagné d’un taux de change plus flexible - La BAM dispose des outils nécessaires pour procéder à un tel changement</w:t>
      </w:r>
      <w:r w:rsidRPr="00322885">
        <w:rPr>
          <w:lang w:val="fr-FR"/>
        </w:rPr>
        <w:t>. Toutefois, le calendrier de cette réforme devra être évalué avec prudence, puisqu'il faudra mettre en place certaines mesures pour assurer la viabilité budgétaire, en particulier en ce qui concerne la réforme du système de subventions, ceci afin d'éviter des répercussions néfastes sur la stabilité financière.</w:t>
      </w:r>
    </w:p>
    <w:p w:rsidR="00322885" w:rsidRPr="00322885" w:rsidRDefault="00322885" w:rsidP="00322885">
      <w:pPr>
        <w:pStyle w:val="Style2"/>
        <w:numPr>
          <w:ilvl w:val="0"/>
          <w:numId w:val="0"/>
        </w:numPr>
        <w:tabs>
          <w:tab w:val="left" w:pos="720"/>
        </w:tabs>
        <w:spacing w:before="0" w:after="0"/>
        <w:rPr>
          <w:lang w:val="fr-FR"/>
        </w:rPr>
      </w:pPr>
    </w:p>
    <w:p w:rsidR="00322885" w:rsidRDefault="00322885" w:rsidP="00322885">
      <w:pPr>
        <w:pStyle w:val="Style2"/>
        <w:numPr>
          <w:ilvl w:val="0"/>
          <w:numId w:val="0"/>
        </w:numPr>
        <w:tabs>
          <w:tab w:val="left" w:pos="720"/>
        </w:tabs>
        <w:spacing w:before="0" w:after="0"/>
        <w:jc w:val="center"/>
        <w:rPr>
          <w:b/>
          <w:bCs w:val="0"/>
        </w:rPr>
      </w:pPr>
      <w:r>
        <w:rPr>
          <w:b/>
          <w:bCs w:val="0"/>
        </w:rPr>
        <w:t>V.</w:t>
      </w:r>
      <w:r>
        <w:rPr>
          <w:b/>
          <w:bCs w:val="0"/>
        </w:rPr>
        <w:tab/>
        <w:t>POSITION EXTÉRIEURE</w:t>
      </w:r>
    </w:p>
    <w:p w:rsidR="00322885" w:rsidRDefault="00322885" w:rsidP="00322885">
      <w:pPr>
        <w:pStyle w:val="Style2"/>
        <w:numPr>
          <w:ilvl w:val="0"/>
          <w:numId w:val="0"/>
        </w:numPr>
        <w:spacing w:before="0" w:after="0"/>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Le déficit commercial s'est considérablement détérioré en 2011</w:t>
      </w:r>
      <w:r w:rsidRPr="00322885">
        <w:rPr>
          <w:lang w:val="fr-FR"/>
        </w:rPr>
        <w:t>. En termes de PIB, le déficit commercial s'est aggravé de 3,6 points de pourcentage, passant de 19,5 pour cent en 2010 à 23,1 pour cent en 2011, reflétant une hausse des importations nominales de 20,1 pour cent, tandis que les exportations ont augmenté de 16,3 pour cent seulement. Cette détérioration s’explique en grande partie par l'envolée des cours mondiaux des produits de base, surtout alimentaires (+27,2 pour cent pour les céréales importées) et des carburants (+ 31 pour cent pour les importations de pétrole), mais aussi par une augmentation du volume des importations (+ 14 pour cent) pour répondre aux besoins de la demande intérieure, toujours aussi forte. Les performances des secteurs exportateurs continuent d'être maussades : peu de diversification et peu de compétitivité dans l'économie marocaine. C'est pourquoi les exportations marocaines n'ont pas été en mesure de tirer pleinement profit des nombreux ALE signés avec l'UE, les États-Unis et la Turquie, entre autres, au cours de la dernière décennie.</w:t>
      </w: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La balance des paiements a affiché un déficit courant record en 2011, ce qui a engendré la baisse des réserves de change</w:t>
      </w:r>
      <w:r w:rsidRPr="00322885">
        <w:rPr>
          <w:lang w:val="fr-FR"/>
        </w:rPr>
        <w:t xml:space="preserve"> - réserves qui restent néanmoins à un niveau acceptable. Le déficit du compte courant a enregistré un niveau record par rapport au PIB : 8 pour cent, contre 4,5 pour cent en 2010. Le déficit du compte courant aurait été encore plus élevé sans la tendance positive des envois de fonds des travailleurs (+ 7,6 pour cent) et des recettes touristiques (+ 4,8 pour cent), une excellente performance dans un contexte mondial pourtant défavorable. Sur le plan du financement, les IDE brut ont reculé, tandis que les IDE nets ont augmenté de 122 pour cent pour atteindre 2,3 milliards de dollars, contre 0,985 milliard de dollars l'année précédente. Dans l'ensemble, c’est le signe du regain de confiance dans l'économie marocaine, étant donné que les désinvestissements d'IDE ont été faibles en 2011 (0,91 milliard de dollars) par rapport à ceux de l'année précédente (3,2 milliards $ US). Les réserves internationales nettes ont également baissé de 3,4 milliards de dollars à la fin 2011. Avec 19,7 milliards de dollars (contre 23 milliards de dollars en décembre 2010), ils restent à un niveau confortable de 5,1 mois d'importations de biens et services, contre 6,8 mois l'année précédente.</w:t>
      </w: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En 2011, le dirham s'est apprécié par rapport au dollar et s'est légèrement déprécié face à l'euro</w:t>
      </w:r>
      <w:r w:rsidRPr="00322885">
        <w:rPr>
          <w:lang w:val="fr-FR"/>
        </w:rPr>
        <w:t>. Après deux années d’affaiblissement face au dollar (8,7 pour cent cumulés), la monnaie locale a reviré sa tendance pour s'apprécier de 3,9 pour cent. D'autre part, elle a perdu 1 pour cent de sa valeur par rapport à l'euro. L'appréciation du dirham vis-à-vis du dollar pourrait également avoir contribué à la mauvaise performance des exportations du Maroc vers ses principaux marchés de l'Union européenne; en effet, cela a peut-être conduit à une perte supplémentaire de compétitivité vis-à-vis des pays dont les monnaies sont indexées sur le dollar au lieu de l'euro. Si le régime de change actuel a contribué à la stabilité macroéconomique, les tendances récentes observées dans le solde du compte courant (compte tenu des rigidités de l'économie) suggèrent qu'il pourrait miner la compétitivité internationale. Les dernières estimations du FMI ne sont pas concluantes sur le sujet, étant donné que l'analyse de l'écart par rapport à l'équilibre du taux de change donne des résultats divergents selon la méthodologie employée. Il faudra effectuer des analyses supplémentaires pour pouvoir évaluer pleinement l'impact du taux de change en vigueur sur la compétitivité extérieure de l'économie marocaine.</w:t>
      </w:r>
    </w:p>
    <w:p w:rsidR="00322885" w:rsidRPr="00322885" w:rsidRDefault="00322885" w:rsidP="00322885">
      <w:pPr>
        <w:pStyle w:val="Style2"/>
        <w:numPr>
          <w:ilvl w:val="0"/>
          <w:numId w:val="0"/>
        </w:numPr>
        <w:tabs>
          <w:tab w:val="left" w:pos="720"/>
        </w:tabs>
        <w:spacing w:before="0" w:after="0"/>
        <w:rPr>
          <w:b/>
          <w:bCs w:val="0"/>
          <w:i/>
          <w:iCs w:val="0"/>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Malgré l'environnement externe difficile du pays et les tensions sociales internes qui demandent un changement politique, le Maroc a conservé sa cote d'investissement</w:t>
      </w:r>
      <w:r w:rsidRPr="00322885">
        <w:rPr>
          <w:lang w:val="fr-FR"/>
        </w:rPr>
        <w:t>. Les principales agences de notation ont répondu positivement à la performance macroéconomique relativement bonne du Maroc, à ses grands efforts employés pour relever les principaux défis économiques et à la démonstration de son engagement à poursuivre les réformes. La confirmation de la cote devrait encourager les investisseurs internationaux à investir encore plus au Maroc. La note devrait également aider le Maroc à accéder à du financement international à des conditions favorables.</w:t>
      </w:r>
    </w:p>
    <w:p w:rsidR="00322885" w:rsidRPr="00322885" w:rsidRDefault="00322885" w:rsidP="00322885">
      <w:pPr>
        <w:pStyle w:val="Style2"/>
        <w:numPr>
          <w:ilvl w:val="0"/>
          <w:numId w:val="0"/>
        </w:numPr>
        <w:tabs>
          <w:tab w:val="left" w:pos="720"/>
        </w:tabs>
        <w:spacing w:before="0" w:after="0"/>
        <w:rPr>
          <w:lang w:val="fr-FR"/>
        </w:rPr>
      </w:pPr>
    </w:p>
    <w:p w:rsidR="00322885" w:rsidRDefault="00322885" w:rsidP="00322885">
      <w:pPr>
        <w:pStyle w:val="Style2"/>
        <w:numPr>
          <w:ilvl w:val="0"/>
          <w:numId w:val="0"/>
        </w:numPr>
        <w:tabs>
          <w:tab w:val="left" w:pos="720"/>
        </w:tabs>
        <w:spacing w:before="0" w:after="0"/>
        <w:jc w:val="center"/>
        <w:rPr>
          <w:b/>
          <w:bCs w:val="0"/>
        </w:rPr>
      </w:pPr>
      <w:r>
        <w:rPr>
          <w:b/>
          <w:bCs w:val="0"/>
        </w:rPr>
        <w:t>VI.</w:t>
      </w:r>
      <w:r>
        <w:rPr>
          <w:b/>
          <w:bCs w:val="0"/>
        </w:rPr>
        <w:tab/>
        <w:t>PERSPECTIVES</w:t>
      </w:r>
    </w:p>
    <w:p w:rsidR="00322885" w:rsidRDefault="00322885" w:rsidP="00322885">
      <w:pPr>
        <w:pStyle w:val="Style2"/>
        <w:numPr>
          <w:ilvl w:val="0"/>
          <w:numId w:val="0"/>
        </w:numPr>
        <w:spacing w:before="0" w:after="0"/>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Les perspectives macroéconomiques du Maroc à moyen terme seront affectées en partie par la tendance de l’économie mondiale et en particulier celle de l’Europe, premier partenaire commercial du Maroc</w:t>
      </w:r>
      <w:r w:rsidRPr="00322885">
        <w:rPr>
          <w:lang w:val="fr-FR"/>
        </w:rPr>
        <w:t>.   La stagnation attendue de l’activité économique en Europe en 2012 et sa lente reprise aura un impact négatif sur les exportations marocaines et donc sur la croissance. En outre, les prévisions de sécheresse pour 2012 indiquent que la croissance pourra être affectée davantage par une baisse de la production agricole, qui représente d’habitude environ 15 pour cent du PIB en moyenne. Pour compenser, au moins en partie, la faible demande externe, le Maroc tirera parti des avantages de l’effet sur la demande intérieure de l’investissement public prévu dans la loi de finances de 2012 ainsi que sur les programmes de relance budgétaire mis en œuvre ces dernières années, notamment la revalorisation des salaires qui prendra pleinement effet en 2012. Il faut espérer que dans ces conditions, le taux de croissance ralentisse à environ 3 pour cent en 2012, avant de s’apprécier progressivement et atteindre environ 5,5 pour cent d’ici 2015.</w:t>
      </w:r>
    </w:p>
    <w:p w:rsidR="00322885" w:rsidRPr="00322885" w:rsidRDefault="00322885" w:rsidP="00322885">
      <w:pPr>
        <w:pStyle w:val="Style2"/>
        <w:numPr>
          <w:ilvl w:val="0"/>
          <w:numId w:val="0"/>
        </w:numPr>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Si les sources sous-jacentes de croissance devaient mettre du temps à se matérialiser, les prévisions de croissance devraient être revues à la baisse</w:t>
      </w:r>
      <w:r w:rsidRPr="00322885">
        <w:rPr>
          <w:lang w:val="fr-FR"/>
        </w:rPr>
        <w:t>. Une détérioration potentielle, notamment en Europe, pourrait avoir un impact négatif sur les perspectives macro-économiques : prévisions des exportations revues à la baisse, également pour le tourisme, ainsi qu’en matière d’envois de fonds des travailleurs et de flux d’IDE. De même et/ou parallèlement, si les matières premières continuaient à afficher des prix élevés ou si la détérioration du contexte régional et mondial et si les incertitudes financières devaient se prolonger, cela aurait un impact néfaste sur les perspectives économiques du Maroc. Enfin, il y a un risque potentiel : si la demande intérieure restait le principal moteur de croissance, alors même les niveaux de croissance observés avant la crise ne seraient pas viables à moyen terme.</w:t>
      </w:r>
    </w:p>
    <w:p w:rsidR="00322885" w:rsidRPr="00322885" w:rsidRDefault="00322885" w:rsidP="00322885">
      <w:pPr>
        <w:pStyle w:val="Style2"/>
        <w:numPr>
          <w:ilvl w:val="0"/>
          <w:numId w:val="0"/>
        </w:numPr>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Le déficit budgétaire devrait diminuer à 5,1 pour cent du PIB en 2012, mais ce chiffre reste à ce jour relativement élevé, ce qui montre les répercussions des mesures sociales prises en 2011 et la pression persistante du système des subventions</w:t>
      </w:r>
      <w:r w:rsidRPr="00322885">
        <w:rPr>
          <w:lang w:val="fr-FR"/>
        </w:rPr>
        <w:t xml:space="preserve">. Le nouveau projet de loi de finances présenté au Parlement en mars 2012 réaffirme l’engagement pris en 2011 de mettre en œuvre une série de mesures sociales visant à atténuer les pressions sociales. Toutefois, conformément à la nouvelle exigence constitutionnelle, le gouvernement a également réitéré son engagement dans la stabilité financière et la diminution progressive de son déficit budgétaire, en visant un objectif à moyen terme de 3 pour cent du PIB d’ici 2015-16 en mettant en œuvre un ensemble de réformes essentielles. Les grandes mesures comprennent : la réforme progressive du système universel de subventions, la réforme du service civil, y compris par la création d’un nouveau système de rémunération, mais aussi le programme de réforme fiscale. Dans ces conditions, le déficit budgétaire pourrait diminuer progressivement pour atteindre l’objectif à moyen terme. </w:t>
      </w:r>
    </w:p>
    <w:p w:rsidR="00322885" w:rsidRPr="00322885" w:rsidRDefault="00322885" w:rsidP="00322885">
      <w:pPr>
        <w:pStyle w:val="Style2"/>
        <w:numPr>
          <w:ilvl w:val="0"/>
          <w:numId w:val="0"/>
        </w:numPr>
        <w:tabs>
          <w:tab w:val="left" w:pos="720"/>
        </w:tabs>
        <w:spacing w:before="0" w:after="0"/>
        <w:rPr>
          <w:lang w:val="fr-FR"/>
        </w:rPr>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À moyen terme, la baisse des déficits serait essentiellement financée par le marché intérieur, ainsi que par des apports réguliers de sources externes</w:t>
      </w:r>
      <w:r w:rsidRPr="00322885">
        <w:rPr>
          <w:lang w:val="fr-FR"/>
        </w:rPr>
        <w:t xml:space="preserve">. Le financement intérieur resterait la principale source de financement public, même si le financement externe permettait d’augmenter sa contribution. Dans ce contexte, la dette du gouvernement central augmentera pour atteindre 54,7 pour cent du PIB en </w:t>
      </w:r>
      <w:r w:rsidRPr="00322885">
        <w:rPr>
          <w:lang w:val="fr-FR"/>
        </w:rPr>
        <w:lastRenderedPageBreak/>
        <w:t>2012 et 54,9 pour cent du PIB en 2013 avant de passer à une tendance à la baisse de 52,5 pour cent du PIB en 2016 (Tableau 2).</w:t>
      </w: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hanging="360"/>
        <w:rPr>
          <w:lang w:val="fr-FR"/>
        </w:rPr>
      </w:pPr>
    </w:p>
    <w:p w:rsidR="00322885" w:rsidRPr="00322885" w:rsidRDefault="00322885" w:rsidP="00322885">
      <w:pPr>
        <w:pStyle w:val="Style2"/>
        <w:numPr>
          <w:ilvl w:val="0"/>
          <w:numId w:val="0"/>
        </w:numPr>
        <w:tabs>
          <w:tab w:val="left" w:pos="720"/>
        </w:tabs>
        <w:spacing w:before="0" w:after="0"/>
        <w:jc w:val="center"/>
        <w:rPr>
          <w:b/>
          <w:bCs w:val="0"/>
          <w:sz w:val="20"/>
          <w:szCs w:val="20"/>
          <w:lang w:val="fr-FR"/>
        </w:rPr>
      </w:pPr>
      <w:r w:rsidRPr="00322885">
        <w:rPr>
          <w:b/>
          <w:bCs w:val="0"/>
          <w:sz w:val="20"/>
          <w:szCs w:val="20"/>
          <w:lang w:val="fr-FR"/>
        </w:rPr>
        <w:t>Tableau 2. Dette du gouvernement central (% du PIB)</w:t>
      </w:r>
    </w:p>
    <w:tbl>
      <w:tblPr>
        <w:tblW w:w="8821" w:type="dxa"/>
        <w:tblInd w:w="108" w:type="dxa"/>
        <w:tblLayout w:type="fixed"/>
        <w:tblCellMar>
          <w:left w:w="115" w:type="dxa"/>
          <w:right w:w="115" w:type="dxa"/>
        </w:tblCellMar>
        <w:tblLook w:val="04A0"/>
      </w:tblPr>
      <w:tblGrid>
        <w:gridCol w:w="1537"/>
        <w:gridCol w:w="776"/>
        <w:gridCol w:w="776"/>
        <w:gridCol w:w="776"/>
        <w:gridCol w:w="776"/>
        <w:gridCol w:w="776"/>
        <w:gridCol w:w="776"/>
        <w:gridCol w:w="876"/>
        <w:gridCol w:w="876"/>
        <w:gridCol w:w="876"/>
      </w:tblGrid>
      <w:tr w:rsidR="00322885" w:rsidTr="003866DF">
        <w:trPr>
          <w:trHeight w:val="255"/>
        </w:trPr>
        <w:tc>
          <w:tcPr>
            <w:tcW w:w="1537" w:type="dxa"/>
            <w:tcBorders>
              <w:top w:val="single" w:sz="4" w:space="0" w:color="auto"/>
              <w:left w:val="nil"/>
              <w:bottom w:val="single" w:sz="4" w:space="0" w:color="auto"/>
              <w:right w:val="nil"/>
            </w:tcBorders>
          </w:tcPr>
          <w:p w:rsidR="00322885" w:rsidRPr="00322885" w:rsidRDefault="00322885" w:rsidP="003866DF">
            <w:pPr>
              <w:rPr>
                <w:b/>
                <w:bCs/>
                <w:sz w:val="18"/>
                <w:szCs w:val="18"/>
                <w:lang w:val="fr-FR"/>
              </w:rPr>
            </w:pPr>
          </w:p>
        </w:tc>
        <w:tc>
          <w:tcPr>
            <w:tcW w:w="776" w:type="dxa"/>
            <w:tcBorders>
              <w:top w:val="single" w:sz="4" w:space="0" w:color="auto"/>
              <w:left w:val="nil"/>
              <w:bottom w:val="single" w:sz="4" w:space="0" w:color="auto"/>
              <w:right w:val="nil"/>
            </w:tcBorders>
            <w:noWrap/>
          </w:tcPr>
          <w:p w:rsidR="00322885" w:rsidRDefault="00322885" w:rsidP="003866DF">
            <w:pPr>
              <w:jc w:val="right"/>
              <w:rPr>
                <w:b/>
                <w:bCs/>
                <w:sz w:val="18"/>
                <w:szCs w:val="18"/>
              </w:rPr>
            </w:pPr>
            <w:r>
              <w:rPr>
                <w:b/>
                <w:bCs/>
                <w:sz w:val="18"/>
                <w:szCs w:val="18"/>
              </w:rPr>
              <w:t>2008</w:t>
            </w:r>
          </w:p>
        </w:tc>
        <w:tc>
          <w:tcPr>
            <w:tcW w:w="776" w:type="dxa"/>
            <w:tcBorders>
              <w:top w:val="single" w:sz="4" w:space="0" w:color="auto"/>
              <w:left w:val="nil"/>
              <w:bottom w:val="single" w:sz="4" w:space="0" w:color="auto"/>
              <w:right w:val="nil"/>
            </w:tcBorders>
            <w:noWrap/>
          </w:tcPr>
          <w:p w:rsidR="00322885" w:rsidRDefault="00322885" w:rsidP="003866DF">
            <w:pPr>
              <w:jc w:val="right"/>
              <w:rPr>
                <w:b/>
                <w:bCs/>
                <w:sz w:val="18"/>
                <w:szCs w:val="18"/>
              </w:rPr>
            </w:pPr>
            <w:r>
              <w:rPr>
                <w:b/>
                <w:bCs/>
                <w:sz w:val="18"/>
                <w:szCs w:val="18"/>
              </w:rPr>
              <w:t>2009</w:t>
            </w:r>
          </w:p>
        </w:tc>
        <w:tc>
          <w:tcPr>
            <w:tcW w:w="776" w:type="dxa"/>
            <w:tcBorders>
              <w:top w:val="single" w:sz="4" w:space="0" w:color="auto"/>
              <w:left w:val="nil"/>
              <w:bottom w:val="single" w:sz="4" w:space="0" w:color="auto"/>
              <w:right w:val="nil"/>
            </w:tcBorders>
            <w:noWrap/>
          </w:tcPr>
          <w:p w:rsidR="00322885" w:rsidRDefault="00322885" w:rsidP="003866DF">
            <w:pPr>
              <w:jc w:val="right"/>
              <w:rPr>
                <w:b/>
                <w:bCs/>
                <w:sz w:val="18"/>
                <w:szCs w:val="18"/>
              </w:rPr>
            </w:pPr>
            <w:r>
              <w:rPr>
                <w:b/>
                <w:bCs/>
                <w:sz w:val="18"/>
                <w:szCs w:val="18"/>
              </w:rPr>
              <w:t>2010</w:t>
            </w:r>
          </w:p>
        </w:tc>
        <w:tc>
          <w:tcPr>
            <w:tcW w:w="776" w:type="dxa"/>
            <w:tcBorders>
              <w:top w:val="single" w:sz="4" w:space="0" w:color="auto"/>
              <w:left w:val="nil"/>
              <w:bottom w:val="single" w:sz="4" w:space="0" w:color="auto"/>
              <w:right w:val="nil"/>
            </w:tcBorders>
            <w:shd w:val="clear" w:color="000000" w:fill="auto"/>
            <w:noWrap/>
          </w:tcPr>
          <w:p w:rsidR="00322885" w:rsidRDefault="00322885" w:rsidP="003866DF">
            <w:pPr>
              <w:jc w:val="right"/>
              <w:rPr>
                <w:b/>
                <w:bCs/>
                <w:sz w:val="18"/>
                <w:szCs w:val="18"/>
              </w:rPr>
            </w:pPr>
            <w:r>
              <w:rPr>
                <w:b/>
                <w:bCs/>
                <w:sz w:val="18"/>
                <w:szCs w:val="18"/>
              </w:rPr>
              <w:t>2011</w:t>
            </w:r>
          </w:p>
        </w:tc>
        <w:tc>
          <w:tcPr>
            <w:tcW w:w="776" w:type="dxa"/>
            <w:tcBorders>
              <w:top w:val="single" w:sz="4" w:space="0" w:color="auto"/>
              <w:left w:val="nil"/>
              <w:bottom w:val="single" w:sz="4" w:space="0" w:color="auto"/>
              <w:right w:val="nil"/>
            </w:tcBorders>
            <w:shd w:val="clear" w:color="000000" w:fill="auto"/>
            <w:noWrap/>
          </w:tcPr>
          <w:p w:rsidR="00322885" w:rsidRDefault="00322885" w:rsidP="003866DF">
            <w:pPr>
              <w:jc w:val="right"/>
              <w:rPr>
                <w:b/>
                <w:bCs/>
                <w:sz w:val="18"/>
                <w:szCs w:val="18"/>
              </w:rPr>
            </w:pPr>
            <w:r>
              <w:rPr>
                <w:b/>
                <w:bCs/>
                <w:sz w:val="18"/>
                <w:szCs w:val="18"/>
              </w:rPr>
              <w:t>2012</w:t>
            </w:r>
          </w:p>
        </w:tc>
        <w:tc>
          <w:tcPr>
            <w:tcW w:w="776" w:type="dxa"/>
            <w:tcBorders>
              <w:top w:val="single" w:sz="4" w:space="0" w:color="auto"/>
              <w:left w:val="nil"/>
              <w:bottom w:val="single" w:sz="4" w:space="0" w:color="auto"/>
              <w:right w:val="nil"/>
            </w:tcBorders>
            <w:shd w:val="clear" w:color="000000" w:fill="auto"/>
            <w:noWrap/>
          </w:tcPr>
          <w:p w:rsidR="00322885" w:rsidRDefault="00322885" w:rsidP="003866DF">
            <w:pPr>
              <w:jc w:val="right"/>
              <w:rPr>
                <w:b/>
                <w:bCs/>
                <w:sz w:val="18"/>
                <w:szCs w:val="18"/>
              </w:rPr>
            </w:pPr>
            <w:r>
              <w:rPr>
                <w:b/>
                <w:bCs/>
                <w:sz w:val="18"/>
                <w:szCs w:val="18"/>
              </w:rPr>
              <w:t>2013</w:t>
            </w:r>
          </w:p>
        </w:tc>
        <w:tc>
          <w:tcPr>
            <w:tcW w:w="876" w:type="dxa"/>
            <w:tcBorders>
              <w:top w:val="single" w:sz="4" w:space="0" w:color="auto"/>
              <w:left w:val="nil"/>
              <w:bottom w:val="single" w:sz="4" w:space="0" w:color="auto"/>
              <w:right w:val="nil"/>
            </w:tcBorders>
            <w:shd w:val="clear" w:color="000000" w:fill="auto"/>
            <w:noWrap/>
          </w:tcPr>
          <w:p w:rsidR="00322885" w:rsidRDefault="00322885" w:rsidP="003866DF">
            <w:pPr>
              <w:jc w:val="right"/>
              <w:rPr>
                <w:b/>
                <w:bCs/>
                <w:sz w:val="18"/>
                <w:szCs w:val="18"/>
              </w:rPr>
            </w:pPr>
            <w:r>
              <w:rPr>
                <w:b/>
                <w:bCs/>
                <w:sz w:val="18"/>
                <w:szCs w:val="18"/>
              </w:rPr>
              <w:t>2014</w:t>
            </w:r>
          </w:p>
        </w:tc>
        <w:tc>
          <w:tcPr>
            <w:tcW w:w="876" w:type="dxa"/>
            <w:tcBorders>
              <w:top w:val="single" w:sz="4" w:space="0" w:color="auto"/>
              <w:left w:val="nil"/>
              <w:bottom w:val="single" w:sz="4" w:space="0" w:color="auto"/>
              <w:right w:val="nil"/>
            </w:tcBorders>
            <w:shd w:val="clear" w:color="000000" w:fill="auto"/>
            <w:noWrap/>
          </w:tcPr>
          <w:p w:rsidR="00322885" w:rsidRDefault="00322885" w:rsidP="003866DF">
            <w:pPr>
              <w:jc w:val="right"/>
              <w:rPr>
                <w:b/>
                <w:bCs/>
                <w:sz w:val="18"/>
                <w:szCs w:val="18"/>
              </w:rPr>
            </w:pPr>
            <w:r>
              <w:rPr>
                <w:b/>
                <w:bCs/>
                <w:sz w:val="18"/>
                <w:szCs w:val="18"/>
              </w:rPr>
              <w:t>2015</w:t>
            </w:r>
          </w:p>
        </w:tc>
        <w:tc>
          <w:tcPr>
            <w:tcW w:w="876" w:type="dxa"/>
            <w:tcBorders>
              <w:top w:val="single" w:sz="4" w:space="0" w:color="auto"/>
              <w:left w:val="nil"/>
              <w:bottom w:val="single" w:sz="4" w:space="0" w:color="auto"/>
              <w:right w:val="nil"/>
            </w:tcBorders>
            <w:shd w:val="clear" w:color="000000" w:fill="auto"/>
            <w:noWrap/>
          </w:tcPr>
          <w:p w:rsidR="00322885" w:rsidRDefault="00322885" w:rsidP="003866DF">
            <w:pPr>
              <w:jc w:val="right"/>
              <w:rPr>
                <w:b/>
                <w:bCs/>
                <w:sz w:val="18"/>
                <w:szCs w:val="18"/>
              </w:rPr>
            </w:pPr>
            <w:r>
              <w:rPr>
                <w:b/>
                <w:bCs/>
                <w:sz w:val="18"/>
                <w:szCs w:val="18"/>
              </w:rPr>
              <w:t>2016</w:t>
            </w:r>
          </w:p>
        </w:tc>
      </w:tr>
      <w:tr w:rsidR="00322885" w:rsidTr="003866DF">
        <w:trPr>
          <w:trHeight w:val="255"/>
        </w:trPr>
        <w:tc>
          <w:tcPr>
            <w:tcW w:w="1537" w:type="dxa"/>
            <w:tcBorders>
              <w:top w:val="single" w:sz="4" w:space="0" w:color="auto"/>
              <w:left w:val="nil"/>
              <w:bottom w:val="nil"/>
              <w:right w:val="nil"/>
            </w:tcBorders>
          </w:tcPr>
          <w:p w:rsidR="00322885" w:rsidRDefault="00322885" w:rsidP="003866DF">
            <w:pPr>
              <w:rPr>
                <w:sz w:val="18"/>
                <w:szCs w:val="18"/>
              </w:rPr>
            </w:pPr>
            <w:r>
              <w:rPr>
                <w:sz w:val="18"/>
                <w:szCs w:val="18"/>
              </w:rPr>
              <w:t>Étranger</w:t>
            </w:r>
          </w:p>
        </w:tc>
        <w:tc>
          <w:tcPr>
            <w:tcW w:w="776" w:type="dxa"/>
            <w:tcBorders>
              <w:top w:val="single" w:sz="4" w:space="0" w:color="auto"/>
              <w:left w:val="nil"/>
              <w:bottom w:val="nil"/>
              <w:right w:val="nil"/>
            </w:tcBorders>
            <w:noWrap/>
            <w:vAlign w:val="bottom"/>
          </w:tcPr>
          <w:p w:rsidR="00322885" w:rsidRDefault="00322885" w:rsidP="003866DF">
            <w:pPr>
              <w:jc w:val="right"/>
              <w:rPr>
                <w:sz w:val="18"/>
                <w:szCs w:val="18"/>
              </w:rPr>
            </w:pPr>
            <w:r>
              <w:rPr>
                <w:sz w:val="18"/>
                <w:szCs w:val="18"/>
              </w:rPr>
              <w:t>9,9 %</w:t>
            </w:r>
          </w:p>
        </w:tc>
        <w:tc>
          <w:tcPr>
            <w:tcW w:w="776" w:type="dxa"/>
            <w:tcBorders>
              <w:top w:val="single" w:sz="4" w:space="0" w:color="auto"/>
              <w:left w:val="nil"/>
              <w:bottom w:val="nil"/>
              <w:right w:val="nil"/>
            </w:tcBorders>
            <w:noWrap/>
            <w:vAlign w:val="bottom"/>
          </w:tcPr>
          <w:p w:rsidR="00322885" w:rsidRDefault="00322885" w:rsidP="003866DF">
            <w:pPr>
              <w:jc w:val="right"/>
              <w:rPr>
                <w:sz w:val="18"/>
                <w:szCs w:val="18"/>
              </w:rPr>
            </w:pPr>
            <w:r>
              <w:rPr>
                <w:sz w:val="18"/>
                <w:szCs w:val="18"/>
              </w:rPr>
              <w:t>10,7 %</w:t>
            </w:r>
          </w:p>
        </w:tc>
        <w:tc>
          <w:tcPr>
            <w:tcW w:w="776" w:type="dxa"/>
            <w:tcBorders>
              <w:top w:val="single" w:sz="4" w:space="0" w:color="auto"/>
              <w:left w:val="nil"/>
              <w:bottom w:val="nil"/>
              <w:right w:val="nil"/>
            </w:tcBorders>
            <w:noWrap/>
            <w:vAlign w:val="bottom"/>
          </w:tcPr>
          <w:p w:rsidR="00322885" w:rsidRDefault="00322885" w:rsidP="003866DF">
            <w:pPr>
              <w:jc w:val="right"/>
              <w:rPr>
                <w:sz w:val="18"/>
                <w:szCs w:val="18"/>
              </w:rPr>
            </w:pPr>
            <w:r>
              <w:rPr>
                <w:sz w:val="18"/>
                <w:szCs w:val="18"/>
              </w:rPr>
              <w:t>12,1 %</w:t>
            </w:r>
          </w:p>
        </w:tc>
        <w:tc>
          <w:tcPr>
            <w:tcW w:w="776" w:type="dxa"/>
            <w:tcBorders>
              <w:top w:val="single" w:sz="4" w:space="0" w:color="auto"/>
              <w:left w:val="nil"/>
              <w:bottom w:val="nil"/>
              <w:right w:val="nil"/>
            </w:tcBorders>
            <w:shd w:val="clear" w:color="000000" w:fill="auto"/>
            <w:noWrap/>
            <w:vAlign w:val="bottom"/>
          </w:tcPr>
          <w:p w:rsidR="00322885" w:rsidRDefault="00322885" w:rsidP="003866DF">
            <w:pPr>
              <w:jc w:val="right"/>
              <w:rPr>
                <w:sz w:val="18"/>
                <w:szCs w:val="18"/>
              </w:rPr>
            </w:pPr>
            <w:r>
              <w:rPr>
                <w:sz w:val="18"/>
                <w:szCs w:val="18"/>
              </w:rPr>
              <w:t>12,1 %</w:t>
            </w:r>
          </w:p>
        </w:tc>
        <w:tc>
          <w:tcPr>
            <w:tcW w:w="776" w:type="dxa"/>
            <w:tcBorders>
              <w:top w:val="single" w:sz="4" w:space="0" w:color="auto"/>
              <w:left w:val="nil"/>
              <w:bottom w:val="nil"/>
              <w:right w:val="nil"/>
            </w:tcBorders>
            <w:shd w:val="clear" w:color="000000" w:fill="auto"/>
            <w:noWrap/>
            <w:vAlign w:val="bottom"/>
          </w:tcPr>
          <w:p w:rsidR="00322885" w:rsidRDefault="00322885" w:rsidP="003866DF">
            <w:pPr>
              <w:jc w:val="right"/>
              <w:rPr>
                <w:sz w:val="18"/>
                <w:szCs w:val="18"/>
              </w:rPr>
            </w:pPr>
            <w:r>
              <w:rPr>
                <w:sz w:val="18"/>
                <w:szCs w:val="18"/>
              </w:rPr>
              <w:t>12,3 %</w:t>
            </w:r>
          </w:p>
        </w:tc>
        <w:tc>
          <w:tcPr>
            <w:tcW w:w="776" w:type="dxa"/>
            <w:tcBorders>
              <w:top w:val="single" w:sz="4" w:space="0" w:color="auto"/>
              <w:left w:val="nil"/>
              <w:bottom w:val="nil"/>
              <w:right w:val="nil"/>
            </w:tcBorders>
            <w:shd w:val="clear" w:color="000000" w:fill="auto"/>
            <w:noWrap/>
            <w:vAlign w:val="bottom"/>
          </w:tcPr>
          <w:p w:rsidR="00322885" w:rsidRDefault="00322885" w:rsidP="003866DF">
            <w:pPr>
              <w:jc w:val="right"/>
              <w:rPr>
                <w:sz w:val="18"/>
                <w:szCs w:val="18"/>
              </w:rPr>
            </w:pPr>
            <w:r>
              <w:rPr>
                <w:sz w:val="18"/>
                <w:szCs w:val="18"/>
              </w:rPr>
              <w:t>12,5 %</w:t>
            </w:r>
          </w:p>
        </w:tc>
        <w:tc>
          <w:tcPr>
            <w:tcW w:w="876" w:type="dxa"/>
            <w:tcBorders>
              <w:top w:val="single" w:sz="4" w:space="0" w:color="auto"/>
              <w:left w:val="nil"/>
              <w:bottom w:val="nil"/>
              <w:right w:val="nil"/>
            </w:tcBorders>
            <w:shd w:val="clear" w:color="000000" w:fill="auto"/>
            <w:noWrap/>
            <w:vAlign w:val="bottom"/>
          </w:tcPr>
          <w:p w:rsidR="00322885" w:rsidRDefault="00322885" w:rsidP="003866DF">
            <w:pPr>
              <w:jc w:val="right"/>
              <w:rPr>
                <w:sz w:val="18"/>
                <w:szCs w:val="18"/>
              </w:rPr>
            </w:pPr>
            <w:r>
              <w:rPr>
                <w:sz w:val="18"/>
                <w:szCs w:val="18"/>
              </w:rPr>
              <w:t>12,5 %</w:t>
            </w:r>
          </w:p>
        </w:tc>
        <w:tc>
          <w:tcPr>
            <w:tcW w:w="876" w:type="dxa"/>
            <w:tcBorders>
              <w:top w:val="single" w:sz="4" w:space="0" w:color="auto"/>
              <w:left w:val="nil"/>
              <w:bottom w:val="nil"/>
              <w:right w:val="nil"/>
            </w:tcBorders>
            <w:shd w:val="clear" w:color="000000" w:fill="auto"/>
            <w:noWrap/>
            <w:vAlign w:val="bottom"/>
          </w:tcPr>
          <w:p w:rsidR="00322885" w:rsidRDefault="00322885" w:rsidP="003866DF">
            <w:pPr>
              <w:jc w:val="right"/>
              <w:rPr>
                <w:sz w:val="18"/>
                <w:szCs w:val="18"/>
              </w:rPr>
            </w:pPr>
            <w:r>
              <w:rPr>
                <w:sz w:val="18"/>
                <w:szCs w:val="18"/>
              </w:rPr>
              <w:t>12,4 %</w:t>
            </w:r>
          </w:p>
        </w:tc>
        <w:tc>
          <w:tcPr>
            <w:tcW w:w="876" w:type="dxa"/>
            <w:tcBorders>
              <w:top w:val="single" w:sz="4" w:space="0" w:color="auto"/>
              <w:left w:val="nil"/>
              <w:bottom w:val="nil"/>
              <w:right w:val="nil"/>
            </w:tcBorders>
            <w:shd w:val="clear" w:color="000000" w:fill="auto"/>
            <w:noWrap/>
            <w:vAlign w:val="bottom"/>
          </w:tcPr>
          <w:p w:rsidR="00322885" w:rsidRDefault="00322885" w:rsidP="003866DF">
            <w:pPr>
              <w:jc w:val="right"/>
              <w:rPr>
                <w:sz w:val="18"/>
                <w:szCs w:val="18"/>
              </w:rPr>
            </w:pPr>
            <w:r>
              <w:rPr>
                <w:sz w:val="18"/>
                <w:szCs w:val="18"/>
              </w:rPr>
              <w:t>12,3 %</w:t>
            </w:r>
          </w:p>
        </w:tc>
      </w:tr>
      <w:tr w:rsidR="00322885" w:rsidTr="003866DF">
        <w:trPr>
          <w:trHeight w:val="255"/>
        </w:trPr>
        <w:tc>
          <w:tcPr>
            <w:tcW w:w="1537" w:type="dxa"/>
            <w:tcBorders>
              <w:top w:val="nil"/>
              <w:left w:val="nil"/>
              <w:bottom w:val="single" w:sz="4" w:space="0" w:color="auto"/>
              <w:right w:val="nil"/>
            </w:tcBorders>
          </w:tcPr>
          <w:p w:rsidR="00322885" w:rsidRDefault="00322885" w:rsidP="003866DF">
            <w:pPr>
              <w:rPr>
                <w:sz w:val="18"/>
                <w:szCs w:val="18"/>
              </w:rPr>
            </w:pPr>
            <w:r>
              <w:rPr>
                <w:sz w:val="18"/>
                <w:szCs w:val="18"/>
              </w:rPr>
              <w:t>Domestique</w:t>
            </w:r>
          </w:p>
        </w:tc>
        <w:tc>
          <w:tcPr>
            <w:tcW w:w="776" w:type="dxa"/>
            <w:tcBorders>
              <w:top w:val="nil"/>
              <w:left w:val="nil"/>
              <w:bottom w:val="single" w:sz="4" w:space="0" w:color="auto"/>
              <w:right w:val="nil"/>
            </w:tcBorders>
            <w:noWrap/>
            <w:vAlign w:val="bottom"/>
          </w:tcPr>
          <w:p w:rsidR="00322885" w:rsidRDefault="00322885" w:rsidP="003866DF">
            <w:pPr>
              <w:jc w:val="right"/>
              <w:rPr>
                <w:sz w:val="18"/>
                <w:szCs w:val="18"/>
              </w:rPr>
            </w:pPr>
            <w:r>
              <w:rPr>
                <w:sz w:val="18"/>
                <w:szCs w:val="18"/>
              </w:rPr>
              <w:t>37,4 %</w:t>
            </w:r>
          </w:p>
        </w:tc>
        <w:tc>
          <w:tcPr>
            <w:tcW w:w="776" w:type="dxa"/>
            <w:tcBorders>
              <w:top w:val="nil"/>
              <w:left w:val="nil"/>
              <w:bottom w:val="single" w:sz="4" w:space="0" w:color="auto"/>
              <w:right w:val="nil"/>
            </w:tcBorders>
            <w:noWrap/>
            <w:vAlign w:val="bottom"/>
          </w:tcPr>
          <w:p w:rsidR="00322885" w:rsidRDefault="00322885" w:rsidP="003866DF">
            <w:pPr>
              <w:jc w:val="right"/>
              <w:rPr>
                <w:sz w:val="18"/>
                <w:szCs w:val="18"/>
              </w:rPr>
            </w:pPr>
            <w:r>
              <w:rPr>
                <w:sz w:val="18"/>
                <w:szCs w:val="18"/>
              </w:rPr>
              <w:t>36,4 %</w:t>
            </w:r>
          </w:p>
        </w:tc>
        <w:tc>
          <w:tcPr>
            <w:tcW w:w="776" w:type="dxa"/>
            <w:tcBorders>
              <w:top w:val="nil"/>
              <w:left w:val="nil"/>
              <w:bottom w:val="single" w:sz="4" w:space="0" w:color="auto"/>
              <w:right w:val="nil"/>
            </w:tcBorders>
            <w:noWrap/>
            <w:vAlign w:val="bottom"/>
          </w:tcPr>
          <w:p w:rsidR="00322885" w:rsidRDefault="00322885" w:rsidP="003866DF">
            <w:pPr>
              <w:jc w:val="right"/>
              <w:rPr>
                <w:sz w:val="18"/>
                <w:szCs w:val="18"/>
              </w:rPr>
            </w:pPr>
            <w:r>
              <w:rPr>
                <w:sz w:val="18"/>
                <w:szCs w:val="18"/>
              </w:rPr>
              <w:t>38,2 %</w:t>
            </w:r>
          </w:p>
        </w:tc>
        <w:tc>
          <w:tcPr>
            <w:tcW w:w="776" w:type="dxa"/>
            <w:tcBorders>
              <w:top w:val="nil"/>
              <w:left w:val="nil"/>
              <w:bottom w:val="single" w:sz="4" w:space="0" w:color="auto"/>
              <w:right w:val="nil"/>
            </w:tcBorders>
            <w:shd w:val="clear" w:color="000000" w:fill="auto"/>
            <w:noWrap/>
            <w:vAlign w:val="bottom"/>
          </w:tcPr>
          <w:p w:rsidR="00322885" w:rsidRDefault="00322885" w:rsidP="003866DF">
            <w:pPr>
              <w:jc w:val="right"/>
              <w:rPr>
                <w:sz w:val="18"/>
                <w:szCs w:val="18"/>
              </w:rPr>
            </w:pPr>
            <w:r>
              <w:rPr>
                <w:sz w:val="18"/>
                <w:szCs w:val="18"/>
              </w:rPr>
              <w:t>40,9 %</w:t>
            </w:r>
          </w:p>
        </w:tc>
        <w:tc>
          <w:tcPr>
            <w:tcW w:w="776" w:type="dxa"/>
            <w:tcBorders>
              <w:top w:val="nil"/>
              <w:left w:val="nil"/>
              <w:bottom w:val="single" w:sz="4" w:space="0" w:color="auto"/>
              <w:right w:val="nil"/>
            </w:tcBorders>
            <w:shd w:val="clear" w:color="000000" w:fill="auto"/>
            <w:noWrap/>
            <w:vAlign w:val="bottom"/>
          </w:tcPr>
          <w:p w:rsidR="00322885" w:rsidRDefault="00322885" w:rsidP="003866DF">
            <w:pPr>
              <w:jc w:val="right"/>
              <w:rPr>
                <w:sz w:val="18"/>
                <w:szCs w:val="18"/>
              </w:rPr>
            </w:pPr>
            <w:r>
              <w:rPr>
                <w:sz w:val="18"/>
                <w:szCs w:val="18"/>
              </w:rPr>
              <w:t>42,3 %</w:t>
            </w:r>
          </w:p>
        </w:tc>
        <w:tc>
          <w:tcPr>
            <w:tcW w:w="776" w:type="dxa"/>
            <w:tcBorders>
              <w:top w:val="nil"/>
              <w:left w:val="nil"/>
              <w:bottom w:val="single" w:sz="4" w:space="0" w:color="auto"/>
              <w:right w:val="nil"/>
            </w:tcBorders>
            <w:shd w:val="clear" w:color="000000" w:fill="auto"/>
            <w:noWrap/>
            <w:vAlign w:val="bottom"/>
          </w:tcPr>
          <w:p w:rsidR="00322885" w:rsidRDefault="00322885" w:rsidP="003866DF">
            <w:pPr>
              <w:jc w:val="right"/>
              <w:rPr>
                <w:sz w:val="18"/>
                <w:szCs w:val="18"/>
              </w:rPr>
            </w:pPr>
            <w:r>
              <w:rPr>
                <w:sz w:val="18"/>
                <w:szCs w:val="18"/>
              </w:rPr>
              <w:t>42,4 %</w:t>
            </w:r>
          </w:p>
        </w:tc>
        <w:tc>
          <w:tcPr>
            <w:tcW w:w="876" w:type="dxa"/>
            <w:tcBorders>
              <w:top w:val="nil"/>
              <w:left w:val="nil"/>
              <w:bottom w:val="single" w:sz="4" w:space="0" w:color="auto"/>
              <w:right w:val="nil"/>
            </w:tcBorders>
            <w:shd w:val="clear" w:color="000000" w:fill="auto"/>
            <w:noWrap/>
            <w:vAlign w:val="bottom"/>
          </w:tcPr>
          <w:p w:rsidR="00322885" w:rsidRDefault="00322885" w:rsidP="003866DF">
            <w:pPr>
              <w:jc w:val="right"/>
              <w:rPr>
                <w:sz w:val="18"/>
                <w:szCs w:val="18"/>
              </w:rPr>
            </w:pPr>
            <w:r>
              <w:rPr>
                <w:sz w:val="18"/>
                <w:szCs w:val="18"/>
              </w:rPr>
              <w:t>41,9 %</w:t>
            </w:r>
          </w:p>
        </w:tc>
        <w:tc>
          <w:tcPr>
            <w:tcW w:w="876" w:type="dxa"/>
            <w:tcBorders>
              <w:top w:val="nil"/>
              <w:left w:val="nil"/>
              <w:bottom w:val="single" w:sz="4" w:space="0" w:color="auto"/>
              <w:right w:val="nil"/>
            </w:tcBorders>
            <w:shd w:val="clear" w:color="000000" w:fill="auto"/>
            <w:noWrap/>
            <w:vAlign w:val="bottom"/>
          </w:tcPr>
          <w:p w:rsidR="00322885" w:rsidRDefault="00322885" w:rsidP="003866DF">
            <w:pPr>
              <w:jc w:val="right"/>
              <w:rPr>
                <w:sz w:val="18"/>
                <w:szCs w:val="18"/>
              </w:rPr>
            </w:pPr>
            <w:r>
              <w:rPr>
                <w:sz w:val="18"/>
                <w:szCs w:val="18"/>
              </w:rPr>
              <w:t>41,2 %</w:t>
            </w:r>
          </w:p>
        </w:tc>
        <w:tc>
          <w:tcPr>
            <w:tcW w:w="876" w:type="dxa"/>
            <w:tcBorders>
              <w:top w:val="nil"/>
              <w:left w:val="nil"/>
              <w:bottom w:val="single" w:sz="4" w:space="0" w:color="auto"/>
              <w:right w:val="nil"/>
            </w:tcBorders>
            <w:shd w:val="clear" w:color="000000" w:fill="auto"/>
            <w:noWrap/>
            <w:vAlign w:val="bottom"/>
          </w:tcPr>
          <w:p w:rsidR="00322885" w:rsidRDefault="00322885" w:rsidP="003866DF">
            <w:pPr>
              <w:jc w:val="right"/>
              <w:rPr>
                <w:sz w:val="18"/>
                <w:szCs w:val="18"/>
              </w:rPr>
            </w:pPr>
            <w:r>
              <w:rPr>
                <w:sz w:val="18"/>
                <w:szCs w:val="18"/>
              </w:rPr>
              <w:t>40,3 %</w:t>
            </w:r>
          </w:p>
        </w:tc>
      </w:tr>
      <w:tr w:rsidR="00322885" w:rsidTr="003866DF">
        <w:trPr>
          <w:trHeight w:val="255"/>
        </w:trPr>
        <w:tc>
          <w:tcPr>
            <w:tcW w:w="1537" w:type="dxa"/>
            <w:tcBorders>
              <w:top w:val="single" w:sz="4" w:space="0" w:color="auto"/>
              <w:left w:val="nil"/>
              <w:bottom w:val="single" w:sz="4" w:space="0" w:color="auto"/>
              <w:right w:val="nil"/>
            </w:tcBorders>
          </w:tcPr>
          <w:p w:rsidR="00322885" w:rsidRDefault="00322885" w:rsidP="003866DF">
            <w:pPr>
              <w:rPr>
                <w:sz w:val="18"/>
                <w:szCs w:val="18"/>
              </w:rPr>
            </w:pPr>
            <w:r>
              <w:rPr>
                <w:sz w:val="18"/>
                <w:szCs w:val="18"/>
              </w:rPr>
              <w:t>Total</w:t>
            </w:r>
          </w:p>
        </w:tc>
        <w:tc>
          <w:tcPr>
            <w:tcW w:w="776" w:type="dxa"/>
            <w:tcBorders>
              <w:top w:val="single" w:sz="4" w:space="0" w:color="auto"/>
              <w:left w:val="nil"/>
              <w:bottom w:val="single" w:sz="4" w:space="0" w:color="auto"/>
              <w:right w:val="nil"/>
            </w:tcBorders>
            <w:noWrap/>
            <w:vAlign w:val="bottom"/>
          </w:tcPr>
          <w:p w:rsidR="00322885" w:rsidRDefault="00322885" w:rsidP="003866DF">
            <w:pPr>
              <w:jc w:val="right"/>
              <w:rPr>
                <w:sz w:val="18"/>
                <w:szCs w:val="18"/>
              </w:rPr>
            </w:pPr>
            <w:r>
              <w:rPr>
                <w:sz w:val="18"/>
                <w:szCs w:val="18"/>
              </w:rPr>
              <w:t>47,3 %</w:t>
            </w:r>
          </w:p>
        </w:tc>
        <w:tc>
          <w:tcPr>
            <w:tcW w:w="776" w:type="dxa"/>
            <w:tcBorders>
              <w:top w:val="single" w:sz="4" w:space="0" w:color="auto"/>
              <w:left w:val="nil"/>
              <w:bottom w:val="single" w:sz="4" w:space="0" w:color="auto"/>
              <w:right w:val="nil"/>
            </w:tcBorders>
            <w:noWrap/>
            <w:vAlign w:val="bottom"/>
          </w:tcPr>
          <w:p w:rsidR="00322885" w:rsidRDefault="00322885" w:rsidP="003866DF">
            <w:pPr>
              <w:jc w:val="right"/>
              <w:rPr>
                <w:sz w:val="18"/>
                <w:szCs w:val="18"/>
              </w:rPr>
            </w:pPr>
            <w:r>
              <w:rPr>
                <w:sz w:val="18"/>
                <w:szCs w:val="18"/>
              </w:rPr>
              <w:t>47,1 %</w:t>
            </w:r>
          </w:p>
        </w:tc>
        <w:tc>
          <w:tcPr>
            <w:tcW w:w="776" w:type="dxa"/>
            <w:tcBorders>
              <w:top w:val="single" w:sz="4" w:space="0" w:color="auto"/>
              <w:left w:val="nil"/>
              <w:bottom w:val="single" w:sz="4" w:space="0" w:color="auto"/>
              <w:right w:val="nil"/>
            </w:tcBorders>
            <w:noWrap/>
            <w:vAlign w:val="bottom"/>
          </w:tcPr>
          <w:p w:rsidR="00322885" w:rsidRDefault="00322885" w:rsidP="003866DF">
            <w:pPr>
              <w:jc w:val="right"/>
              <w:rPr>
                <w:sz w:val="18"/>
                <w:szCs w:val="18"/>
              </w:rPr>
            </w:pPr>
            <w:r>
              <w:rPr>
                <w:sz w:val="18"/>
                <w:szCs w:val="18"/>
              </w:rPr>
              <w:t>50,3 %</w:t>
            </w:r>
          </w:p>
        </w:tc>
        <w:tc>
          <w:tcPr>
            <w:tcW w:w="776" w:type="dxa"/>
            <w:tcBorders>
              <w:top w:val="single" w:sz="4" w:space="0" w:color="auto"/>
              <w:left w:val="nil"/>
              <w:bottom w:val="single" w:sz="4" w:space="0" w:color="auto"/>
              <w:right w:val="nil"/>
            </w:tcBorders>
            <w:shd w:val="clear" w:color="000000" w:fill="auto"/>
            <w:noWrap/>
            <w:vAlign w:val="bottom"/>
          </w:tcPr>
          <w:p w:rsidR="00322885" w:rsidRDefault="00322885" w:rsidP="003866DF">
            <w:pPr>
              <w:jc w:val="right"/>
              <w:rPr>
                <w:sz w:val="18"/>
                <w:szCs w:val="18"/>
              </w:rPr>
            </w:pPr>
            <w:r>
              <w:rPr>
                <w:sz w:val="18"/>
                <w:szCs w:val="18"/>
              </w:rPr>
              <w:t>52,9 %</w:t>
            </w:r>
          </w:p>
        </w:tc>
        <w:tc>
          <w:tcPr>
            <w:tcW w:w="776" w:type="dxa"/>
            <w:tcBorders>
              <w:top w:val="single" w:sz="4" w:space="0" w:color="auto"/>
              <w:left w:val="nil"/>
              <w:bottom w:val="single" w:sz="4" w:space="0" w:color="auto"/>
              <w:right w:val="nil"/>
            </w:tcBorders>
            <w:shd w:val="clear" w:color="000000" w:fill="auto"/>
            <w:noWrap/>
            <w:vAlign w:val="bottom"/>
          </w:tcPr>
          <w:p w:rsidR="00322885" w:rsidRDefault="00322885" w:rsidP="003866DF">
            <w:pPr>
              <w:jc w:val="right"/>
              <w:rPr>
                <w:sz w:val="18"/>
                <w:szCs w:val="18"/>
              </w:rPr>
            </w:pPr>
            <w:r>
              <w:rPr>
                <w:sz w:val="18"/>
                <w:szCs w:val="18"/>
              </w:rPr>
              <w:t>54,7 %</w:t>
            </w:r>
          </w:p>
        </w:tc>
        <w:tc>
          <w:tcPr>
            <w:tcW w:w="776" w:type="dxa"/>
            <w:tcBorders>
              <w:top w:val="single" w:sz="4" w:space="0" w:color="auto"/>
              <w:left w:val="nil"/>
              <w:bottom w:val="single" w:sz="4" w:space="0" w:color="auto"/>
              <w:right w:val="nil"/>
            </w:tcBorders>
            <w:shd w:val="clear" w:color="000000" w:fill="auto"/>
            <w:noWrap/>
            <w:vAlign w:val="bottom"/>
          </w:tcPr>
          <w:p w:rsidR="00322885" w:rsidRDefault="00322885" w:rsidP="003866DF">
            <w:pPr>
              <w:jc w:val="right"/>
              <w:rPr>
                <w:sz w:val="18"/>
                <w:szCs w:val="18"/>
              </w:rPr>
            </w:pPr>
            <w:r>
              <w:rPr>
                <w:sz w:val="18"/>
                <w:szCs w:val="18"/>
              </w:rPr>
              <w:t>54,9 %</w:t>
            </w:r>
          </w:p>
        </w:tc>
        <w:tc>
          <w:tcPr>
            <w:tcW w:w="876" w:type="dxa"/>
            <w:tcBorders>
              <w:top w:val="single" w:sz="4" w:space="0" w:color="auto"/>
              <w:left w:val="nil"/>
              <w:bottom w:val="single" w:sz="4" w:space="0" w:color="auto"/>
              <w:right w:val="nil"/>
            </w:tcBorders>
            <w:shd w:val="clear" w:color="000000" w:fill="auto"/>
            <w:noWrap/>
            <w:vAlign w:val="bottom"/>
          </w:tcPr>
          <w:p w:rsidR="00322885" w:rsidRDefault="00322885" w:rsidP="003866DF">
            <w:pPr>
              <w:jc w:val="right"/>
              <w:rPr>
                <w:sz w:val="18"/>
                <w:szCs w:val="18"/>
              </w:rPr>
            </w:pPr>
            <w:r>
              <w:rPr>
                <w:sz w:val="18"/>
                <w:szCs w:val="18"/>
              </w:rPr>
              <w:t>54,4 %</w:t>
            </w:r>
          </w:p>
        </w:tc>
        <w:tc>
          <w:tcPr>
            <w:tcW w:w="876" w:type="dxa"/>
            <w:tcBorders>
              <w:top w:val="single" w:sz="4" w:space="0" w:color="auto"/>
              <w:left w:val="nil"/>
              <w:bottom w:val="single" w:sz="4" w:space="0" w:color="auto"/>
              <w:right w:val="nil"/>
            </w:tcBorders>
            <w:shd w:val="clear" w:color="000000" w:fill="auto"/>
            <w:noWrap/>
            <w:vAlign w:val="bottom"/>
          </w:tcPr>
          <w:p w:rsidR="00322885" w:rsidRDefault="00322885" w:rsidP="003866DF">
            <w:pPr>
              <w:jc w:val="right"/>
              <w:rPr>
                <w:sz w:val="18"/>
                <w:szCs w:val="18"/>
              </w:rPr>
            </w:pPr>
            <w:r>
              <w:rPr>
                <w:sz w:val="18"/>
                <w:szCs w:val="18"/>
              </w:rPr>
              <w:t>53,7 %</w:t>
            </w:r>
          </w:p>
        </w:tc>
        <w:tc>
          <w:tcPr>
            <w:tcW w:w="876" w:type="dxa"/>
            <w:tcBorders>
              <w:top w:val="single" w:sz="4" w:space="0" w:color="auto"/>
              <w:left w:val="nil"/>
              <w:bottom w:val="single" w:sz="4" w:space="0" w:color="auto"/>
              <w:right w:val="nil"/>
            </w:tcBorders>
            <w:shd w:val="clear" w:color="000000" w:fill="auto"/>
            <w:noWrap/>
            <w:vAlign w:val="bottom"/>
          </w:tcPr>
          <w:p w:rsidR="00322885" w:rsidRDefault="00322885" w:rsidP="003866DF">
            <w:pPr>
              <w:jc w:val="right"/>
              <w:rPr>
                <w:sz w:val="18"/>
                <w:szCs w:val="18"/>
              </w:rPr>
            </w:pPr>
            <w:r>
              <w:rPr>
                <w:sz w:val="18"/>
                <w:szCs w:val="18"/>
              </w:rPr>
              <w:t>52,5 %</w:t>
            </w:r>
          </w:p>
        </w:tc>
      </w:tr>
    </w:tbl>
    <w:p w:rsidR="00322885" w:rsidRDefault="00322885" w:rsidP="00322885">
      <w:pPr>
        <w:pStyle w:val="Style2"/>
        <w:numPr>
          <w:ilvl w:val="0"/>
          <w:numId w:val="0"/>
        </w:numPr>
        <w:tabs>
          <w:tab w:val="left" w:pos="720"/>
        </w:tabs>
        <w:spacing w:before="0" w:after="0"/>
      </w:pP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La position extérieure devrait rester viable à moyen terme à condition que les grandes réformes essentielles actuellement mises en œuvre prennent forme</w:t>
      </w:r>
      <w:r w:rsidRPr="00322885">
        <w:rPr>
          <w:lang w:val="fr-FR"/>
        </w:rPr>
        <w:t>. Le déficit du compte courant devrait augmenter en 2012 à 6,9 pour cent du PIB pour baisser progressivement à environ 4,5 pour cent du PIB en 2016. Dans ce contexte, la dette extérieure devrait suivre une trajectoire en U inversé, pour atteindre au maximum 34,4 pour cent du PIB en 2014, contre 28 pour cent du PIB en 2010 avant de retomber à 33,8 pour cent d’ici 2016, tandis que les réserves nettes en devises augmenteront progressivement de 5 mois d’importations en 2011 à environ 5,6 mois d’ici 2016.</w:t>
      </w:r>
    </w:p>
    <w:p w:rsidR="00322885" w:rsidRPr="00322885" w:rsidRDefault="00322885" w:rsidP="00322885">
      <w:pPr>
        <w:pStyle w:val="Style2"/>
        <w:numPr>
          <w:ilvl w:val="0"/>
          <w:numId w:val="0"/>
        </w:numPr>
        <w:tabs>
          <w:tab w:val="left" w:pos="720"/>
        </w:tabs>
        <w:spacing w:before="0" w:after="0"/>
        <w:rPr>
          <w:lang w:val="fr-FR"/>
        </w:rPr>
      </w:pPr>
      <w:r w:rsidRPr="00322885">
        <w:rPr>
          <w:b/>
          <w:bCs w:val="0"/>
          <w:i/>
          <w:iCs w:val="0"/>
          <w:lang w:val="fr-FR"/>
        </w:rPr>
        <w:t xml:space="preserve"> </w:t>
      </w:r>
    </w:p>
    <w:p w:rsidR="00322885" w:rsidRPr="00322885" w:rsidRDefault="00322885" w:rsidP="00322885">
      <w:pPr>
        <w:pStyle w:val="Style2"/>
        <w:tabs>
          <w:tab w:val="left" w:pos="720"/>
        </w:tabs>
        <w:spacing w:before="0" w:after="0"/>
        <w:ind w:left="0" w:firstLine="0"/>
        <w:rPr>
          <w:lang w:val="fr-FR"/>
        </w:rPr>
      </w:pPr>
      <w:r w:rsidRPr="00322885">
        <w:rPr>
          <w:b/>
          <w:bCs w:val="0"/>
          <w:i/>
          <w:iCs w:val="0"/>
          <w:lang w:val="fr-FR"/>
        </w:rPr>
        <w:t>En résumé, en émettant l’hypothèse que les principales réformes budgétaires et structurelles décrites ci-dessus soient mises en œuvre en temps opportun, le cadre macroéconomique du Maroc demeure adéquat et durable à moyen terme</w:t>
      </w:r>
      <w:r w:rsidRPr="00322885">
        <w:rPr>
          <w:lang w:val="fr-FR"/>
        </w:rPr>
        <w:t xml:space="preserve">. Les effets de l’incertitude globale sur l’économie marocaine ont été atténués par de bons fondamentaux économiques résultant de politiques macroéconomiques saines menées au cours des dernières années et par la réponse actuelle du gouvernement qui contribue à alimenter la confiance des investisseurs et la demande intérieure. Si le gouvernement dispose aujourd’hui d’une plus petite marge de manœuvre (par rapport à la crise de 2008), son engagement dans l’accroissement et l’élargissement des efforts de réforme vise néanmoins des perspectives positives en matière d’investissement, de croissance, de développement macro-économique et d’emploi.  </w:t>
      </w: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numPr>
          <w:ilvl w:val="0"/>
          <w:numId w:val="0"/>
        </w:numPr>
        <w:tabs>
          <w:tab w:val="left" w:pos="720"/>
        </w:tabs>
        <w:spacing w:before="0" w:after="0"/>
        <w:ind w:left="720" w:hanging="360"/>
        <w:rPr>
          <w:lang w:val="fr-FR"/>
        </w:rPr>
      </w:pPr>
    </w:p>
    <w:p w:rsidR="00322885" w:rsidRPr="00322885" w:rsidRDefault="00322885" w:rsidP="00322885">
      <w:pPr>
        <w:pStyle w:val="Style2"/>
        <w:tabs>
          <w:tab w:val="left" w:pos="720"/>
        </w:tabs>
        <w:spacing w:before="0" w:after="0"/>
        <w:ind w:left="0" w:firstLine="0"/>
        <w:rPr>
          <w:lang w:val="fr-FR"/>
        </w:rPr>
        <w:sectPr w:rsidR="00322885" w:rsidRPr="00322885">
          <w:footerReference w:type="default" r:id="rId20"/>
          <w:footerReference w:type="first" r:id="rId21"/>
          <w:pgSz w:w="12240" w:h="15840"/>
          <w:pgMar w:top="1440" w:right="1296" w:bottom="1440" w:left="1440" w:header="720" w:footer="720" w:gutter="0"/>
          <w:cols w:space="720"/>
          <w:docGrid w:linePitch="360"/>
        </w:sectPr>
      </w:pPr>
    </w:p>
    <w:p w:rsidR="00322885" w:rsidRPr="00322885" w:rsidRDefault="00322885" w:rsidP="00322885">
      <w:pPr>
        <w:pStyle w:val="CASPRtit3"/>
        <w:numPr>
          <w:ilvl w:val="0"/>
          <w:numId w:val="0"/>
        </w:numPr>
        <w:spacing w:before="0"/>
        <w:jc w:val="center"/>
        <w:rPr>
          <w:lang w:val="fr-FR"/>
        </w:rPr>
      </w:pPr>
      <w:r w:rsidRPr="00322885">
        <w:rPr>
          <w:lang w:val="fr-FR"/>
        </w:rPr>
        <w:lastRenderedPageBreak/>
        <w:t>Annexe 3</w:t>
      </w:r>
    </w:p>
    <w:p w:rsidR="00322885" w:rsidRPr="00322885" w:rsidRDefault="00322885" w:rsidP="00322885">
      <w:pPr>
        <w:pStyle w:val="CASPRtit3"/>
        <w:numPr>
          <w:ilvl w:val="0"/>
          <w:numId w:val="0"/>
        </w:numPr>
        <w:spacing w:before="0"/>
        <w:jc w:val="center"/>
        <w:rPr>
          <w:lang w:val="fr-FR"/>
        </w:rPr>
      </w:pPr>
      <w:r w:rsidRPr="00322885">
        <w:rPr>
          <w:lang w:val="fr-FR"/>
        </w:rPr>
        <w:t>Programme de prêts du CPS</w:t>
      </w:r>
    </w:p>
    <w:p w:rsidR="00322885" w:rsidRPr="00322885" w:rsidRDefault="00322885" w:rsidP="00322885">
      <w:pPr>
        <w:pStyle w:val="CASPRtit3"/>
        <w:numPr>
          <w:ilvl w:val="0"/>
          <w:numId w:val="0"/>
        </w:numPr>
        <w:spacing w:before="0"/>
        <w:jc w:val="center"/>
        <w:rPr>
          <w:lang w:val="fr-FR"/>
        </w:rPr>
      </w:pPr>
    </w:p>
    <w:tbl>
      <w:tblPr>
        <w:tblW w:w="94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719"/>
        <w:gridCol w:w="3109"/>
        <w:gridCol w:w="697"/>
        <w:gridCol w:w="3839"/>
        <w:gridCol w:w="1134"/>
      </w:tblGrid>
      <w:tr w:rsidR="00322885" w:rsidTr="003866DF">
        <w:trPr>
          <w:trHeight w:hRule="exact" w:val="695"/>
        </w:trPr>
        <w:tc>
          <w:tcPr>
            <w:tcW w:w="719" w:type="dxa"/>
            <w:vAlign w:val="bottom"/>
          </w:tcPr>
          <w:p w:rsidR="00322885" w:rsidRDefault="00322885" w:rsidP="003866DF">
            <w:pPr>
              <w:pStyle w:val="Style20"/>
              <w:ind w:left="199"/>
              <w:rPr>
                <w:rStyle w:val="CharacterStyle1"/>
                <w:spacing w:val="2"/>
              </w:rPr>
            </w:pPr>
            <w:r>
              <w:rPr>
                <w:rStyle w:val="CharacterStyle1"/>
                <w:spacing w:val="2"/>
              </w:rPr>
              <w:t>EB1</w:t>
            </w:r>
          </w:p>
        </w:tc>
        <w:tc>
          <w:tcPr>
            <w:tcW w:w="3109" w:type="dxa"/>
            <w:vAlign w:val="center"/>
          </w:tcPr>
          <w:p w:rsidR="00322885" w:rsidRPr="00C65F09" w:rsidRDefault="00322885" w:rsidP="003866DF">
            <w:pPr>
              <w:pStyle w:val="Style11"/>
              <w:ind w:right="285"/>
              <w:rPr>
                <w:rFonts w:ascii="Arial" w:hAnsi="Arial" w:cs="Arial"/>
                <w:b/>
                <w:spacing w:val="2"/>
              </w:rPr>
            </w:pPr>
            <w:r w:rsidRPr="00C65F09">
              <w:rPr>
                <w:rFonts w:ascii="Arial" w:hAnsi="Arial" w:cs="Arial"/>
                <w:b/>
                <w:spacing w:val="2"/>
              </w:rPr>
              <w:t>Programme du CPS (décembre 2009)</w:t>
            </w:r>
          </w:p>
        </w:tc>
        <w:tc>
          <w:tcPr>
            <w:tcW w:w="697" w:type="dxa"/>
          </w:tcPr>
          <w:p w:rsidR="00322885" w:rsidRDefault="00322885" w:rsidP="003866DF">
            <w:pPr>
              <w:pStyle w:val="Style11"/>
              <w:ind w:right="158"/>
              <w:rPr>
                <w:rFonts w:ascii="Arial" w:hAnsi="Arial" w:cs="Arial"/>
                <w:spacing w:val="2"/>
              </w:rPr>
            </w:pPr>
            <w:r>
              <w:rPr>
                <w:rFonts w:ascii="Arial" w:hAnsi="Arial" w:cs="Arial"/>
                <w:spacing w:val="2"/>
              </w:rPr>
              <w:t xml:space="preserve">   BIRD</w:t>
            </w:r>
          </w:p>
        </w:tc>
        <w:tc>
          <w:tcPr>
            <w:tcW w:w="3839" w:type="dxa"/>
            <w:vAlign w:val="center"/>
          </w:tcPr>
          <w:p w:rsidR="00322885" w:rsidRPr="00C65F09" w:rsidRDefault="00322885" w:rsidP="003866DF">
            <w:pPr>
              <w:pStyle w:val="Style11"/>
              <w:ind w:left="885"/>
              <w:rPr>
                <w:rFonts w:ascii="Arial" w:hAnsi="Arial" w:cs="Arial"/>
                <w:b/>
                <w:spacing w:val="2"/>
              </w:rPr>
            </w:pPr>
            <w:r w:rsidRPr="00C65F09">
              <w:rPr>
                <w:rFonts w:ascii="Arial" w:hAnsi="Arial" w:cs="Arial"/>
                <w:b/>
                <w:spacing w:val="2"/>
              </w:rPr>
              <w:t>Rapport d’étape du CPS (juin 2012)</w:t>
            </w:r>
          </w:p>
        </w:tc>
        <w:tc>
          <w:tcPr>
            <w:tcW w:w="1134" w:type="dxa"/>
          </w:tcPr>
          <w:p w:rsidR="00322885" w:rsidRDefault="00322885" w:rsidP="003866DF">
            <w:pPr>
              <w:pStyle w:val="Style11"/>
              <w:ind w:right="368"/>
              <w:rPr>
                <w:rFonts w:ascii="Arial" w:hAnsi="Arial" w:cs="Arial"/>
                <w:spacing w:val="2"/>
              </w:rPr>
            </w:pPr>
            <w:r>
              <w:rPr>
                <w:rFonts w:ascii="Arial" w:hAnsi="Arial" w:cs="Arial"/>
                <w:spacing w:val="2"/>
              </w:rPr>
              <w:t xml:space="preserve">     BIRD</w:t>
            </w:r>
          </w:p>
        </w:tc>
      </w:tr>
      <w:tr w:rsidR="00322885" w:rsidTr="006469B2">
        <w:trPr>
          <w:trHeight w:hRule="exact" w:val="278"/>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Accès durable au financement</w:t>
            </w:r>
          </w:p>
        </w:tc>
        <w:tc>
          <w:tcPr>
            <w:tcW w:w="697" w:type="dxa"/>
            <w:vAlign w:val="center"/>
          </w:tcPr>
          <w:p w:rsidR="00322885" w:rsidRDefault="00322885" w:rsidP="003866DF">
            <w:pPr>
              <w:pStyle w:val="Style11"/>
              <w:ind w:right="68"/>
              <w:jc w:val="right"/>
              <w:rPr>
                <w:rFonts w:ascii="Arial" w:hAnsi="Arial" w:cs="Arial"/>
                <w:spacing w:val="2"/>
              </w:rPr>
            </w:pPr>
            <w:r>
              <w:rPr>
                <w:rFonts w:ascii="Arial" w:hAnsi="Arial" w:cs="Arial"/>
                <w:spacing w:val="2"/>
              </w:rPr>
              <w:t>10</w:t>
            </w:r>
          </w:p>
        </w:tc>
        <w:tc>
          <w:tcPr>
            <w:tcW w:w="3839" w:type="dxa"/>
            <w:vAlign w:val="center"/>
          </w:tcPr>
          <w:p w:rsidR="00322885" w:rsidRDefault="00322885" w:rsidP="003866DF">
            <w:pPr>
              <w:pStyle w:val="Style20"/>
              <w:ind w:left="75"/>
              <w:rPr>
                <w:rStyle w:val="CharacterStyle1"/>
                <w:spacing w:val="2"/>
              </w:rPr>
            </w:pPr>
            <w:r>
              <w:rPr>
                <w:rStyle w:val="CharacterStyle1"/>
                <w:spacing w:val="2"/>
              </w:rPr>
              <w:t>Livré (montant)</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20</w:t>
            </w:r>
          </w:p>
        </w:tc>
      </w:tr>
      <w:tr w:rsidR="00322885" w:rsidTr="006469B2">
        <w:trPr>
          <w:trHeight w:hRule="exact" w:val="350"/>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Secteur de l’éducation</w:t>
            </w:r>
          </w:p>
        </w:tc>
        <w:tc>
          <w:tcPr>
            <w:tcW w:w="697" w:type="dxa"/>
            <w:vAlign w:val="center"/>
          </w:tcPr>
          <w:p w:rsidR="00322885" w:rsidRDefault="00322885" w:rsidP="003866DF">
            <w:pPr>
              <w:pStyle w:val="Style11"/>
              <w:ind w:right="68"/>
              <w:jc w:val="right"/>
              <w:rPr>
                <w:rFonts w:ascii="Arial" w:hAnsi="Arial" w:cs="Arial"/>
                <w:spacing w:val="2"/>
              </w:rPr>
            </w:pPr>
            <w:r>
              <w:rPr>
                <w:rFonts w:ascii="Arial" w:hAnsi="Arial" w:cs="Arial"/>
                <w:spacing w:val="2"/>
              </w:rPr>
              <w:t>6</w:t>
            </w:r>
          </w:p>
        </w:tc>
        <w:tc>
          <w:tcPr>
            <w:tcW w:w="3839" w:type="dxa"/>
            <w:vAlign w:val="center"/>
          </w:tcPr>
          <w:p w:rsidR="00322885" w:rsidRDefault="00322885" w:rsidP="003866DF">
            <w:pPr>
              <w:pStyle w:val="Style20"/>
              <w:ind w:left="75"/>
              <w:rPr>
                <w:rStyle w:val="CharacterStyle1"/>
                <w:spacing w:val="2"/>
              </w:rPr>
            </w:pPr>
            <w:r>
              <w:rPr>
                <w:rStyle w:val="CharacterStyle1"/>
                <w:spacing w:val="2"/>
              </w:rPr>
              <w:t>Livré</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6</w:t>
            </w:r>
          </w:p>
        </w:tc>
      </w:tr>
      <w:tr w:rsidR="00322885" w:rsidTr="003866DF">
        <w:trPr>
          <w:trHeight w:hRule="exact" w:val="345"/>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Réforme de l’administration publique - DPI</w:t>
            </w:r>
          </w:p>
        </w:tc>
        <w:tc>
          <w:tcPr>
            <w:tcW w:w="697" w:type="dxa"/>
            <w:vAlign w:val="center"/>
          </w:tcPr>
          <w:p w:rsidR="00322885" w:rsidRDefault="00322885" w:rsidP="003866DF">
            <w:pPr>
              <w:pStyle w:val="Style11"/>
              <w:ind w:right="68"/>
              <w:jc w:val="right"/>
              <w:rPr>
                <w:rFonts w:ascii="Arial" w:hAnsi="Arial" w:cs="Arial"/>
                <w:spacing w:val="2"/>
              </w:rPr>
            </w:pPr>
            <w:r>
              <w:rPr>
                <w:rFonts w:ascii="Arial" w:hAnsi="Arial" w:cs="Arial"/>
                <w:spacing w:val="2"/>
              </w:rPr>
              <w:t>10</w:t>
            </w:r>
          </w:p>
        </w:tc>
        <w:tc>
          <w:tcPr>
            <w:tcW w:w="3839" w:type="dxa"/>
            <w:vAlign w:val="center"/>
          </w:tcPr>
          <w:p w:rsidR="00322885" w:rsidRDefault="00322885" w:rsidP="003866DF">
            <w:pPr>
              <w:pStyle w:val="Style20"/>
              <w:ind w:left="75"/>
              <w:rPr>
                <w:rStyle w:val="CharacterStyle1"/>
                <w:spacing w:val="2"/>
              </w:rPr>
            </w:pPr>
            <w:r>
              <w:rPr>
                <w:rStyle w:val="CharacterStyle1"/>
                <w:spacing w:val="2"/>
              </w:rPr>
              <w:t>Livré</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10</w:t>
            </w:r>
          </w:p>
        </w:tc>
      </w:tr>
      <w:tr w:rsidR="00322885" w:rsidTr="006469B2">
        <w:trPr>
          <w:trHeight w:hRule="exact" w:val="386"/>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Routes rurales supplémentaires</w:t>
            </w:r>
          </w:p>
        </w:tc>
        <w:tc>
          <w:tcPr>
            <w:tcW w:w="697" w:type="dxa"/>
            <w:vAlign w:val="center"/>
          </w:tcPr>
          <w:p w:rsidR="00322885" w:rsidRDefault="00322885" w:rsidP="003866DF">
            <w:pPr>
              <w:pStyle w:val="Style11"/>
              <w:ind w:right="68"/>
              <w:jc w:val="right"/>
              <w:rPr>
                <w:rFonts w:ascii="Arial" w:hAnsi="Arial" w:cs="Arial"/>
                <w:spacing w:val="2"/>
              </w:rPr>
            </w:pPr>
            <w:r>
              <w:rPr>
                <w:rFonts w:ascii="Arial" w:hAnsi="Arial" w:cs="Arial"/>
                <w:spacing w:val="2"/>
              </w:rPr>
              <w:t>8</w:t>
            </w:r>
          </w:p>
        </w:tc>
        <w:tc>
          <w:tcPr>
            <w:tcW w:w="3839" w:type="dxa"/>
            <w:vAlign w:val="center"/>
          </w:tcPr>
          <w:p w:rsidR="00322885" w:rsidRDefault="00322885" w:rsidP="003866DF">
            <w:pPr>
              <w:pStyle w:val="Style20"/>
              <w:ind w:left="75"/>
              <w:rPr>
                <w:rStyle w:val="CharacterStyle1"/>
                <w:spacing w:val="2"/>
              </w:rPr>
            </w:pPr>
            <w:r>
              <w:rPr>
                <w:rStyle w:val="CharacterStyle1"/>
                <w:spacing w:val="2"/>
              </w:rPr>
              <w:t>Livré (montant)</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81.</w:t>
            </w:r>
          </w:p>
        </w:tc>
      </w:tr>
      <w:tr w:rsidR="00322885" w:rsidTr="003866DF">
        <w:trPr>
          <w:trHeight w:hRule="exact" w:val="368"/>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Urbain et rural</w:t>
            </w:r>
          </w:p>
        </w:tc>
        <w:tc>
          <w:tcPr>
            <w:tcW w:w="697" w:type="dxa"/>
            <w:vAlign w:val="center"/>
          </w:tcPr>
          <w:p w:rsidR="00322885" w:rsidRDefault="00322885" w:rsidP="003866DF">
            <w:pPr>
              <w:pStyle w:val="Style11"/>
              <w:ind w:right="68"/>
              <w:jc w:val="right"/>
              <w:rPr>
                <w:rFonts w:ascii="Arial" w:hAnsi="Arial" w:cs="Arial"/>
                <w:spacing w:val="2"/>
              </w:rPr>
            </w:pPr>
            <w:r>
              <w:rPr>
                <w:rFonts w:ascii="Arial" w:hAnsi="Arial" w:cs="Arial"/>
                <w:spacing w:val="2"/>
              </w:rPr>
              <w:t>15</w:t>
            </w:r>
          </w:p>
        </w:tc>
        <w:tc>
          <w:tcPr>
            <w:tcW w:w="3839" w:type="dxa"/>
            <w:vAlign w:val="center"/>
          </w:tcPr>
          <w:p w:rsidR="00322885" w:rsidRDefault="00322885" w:rsidP="003866DF">
            <w:pPr>
              <w:pStyle w:val="Style20"/>
              <w:ind w:left="75"/>
              <w:rPr>
                <w:rStyle w:val="CharacterStyle1"/>
                <w:spacing w:val="2"/>
              </w:rPr>
            </w:pPr>
            <w:r>
              <w:rPr>
                <w:rStyle w:val="CharacterStyle1"/>
                <w:spacing w:val="2"/>
              </w:rPr>
              <w:t>Livré (montant)</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17</w:t>
            </w:r>
          </w:p>
        </w:tc>
      </w:tr>
      <w:tr w:rsidR="00322885" w:rsidTr="003866DF">
        <w:trPr>
          <w:trHeight w:hRule="exact" w:val="354"/>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Irrigation Oum Er Rbia</w:t>
            </w:r>
          </w:p>
        </w:tc>
        <w:tc>
          <w:tcPr>
            <w:tcW w:w="697" w:type="dxa"/>
            <w:vAlign w:val="center"/>
          </w:tcPr>
          <w:p w:rsidR="00322885" w:rsidRDefault="00322885" w:rsidP="003866DF">
            <w:pPr>
              <w:pStyle w:val="Style11"/>
              <w:ind w:right="68"/>
              <w:jc w:val="right"/>
              <w:rPr>
                <w:rFonts w:ascii="Arial" w:hAnsi="Arial" w:cs="Arial"/>
                <w:spacing w:val="2"/>
              </w:rPr>
            </w:pPr>
            <w:r>
              <w:rPr>
                <w:rFonts w:ascii="Arial" w:hAnsi="Arial" w:cs="Arial"/>
                <w:spacing w:val="2"/>
              </w:rPr>
              <w:t>7</w:t>
            </w:r>
          </w:p>
        </w:tc>
        <w:tc>
          <w:tcPr>
            <w:tcW w:w="3839" w:type="dxa"/>
            <w:vAlign w:val="center"/>
          </w:tcPr>
          <w:p w:rsidR="00322885" w:rsidRDefault="00322885" w:rsidP="003866DF">
            <w:pPr>
              <w:pStyle w:val="Style20"/>
              <w:ind w:left="75"/>
              <w:rPr>
                <w:rStyle w:val="CharacterStyle1"/>
                <w:spacing w:val="2"/>
              </w:rPr>
            </w:pPr>
            <w:r>
              <w:rPr>
                <w:rStyle w:val="CharacterStyle1"/>
                <w:spacing w:val="2"/>
              </w:rPr>
              <w:t>Livré</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7</w:t>
            </w:r>
          </w:p>
        </w:tc>
      </w:tr>
      <w:tr w:rsidR="00322885" w:rsidTr="003866DF">
        <w:trPr>
          <w:trHeight w:hRule="exact" w:val="401"/>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Oum Er Rbia</w:t>
            </w:r>
          </w:p>
        </w:tc>
        <w:tc>
          <w:tcPr>
            <w:tcW w:w="697" w:type="dxa"/>
            <w:vAlign w:val="center"/>
          </w:tcPr>
          <w:p w:rsidR="00322885" w:rsidRDefault="00322885" w:rsidP="003866DF">
            <w:pPr>
              <w:pStyle w:val="Style11"/>
              <w:ind w:right="68"/>
              <w:jc w:val="right"/>
              <w:rPr>
                <w:rFonts w:ascii="Arial" w:hAnsi="Arial" w:cs="Arial"/>
                <w:spacing w:val="2"/>
              </w:rPr>
            </w:pPr>
            <w:r>
              <w:rPr>
                <w:rFonts w:ascii="Arial" w:hAnsi="Arial" w:cs="Arial"/>
                <w:spacing w:val="2"/>
              </w:rPr>
              <w:t>4</w:t>
            </w:r>
          </w:p>
        </w:tc>
        <w:tc>
          <w:tcPr>
            <w:tcW w:w="3839" w:type="dxa"/>
            <w:vAlign w:val="center"/>
          </w:tcPr>
          <w:p w:rsidR="00322885" w:rsidRDefault="00322885" w:rsidP="003866DF">
            <w:pPr>
              <w:pStyle w:val="Style20"/>
              <w:ind w:left="75"/>
              <w:rPr>
                <w:rStyle w:val="CharacterStyle1"/>
                <w:spacing w:val="2"/>
              </w:rPr>
            </w:pPr>
            <w:r>
              <w:rPr>
                <w:rStyle w:val="CharacterStyle1"/>
                <w:spacing w:val="2"/>
              </w:rPr>
              <w:t>Livré (montant)</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4</w:t>
            </w:r>
          </w:p>
        </w:tc>
      </w:tr>
      <w:tr w:rsidR="00322885" w:rsidTr="003866DF">
        <w:trPr>
          <w:trHeight w:hRule="exact" w:val="461"/>
        </w:trPr>
        <w:tc>
          <w:tcPr>
            <w:tcW w:w="719" w:type="dxa"/>
            <w:vAlign w:val="center"/>
          </w:tcPr>
          <w:p w:rsidR="00322885" w:rsidRPr="00C65F09" w:rsidRDefault="00322885" w:rsidP="003866DF">
            <w:pPr>
              <w:pStyle w:val="Style20"/>
              <w:ind w:left="199"/>
              <w:rPr>
                <w:rStyle w:val="CharacterStyle1"/>
                <w:b/>
                <w:spacing w:val="2"/>
              </w:rPr>
            </w:pPr>
            <w:r w:rsidRPr="00C65F09">
              <w:rPr>
                <w:rStyle w:val="CharacterStyle1"/>
                <w:b/>
                <w:spacing w:val="2"/>
              </w:rPr>
              <w:t>Total</w:t>
            </w:r>
          </w:p>
        </w:tc>
        <w:tc>
          <w:tcPr>
            <w:tcW w:w="3109" w:type="dxa"/>
            <w:vAlign w:val="center"/>
          </w:tcPr>
          <w:p w:rsidR="00322885" w:rsidRPr="00C65F09" w:rsidRDefault="00322885" w:rsidP="003866DF">
            <w:pPr>
              <w:pStyle w:val="Style11"/>
              <w:rPr>
                <w:rFonts w:ascii="Arial" w:hAnsi="Arial" w:cs="Arial"/>
                <w:b/>
                <w:spacing w:val="2"/>
              </w:rPr>
            </w:pPr>
          </w:p>
        </w:tc>
        <w:tc>
          <w:tcPr>
            <w:tcW w:w="697" w:type="dxa"/>
            <w:vAlign w:val="center"/>
          </w:tcPr>
          <w:p w:rsidR="00322885" w:rsidRPr="00C65F09" w:rsidRDefault="00322885" w:rsidP="003866DF">
            <w:pPr>
              <w:pStyle w:val="Style11"/>
              <w:ind w:right="68"/>
              <w:jc w:val="right"/>
              <w:rPr>
                <w:rFonts w:ascii="Arial" w:hAnsi="Arial" w:cs="Arial"/>
                <w:b/>
                <w:spacing w:val="2"/>
              </w:rPr>
            </w:pPr>
            <w:r w:rsidRPr="00C65F09">
              <w:rPr>
                <w:rFonts w:ascii="Arial" w:hAnsi="Arial" w:cs="Arial"/>
                <w:b/>
                <w:spacing w:val="2"/>
              </w:rPr>
              <w:t>60</w:t>
            </w:r>
          </w:p>
        </w:tc>
        <w:tc>
          <w:tcPr>
            <w:tcW w:w="3839" w:type="dxa"/>
            <w:vAlign w:val="center"/>
          </w:tcPr>
          <w:p w:rsidR="006469B2" w:rsidRDefault="006469B2" w:rsidP="003866DF">
            <w:pPr>
              <w:pStyle w:val="Style20"/>
              <w:ind w:left="75"/>
              <w:rPr>
                <w:rStyle w:val="CharacterStyle1"/>
                <w:b/>
                <w:spacing w:val="2"/>
              </w:rPr>
            </w:pPr>
          </w:p>
          <w:p w:rsidR="00322885" w:rsidRPr="00C65F09" w:rsidRDefault="00322885" w:rsidP="003866DF">
            <w:pPr>
              <w:pStyle w:val="Style20"/>
              <w:ind w:left="75"/>
              <w:rPr>
                <w:rStyle w:val="CharacterStyle1"/>
                <w:b/>
                <w:spacing w:val="2"/>
              </w:rPr>
            </w:pPr>
            <w:r w:rsidRPr="00C65F09">
              <w:rPr>
                <w:rStyle w:val="CharacterStyle1"/>
                <w:b/>
                <w:spacing w:val="2"/>
              </w:rPr>
              <w:t>Total</w:t>
            </w:r>
          </w:p>
        </w:tc>
        <w:tc>
          <w:tcPr>
            <w:tcW w:w="1134" w:type="dxa"/>
            <w:vAlign w:val="center"/>
          </w:tcPr>
          <w:p w:rsidR="00322885" w:rsidRPr="00C65F09" w:rsidRDefault="00322885" w:rsidP="003866DF">
            <w:pPr>
              <w:pStyle w:val="Style11"/>
              <w:ind w:right="188"/>
              <w:jc w:val="right"/>
              <w:rPr>
                <w:rFonts w:ascii="Arial" w:hAnsi="Arial" w:cs="Arial"/>
                <w:b/>
                <w:spacing w:val="2"/>
              </w:rPr>
            </w:pPr>
            <w:r w:rsidRPr="00C65F09">
              <w:rPr>
                <w:rFonts w:ascii="Arial" w:hAnsi="Arial" w:cs="Arial"/>
                <w:b/>
                <w:spacing w:val="2"/>
              </w:rPr>
              <w:t>729,5</w:t>
            </w:r>
          </w:p>
        </w:tc>
      </w:tr>
      <w:tr w:rsidR="00322885" w:rsidTr="003866DF">
        <w:trPr>
          <w:trHeight w:hRule="exact" w:val="234"/>
        </w:trPr>
        <w:tc>
          <w:tcPr>
            <w:tcW w:w="719" w:type="dxa"/>
            <w:vAlign w:val="center"/>
          </w:tcPr>
          <w:p w:rsidR="00322885" w:rsidRDefault="00322885" w:rsidP="003866DF">
            <w:pPr>
              <w:pStyle w:val="Style20"/>
              <w:ind w:left="199"/>
              <w:rPr>
                <w:rStyle w:val="CharacterStyle1"/>
                <w:spacing w:val="2"/>
              </w:rPr>
            </w:pPr>
            <w:r>
              <w:rPr>
                <w:rStyle w:val="CharacterStyle1"/>
                <w:spacing w:val="2"/>
              </w:rPr>
              <w:t>EB1</w:t>
            </w: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11"/>
              <w:ind w:left="75"/>
              <w:rPr>
                <w:rFonts w:ascii="Arial" w:hAnsi="Arial" w:cs="Arial"/>
                <w:spacing w:val="2"/>
              </w:rPr>
            </w:pPr>
          </w:p>
        </w:tc>
        <w:tc>
          <w:tcPr>
            <w:tcW w:w="1134" w:type="dxa"/>
            <w:vAlign w:val="center"/>
          </w:tcPr>
          <w:p w:rsidR="00322885" w:rsidRDefault="00322885" w:rsidP="003866DF">
            <w:pPr>
              <w:pStyle w:val="Style11"/>
              <w:ind w:right="188"/>
              <w:jc w:val="right"/>
              <w:rPr>
                <w:rFonts w:ascii="Arial" w:hAnsi="Arial" w:cs="Arial"/>
                <w:spacing w:val="2"/>
              </w:rPr>
            </w:pPr>
          </w:p>
        </w:tc>
      </w:tr>
      <w:tr w:rsidR="00322885" w:rsidTr="003866DF">
        <w:trPr>
          <w:trHeight w:hRule="exact" w:val="355"/>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Secteur des transports urbains</w:t>
            </w: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Livré</w:t>
            </w:r>
          </w:p>
        </w:tc>
        <w:tc>
          <w:tcPr>
            <w:tcW w:w="1134" w:type="dxa"/>
            <w:vAlign w:val="center"/>
          </w:tcPr>
          <w:p w:rsidR="00322885" w:rsidRDefault="00322885" w:rsidP="003866DF">
            <w:pPr>
              <w:pStyle w:val="Style11"/>
              <w:ind w:right="188"/>
              <w:jc w:val="right"/>
              <w:rPr>
                <w:rFonts w:ascii="Arial" w:hAnsi="Arial" w:cs="Arial"/>
                <w:spacing w:val="2"/>
              </w:rPr>
            </w:pPr>
            <w:r>
              <w:rPr>
                <w:rFonts w:ascii="Arial" w:hAnsi="Arial" w:cs="Arial"/>
                <w:spacing w:val="2"/>
              </w:rPr>
              <w:t>136.</w:t>
            </w:r>
          </w:p>
        </w:tc>
      </w:tr>
      <w:tr w:rsidR="00322885" w:rsidTr="003866DF">
        <w:trPr>
          <w:trHeight w:hRule="exact" w:val="415"/>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Soutien au Plan Maroc Vert</w:t>
            </w: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Livré</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20</w:t>
            </w:r>
          </w:p>
        </w:tc>
      </w:tr>
      <w:tr w:rsidR="00322885" w:rsidTr="003866DF">
        <w:trPr>
          <w:trHeight w:hRule="exact" w:val="318"/>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Secteur des Déchets Solides</w:t>
            </w: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Livré</w:t>
            </w:r>
          </w:p>
        </w:tc>
        <w:tc>
          <w:tcPr>
            <w:tcW w:w="1134" w:type="dxa"/>
            <w:vAlign w:val="center"/>
          </w:tcPr>
          <w:p w:rsidR="00322885" w:rsidRDefault="00322885" w:rsidP="003866DF">
            <w:pPr>
              <w:pStyle w:val="Style11"/>
              <w:ind w:right="188"/>
              <w:jc w:val="right"/>
              <w:rPr>
                <w:rFonts w:ascii="Arial" w:hAnsi="Arial" w:cs="Arial"/>
                <w:spacing w:val="2"/>
              </w:rPr>
            </w:pPr>
            <w:r>
              <w:rPr>
                <w:rFonts w:ascii="Arial" w:hAnsi="Arial" w:cs="Arial"/>
                <w:spacing w:val="2"/>
              </w:rPr>
              <w:t>138.</w:t>
            </w:r>
          </w:p>
        </w:tc>
      </w:tr>
      <w:tr w:rsidR="00322885" w:rsidTr="003866DF">
        <w:trPr>
          <w:trHeight w:hRule="exact" w:val="231"/>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Initiative nationale pour le Dev humain.</w:t>
            </w: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Prévu pour</w:t>
            </w:r>
          </w:p>
        </w:tc>
        <w:tc>
          <w:tcPr>
            <w:tcW w:w="1134" w:type="dxa"/>
            <w:vAlign w:val="center"/>
          </w:tcPr>
          <w:p w:rsidR="00322885" w:rsidRDefault="00322885" w:rsidP="003866DF">
            <w:pPr>
              <w:pStyle w:val="Style11"/>
              <w:ind w:right="188"/>
              <w:jc w:val="right"/>
              <w:rPr>
                <w:rFonts w:ascii="Arial" w:hAnsi="Arial" w:cs="Arial"/>
                <w:spacing w:val="2"/>
              </w:rPr>
            </w:pPr>
          </w:p>
        </w:tc>
      </w:tr>
      <w:tr w:rsidR="00322885" w:rsidTr="003866DF">
        <w:trPr>
          <w:trHeight w:hRule="exact" w:val="234"/>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Secteur de l’énergie</w:t>
            </w: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 xml:space="preserve">Non poursuivi </w:t>
            </w:r>
          </w:p>
        </w:tc>
        <w:tc>
          <w:tcPr>
            <w:tcW w:w="1134" w:type="dxa"/>
            <w:vAlign w:val="center"/>
          </w:tcPr>
          <w:p w:rsidR="00322885" w:rsidRDefault="00322885" w:rsidP="003866DF">
            <w:pPr>
              <w:pStyle w:val="Style11"/>
              <w:ind w:right="188"/>
              <w:jc w:val="right"/>
              <w:rPr>
                <w:rFonts w:ascii="Arial" w:hAnsi="Arial" w:cs="Arial"/>
                <w:spacing w:val="2"/>
              </w:rPr>
            </w:pPr>
          </w:p>
        </w:tc>
      </w:tr>
      <w:tr w:rsidR="00322885" w:rsidTr="003866DF">
        <w:trPr>
          <w:trHeight w:hRule="exact" w:val="230"/>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Développement énergétique</w:t>
            </w: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 xml:space="preserve">Non poursuivi </w:t>
            </w:r>
          </w:p>
        </w:tc>
        <w:tc>
          <w:tcPr>
            <w:tcW w:w="1134" w:type="dxa"/>
            <w:vAlign w:val="center"/>
          </w:tcPr>
          <w:p w:rsidR="00322885" w:rsidRDefault="00322885" w:rsidP="003866DF">
            <w:pPr>
              <w:pStyle w:val="Style11"/>
              <w:ind w:right="188"/>
              <w:jc w:val="right"/>
              <w:rPr>
                <w:rFonts w:ascii="Arial" w:hAnsi="Arial" w:cs="Arial"/>
                <w:spacing w:val="2"/>
              </w:rPr>
            </w:pPr>
          </w:p>
        </w:tc>
      </w:tr>
      <w:tr w:rsidR="00322885" w:rsidTr="003866DF">
        <w:trPr>
          <w:trHeight w:hRule="exact" w:val="231"/>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Secteur de la santé</w:t>
            </w: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 xml:space="preserve">Non poursuivi </w:t>
            </w:r>
          </w:p>
        </w:tc>
        <w:tc>
          <w:tcPr>
            <w:tcW w:w="1134" w:type="dxa"/>
            <w:vAlign w:val="center"/>
          </w:tcPr>
          <w:p w:rsidR="00322885" w:rsidRDefault="00322885" w:rsidP="003866DF">
            <w:pPr>
              <w:pStyle w:val="Style11"/>
              <w:ind w:right="188"/>
              <w:jc w:val="right"/>
              <w:rPr>
                <w:rFonts w:ascii="Arial" w:hAnsi="Arial" w:cs="Arial"/>
                <w:spacing w:val="2"/>
              </w:rPr>
            </w:pPr>
          </w:p>
        </w:tc>
      </w:tr>
      <w:tr w:rsidR="00322885" w:rsidTr="003866DF">
        <w:trPr>
          <w:trHeight w:hRule="exact" w:val="434"/>
        </w:trPr>
        <w:tc>
          <w:tcPr>
            <w:tcW w:w="719" w:type="dxa"/>
            <w:vAlign w:val="center"/>
          </w:tcPr>
          <w:p w:rsidR="00322885" w:rsidRPr="00C65F09" w:rsidRDefault="00322885" w:rsidP="003866DF">
            <w:pPr>
              <w:pStyle w:val="Style20"/>
              <w:ind w:left="199"/>
              <w:rPr>
                <w:rStyle w:val="CharacterStyle1"/>
                <w:b/>
                <w:spacing w:val="2"/>
              </w:rPr>
            </w:pPr>
            <w:r w:rsidRPr="00C65F09">
              <w:rPr>
                <w:rStyle w:val="CharacterStyle1"/>
                <w:b/>
                <w:spacing w:val="2"/>
              </w:rPr>
              <w:t>Total</w:t>
            </w:r>
          </w:p>
        </w:tc>
        <w:tc>
          <w:tcPr>
            <w:tcW w:w="3109" w:type="dxa"/>
            <w:vAlign w:val="center"/>
          </w:tcPr>
          <w:p w:rsidR="00322885" w:rsidRPr="00C65F09" w:rsidRDefault="00322885" w:rsidP="003866DF">
            <w:pPr>
              <w:pStyle w:val="Style11"/>
              <w:rPr>
                <w:rFonts w:ascii="Arial" w:hAnsi="Arial" w:cs="Arial"/>
                <w:b/>
                <w:spacing w:val="2"/>
              </w:rPr>
            </w:pPr>
          </w:p>
        </w:tc>
        <w:tc>
          <w:tcPr>
            <w:tcW w:w="697" w:type="dxa"/>
            <w:vAlign w:val="center"/>
          </w:tcPr>
          <w:p w:rsidR="00322885" w:rsidRDefault="00322885" w:rsidP="003866DF">
            <w:pPr>
              <w:pStyle w:val="Style11"/>
              <w:ind w:right="68"/>
              <w:jc w:val="right"/>
              <w:rPr>
                <w:rFonts w:ascii="Arial" w:hAnsi="Arial" w:cs="Arial"/>
                <w:b/>
                <w:spacing w:val="2"/>
              </w:rPr>
            </w:pPr>
            <w:r w:rsidRPr="00C65F09">
              <w:rPr>
                <w:rFonts w:ascii="Arial" w:hAnsi="Arial" w:cs="Arial"/>
                <w:b/>
                <w:spacing w:val="2"/>
              </w:rPr>
              <w:t>60</w:t>
            </w:r>
          </w:p>
          <w:p w:rsidR="006469B2" w:rsidRDefault="006469B2" w:rsidP="003866DF">
            <w:pPr>
              <w:pStyle w:val="Style11"/>
              <w:ind w:right="68"/>
              <w:jc w:val="right"/>
              <w:rPr>
                <w:rFonts w:ascii="Arial" w:hAnsi="Arial" w:cs="Arial"/>
                <w:b/>
                <w:spacing w:val="2"/>
              </w:rPr>
            </w:pPr>
          </w:p>
          <w:p w:rsidR="006469B2" w:rsidRDefault="006469B2" w:rsidP="003866DF">
            <w:pPr>
              <w:pStyle w:val="Style11"/>
              <w:ind w:right="68"/>
              <w:jc w:val="right"/>
              <w:rPr>
                <w:rFonts w:ascii="Arial" w:hAnsi="Arial" w:cs="Arial"/>
                <w:b/>
                <w:spacing w:val="2"/>
              </w:rPr>
            </w:pPr>
          </w:p>
          <w:p w:rsidR="006469B2" w:rsidRDefault="006469B2" w:rsidP="003866DF">
            <w:pPr>
              <w:pStyle w:val="Style11"/>
              <w:ind w:right="68"/>
              <w:jc w:val="right"/>
              <w:rPr>
                <w:rFonts w:ascii="Arial" w:hAnsi="Arial" w:cs="Arial"/>
                <w:b/>
                <w:spacing w:val="2"/>
              </w:rPr>
            </w:pPr>
          </w:p>
          <w:p w:rsidR="006469B2" w:rsidRPr="00C65F09" w:rsidRDefault="006469B2" w:rsidP="003866DF">
            <w:pPr>
              <w:pStyle w:val="Style11"/>
              <w:ind w:right="68"/>
              <w:jc w:val="right"/>
              <w:rPr>
                <w:rFonts w:ascii="Arial" w:hAnsi="Arial" w:cs="Arial"/>
                <w:b/>
                <w:spacing w:val="2"/>
              </w:rPr>
            </w:pPr>
          </w:p>
        </w:tc>
        <w:tc>
          <w:tcPr>
            <w:tcW w:w="3839" w:type="dxa"/>
            <w:vAlign w:val="center"/>
          </w:tcPr>
          <w:p w:rsidR="00322885" w:rsidRPr="00C65F09" w:rsidRDefault="00322885" w:rsidP="003866DF">
            <w:pPr>
              <w:pStyle w:val="Style20"/>
              <w:ind w:left="75"/>
              <w:rPr>
                <w:rStyle w:val="CharacterStyle1"/>
                <w:b/>
                <w:spacing w:val="2"/>
              </w:rPr>
            </w:pPr>
            <w:r w:rsidRPr="00C65F09">
              <w:rPr>
                <w:rStyle w:val="CharacterStyle1"/>
                <w:b/>
                <w:spacing w:val="2"/>
              </w:rPr>
              <w:t>Total</w:t>
            </w:r>
          </w:p>
        </w:tc>
        <w:tc>
          <w:tcPr>
            <w:tcW w:w="1134" w:type="dxa"/>
            <w:vAlign w:val="center"/>
          </w:tcPr>
          <w:p w:rsidR="00322885" w:rsidRPr="00C65F09" w:rsidRDefault="00322885" w:rsidP="003866DF">
            <w:pPr>
              <w:pStyle w:val="Style11"/>
              <w:ind w:right="188"/>
              <w:jc w:val="right"/>
              <w:rPr>
                <w:rFonts w:ascii="Arial" w:hAnsi="Arial" w:cs="Arial"/>
                <w:b/>
                <w:spacing w:val="2"/>
              </w:rPr>
            </w:pPr>
            <w:r w:rsidRPr="00C65F09">
              <w:rPr>
                <w:rFonts w:ascii="Arial" w:hAnsi="Arial" w:cs="Arial"/>
                <w:b/>
                <w:spacing w:val="2"/>
              </w:rPr>
              <w:t>480,3</w:t>
            </w:r>
          </w:p>
        </w:tc>
      </w:tr>
      <w:tr w:rsidR="00322885" w:rsidTr="003866DF">
        <w:trPr>
          <w:trHeight w:hRule="exact" w:val="353"/>
        </w:trPr>
        <w:tc>
          <w:tcPr>
            <w:tcW w:w="719" w:type="dxa"/>
            <w:vAlign w:val="center"/>
          </w:tcPr>
          <w:p w:rsidR="00322885" w:rsidRDefault="00322885" w:rsidP="003866DF">
            <w:pPr>
              <w:pStyle w:val="Style11"/>
              <w:ind w:left="199"/>
              <w:rPr>
                <w:rFonts w:ascii="Arial" w:hAnsi="Arial" w:cs="Arial"/>
                <w:spacing w:val="2"/>
              </w:rPr>
            </w:pPr>
          </w:p>
        </w:tc>
        <w:tc>
          <w:tcPr>
            <w:tcW w:w="3109" w:type="dxa"/>
          </w:tcPr>
          <w:p w:rsidR="00322885" w:rsidRDefault="00322885" w:rsidP="003866DF">
            <w:pPr>
              <w:pStyle w:val="Style20"/>
              <w:ind w:left="0"/>
              <w:rPr>
                <w:rStyle w:val="CharacterStyle1"/>
                <w:spacing w:val="2"/>
              </w:rPr>
            </w:pPr>
            <w:r>
              <w:rPr>
                <w:rStyle w:val="CharacterStyle1"/>
                <w:spacing w:val="2"/>
              </w:rPr>
              <w:t>FEM - Intégration des CC dans le PMV</w:t>
            </w:r>
          </w:p>
        </w:tc>
        <w:tc>
          <w:tcPr>
            <w:tcW w:w="697" w:type="dxa"/>
          </w:tcPr>
          <w:p w:rsidR="00322885" w:rsidRDefault="00322885" w:rsidP="003866DF">
            <w:pPr>
              <w:pStyle w:val="Style11"/>
              <w:ind w:right="68"/>
              <w:jc w:val="right"/>
              <w:rPr>
                <w:rFonts w:ascii="Arial" w:hAnsi="Arial" w:cs="Arial"/>
                <w:spacing w:val="2"/>
              </w:rPr>
            </w:pPr>
            <w:r>
              <w:rPr>
                <w:rFonts w:ascii="Arial" w:hAnsi="Arial" w:cs="Arial"/>
                <w:spacing w:val="2"/>
              </w:rPr>
              <w:t>4,3</w:t>
            </w:r>
          </w:p>
        </w:tc>
        <w:tc>
          <w:tcPr>
            <w:tcW w:w="3839" w:type="dxa"/>
          </w:tcPr>
          <w:p w:rsidR="00322885" w:rsidRDefault="00322885" w:rsidP="003866DF">
            <w:pPr>
              <w:pStyle w:val="Style20"/>
              <w:ind w:left="75"/>
              <w:rPr>
                <w:rStyle w:val="CharacterStyle1"/>
                <w:spacing w:val="2"/>
              </w:rPr>
            </w:pPr>
            <w:r>
              <w:rPr>
                <w:rStyle w:val="CharacterStyle1"/>
                <w:spacing w:val="2"/>
              </w:rPr>
              <w:t>Livré</w:t>
            </w:r>
          </w:p>
        </w:tc>
        <w:tc>
          <w:tcPr>
            <w:tcW w:w="1134" w:type="dxa"/>
          </w:tcPr>
          <w:p w:rsidR="00322885" w:rsidRDefault="00322885" w:rsidP="003866DF">
            <w:pPr>
              <w:pStyle w:val="Style11"/>
              <w:ind w:right="278"/>
              <w:jc w:val="right"/>
              <w:rPr>
                <w:rFonts w:ascii="Arial" w:hAnsi="Arial" w:cs="Arial"/>
                <w:spacing w:val="2"/>
              </w:rPr>
            </w:pPr>
            <w:r>
              <w:rPr>
                <w:rFonts w:ascii="Arial" w:hAnsi="Arial" w:cs="Arial"/>
                <w:spacing w:val="2"/>
              </w:rPr>
              <w:t>4,3</w:t>
            </w:r>
          </w:p>
        </w:tc>
      </w:tr>
      <w:tr w:rsidR="00322885" w:rsidTr="006469B2">
        <w:trPr>
          <w:trHeight w:hRule="exact" w:val="260"/>
        </w:trPr>
        <w:tc>
          <w:tcPr>
            <w:tcW w:w="719" w:type="dxa"/>
            <w:vAlign w:val="bottom"/>
          </w:tcPr>
          <w:p w:rsidR="00322885" w:rsidRDefault="00322885" w:rsidP="003866DF">
            <w:pPr>
              <w:pStyle w:val="Style20"/>
              <w:ind w:left="199"/>
              <w:rPr>
                <w:rStyle w:val="CharacterStyle1"/>
                <w:spacing w:val="2"/>
              </w:rPr>
            </w:pPr>
            <w:r>
              <w:rPr>
                <w:rStyle w:val="CharacterStyle1"/>
                <w:spacing w:val="2"/>
              </w:rPr>
              <w:t>EB1</w:t>
            </w: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bottom"/>
          </w:tcPr>
          <w:p w:rsidR="00322885" w:rsidRPr="00C65F09" w:rsidRDefault="00322885" w:rsidP="003866DF">
            <w:pPr>
              <w:pStyle w:val="Style20"/>
              <w:ind w:left="75"/>
              <w:rPr>
                <w:rStyle w:val="CharacterStyle1"/>
                <w:b/>
                <w:i/>
                <w:iCs/>
                <w:spacing w:val="-8"/>
                <w:sz w:val="18"/>
                <w:szCs w:val="18"/>
              </w:rPr>
            </w:pPr>
            <w:r w:rsidRPr="00C65F09">
              <w:rPr>
                <w:rStyle w:val="CharacterStyle1"/>
                <w:b/>
                <w:i/>
                <w:iCs/>
                <w:spacing w:val="-8"/>
                <w:sz w:val="18"/>
                <w:szCs w:val="18"/>
              </w:rPr>
              <w:t>Livré :</w:t>
            </w: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409"/>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Centrale solaire à concentration Ouarzazate</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20</w:t>
            </w:r>
          </w:p>
        </w:tc>
      </w:tr>
      <w:tr w:rsidR="00322885" w:rsidTr="003866DF">
        <w:trPr>
          <w:trHeight w:hRule="exact" w:val="230"/>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PROGRAMME À</w:t>
            </w: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Pr="00C65F09" w:rsidRDefault="00322885" w:rsidP="003866DF">
            <w:pPr>
              <w:pStyle w:val="Style20"/>
              <w:ind w:left="75"/>
              <w:rPr>
                <w:rStyle w:val="CharacterStyle1"/>
                <w:b/>
                <w:i/>
                <w:iCs/>
                <w:spacing w:val="-8"/>
                <w:sz w:val="18"/>
                <w:szCs w:val="18"/>
              </w:rPr>
            </w:pPr>
            <w:r w:rsidRPr="00C65F09">
              <w:rPr>
                <w:rStyle w:val="CharacterStyle1"/>
                <w:b/>
                <w:i/>
                <w:iCs/>
                <w:spacing w:val="-8"/>
                <w:sz w:val="18"/>
                <w:szCs w:val="18"/>
              </w:rPr>
              <w:t>Prévu pour :</w:t>
            </w: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366"/>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CPS À LA MI PARCOURS</w:t>
            </w: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Compétences de base et emploi</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10</w:t>
            </w:r>
          </w:p>
        </w:tc>
      </w:tr>
      <w:tr w:rsidR="00322885" w:rsidTr="003866DF">
        <w:trPr>
          <w:trHeight w:hRule="exact" w:val="429"/>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Performance judiciaire</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1</w:t>
            </w:r>
          </w:p>
        </w:tc>
      </w:tr>
      <w:tr w:rsidR="00322885" w:rsidTr="003866DF">
        <w:trPr>
          <w:trHeight w:hRule="exact" w:val="435"/>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Initiative Nationale pour le Développement Humain</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30</w:t>
            </w:r>
          </w:p>
        </w:tc>
      </w:tr>
      <w:tr w:rsidR="00322885" w:rsidTr="003866DF">
        <w:trPr>
          <w:trHeight w:hRule="exact" w:val="353"/>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Micro, petites et moyennes entreprises (MPME)</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10</w:t>
            </w:r>
          </w:p>
        </w:tc>
      </w:tr>
      <w:tr w:rsidR="00322885" w:rsidTr="006469B2">
        <w:trPr>
          <w:trHeight w:hRule="exact" w:val="386"/>
        </w:trPr>
        <w:tc>
          <w:tcPr>
            <w:tcW w:w="719" w:type="dxa"/>
            <w:vAlign w:val="center"/>
          </w:tcPr>
          <w:p w:rsidR="00322885" w:rsidRPr="00C65F09" w:rsidRDefault="00322885" w:rsidP="003866DF">
            <w:pPr>
              <w:pStyle w:val="Style20"/>
              <w:ind w:left="199"/>
              <w:rPr>
                <w:rStyle w:val="CharacterStyle1"/>
                <w:b/>
                <w:spacing w:val="2"/>
              </w:rPr>
            </w:pPr>
            <w:r w:rsidRPr="00C65F09">
              <w:rPr>
                <w:rStyle w:val="CharacterStyle1"/>
                <w:b/>
                <w:spacing w:val="2"/>
              </w:rPr>
              <w:t>Total</w:t>
            </w:r>
          </w:p>
        </w:tc>
        <w:tc>
          <w:tcPr>
            <w:tcW w:w="3109" w:type="dxa"/>
            <w:vAlign w:val="center"/>
          </w:tcPr>
          <w:p w:rsidR="00322885" w:rsidRPr="00C65F09" w:rsidRDefault="00322885" w:rsidP="003866DF">
            <w:pPr>
              <w:pStyle w:val="Style11"/>
              <w:rPr>
                <w:rFonts w:ascii="Arial" w:hAnsi="Arial" w:cs="Arial"/>
                <w:b/>
                <w:spacing w:val="2"/>
              </w:rPr>
            </w:pPr>
          </w:p>
        </w:tc>
        <w:tc>
          <w:tcPr>
            <w:tcW w:w="697" w:type="dxa"/>
            <w:vAlign w:val="center"/>
          </w:tcPr>
          <w:p w:rsidR="00322885" w:rsidRDefault="00322885" w:rsidP="003866DF">
            <w:pPr>
              <w:pStyle w:val="Style11"/>
              <w:ind w:right="68"/>
              <w:jc w:val="right"/>
              <w:rPr>
                <w:rFonts w:ascii="Arial" w:hAnsi="Arial" w:cs="Arial"/>
                <w:b/>
                <w:spacing w:val="2"/>
              </w:rPr>
            </w:pPr>
            <w:r w:rsidRPr="00C65F09">
              <w:rPr>
                <w:rFonts w:ascii="Arial" w:hAnsi="Arial" w:cs="Arial"/>
                <w:b/>
                <w:spacing w:val="2"/>
              </w:rPr>
              <w:t>60</w:t>
            </w:r>
          </w:p>
          <w:p w:rsidR="006469B2" w:rsidRDefault="006469B2" w:rsidP="003866DF">
            <w:pPr>
              <w:pStyle w:val="Style11"/>
              <w:ind w:right="68"/>
              <w:jc w:val="right"/>
              <w:rPr>
                <w:rFonts w:ascii="Arial" w:hAnsi="Arial" w:cs="Arial"/>
                <w:b/>
                <w:spacing w:val="2"/>
              </w:rPr>
            </w:pPr>
          </w:p>
          <w:p w:rsidR="006469B2" w:rsidRPr="00C65F09" w:rsidRDefault="006469B2" w:rsidP="003866DF">
            <w:pPr>
              <w:pStyle w:val="Style11"/>
              <w:ind w:right="68"/>
              <w:jc w:val="right"/>
              <w:rPr>
                <w:rFonts w:ascii="Arial" w:hAnsi="Arial" w:cs="Arial"/>
                <w:b/>
                <w:spacing w:val="2"/>
              </w:rPr>
            </w:pPr>
          </w:p>
        </w:tc>
        <w:tc>
          <w:tcPr>
            <w:tcW w:w="3839" w:type="dxa"/>
            <w:vAlign w:val="center"/>
          </w:tcPr>
          <w:p w:rsidR="00322885" w:rsidRPr="00C65F09" w:rsidRDefault="00322885" w:rsidP="003866DF">
            <w:pPr>
              <w:pStyle w:val="Style20"/>
              <w:ind w:left="75"/>
              <w:rPr>
                <w:rStyle w:val="CharacterStyle1"/>
                <w:b/>
                <w:spacing w:val="2"/>
              </w:rPr>
            </w:pPr>
            <w:r w:rsidRPr="00C65F09">
              <w:rPr>
                <w:rStyle w:val="CharacterStyle1"/>
                <w:b/>
                <w:spacing w:val="2"/>
              </w:rPr>
              <w:t>Total</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71</w:t>
            </w:r>
          </w:p>
        </w:tc>
      </w:tr>
      <w:tr w:rsidR="00322885" w:rsidTr="003866DF">
        <w:trPr>
          <w:trHeight w:hRule="exact" w:val="234"/>
        </w:trPr>
        <w:tc>
          <w:tcPr>
            <w:tcW w:w="719" w:type="dxa"/>
            <w:vAlign w:val="center"/>
          </w:tcPr>
          <w:p w:rsidR="00322885" w:rsidRPr="00C65F09" w:rsidRDefault="00322885" w:rsidP="003866DF">
            <w:pPr>
              <w:pStyle w:val="Style11"/>
              <w:ind w:left="199"/>
              <w:rPr>
                <w:rFonts w:ascii="Arial" w:hAnsi="Arial" w:cs="Arial"/>
                <w:b/>
                <w:spacing w:val="2"/>
              </w:rPr>
            </w:pPr>
          </w:p>
        </w:tc>
        <w:tc>
          <w:tcPr>
            <w:tcW w:w="3109" w:type="dxa"/>
            <w:vAlign w:val="center"/>
          </w:tcPr>
          <w:p w:rsidR="00322885" w:rsidRPr="00C65F09" w:rsidRDefault="00322885" w:rsidP="003866DF">
            <w:pPr>
              <w:pStyle w:val="Style11"/>
              <w:rPr>
                <w:rFonts w:ascii="Arial" w:hAnsi="Arial" w:cs="Arial"/>
                <w:b/>
                <w:spacing w:val="2"/>
              </w:rPr>
            </w:pPr>
          </w:p>
        </w:tc>
        <w:tc>
          <w:tcPr>
            <w:tcW w:w="697" w:type="dxa"/>
            <w:vAlign w:val="center"/>
          </w:tcPr>
          <w:p w:rsidR="00322885" w:rsidRPr="00C65F09" w:rsidRDefault="00322885" w:rsidP="003866DF">
            <w:pPr>
              <w:pStyle w:val="Style11"/>
              <w:ind w:right="68"/>
              <w:jc w:val="right"/>
              <w:rPr>
                <w:rFonts w:ascii="Arial" w:hAnsi="Arial" w:cs="Arial"/>
                <w:b/>
                <w:spacing w:val="2"/>
              </w:rPr>
            </w:pPr>
          </w:p>
        </w:tc>
        <w:tc>
          <w:tcPr>
            <w:tcW w:w="3839" w:type="dxa"/>
            <w:vAlign w:val="center"/>
          </w:tcPr>
          <w:p w:rsidR="00322885" w:rsidRPr="00C65F09" w:rsidRDefault="00322885" w:rsidP="003866DF">
            <w:pPr>
              <w:pStyle w:val="Style20"/>
              <w:ind w:left="75"/>
              <w:rPr>
                <w:rStyle w:val="CharacterStyle1"/>
                <w:b/>
                <w:i/>
                <w:iCs/>
                <w:spacing w:val="-8"/>
                <w:sz w:val="18"/>
                <w:szCs w:val="18"/>
              </w:rPr>
            </w:pPr>
            <w:r w:rsidRPr="00C65F09">
              <w:rPr>
                <w:rStyle w:val="CharacterStyle1"/>
                <w:b/>
                <w:i/>
                <w:iCs/>
                <w:spacing w:val="-8"/>
                <w:sz w:val="18"/>
                <w:szCs w:val="18"/>
              </w:rPr>
              <w:t>Autre livré</w:t>
            </w: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384"/>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 xml:space="preserve">Fonds pour les technologies propres Ouarzazate </w:t>
            </w:r>
          </w:p>
        </w:tc>
        <w:tc>
          <w:tcPr>
            <w:tcW w:w="1134" w:type="dxa"/>
            <w:vAlign w:val="center"/>
          </w:tcPr>
          <w:p w:rsidR="00322885" w:rsidRDefault="00322885" w:rsidP="003866DF">
            <w:pPr>
              <w:pStyle w:val="Style11"/>
              <w:ind w:right="278"/>
              <w:jc w:val="right"/>
              <w:rPr>
                <w:rFonts w:ascii="Arial" w:hAnsi="Arial" w:cs="Arial"/>
                <w:spacing w:val="2"/>
              </w:rPr>
            </w:pPr>
            <w:r>
              <w:rPr>
                <w:rFonts w:ascii="Arial" w:hAnsi="Arial" w:cs="Arial"/>
                <w:spacing w:val="2"/>
              </w:rPr>
              <w:t>9</w:t>
            </w:r>
          </w:p>
        </w:tc>
      </w:tr>
      <w:tr w:rsidR="00322885" w:rsidRPr="00322885" w:rsidTr="003866DF">
        <w:trPr>
          <w:trHeight w:hRule="exact" w:val="230"/>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Pr="00C65F09" w:rsidRDefault="00322885" w:rsidP="003866DF">
            <w:pPr>
              <w:pStyle w:val="Style20"/>
              <w:ind w:left="75"/>
              <w:rPr>
                <w:rStyle w:val="CharacterStyle1"/>
                <w:b/>
                <w:i/>
                <w:iCs/>
                <w:spacing w:val="-8"/>
                <w:sz w:val="18"/>
                <w:szCs w:val="18"/>
              </w:rPr>
            </w:pPr>
            <w:r w:rsidRPr="00C65F09">
              <w:rPr>
                <w:rStyle w:val="CharacterStyle1"/>
                <w:b/>
                <w:i/>
                <w:iCs/>
                <w:spacing w:val="-8"/>
                <w:sz w:val="18"/>
                <w:szCs w:val="18"/>
              </w:rPr>
              <w:t>Autres dont la livraison n’a pas encore eu lieu</w:t>
            </w: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353"/>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tcPr>
          <w:p w:rsidR="00322885" w:rsidRDefault="00322885" w:rsidP="003866DF">
            <w:pPr>
              <w:pStyle w:val="Style20"/>
              <w:ind w:left="75"/>
              <w:rPr>
                <w:rStyle w:val="CharacterStyle1"/>
                <w:spacing w:val="2"/>
              </w:rPr>
            </w:pPr>
            <w:r>
              <w:rPr>
                <w:rStyle w:val="CharacterStyle1"/>
                <w:spacing w:val="2"/>
              </w:rPr>
              <w:t>FEM zones côtières intégrées</w:t>
            </w:r>
          </w:p>
        </w:tc>
        <w:tc>
          <w:tcPr>
            <w:tcW w:w="1134" w:type="dxa"/>
          </w:tcPr>
          <w:p w:rsidR="00322885" w:rsidRDefault="00322885" w:rsidP="003866DF">
            <w:pPr>
              <w:pStyle w:val="Style11"/>
              <w:ind w:right="278"/>
              <w:jc w:val="right"/>
              <w:rPr>
                <w:rFonts w:ascii="Arial" w:hAnsi="Arial" w:cs="Arial"/>
                <w:spacing w:val="2"/>
              </w:rPr>
            </w:pPr>
            <w:r>
              <w:rPr>
                <w:rFonts w:ascii="Arial" w:hAnsi="Arial" w:cs="Arial"/>
                <w:spacing w:val="2"/>
              </w:rPr>
              <w:t>5,1</w:t>
            </w:r>
          </w:p>
        </w:tc>
      </w:tr>
      <w:tr w:rsidR="00322885" w:rsidTr="003866DF">
        <w:trPr>
          <w:trHeight w:hRule="exact" w:val="353"/>
        </w:trPr>
        <w:tc>
          <w:tcPr>
            <w:tcW w:w="719" w:type="dxa"/>
            <w:vAlign w:val="bottom"/>
          </w:tcPr>
          <w:p w:rsidR="00322885" w:rsidRDefault="00322885" w:rsidP="003866DF">
            <w:pPr>
              <w:pStyle w:val="Style20"/>
              <w:ind w:left="199"/>
              <w:rPr>
                <w:rStyle w:val="CharacterStyle1"/>
                <w:spacing w:val="2"/>
              </w:rPr>
            </w:pPr>
            <w:r>
              <w:rPr>
                <w:rStyle w:val="CharacterStyle1"/>
                <w:spacing w:val="2"/>
              </w:rPr>
              <w:t>EB1</w:t>
            </w: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11"/>
              <w:ind w:left="75"/>
              <w:rPr>
                <w:rFonts w:ascii="Arial" w:hAnsi="Arial" w:cs="Arial"/>
                <w:spacing w:val="2"/>
              </w:rPr>
            </w:pP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230"/>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Compétitivité</w:t>
            </w: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234"/>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Gouvernance et responsabilité</w:t>
            </w: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231"/>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Secteur des transports urbains</w:t>
            </w: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230"/>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PROGRAMME À</w:t>
            </w: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Secteur financier</w:t>
            </w: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230"/>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20"/>
              <w:ind w:left="0"/>
              <w:rPr>
                <w:rStyle w:val="CharacterStyle1"/>
                <w:spacing w:val="2"/>
              </w:rPr>
            </w:pPr>
            <w:r>
              <w:rPr>
                <w:rStyle w:val="CharacterStyle1"/>
                <w:spacing w:val="2"/>
              </w:rPr>
              <w:t>CPS À LA MI PARCOURS</w:t>
            </w: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Plan Maroc Vert</w:t>
            </w: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231"/>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Secteur des Déchets Solides</w:t>
            </w: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230"/>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Secteur de l’éducation</w:t>
            </w: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231"/>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Changements climatiques</w:t>
            </w: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230"/>
        </w:trPr>
        <w:tc>
          <w:tcPr>
            <w:tcW w:w="719" w:type="dxa"/>
            <w:vAlign w:val="center"/>
          </w:tcPr>
          <w:p w:rsidR="00322885" w:rsidRDefault="00322885" w:rsidP="003866DF">
            <w:pPr>
              <w:pStyle w:val="Style11"/>
              <w:ind w:left="199"/>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ind w:right="68"/>
              <w:jc w:val="right"/>
              <w:rPr>
                <w:rFonts w:ascii="Arial" w:hAnsi="Arial" w:cs="Arial"/>
                <w:spacing w:val="2"/>
              </w:rPr>
            </w:pPr>
          </w:p>
        </w:tc>
        <w:tc>
          <w:tcPr>
            <w:tcW w:w="3839" w:type="dxa"/>
            <w:vAlign w:val="center"/>
          </w:tcPr>
          <w:p w:rsidR="00322885" w:rsidRDefault="00322885" w:rsidP="003866DF">
            <w:pPr>
              <w:pStyle w:val="Style20"/>
              <w:ind w:left="75"/>
              <w:rPr>
                <w:rStyle w:val="CharacterStyle1"/>
                <w:spacing w:val="2"/>
              </w:rPr>
            </w:pPr>
            <w:r>
              <w:rPr>
                <w:rStyle w:val="CharacterStyle1"/>
                <w:spacing w:val="2"/>
              </w:rPr>
              <w:t>Routes</w:t>
            </w: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353"/>
        </w:trPr>
        <w:tc>
          <w:tcPr>
            <w:tcW w:w="719" w:type="dxa"/>
            <w:vAlign w:val="center"/>
          </w:tcPr>
          <w:p w:rsidR="00322885" w:rsidRPr="00C65F09" w:rsidRDefault="00322885" w:rsidP="003866DF">
            <w:pPr>
              <w:pStyle w:val="Style20"/>
              <w:ind w:left="199"/>
              <w:rPr>
                <w:rStyle w:val="CharacterStyle1"/>
                <w:b/>
                <w:spacing w:val="2"/>
              </w:rPr>
            </w:pPr>
            <w:r w:rsidRPr="00C65F09">
              <w:rPr>
                <w:rStyle w:val="CharacterStyle1"/>
                <w:b/>
                <w:spacing w:val="2"/>
              </w:rPr>
              <w:t>Total</w:t>
            </w:r>
          </w:p>
        </w:tc>
        <w:tc>
          <w:tcPr>
            <w:tcW w:w="3109" w:type="dxa"/>
            <w:vAlign w:val="center"/>
          </w:tcPr>
          <w:p w:rsidR="00322885" w:rsidRPr="00C65F09" w:rsidRDefault="00322885" w:rsidP="003866DF">
            <w:pPr>
              <w:pStyle w:val="Style11"/>
              <w:rPr>
                <w:rFonts w:ascii="Arial" w:hAnsi="Arial" w:cs="Arial"/>
                <w:b/>
                <w:spacing w:val="2"/>
              </w:rPr>
            </w:pPr>
          </w:p>
        </w:tc>
        <w:tc>
          <w:tcPr>
            <w:tcW w:w="697" w:type="dxa"/>
            <w:vAlign w:val="center"/>
          </w:tcPr>
          <w:p w:rsidR="00322885" w:rsidRPr="00C65F09" w:rsidRDefault="00322885" w:rsidP="003866DF">
            <w:pPr>
              <w:pStyle w:val="Style11"/>
              <w:ind w:right="68"/>
              <w:rPr>
                <w:rFonts w:ascii="Arial" w:hAnsi="Arial" w:cs="Arial"/>
                <w:b/>
                <w:spacing w:val="2"/>
              </w:rPr>
            </w:pPr>
            <w:r w:rsidRPr="00C65F09">
              <w:rPr>
                <w:rFonts w:ascii="Arial" w:hAnsi="Arial" w:cs="Arial"/>
                <w:b/>
                <w:spacing w:val="2"/>
              </w:rPr>
              <w:t xml:space="preserve">     60</w:t>
            </w:r>
          </w:p>
        </w:tc>
        <w:tc>
          <w:tcPr>
            <w:tcW w:w="3839" w:type="dxa"/>
            <w:vAlign w:val="center"/>
          </w:tcPr>
          <w:p w:rsidR="00322885" w:rsidRDefault="00322885" w:rsidP="003866DF">
            <w:pPr>
              <w:pStyle w:val="Style11"/>
              <w:ind w:left="75"/>
              <w:rPr>
                <w:rFonts w:ascii="Arial" w:hAnsi="Arial" w:cs="Arial"/>
                <w:spacing w:val="2"/>
              </w:rPr>
            </w:pPr>
          </w:p>
        </w:tc>
        <w:tc>
          <w:tcPr>
            <w:tcW w:w="1134" w:type="dxa"/>
            <w:vAlign w:val="center"/>
          </w:tcPr>
          <w:p w:rsidR="00322885" w:rsidRDefault="00322885" w:rsidP="003866DF">
            <w:pPr>
              <w:pStyle w:val="Style11"/>
              <w:ind w:right="278"/>
              <w:jc w:val="right"/>
              <w:rPr>
                <w:rFonts w:ascii="Arial" w:hAnsi="Arial" w:cs="Arial"/>
                <w:spacing w:val="2"/>
              </w:rPr>
            </w:pPr>
          </w:p>
        </w:tc>
      </w:tr>
      <w:tr w:rsidR="00322885" w:rsidTr="003866DF">
        <w:trPr>
          <w:trHeight w:hRule="exact" w:val="469"/>
        </w:trPr>
        <w:tc>
          <w:tcPr>
            <w:tcW w:w="719" w:type="dxa"/>
            <w:vAlign w:val="center"/>
          </w:tcPr>
          <w:p w:rsidR="00322885" w:rsidRDefault="00322885" w:rsidP="003866DF">
            <w:pPr>
              <w:pStyle w:val="Style11"/>
              <w:rPr>
                <w:rFonts w:ascii="Arial" w:hAnsi="Arial" w:cs="Arial"/>
                <w:spacing w:val="2"/>
              </w:rPr>
            </w:pPr>
          </w:p>
        </w:tc>
        <w:tc>
          <w:tcPr>
            <w:tcW w:w="3109" w:type="dxa"/>
            <w:vAlign w:val="center"/>
          </w:tcPr>
          <w:p w:rsidR="00322885" w:rsidRDefault="00322885" w:rsidP="003866DF">
            <w:pPr>
              <w:pStyle w:val="Style11"/>
              <w:rPr>
                <w:rFonts w:ascii="Arial" w:hAnsi="Arial" w:cs="Arial"/>
                <w:spacing w:val="2"/>
              </w:rPr>
            </w:pPr>
          </w:p>
        </w:tc>
        <w:tc>
          <w:tcPr>
            <w:tcW w:w="697" w:type="dxa"/>
            <w:vAlign w:val="center"/>
          </w:tcPr>
          <w:p w:rsidR="00322885" w:rsidRDefault="00322885" w:rsidP="003866DF">
            <w:pPr>
              <w:pStyle w:val="Style11"/>
              <w:jc w:val="right"/>
              <w:rPr>
                <w:rFonts w:ascii="Arial" w:hAnsi="Arial" w:cs="Arial"/>
                <w:spacing w:val="2"/>
              </w:rPr>
            </w:pPr>
          </w:p>
        </w:tc>
        <w:tc>
          <w:tcPr>
            <w:tcW w:w="3839" w:type="dxa"/>
          </w:tcPr>
          <w:p w:rsidR="00322885" w:rsidRDefault="00322885" w:rsidP="003866DF">
            <w:pPr>
              <w:pStyle w:val="Style20"/>
              <w:ind w:left="75"/>
              <w:rPr>
                <w:rStyle w:val="CharacterStyle1"/>
                <w:spacing w:val="2"/>
              </w:rPr>
            </w:pPr>
            <w:r>
              <w:rPr>
                <w:rStyle w:val="CharacterStyle1"/>
                <w:spacing w:val="2"/>
              </w:rPr>
              <w:t>FEM social et intégré</w:t>
            </w:r>
          </w:p>
        </w:tc>
        <w:tc>
          <w:tcPr>
            <w:tcW w:w="1134" w:type="dxa"/>
          </w:tcPr>
          <w:p w:rsidR="00322885" w:rsidRDefault="00322885" w:rsidP="003866DF">
            <w:pPr>
              <w:pStyle w:val="Style11"/>
              <w:ind w:right="278"/>
              <w:jc w:val="right"/>
              <w:rPr>
                <w:rFonts w:ascii="Arial" w:hAnsi="Arial" w:cs="Arial"/>
                <w:spacing w:val="2"/>
              </w:rPr>
            </w:pPr>
            <w:r>
              <w:rPr>
                <w:rFonts w:ascii="Arial" w:hAnsi="Arial" w:cs="Arial"/>
                <w:spacing w:val="2"/>
              </w:rPr>
              <w:t>6.</w:t>
            </w:r>
          </w:p>
        </w:tc>
      </w:tr>
    </w:tbl>
    <w:p w:rsidR="00322885" w:rsidRDefault="00322885" w:rsidP="00322885">
      <w:pPr>
        <w:pStyle w:val="CASPRtit3"/>
        <w:numPr>
          <w:ilvl w:val="0"/>
          <w:numId w:val="0"/>
        </w:numPr>
        <w:spacing w:before="0"/>
        <w:jc w:val="center"/>
      </w:pPr>
    </w:p>
    <w:p w:rsidR="00322885" w:rsidRDefault="00322885" w:rsidP="00322885">
      <w:pPr>
        <w:pStyle w:val="CASPRtit3"/>
        <w:numPr>
          <w:ilvl w:val="0"/>
          <w:numId w:val="0"/>
        </w:numPr>
        <w:spacing w:before="0"/>
        <w:jc w:val="center"/>
      </w:pPr>
    </w:p>
    <w:p w:rsidR="0031574F" w:rsidRDefault="0031574F">
      <w:pPr>
        <w:rPr>
          <w:b/>
          <w:bCs/>
          <w:sz w:val="22"/>
        </w:rPr>
      </w:pPr>
      <w:r>
        <w:br w:type="page"/>
      </w:r>
    </w:p>
    <w:p w:rsidR="00322885" w:rsidRDefault="00322885" w:rsidP="00322885">
      <w:pPr>
        <w:pStyle w:val="CASPRtit3"/>
        <w:numPr>
          <w:ilvl w:val="0"/>
          <w:numId w:val="0"/>
        </w:numPr>
        <w:spacing w:before="0"/>
        <w:jc w:val="center"/>
      </w:pPr>
    </w:p>
    <w:p w:rsidR="00322885" w:rsidRDefault="00322885" w:rsidP="00322885">
      <w:pPr>
        <w:pStyle w:val="CASPRtit3"/>
        <w:numPr>
          <w:ilvl w:val="0"/>
          <w:numId w:val="0"/>
        </w:numPr>
        <w:spacing w:before="0"/>
        <w:rPr>
          <w:b w:val="0"/>
          <w:bCs w:val="0"/>
        </w:rPr>
      </w:pPr>
    </w:p>
    <w:p w:rsidR="00322885" w:rsidRDefault="00322885" w:rsidP="00322885">
      <w:pPr>
        <w:pStyle w:val="CASPRtit3"/>
        <w:numPr>
          <w:ilvl w:val="0"/>
          <w:numId w:val="0"/>
        </w:numPr>
        <w:spacing w:before="0"/>
        <w:rPr>
          <w:b w:val="0"/>
          <w:bCs w:val="0"/>
        </w:rPr>
      </w:pPr>
    </w:p>
    <w:p w:rsidR="00322885" w:rsidRDefault="00322885" w:rsidP="00322885">
      <w:pPr>
        <w:pStyle w:val="CASPRtit3"/>
        <w:numPr>
          <w:ilvl w:val="0"/>
          <w:numId w:val="0"/>
        </w:numPr>
        <w:spacing w:before="0"/>
        <w:jc w:val="center"/>
      </w:pPr>
      <w:r>
        <w:t>Annexe 4</w:t>
      </w:r>
    </w:p>
    <w:p w:rsidR="00322885" w:rsidRDefault="00322885" w:rsidP="00322885">
      <w:pPr>
        <w:pStyle w:val="CASPRtit3"/>
        <w:numPr>
          <w:ilvl w:val="0"/>
          <w:numId w:val="0"/>
        </w:numPr>
        <w:spacing w:before="0"/>
        <w:jc w:val="center"/>
      </w:pPr>
      <w:r>
        <w:t>Programme AAA du CPS</w:t>
      </w:r>
    </w:p>
    <w:p w:rsidR="00322885" w:rsidRDefault="00322885" w:rsidP="00322885">
      <w:pPr>
        <w:pStyle w:val="CASPRtit3"/>
        <w:numPr>
          <w:ilvl w:val="0"/>
          <w:numId w:val="0"/>
        </w:numPr>
        <w:spacing w:before="0"/>
        <w:jc w:val="left"/>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38"/>
      </w:tblGrid>
      <w:tr w:rsidR="00322885" w:rsidRPr="00322885" w:rsidTr="003866DF">
        <w:trPr>
          <w:jc w:val="center"/>
        </w:trPr>
        <w:tc>
          <w:tcPr>
            <w:tcW w:w="9738" w:type="dxa"/>
          </w:tcPr>
          <w:p w:rsidR="00322885" w:rsidRPr="00322885" w:rsidRDefault="00322885" w:rsidP="003866DF">
            <w:pPr>
              <w:jc w:val="both"/>
              <w:rPr>
                <w:sz w:val="20"/>
                <w:szCs w:val="20"/>
                <w:lang w:val="fr-FR"/>
              </w:rPr>
            </w:pPr>
            <w:r w:rsidRPr="00322885">
              <w:rPr>
                <w:lang w:val="fr-FR"/>
              </w:rPr>
              <w:br w:type="page"/>
            </w:r>
            <w:r w:rsidRPr="00322885">
              <w:rPr>
                <w:sz w:val="20"/>
                <w:szCs w:val="20"/>
                <w:lang w:val="fr-FR"/>
              </w:rPr>
              <w:t xml:space="preserve"> </w:t>
            </w:r>
          </w:p>
          <w:p w:rsidR="00322885" w:rsidRPr="00322885" w:rsidRDefault="00322885" w:rsidP="003866DF">
            <w:pPr>
              <w:jc w:val="both"/>
              <w:rPr>
                <w:b/>
                <w:bCs/>
                <w:sz w:val="20"/>
                <w:szCs w:val="20"/>
                <w:lang w:val="fr-FR"/>
              </w:rPr>
            </w:pPr>
            <w:r w:rsidRPr="00322885">
              <w:rPr>
                <w:b/>
                <w:bCs/>
                <w:sz w:val="20"/>
                <w:szCs w:val="20"/>
                <w:lang w:val="fr-FR"/>
              </w:rPr>
              <w:t>Faits marquants du programme AAA de la Banque - Grandes réformes sur les systèmes de base de connaissances</w:t>
            </w:r>
          </w:p>
          <w:p w:rsidR="00322885" w:rsidRPr="00322885" w:rsidRDefault="00322885" w:rsidP="003866DF">
            <w:pPr>
              <w:jc w:val="both"/>
              <w:rPr>
                <w:b/>
                <w:bCs/>
                <w:sz w:val="20"/>
                <w:szCs w:val="20"/>
                <w:lang w:val="fr-FR"/>
              </w:rPr>
            </w:pPr>
          </w:p>
          <w:p w:rsidR="00322885" w:rsidRPr="00322885" w:rsidRDefault="00322885" w:rsidP="003866DF">
            <w:pPr>
              <w:jc w:val="both"/>
              <w:rPr>
                <w:sz w:val="20"/>
                <w:szCs w:val="20"/>
                <w:lang w:val="fr-FR"/>
              </w:rPr>
            </w:pPr>
            <w:r w:rsidRPr="00322885">
              <w:rPr>
                <w:b/>
                <w:bCs/>
                <w:sz w:val="20"/>
                <w:szCs w:val="20"/>
                <w:lang w:val="fr-FR"/>
              </w:rPr>
              <w:t xml:space="preserve">Note stratégique en matière de protection sociale et de ciblage. </w:t>
            </w:r>
            <w:r w:rsidRPr="00322885">
              <w:rPr>
                <w:sz w:val="20"/>
                <w:szCs w:val="20"/>
                <w:lang w:val="fr-FR"/>
              </w:rPr>
              <w:t>Cette note répond à la demande du Gouvernement dans le cadre de la préparation de la réforme des subventions alimentaires et du carburant. Elle fait suite à l’atelier de haut niveau donné en avril 2008 et aux voyages d’études organisés au Mexique, au Chili et en Indonésie en juillet 2008 par la Banque à l’intention des représentants interministériels marocains. Les délégations se sont entendues sur la nécessité d’évaluer les programmes d’assistance sociale et de pauvreté en cours au Maroc, et d’identifier un ensemble de programmes pour ceux qui seraient affectés par la réforme, notamment les programmes de transferts conditionnels en espèces (TCE/</w:t>
            </w:r>
            <w:r w:rsidRPr="00322885">
              <w:rPr>
                <w:i/>
                <w:iCs/>
                <w:sz w:val="20"/>
                <w:szCs w:val="20"/>
                <w:lang w:val="fr-FR"/>
              </w:rPr>
              <w:t>CCT</w:t>
            </w:r>
            <w:r w:rsidRPr="00322885">
              <w:rPr>
                <w:sz w:val="20"/>
                <w:szCs w:val="20"/>
                <w:lang w:val="fr-FR"/>
              </w:rPr>
              <w:t xml:space="preserve">). L’étude économique et sectorielle (ESW) est maintenant terminée, elle a été validée par le gouvernement et sa publication est en train d’être diffusée. Une des principales recommandations est de réformer le système des subventions, ce qui permettrait de libérer les ressources nécessaires pour intensifier des programmes de protection sociale mieux ciblés et présentant un meilleur rapport coût-efficacité. Plus précisément, l’étude propose 14 mesures prioritaires dans le cadre des quatre objectifs stratégiques suivants : (i) amélioration du ciblage pour utiliser plus efficacement les ressources (ii) Extension de la couverture des risques et des groupes sociaux à risque (iii) Clarification des rôles et des responsabilités et renforcement des capacités institutionnelles (iv) conception de systèmes de S &amp; E, analyse de l’économie politique et communication en matière de réforme. </w:t>
            </w:r>
          </w:p>
          <w:p w:rsidR="00322885" w:rsidRPr="00322885" w:rsidRDefault="00322885" w:rsidP="003866DF">
            <w:pPr>
              <w:ind w:left="720"/>
              <w:jc w:val="both"/>
              <w:rPr>
                <w:sz w:val="20"/>
                <w:szCs w:val="20"/>
                <w:lang w:val="fr-FR"/>
              </w:rPr>
            </w:pPr>
          </w:p>
          <w:p w:rsidR="00322885" w:rsidRPr="00322885" w:rsidRDefault="00322885" w:rsidP="003866DF">
            <w:pPr>
              <w:jc w:val="both"/>
              <w:rPr>
                <w:sz w:val="20"/>
                <w:szCs w:val="20"/>
                <w:lang w:val="fr-FR"/>
              </w:rPr>
            </w:pPr>
            <w:r w:rsidRPr="00322885">
              <w:rPr>
                <w:b/>
                <w:bCs/>
                <w:sz w:val="20"/>
                <w:szCs w:val="20"/>
                <w:lang w:val="fr-FR"/>
              </w:rPr>
              <w:t>Multiplier les opportunités des jeunes et encourager leur participation.</w:t>
            </w:r>
            <w:r w:rsidRPr="00322885">
              <w:rPr>
                <w:sz w:val="20"/>
                <w:szCs w:val="20"/>
                <w:lang w:val="fr-FR"/>
              </w:rPr>
              <w:t xml:space="preserve"> Il s’agit d’une étude économique et sectorielle innovante lancée en 2010, avant le Printemps arabe, qui dresse l’analyse des aspirations des jeunes Marocains âgés de 15 à 29 ans, leurs conditions économiques et sociales, ainsi que les facteurs institutionnels qui entravent leur insertion économique et sociale. L’ESW utilise un nouvel instrument : l’Enquête sur les foyers et la jeunesse du Maroc, qui a permis de mener des analyses ventilées par âge et par sexe, et combinant des paramètres qualitatifs et quantitatifs sur la pauvreté et l’exclusion sociale des jeunes.</w:t>
            </w:r>
            <w:r w:rsidRPr="00322885">
              <w:rPr>
                <w:i/>
                <w:iCs/>
                <w:sz w:val="20"/>
                <w:szCs w:val="20"/>
                <w:lang w:val="fr-FR"/>
              </w:rPr>
              <w:t xml:space="preserve"> </w:t>
            </w:r>
            <w:r w:rsidRPr="00322885">
              <w:rPr>
                <w:sz w:val="20"/>
                <w:szCs w:val="20"/>
                <w:lang w:val="fr-FR"/>
              </w:rPr>
              <w:t>L’enquête a ainsi permis de recueillir des données généralement peu étudiées sur des questions relatives à la jeunesse, comme la participation au marché du travail et l’intermédiation, les choix de carrière et les possibilités d’emploi perçues, l’utilisation du temps libre, et le recours à des services axés sur les jeunes.</w:t>
            </w:r>
          </w:p>
          <w:p w:rsidR="00322885" w:rsidRPr="00322885" w:rsidRDefault="00322885" w:rsidP="003866DF">
            <w:pPr>
              <w:jc w:val="both"/>
              <w:rPr>
                <w:sz w:val="20"/>
                <w:szCs w:val="20"/>
                <w:lang w:val="fr-FR"/>
              </w:rPr>
            </w:pPr>
          </w:p>
          <w:p w:rsidR="00322885" w:rsidRPr="00322885" w:rsidRDefault="00322885" w:rsidP="007876BA">
            <w:pPr>
              <w:jc w:val="both"/>
              <w:rPr>
                <w:sz w:val="20"/>
                <w:szCs w:val="20"/>
                <w:lang w:val="fr-FR"/>
              </w:rPr>
            </w:pPr>
            <w:r w:rsidRPr="00322885">
              <w:rPr>
                <w:b/>
                <w:bCs/>
                <w:sz w:val="20"/>
                <w:szCs w:val="20"/>
                <w:lang w:val="fr-FR"/>
              </w:rPr>
              <w:t>Évaluation de l’impact du projet pilote de transferts conditionnels en espèces (TCE/</w:t>
            </w:r>
            <w:r w:rsidRPr="00322885">
              <w:rPr>
                <w:b/>
                <w:bCs/>
                <w:i/>
                <w:iCs/>
                <w:sz w:val="20"/>
                <w:szCs w:val="20"/>
                <w:lang w:val="fr-FR"/>
              </w:rPr>
              <w:t>CCT</w:t>
            </w:r>
            <w:r w:rsidRPr="00322885">
              <w:rPr>
                <w:b/>
                <w:bCs/>
                <w:sz w:val="20"/>
                <w:szCs w:val="20"/>
                <w:lang w:val="fr-FR"/>
              </w:rPr>
              <w:t xml:space="preserve">) dans le domaine de l’éducation. </w:t>
            </w:r>
            <w:r w:rsidRPr="00322885">
              <w:rPr>
                <w:sz w:val="20"/>
                <w:szCs w:val="20"/>
                <w:lang w:val="fr-FR"/>
              </w:rPr>
              <w:t>On sait que les TCE comme des outils très efficaces pour réduire les taux de décrochage scolaire. Un programme pilote de TCE dans l’éducation - le programme Tayssir - a été mis en œuvre par le Maroc dans le but de trouver la meilleure façon de concevoir le programme et de l’étendre au niveau national. La Banque s’est associée au Poverty Action Lab de l’université MIT pour évaluer l’impact de ce projet pilote de TCE. L’analyse a porté sur (i) l’impact du programme de TCE sur la scolarisation, la présence en classe et la réussite scolaire (ii) la question de déterminer si les transferts devaient être conditionnels à la participation active à l’école (iii) et l’efficacité du mécanisme de transfert en espèces selon si le montant est versé à la mère ou au père. Les cinq régions les plus pauvres du Maroc ont été choisies et 320 écoles de ces régions y ont participé. Les résultats ont montré que le programme Tayssir a permis de réduire de façon les taux d’abandon de 57 % dans les écoles ciblées. Les taux de réinsertion des jeunes qui avaient décroché ont augmenté de 37 %. Ces taux étaient encore meilleurs quand les TCE étaient versés aux mères. Les taux de décrochage étaient inférieurs de 30 % lorsque les mères recevaient le transfert, par rapport aux écoles où l’argent était remis aux pères - ces taux étaient 15 % plus élevés en matière de réinsertion. L’évaluation étudiait également l’efficacité de l’apprentissage en concluant que les enfants issus des communautés visées par le programme Tayssir avaient obtenu de meilleurs résultats aux tests arithmétiques standard que les enfants des communautés non visées par le programme. Les résultats des travaux de la Banque permettent de contribuer à l’extension de ce programme gouverne</w:t>
            </w:r>
            <w:r w:rsidR="007876BA">
              <w:rPr>
                <w:sz w:val="20"/>
                <w:szCs w:val="20"/>
                <w:lang w:val="fr-FR"/>
              </w:rPr>
              <w:t>me</w:t>
            </w:r>
            <w:r w:rsidRPr="00322885">
              <w:rPr>
                <w:sz w:val="20"/>
                <w:szCs w:val="20"/>
                <w:lang w:val="fr-FR"/>
              </w:rPr>
              <w:t>ntal à l’échelle nationale.</w:t>
            </w:r>
          </w:p>
          <w:p w:rsidR="00322885" w:rsidRPr="00322885" w:rsidRDefault="00322885" w:rsidP="003866DF">
            <w:pPr>
              <w:jc w:val="both"/>
              <w:rPr>
                <w:sz w:val="20"/>
                <w:szCs w:val="20"/>
                <w:lang w:val="fr-FR"/>
              </w:rPr>
            </w:pPr>
          </w:p>
          <w:p w:rsidR="00322885" w:rsidRPr="00322885" w:rsidRDefault="00322885" w:rsidP="003866DF">
            <w:pPr>
              <w:jc w:val="both"/>
              <w:rPr>
                <w:sz w:val="20"/>
                <w:szCs w:val="20"/>
                <w:lang w:val="fr-FR"/>
              </w:rPr>
            </w:pPr>
            <w:r w:rsidRPr="00322885">
              <w:rPr>
                <w:b/>
                <w:bCs/>
                <w:sz w:val="20"/>
                <w:szCs w:val="20"/>
                <w:lang w:val="fr-FR"/>
              </w:rPr>
              <w:t xml:space="preserve">Travail statistique. </w:t>
            </w:r>
            <w:r w:rsidRPr="00322885">
              <w:rPr>
                <w:sz w:val="20"/>
                <w:szCs w:val="20"/>
                <w:lang w:val="fr-FR"/>
              </w:rPr>
              <w:t xml:space="preserve">En février 2011, la Banque et le HCP (l’organe national de statistique) ont signé un accord de coopération avec l’objectif de travailler ensemble sur des activités de recherche visant à éclairer les politiques sur les zones stratégiques de réformes politiques. Cet accord est le premier du genre signé par le HCP et constitue un réel progrès dans l’accès et la diffusion des données. Les activités de recherche sont considérées comme prioritaires aussi </w:t>
            </w:r>
            <w:r w:rsidRPr="00322885">
              <w:rPr>
                <w:sz w:val="20"/>
                <w:szCs w:val="20"/>
                <w:lang w:val="fr-FR"/>
              </w:rPr>
              <w:lastRenderedPageBreak/>
              <w:t xml:space="preserve">bien pour le gouvernement que pour le programme de la Banque mondiale, et couvrent l’analyse de la pauvreté, de l’emploi du marché du travail, la simulation de politiques industrielles et commerciales, et l’analyse de l’équité dans l’accès aux services publics. Un des résultats majeurs est le travail sur la pauvreté qui a permis d’estimer pour la première fois les taux de pauvreté au Maroc pour la période 2001-2009, notamment les taux de pauvreté sur une base trimestrielle. La fréquence de suivi trimestriel permettra d’observer les effets à court terme des chocs économiques sur le bien-être des ménages. L’étude menée sur le marché du travail permet d’analyser en profondeur la mobilité des travailleurs et l’analyse sur l’équité de l’accès aux services publics a commencé, et met l’accent sur le domaine de la santé. Le travail de la Banque consistait également à fournir de l’assistance technique au HCP dans la préparation de la cartographie nutritionnelle, ainsi qu’à l’Observatoire national du développement humain.  </w:t>
            </w:r>
          </w:p>
          <w:p w:rsidR="00322885" w:rsidRPr="00322885" w:rsidRDefault="00322885" w:rsidP="003866DF">
            <w:pPr>
              <w:jc w:val="both"/>
              <w:rPr>
                <w:sz w:val="20"/>
                <w:szCs w:val="20"/>
                <w:lang w:val="fr-FR"/>
              </w:rPr>
            </w:pPr>
          </w:p>
          <w:p w:rsidR="00322885" w:rsidRPr="00322885" w:rsidRDefault="00322885" w:rsidP="003866DF">
            <w:pPr>
              <w:jc w:val="both"/>
              <w:rPr>
                <w:sz w:val="20"/>
                <w:szCs w:val="20"/>
                <w:lang w:val="fr-FR"/>
              </w:rPr>
            </w:pPr>
            <w:r w:rsidRPr="00322885">
              <w:rPr>
                <w:b/>
                <w:bCs/>
                <w:sz w:val="20"/>
                <w:szCs w:val="20"/>
                <w:lang w:val="fr-FR"/>
              </w:rPr>
              <w:t>Enquête de suivi des dépenses publiques (ESDP) dans le domaine de la santé.</w:t>
            </w:r>
            <w:r w:rsidRPr="00322885">
              <w:rPr>
                <w:sz w:val="20"/>
                <w:szCs w:val="20"/>
                <w:lang w:val="fr-FR"/>
              </w:rPr>
              <w:t xml:space="preserve"> Le ministère marocain de la Santé a demandé à la Banque de mener une enquête de suivi des dépenses publiques (ESDP) ainsi qu’une enquête quantitative sur la prestation des services (EQPS) dans le secteur de la santé. L’objectif des enquêtes ESDP/EQPS est d’améliorer la prestation des services, mais aussi l’impact et l’équité dans les dépenses publiques, en agissant comme un complément essentiel dans l’évaluation des dépenses publiques du secteur de la santé. Les données obtenues à partir des enquêtes ESDP/EQPS devraient grandement contribuer à notre compréhension des questions et des problèmes qui surviennent dans la prestation de services de santé publique de première ligne pour les populations pauvres du Maroc et celles de la région MENA.  </w:t>
            </w:r>
          </w:p>
          <w:p w:rsidR="00322885" w:rsidRPr="00322885" w:rsidRDefault="00322885" w:rsidP="003866DF">
            <w:pPr>
              <w:jc w:val="both"/>
              <w:rPr>
                <w:sz w:val="20"/>
                <w:szCs w:val="20"/>
                <w:lang w:val="fr-FR"/>
              </w:rPr>
            </w:pPr>
          </w:p>
          <w:p w:rsidR="00322885" w:rsidRPr="00322885" w:rsidRDefault="00322885" w:rsidP="003866DF">
            <w:pPr>
              <w:jc w:val="both"/>
              <w:rPr>
                <w:sz w:val="20"/>
                <w:szCs w:val="20"/>
                <w:lang w:val="fr-FR"/>
              </w:rPr>
            </w:pPr>
            <w:r w:rsidRPr="00322885">
              <w:rPr>
                <w:b/>
                <w:bCs/>
                <w:sz w:val="20"/>
                <w:szCs w:val="20"/>
                <w:lang w:val="fr-FR"/>
              </w:rPr>
              <w:t>Gestion des risques.</w:t>
            </w:r>
            <w:r w:rsidRPr="00322885">
              <w:rPr>
                <w:sz w:val="20"/>
                <w:szCs w:val="20"/>
                <w:lang w:val="fr-FR"/>
              </w:rPr>
              <w:t xml:space="preserve"> La Banque aide le Maroc à gérer son exposition aux risques, susceptible d’avoir un impact potentiel considérable sur son budget, et pourrait affecter de manière non négligeable les communautés locales et la stabilité sociale. Ces risques sont la volatilité des prix des matières premières, les risques de catastrophes naturelles et les risques inhérents au secteur agricole. Le travail comprend une approche en trois phases : (i) identification préliminaire et l’évaluation des risques et de leur impact sur l’économie et les actifs (ii) conception d’une stratégie de gestion globale des risques et des plans d’action connexes, et (iii) mise en œuvre de la stratégie et des plans d’action. Cette initiative porte simultanément sur plusieurs types de risques afin de fournir une analyse complète de la gestion des risques. L’intérêt de reproduire ce travail dans d’autres pays pourrait être d’une très grande utilité pour la Banque. La Suisse et le GFDRR ont apporté le financement essentiel à ce travail.</w:t>
            </w:r>
          </w:p>
          <w:p w:rsidR="00322885" w:rsidRPr="00322885" w:rsidRDefault="00322885" w:rsidP="003866DF">
            <w:pPr>
              <w:jc w:val="both"/>
              <w:rPr>
                <w:sz w:val="20"/>
                <w:szCs w:val="20"/>
                <w:lang w:val="fr-FR"/>
              </w:rPr>
            </w:pPr>
          </w:p>
          <w:p w:rsidR="00322885" w:rsidRPr="00322885" w:rsidRDefault="00322885" w:rsidP="003866DF">
            <w:pPr>
              <w:jc w:val="both"/>
              <w:rPr>
                <w:lang w:val="fr-FR"/>
              </w:rPr>
            </w:pPr>
            <w:r w:rsidRPr="00322885">
              <w:rPr>
                <w:b/>
                <w:bCs/>
                <w:sz w:val="20"/>
                <w:szCs w:val="20"/>
                <w:lang w:val="fr-FR"/>
              </w:rPr>
              <w:t xml:space="preserve">TIC. </w:t>
            </w:r>
            <w:r w:rsidRPr="00322885">
              <w:rPr>
                <w:sz w:val="20"/>
                <w:szCs w:val="20"/>
                <w:lang w:val="fr-FR"/>
              </w:rPr>
              <w:t>L’AT de la Banque dans le secteur des TIC a contribué à lancer plusieurs activités clés venant appuyer les sondages sur l’administration en ligne (eGov), le S &amp; E, la coopération et le partage d’information entre les ministères et les organismes, et la création de l’observatoire du Ministère de l’Industrie, du Commerce et des Nouvelles Technologies (MICNT), un partenariat public-privé conjoint. La Banque soutient la mise en œuvre de la stratégie nationale des TIC (Maroc Numérique) ainsi que la prestation d’assistance technique pour une meilleure gouvernance du secteur, le renforcement de la gestion de projet et le pilotage des services partagés, en particulier ceux en lien direct avec les citoyens (par exemple, la numérisation du registre de l’état civil). L’AT consistera en un travail de conseil sur les TIC en matière de responsabilité sociale, épaulé par des citoyens et des bénéficiaires pour mieux autonomiser ces derniers, assurer le suivi des projets et obtenir de précieux commentaires.</w:t>
            </w:r>
            <w:r w:rsidRPr="00322885">
              <w:rPr>
                <w:lang w:val="fr-FR"/>
              </w:rPr>
              <w:t xml:space="preserve"> </w:t>
            </w:r>
          </w:p>
        </w:tc>
      </w:tr>
    </w:tbl>
    <w:p w:rsidR="00322885" w:rsidRPr="00322885" w:rsidRDefault="00322885" w:rsidP="00322885">
      <w:pPr>
        <w:pStyle w:val="CASPRtit3"/>
        <w:numPr>
          <w:ilvl w:val="0"/>
          <w:numId w:val="0"/>
        </w:numPr>
        <w:ind w:left="720" w:hanging="360"/>
        <w:jc w:val="left"/>
        <w:rPr>
          <w:lang w:val="fr-FR"/>
        </w:rPr>
      </w:pPr>
    </w:p>
    <w:p w:rsidR="00322885" w:rsidRPr="00322885" w:rsidRDefault="00322885" w:rsidP="00322885">
      <w:pPr>
        <w:pStyle w:val="CASPRtit3"/>
        <w:numPr>
          <w:ilvl w:val="0"/>
          <w:numId w:val="0"/>
        </w:numPr>
        <w:spacing w:before="0"/>
        <w:jc w:val="left"/>
        <w:rPr>
          <w:lang w:val="fr-FR"/>
        </w:rPr>
      </w:pPr>
    </w:p>
    <w:p w:rsidR="00322885" w:rsidRPr="00322885" w:rsidRDefault="00322885" w:rsidP="00322885">
      <w:pPr>
        <w:jc w:val="center"/>
        <w:rPr>
          <w:b/>
          <w:bCs/>
          <w:sz w:val="22"/>
          <w:szCs w:val="22"/>
          <w:lang w:val="fr-FR"/>
        </w:rPr>
      </w:pPr>
      <w:r w:rsidRPr="00322885">
        <w:rPr>
          <w:lang w:val="fr-FR"/>
        </w:rPr>
        <w:br w:type="page"/>
      </w:r>
      <w:r w:rsidRPr="00322885">
        <w:rPr>
          <w:b/>
          <w:bCs/>
          <w:sz w:val="22"/>
          <w:szCs w:val="22"/>
          <w:lang w:val="fr-FR"/>
        </w:rPr>
        <w:lastRenderedPageBreak/>
        <w:t>Annexe 4</w:t>
      </w:r>
    </w:p>
    <w:p w:rsidR="00322885" w:rsidRPr="00322885" w:rsidRDefault="00322885" w:rsidP="00322885">
      <w:pPr>
        <w:jc w:val="center"/>
        <w:rPr>
          <w:b/>
          <w:bCs/>
          <w:sz w:val="22"/>
          <w:szCs w:val="22"/>
          <w:lang w:val="fr-FR"/>
        </w:rPr>
      </w:pPr>
      <w:r w:rsidRPr="00322885">
        <w:rPr>
          <w:b/>
          <w:bCs/>
          <w:sz w:val="22"/>
          <w:szCs w:val="22"/>
          <w:lang w:val="fr-FR"/>
        </w:rPr>
        <w:t>Programme AAA du CPS</w:t>
      </w:r>
    </w:p>
    <w:p w:rsidR="00322885" w:rsidRPr="00322885" w:rsidRDefault="00322885" w:rsidP="00322885">
      <w:pPr>
        <w:jc w:val="center"/>
        <w:rPr>
          <w:sz w:val="22"/>
          <w:szCs w:val="22"/>
          <w:lang w:val="fr-FR"/>
        </w:rPr>
      </w:pPr>
      <w:r w:rsidRPr="00322885">
        <w:rPr>
          <w:i/>
          <w:iCs/>
          <w:sz w:val="22"/>
          <w:szCs w:val="22"/>
          <w:lang w:val="fr-FR"/>
        </w:rPr>
        <w:t>Suite</w:t>
      </w:r>
    </w:p>
    <w:p w:rsidR="00322885" w:rsidRPr="00322885" w:rsidRDefault="00322885" w:rsidP="00322885">
      <w:pPr>
        <w:pStyle w:val="CASPRtit3"/>
        <w:numPr>
          <w:ilvl w:val="0"/>
          <w:numId w:val="0"/>
        </w:numPr>
        <w:spacing w:before="0"/>
        <w:jc w:val="left"/>
        <w:rPr>
          <w:lang w:val="fr-FR"/>
        </w:rPr>
      </w:pPr>
    </w:p>
    <w:p w:rsidR="00322885" w:rsidRDefault="00322885" w:rsidP="00322885">
      <w:pPr>
        <w:pStyle w:val="Style11"/>
        <w:pBdr>
          <w:top w:val="single" w:sz="4" w:space="0" w:color="000000"/>
          <w:between w:val="single" w:sz="4" w:space="0" w:color="000000"/>
        </w:pBdr>
        <w:tabs>
          <w:tab w:val="decimal" w:pos="37"/>
          <w:tab w:val="left" w:pos="764"/>
        </w:tabs>
        <w:spacing w:before="27"/>
        <w:rPr>
          <w:rStyle w:val="CharacterStyle1"/>
          <w:b/>
          <w:bCs/>
          <w:spacing w:val="-4"/>
        </w:rPr>
      </w:pPr>
      <w:r>
        <w:rPr>
          <w:rStyle w:val="CharacterStyle1"/>
          <w:rFonts w:ascii="Times New Roman" w:hAnsi="Times New Roman" w:cs="Times New Roman"/>
          <w:spacing w:val="-6"/>
        </w:rPr>
        <w:tab/>
      </w:r>
      <w:r>
        <w:rPr>
          <w:rStyle w:val="CharacterStyle1"/>
          <w:spacing w:val="-6"/>
        </w:rPr>
        <w:t xml:space="preserve">1.1 </w:t>
      </w:r>
      <w:r>
        <w:rPr>
          <w:rStyle w:val="CharacterStyle1"/>
          <w:spacing w:val="-6"/>
        </w:rPr>
        <w:tab/>
      </w:r>
      <w:r>
        <w:rPr>
          <w:rStyle w:val="CharacterStyle1"/>
          <w:b/>
          <w:bCs/>
          <w:spacing w:val="-4"/>
        </w:rPr>
        <w:t>ENVIRONNEMENT DES AFFAIRES</w:t>
      </w:r>
    </w:p>
    <w:p w:rsidR="00322885" w:rsidRDefault="00322885" w:rsidP="00322885">
      <w:pPr>
        <w:pStyle w:val="Style20"/>
        <w:spacing w:line="283" w:lineRule="auto"/>
        <w:rPr>
          <w:rStyle w:val="CharacterStyle1"/>
        </w:rPr>
      </w:pPr>
      <w:r>
        <w:rPr>
          <w:rStyle w:val="CharacterStyle1"/>
        </w:rPr>
        <w:t>Réforme de l’environnement des entreprises (EB10-12)</w:t>
      </w:r>
    </w:p>
    <w:p w:rsidR="00322885" w:rsidRDefault="00322885" w:rsidP="00322885">
      <w:pPr>
        <w:pStyle w:val="Style30"/>
        <w:adjustRightInd/>
        <w:spacing w:line="271" w:lineRule="auto"/>
        <w:ind w:left="1512" w:right="2448"/>
        <w:rPr>
          <w:rFonts w:ascii="Tahoma" w:hAnsi="Tahoma" w:cs="Tahoma"/>
          <w:sz w:val="16"/>
          <w:szCs w:val="16"/>
        </w:rPr>
      </w:pPr>
      <w:r>
        <w:rPr>
          <w:rFonts w:ascii="Tahoma" w:hAnsi="Tahoma" w:cs="Tahoma"/>
          <w:spacing w:val="-5"/>
          <w:sz w:val="16"/>
          <w:szCs w:val="16"/>
        </w:rPr>
        <w:t xml:space="preserve">Contraintes transfrontalières du Maghreb (investissement / commerce) (EB09-12) </w:t>
      </w:r>
      <w:r>
        <w:rPr>
          <w:rFonts w:ascii="Tahoma" w:hAnsi="Tahoma" w:cs="Tahoma"/>
          <w:sz w:val="16"/>
          <w:szCs w:val="16"/>
        </w:rPr>
        <w:t>Renforcement des capacités commerciales (EB11)</w:t>
      </w:r>
    </w:p>
    <w:p w:rsidR="00322885" w:rsidRDefault="00322885" w:rsidP="00322885">
      <w:pPr>
        <w:pStyle w:val="Style20"/>
        <w:rPr>
          <w:rStyle w:val="CharacterStyle1"/>
        </w:rPr>
      </w:pPr>
      <w:r>
        <w:rPr>
          <w:rStyle w:val="CharacterStyle1"/>
        </w:rPr>
        <w:t>AT Compétitivité (EB12)</w:t>
      </w:r>
    </w:p>
    <w:p w:rsidR="00322885" w:rsidRDefault="00322885" w:rsidP="00322885">
      <w:pPr>
        <w:pStyle w:val="Style20"/>
        <w:rPr>
          <w:rStyle w:val="CharacterStyle1"/>
        </w:rPr>
      </w:pPr>
      <w:r>
        <w:rPr>
          <w:rStyle w:val="CharacterStyle1"/>
        </w:rPr>
        <w:t>UE - Commerce et intégration (EB12-13)</w:t>
      </w:r>
    </w:p>
    <w:p w:rsidR="00322885" w:rsidRDefault="00322885" w:rsidP="00322885">
      <w:pPr>
        <w:pStyle w:val="Style20"/>
        <w:spacing w:line="273" w:lineRule="auto"/>
        <w:rPr>
          <w:rStyle w:val="CharacterStyle1"/>
        </w:rPr>
      </w:pPr>
      <w:r>
        <w:rPr>
          <w:rStyle w:val="CharacterStyle1"/>
        </w:rPr>
        <w:t>E-Gouvernement et Haut-débit (EB10-11)</w:t>
      </w:r>
    </w:p>
    <w:p w:rsidR="00322885" w:rsidRDefault="00322885" w:rsidP="00322885">
      <w:pPr>
        <w:pStyle w:val="Style20"/>
        <w:spacing w:line="288" w:lineRule="auto"/>
        <w:rPr>
          <w:rStyle w:val="CharacterStyle1"/>
        </w:rPr>
      </w:pPr>
      <w:r>
        <w:rPr>
          <w:rStyle w:val="CharacterStyle1"/>
        </w:rPr>
        <w:t>Application de la stratégie ICI (EB12)</w:t>
      </w:r>
    </w:p>
    <w:p w:rsidR="00322885" w:rsidRDefault="00322885" w:rsidP="00322885">
      <w:pPr>
        <w:pStyle w:val="Style11"/>
        <w:tabs>
          <w:tab w:val="decimal" w:pos="37"/>
          <w:tab w:val="left" w:pos="764"/>
        </w:tabs>
        <w:spacing w:before="216"/>
        <w:rPr>
          <w:rStyle w:val="CharacterStyle1"/>
          <w:b/>
          <w:bCs/>
          <w:spacing w:val="-4"/>
        </w:rPr>
      </w:pPr>
      <w:r>
        <w:rPr>
          <w:rStyle w:val="CharacterStyle1"/>
          <w:rFonts w:ascii="Times New Roman" w:hAnsi="Times New Roman" w:cs="Times New Roman"/>
          <w:spacing w:val="-6"/>
        </w:rPr>
        <w:tab/>
      </w:r>
      <w:r>
        <w:rPr>
          <w:rStyle w:val="CharacterStyle1"/>
          <w:spacing w:val="-6"/>
        </w:rPr>
        <w:t>1.2</w:t>
      </w:r>
      <w:r>
        <w:rPr>
          <w:rStyle w:val="CharacterStyle1"/>
          <w:spacing w:val="-6"/>
        </w:rPr>
        <w:tab/>
        <w:t xml:space="preserve"> </w:t>
      </w:r>
      <w:r>
        <w:rPr>
          <w:rStyle w:val="CharacterStyle1"/>
          <w:b/>
          <w:bCs/>
          <w:spacing w:val="-4"/>
        </w:rPr>
        <w:t>REFORME DU SECTEUR FINANCIER</w:t>
      </w:r>
    </w:p>
    <w:p w:rsidR="00322885" w:rsidRDefault="00322885" w:rsidP="00322885">
      <w:pPr>
        <w:pStyle w:val="Style30"/>
        <w:adjustRightInd/>
        <w:spacing w:before="72" w:line="271" w:lineRule="auto"/>
        <w:ind w:left="1512" w:right="2016"/>
        <w:rPr>
          <w:rFonts w:ascii="Tahoma" w:hAnsi="Tahoma" w:cs="Tahoma"/>
          <w:sz w:val="16"/>
          <w:szCs w:val="16"/>
        </w:rPr>
      </w:pPr>
      <w:r>
        <w:rPr>
          <w:rFonts w:ascii="Tahoma" w:hAnsi="Tahoma" w:cs="Tahoma"/>
          <w:spacing w:val="-6"/>
          <w:sz w:val="16"/>
          <w:szCs w:val="16"/>
        </w:rPr>
        <w:t xml:space="preserve">FIRST : Renforcement des politiques et processus de préparation aux crises (EB11) </w:t>
      </w:r>
      <w:r>
        <w:rPr>
          <w:rFonts w:ascii="Tahoma" w:hAnsi="Tahoma" w:cs="Tahoma"/>
          <w:spacing w:val="-7"/>
          <w:sz w:val="16"/>
          <w:szCs w:val="16"/>
        </w:rPr>
        <w:t xml:space="preserve">FIRST : Stratégie et instruments pour créer des points de repère fiables en matière de </w:t>
      </w:r>
      <w:r>
        <w:rPr>
          <w:rFonts w:ascii="Tahoma" w:hAnsi="Tahoma" w:cs="Tahoma"/>
          <w:sz w:val="16"/>
          <w:szCs w:val="16"/>
        </w:rPr>
        <w:t>taux d’intérêt (EB12-13)</w:t>
      </w:r>
    </w:p>
    <w:p w:rsidR="00322885" w:rsidRDefault="00322885" w:rsidP="00322885">
      <w:pPr>
        <w:pStyle w:val="Style20"/>
        <w:rPr>
          <w:rStyle w:val="CharacterStyle1"/>
        </w:rPr>
      </w:pPr>
      <w:r>
        <w:rPr>
          <w:rStyle w:val="CharacterStyle1"/>
        </w:rPr>
        <w:t>FIRST : Introduction d’obligations garanties (EB11-12)</w:t>
      </w:r>
    </w:p>
    <w:p w:rsidR="00322885" w:rsidRDefault="00322885" w:rsidP="00322885">
      <w:pPr>
        <w:pStyle w:val="Style20"/>
        <w:spacing w:line="292" w:lineRule="auto"/>
        <w:rPr>
          <w:rStyle w:val="CharacterStyle1"/>
        </w:rPr>
      </w:pPr>
      <w:r>
        <w:rPr>
          <w:rStyle w:val="CharacterStyle1"/>
        </w:rPr>
        <w:t>Examen de la gouvernance de la Banque (EB10-11)</w:t>
      </w:r>
    </w:p>
    <w:p w:rsidR="00322885" w:rsidRDefault="00322885" w:rsidP="00322885">
      <w:pPr>
        <w:pStyle w:val="Style11"/>
        <w:tabs>
          <w:tab w:val="decimal" w:pos="37"/>
          <w:tab w:val="left" w:pos="764"/>
        </w:tabs>
        <w:rPr>
          <w:rStyle w:val="CharacterStyle1"/>
          <w:b/>
          <w:bCs/>
          <w:spacing w:val="-4"/>
        </w:rPr>
      </w:pPr>
      <w:r>
        <w:rPr>
          <w:rStyle w:val="CharacterStyle1"/>
          <w:rFonts w:ascii="Times New Roman" w:hAnsi="Times New Roman" w:cs="Times New Roman"/>
          <w:spacing w:val="-6"/>
        </w:rPr>
        <w:tab/>
      </w:r>
      <w:r>
        <w:rPr>
          <w:rStyle w:val="CharacterStyle1"/>
          <w:spacing w:val="-6"/>
        </w:rPr>
        <w:t xml:space="preserve">1.3 </w:t>
      </w:r>
      <w:r>
        <w:rPr>
          <w:rStyle w:val="CharacterStyle1"/>
          <w:spacing w:val="-6"/>
        </w:rPr>
        <w:tab/>
      </w:r>
      <w:r>
        <w:rPr>
          <w:rStyle w:val="CharacterStyle1"/>
          <w:b/>
          <w:bCs/>
          <w:spacing w:val="-4"/>
        </w:rPr>
        <w:t>COMPÉTENCES ET EMPLOI</w:t>
      </w:r>
    </w:p>
    <w:p w:rsidR="00322885" w:rsidRDefault="00322885" w:rsidP="00322885">
      <w:pPr>
        <w:pStyle w:val="Style20"/>
        <w:spacing w:before="36" w:line="292" w:lineRule="auto"/>
        <w:rPr>
          <w:rStyle w:val="CharacterStyle1"/>
        </w:rPr>
      </w:pPr>
      <w:r>
        <w:rPr>
          <w:rStyle w:val="CharacterStyle1"/>
        </w:rPr>
        <w:t>AT Emploi (EB12-14)</w:t>
      </w:r>
    </w:p>
    <w:p w:rsidR="00322885" w:rsidRDefault="00322885" w:rsidP="00322885">
      <w:pPr>
        <w:pStyle w:val="Style20"/>
        <w:spacing w:line="288" w:lineRule="auto"/>
        <w:rPr>
          <w:rStyle w:val="CharacterStyle1"/>
        </w:rPr>
      </w:pPr>
      <w:r>
        <w:rPr>
          <w:rStyle w:val="CharacterStyle1"/>
        </w:rPr>
        <w:t>E-Gouvernement et Haut-débit (EB10-11)</w:t>
      </w:r>
    </w:p>
    <w:p w:rsidR="00322885" w:rsidRDefault="00322885" w:rsidP="00322885">
      <w:pPr>
        <w:pStyle w:val="Style11"/>
        <w:tabs>
          <w:tab w:val="decimal" w:pos="37"/>
          <w:tab w:val="left" w:pos="764"/>
        </w:tabs>
        <w:rPr>
          <w:rStyle w:val="CharacterStyle1"/>
          <w:b/>
          <w:bCs/>
          <w:spacing w:val="-4"/>
        </w:rPr>
      </w:pPr>
      <w:r>
        <w:rPr>
          <w:rStyle w:val="CharacterStyle1"/>
          <w:rFonts w:ascii="Times New Roman" w:hAnsi="Times New Roman" w:cs="Times New Roman"/>
          <w:spacing w:val="-6"/>
        </w:rPr>
        <w:tab/>
      </w:r>
      <w:r>
        <w:rPr>
          <w:rStyle w:val="CharacterStyle1"/>
          <w:spacing w:val="-6"/>
        </w:rPr>
        <w:t>2.1</w:t>
      </w:r>
      <w:r>
        <w:rPr>
          <w:rStyle w:val="CharacterStyle1"/>
          <w:spacing w:val="-6"/>
        </w:rPr>
        <w:tab/>
      </w:r>
      <w:r>
        <w:rPr>
          <w:rStyle w:val="CharacterStyle1"/>
          <w:b/>
          <w:bCs/>
          <w:spacing w:val="-4"/>
        </w:rPr>
        <w:t>GESTION DU SECTEUR PUBLIC</w:t>
      </w:r>
    </w:p>
    <w:p w:rsidR="00322885" w:rsidRDefault="00322885" w:rsidP="00322885">
      <w:pPr>
        <w:pStyle w:val="Style30"/>
        <w:adjustRightInd/>
        <w:spacing w:before="36" w:line="271" w:lineRule="auto"/>
        <w:ind w:left="1512" w:right="3960"/>
        <w:rPr>
          <w:rFonts w:ascii="Tahoma" w:hAnsi="Tahoma" w:cs="Tahoma"/>
          <w:sz w:val="16"/>
          <w:szCs w:val="16"/>
        </w:rPr>
      </w:pPr>
      <w:r>
        <w:rPr>
          <w:rFonts w:ascii="Tahoma" w:hAnsi="Tahoma" w:cs="Tahoma"/>
          <w:spacing w:val="-5"/>
          <w:sz w:val="16"/>
          <w:szCs w:val="16"/>
        </w:rPr>
        <w:t xml:space="preserve">Réforme de l’administration publique (EB10) </w:t>
      </w:r>
      <w:r>
        <w:rPr>
          <w:rFonts w:ascii="Tahoma" w:hAnsi="Tahoma" w:cs="Tahoma"/>
          <w:spacing w:val="-6"/>
          <w:sz w:val="16"/>
          <w:szCs w:val="16"/>
        </w:rPr>
        <w:t xml:space="preserve">Revue des dépenses publiques (justice) (EB12) </w:t>
      </w:r>
      <w:r>
        <w:rPr>
          <w:rFonts w:ascii="Tahoma" w:hAnsi="Tahoma" w:cs="Tahoma"/>
          <w:spacing w:val="7"/>
          <w:sz w:val="16"/>
          <w:szCs w:val="16"/>
        </w:rPr>
        <w:t xml:space="preserve">E-Gouvernement et Haut-débit (EB10-11) </w:t>
      </w:r>
      <w:r>
        <w:rPr>
          <w:rFonts w:ascii="Tahoma" w:hAnsi="Tahoma" w:cs="Tahoma"/>
          <w:sz w:val="16"/>
          <w:szCs w:val="16"/>
        </w:rPr>
        <w:t>AT Justice (EB10-11)</w:t>
      </w:r>
    </w:p>
    <w:p w:rsidR="00322885" w:rsidRDefault="00322885" w:rsidP="00322885">
      <w:pPr>
        <w:pStyle w:val="Style20"/>
        <w:rPr>
          <w:rStyle w:val="CharacterStyle1"/>
        </w:rPr>
      </w:pPr>
      <w:r>
        <w:rPr>
          <w:rStyle w:val="CharacterStyle1"/>
        </w:rPr>
        <w:t>Gouvernance du pays et lutte anti corruption (EB09-10)</w:t>
      </w:r>
    </w:p>
    <w:p w:rsidR="00322885" w:rsidRDefault="00322885" w:rsidP="00322885">
      <w:pPr>
        <w:pStyle w:val="Style20"/>
        <w:spacing w:line="273" w:lineRule="auto"/>
        <w:rPr>
          <w:rStyle w:val="CharacterStyle1"/>
        </w:rPr>
      </w:pPr>
      <w:r>
        <w:rPr>
          <w:rStyle w:val="CharacterStyle1"/>
        </w:rPr>
        <w:t>Utilisation du projet pilote de système Pays (EB09-11)</w:t>
      </w:r>
    </w:p>
    <w:p w:rsidR="00322885" w:rsidRDefault="00322885" w:rsidP="00322885">
      <w:pPr>
        <w:pStyle w:val="Style30"/>
        <w:adjustRightInd/>
        <w:spacing w:line="271" w:lineRule="auto"/>
        <w:ind w:left="1512" w:right="4320"/>
        <w:rPr>
          <w:rFonts w:ascii="Tahoma" w:hAnsi="Tahoma" w:cs="Tahoma"/>
          <w:spacing w:val="-6"/>
          <w:sz w:val="16"/>
          <w:szCs w:val="16"/>
        </w:rPr>
      </w:pPr>
      <w:r>
        <w:rPr>
          <w:rFonts w:ascii="Tahoma" w:hAnsi="Tahoma" w:cs="Tahoma"/>
          <w:spacing w:val="-6"/>
          <w:sz w:val="16"/>
          <w:szCs w:val="16"/>
        </w:rPr>
        <w:t>Gouvernance et territorialité (EB11) Mise en œuvre de la Stratégie ICI (EB12)</w:t>
      </w:r>
    </w:p>
    <w:p w:rsidR="00322885" w:rsidRDefault="00322885" w:rsidP="00322885">
      <w:pPr>
        <w:pStyle w:val="Style11"/>
        <w:tabs>
          <w:tab w:val="decimal" w:pos="37"/>
          <w:tab w:val="left" w:pos="764"/>
        </w:tabs>
        <w:spacing w:before="252"/>
        <w:rPr>
          <w:rStyle w:val="CharacterStyle1"/>
          <w:b/>
          <w:bCs/>
          <w:spacing w:val="-4"/>
        </w:rPr>
      </w:pPr>
      <w:r>
        <w:rPr>
          <w:rStyle w:val="CharacterStyle1"/>
          <w:rFonts w:ascii="Times New Roman" w:hAnsi="Times New Roman" w:cs="Times New Roman"/>
          <w:spacing w:val="-6"/>
        </w:rPr>
        <w:tab/>
      </w:r>
      <w:r>
        <w:rPr>
          <w:rStyle w:val="CharacterStyle1"/>
          <w:b/>
          <w:bCs/>
        </w:rPr>
        <w:t>2.2</w:t>
      </w:r>
      <w:r>
        <w:rPr>
          <w:rStyle w:val="CharacterStyle1"/>
          <w:b/>
          <w:bCs/>
        </w:rPr>
        <w:tab/>
      </w:r>
      <w:r>
        <w:rPr>
          <w:rStyle w:val="CharacterStyle1"/>
          <w:b/>
          <w:bCs/>
          <w:spacing w:val="-4"/>
        </w:rPr>
        <w:t>ACCÈS ET QUALITÉ DE L’ÉDUCATION</w:t>
      </w:r>
    </w:p>
    <w:p w:rsidR="00322885" w:rsidRDefault="00322885" w:rsidP="00322885">
      <w:pPr>
        <w:pStyle w:val="Style30"/>
        <w:adjustRightInd/>
        <w:spacing w:line="273" w:lineRule="auto"/>
        <w:ind w:left="1512" w:right="3456"/>
        <w:jc w:val="both"/>
        <w:rPr>
          <w:rFonts w:ascii="Tahoma" w:hAnsi="Tahoma" w:cs="Tahoma"/>
          <w:spacing w:val="-5"/>
          <w:sz w:val="16"/>
          <w:szCs w:val="16"/>
        </w:rPr>
      </w:pPr>
      <w:r>
        <w:rPr>
          <w:rFonts w:ascii="Tahoma" w:hAnsi="Tahoma" w:cs="Tahoma"/>
          <w:spacing w:val="-7"/>
          <w:sz w:val="16"/>
          <w:szCs w:val="16"/>
        </w:rPr>
        <w:t xml:space="preserve">Étude d’impact stratégique (SIEF) sur les écoles primaires (EB08-10) </w:t>
      </w:r>
      <w:r>
        <w:rPr>
          <w:rFonts w:ascii="Tahoma" w:hAnsi="Tahoma" w:cs="Tahoma"/>
          <w:spacing w:val="-2"/>
          <w:sz w:val="16"/>
          <w:szCs w:val="16"/>
        </w:rPr>
        <w:t xml:space="preserve">Impact de l’évaluation de suivi des TCE (EB09-10) </w:t>
      </w:r>
      <w:r>
        <w:rPr>
          <w:rFonts w:ascii="Tahoma" w:hAnsi="Tahoma" w:cs="Tahoma"/>
          <w:spacing w:val="-5"/>
          <w:sz w:val="16"/>
          <w:szCs w:val="16"/>
        </w:rPr>
        <w:t>Examen des dépenses publiques Éducation (EB12-13)</w:t>
      </w:r>
    </w:p>
    <w:p w:rsidR="00322885" w:rsidRDefault="00322885" w:rsidP="00322885">
      <w:pPr>
        <w:pStyle w:val="Style11"/>
        <w:tabs>
          <w:tab w:val="decimal" w:pos="37"/>
          <w:tab w:val="left" w:pos="764"/>
        </w:tabs>
        <w:spacing w:before="216"/>
        <w:rPr>
          <w:rStyle w:val="CharacterStyle1"/>
          <w:b/>
          <w:bCs/>
          <w:spacing w:val="-4"/>
        </w:rPr>
      </w:pPr>
      <w:r>
        <w:rPr>
          <w:rStyle w:val="CharacterStyle1"/>
          <w:rFonts w:ascii="Times New Roman" w:hAnsi="Times New Roman" w:cs="Times New Roman"/>
          <w:spacing w:val="-6"/>
        </w:rPr>
        <w:tab/>
      </w:r>
      <w:r>
        <w:rPr>
          <w:rStyle w:val="CharacterStyle1"/>
          <w:b/>
          <w:bCs/>
        </w:rPr>
        <w:t>2.3</w:t>
      </w:r>
      <w:r>
        <w:rPr>
          <w:rStyle w:val="CharacterStyle1"/>
          <w:b/>
          <w:bCs/>
        </w:rPr>
        <w:tab/>
      </w:r>
      <w:r>
        <w:rPr>
          <w:rStyle w:val="CharacterStyle1"/>
          <w:b/>
          <w:bCs/>
          <w:spacing w:val="-4"/>
        </w:rPr>
        <w:t>REFORME DU SECTEUR DE LA SANTÉ</w:t>
      </w:r>
    </w:p>
    <w:p w:rsidR="00322885" w:rsidRDefault="00322885" w:rsidP="00322885">
      <w:pPr>
        <w:pStyle w:val="Style20"/>
        <w:spacing w:before="36" w:line="304" w:lineRule="auto"/>
        <w:rPr>
          <w:rStyle w:val="CharacterStyle1"/>
        </w:rPr>
      </w:pPr>
      <w:r>
        <w:rPr>
          <w:rStyle w:val="CharacterStyle1"/>
        </w:rPr>
        <w:t>Examen des dépenses de santé publique (EB09-12)</w:t>
      </w:r>
    </w:p>
    <w:p w:rsidR="00322885" w:rsidRDefault="00322885" w:rsidP="00322885">
      <w:pPr>
        <w:pStyle w:val="Style11"/>
        <w:tabs>
          <w:tab w:val="decimal" w:pos="37"/>
          <w:tab w:val="left" w:pos="764"/>
        </w:tabs>
        <w:rPr>
          <w:rStyle w:val="CharacterStyle1"/>
          <w:b/>
          <w:bCs/>
          <w:spacing w:val="-4"/>
        </w:rPr>
      </w:pPr>
      <w:r>
        <w:rPr>
          <w:rStyle w:val="CharacterStyle1"/>
          <w:rFonts w:ascii="Times New Roman" w:hAnsi="Times New Roman" w:cs="Times New Roman"/>
          <w:spacing w:val="-6"/>
        </w:rPr>
        <w:tab/>
      </w:r>
      <w:r>
        <w:rPr>
          <w:rStyle w:val="CharacterStyle1"/>
          <w:b/>
          <w:bCs/>
        </w:rPr>
        <w:t>2.4</w:t>
      </w:r>
      <w:r>
        <w:rPr>
          <w:rStyle w:val="CharacterStyle1"/>
          <w:b/>
          <w:bCs/>
        </w:rPr>
        <w:tab/>
      </w:r>
      <w:r>
        <w:rPr>
          <w:rStyle w:val="CharacterStyle1"/>
          <w:b/>
          <w:bCs/>
          <w:spacing w:val="-4"/>
        </w:rPr>
        <w:t>VULNÉRABILITÉ ET EXCLUSION SOCIALE</w:t>
      </w:r>
    </w:p>
    <w:p w:rsidR="00322885" w:rsidRDefault="00322885" w:rsidP="00322885">
      <w:pPr>
        <w:pStyle w:val="Style30"/>
        <w:adjustRightInd/>
        <w:spacing w:before="36" w:line="271" w:lineRule="auto"/>
        <w:ind w:left="1512" w:right="3240"/>
        <w:rPr>
          <w:rFonts w:ascii="Tahoma" w:hAnsi="Tahoma" w:cs="Tahoma"/>
          <w:spacing w:val="-5"/>
          <w:sz w:val="16"/>
          <w:szCs w:val="16"/>
        </w:rPr>
      </w:pPr>
      <w:r>
        <w:rPr>
          <w:rFonts w:ascii="Tahoma" w:hAnsi="Tahoma" w:cs="Tahoma"/>
          <w:spacing w:val="-6"/>
          <w:sz w:val="16"/>
          <w:szCs w:val="16"/>
        </w:rPr>
        <w:t xml:space="preserve">Dev. régional dans les zones défavorisées (EB08-10) Briser les barrières à l’inclusion des jeunes (EB08-11) </w:t>
      </w:r>
      <w:r>
        <w:rPr>
          <w:rFonts w:ascii="Tahoma" w:hAnsi="Tahoma" w:cs="Tahoma"/>
          <w:spacing w:val="-5"/>
          <w:sz w:val="16"/>
          <w:szCs w:val="16"/>
        </w:rPr>
        <w:t>Gouvernance dans la prestation de services aux citoyens (EB11-12)</w:t>
      </w:r>
    </w:p>
    <w:p w:rsidR="00322885" w:rsidRDefault="00322885" w:rsidP="00322885">
      <w:pPr>
        <w:pStyle w:val="Style30"/>
        <w:adjustRightInd/>
        <w:spacing w:before="36" w:line="271" w:lineRule="auto"/>
        <w:ind w:left="1512" w:right="3240"/>
        <w:rPr>
          <w:rFonts w:ascii="Tahoma" w:hAnsi="Tahoma" w:cs="Tahoma"/>
          <w:spacing w:val="-5"/>
          <w:sz w:val="16"/>
          <w:szCs w:val="16"/>
        </w:rPr>
      </w:pPr>
    </w:p>
    <w:p w:rsidR="00322885" w:rsidRDefault="00322885" w:rsidP="00322885">
      <w:pPr>
        <w:pStyle w:val="Style11"/>
        <w:tabs>
          <w:tab w:val="decimal" w:pos="127"/>
          <w:tab w:val="left" w:pos="744"/>
        </w:tabs>
        <w:rPr>
          <w:rFonts w:ascii="Times New Roman" w:hAnsi="Times New Roman" w:cs="Times New Roman"/>
          <w:b/>
          <w:bCs/>
          <w:spacing w:val="-8"/>
        </w:rPr>
      </w:pPr>
      <w:r>
        <w:rPr>
          <w:rFonts w:ascii="Times New Roman" w:hAnsi="Times New Roman" w:cs="Times New Roman"/>
          <w:spacing w:val="-8"/>
        </w:rPr>
        <w:tab/>
      </w:r>
      <w:r>
        <w:rPr>
          <w:b/>
          <w:bCs/>
          <w:spacing w:val="-8"/>
        </w:rPr>
        <w:t>2.5</w:t>
      </w:r>
      <w:r>
        <w:rPr>
          <w:rFonts w:ascii="Times New Roman" w:hAnsi="Times New Roman" w:cs="Times New Roman"/>
          <w:b/>
          <w:bCs/>
          <w:spacing w:val="-2"/>
        </w:rPr>
        <w:tab/>
      </w:r>
      <w:r>
        <w:rPr>
          <w:b/>
          <w:bCs/>
          <w:spacing w:val="-2"/>
        </w:rPr>
        <w:t>TRANSPORT</w:t>
      </w:r>
    </w:p>
    <w:p w:rsidR="00322885" w:rsidRDefault="00322885" w:rsidP="00322885">
      <w:pPr>
        <w:pStyle w:val="Style11"/>
        <w:spacing w:before="36" w:line="285" w:lineRule="auto"/>
        <w:ind w:left="1512" w:right="1656"/>
      </w:pPr>
      <w:r>
        <w:rPr>
          <w:spacing w:val="-6"/>
        </w:rPr>
        <w:t xml:space="preserve">Transports et efficacité énergétique (EB08-10) </w:t>
      </w:r>
      <w:r>
        <w:t>AT Transports (EB09-11)</w:t>
      </w:r>
    </w:p>
    <w:p w:rsidR="00322885" w:rsidRDefault="00322885" w:rsidP="00322885">
      <w:pPr>
        <w:pStyle w:val="Style20"/>
        <w:rPr>
          <w:rStyle w:val="CharacterStyle1"/>
        </w:rPr>
      </w:pPr>
      <w:r>
        <w:rPr>
          <w:rStyle w:val="CharacterStyle1"/>
        </w:rPr>
        <w:t>Appui à la règlementation des ports (EB10-11)</w:t>
      </w:r>
    </w:p>
    <w:p w:rsidR="00322885" w:rsidRDefault="00322885" w:rsidP="00322885">
      <w:pPr>
        <w:pStyle w:val="Style11"/>
        <w:tabs>
          <w:tab w:val="decimal" w:pos="127"/>
          <w:tab w:val="left" w:pos="744"/>
        </w:tabs>
        <w:spacing w:before="216"/>
        <w:rPr>
          <w:b/>
          <w:bCs/>
          <w:spacing w:val="-10"/>
        </w:rPr>
      </w:pPr>
      <w:r>
        <w:rPr>
          <w:rFonts w:ascii="Times New Roman" w:hAnsi="Times New Roman" w:cs="Times New Roman"/>
          <w:spacing w:val="-8"/>
        </w:rPr>
        <w:tab/>
      </w:r>
      <w:r>
        <w:rPr>
          <w:spacing w:val="-8"/>
        </w:rPr>
        <w:t>2.6</w:t>
      </w:r>
      <w:r>
        <w:rPr>
          <w:spacing w:val="-8"/>
        </w:rPr>
        <w:tab/>
        <w:t xml:space="preserve"> </w:t>
      </w:r>
      <w:r>
        <w:rPr>
          <w:b/>
          <w:bCs/>
          <w:spacing w:val="-10"/>
        </w:rPr>
        <w:t>REFORME DU SECTEUR AGRICOLE</w:t>
      </w:r>
    </w:p>
    <w:p w:rsidR="00322885" w:rsidRDefault="00322885" w:rsidP="00322885">
      <w:pPr>
        <w:pStyle w:val="Style11"/>
        <w:spacing w:line="300" w:lineRule="auto"/>
        <w:ind w:left="720" w:firstLine="720"/>
      </w:pPr>
      <w:r>
        <w:t>Examen du secteur agricole (Mise à jour) (EB09-10)</w:t>
      </w:r>
    </w:p>
    <w:p w:rsidR="00322885" w:rsidRDefault="00322885" w:rsidP="00322885">
      <w:pPr>
        <w:pStyle w:val="Style11"/>
        <w:spacing w:line="285" w:lineRule="auto"/>
        <w:ind w:left="1512" w:right="720"/>
        <w:jc w:val="both"/>
        <w:rPr>
          <w:spacing w:val="-6"/>
        </w:rPr>
      </w:pPr>
      <w:r>
        <w:rPr>
          <w:spacing w:val="-4"/>
        </w:rPr>
        <w:t xml:space="preserve">Adaptation au changement climatique dans l’agriculture (EB08-10) </w:t>
      </w:r>
      <w:r>
        <w:rPr>
          <w:spacing w:val="-8"/>
        </w:rPr>
        <w:t xml:space="preserve">AT sur la Prévention et la gestion des risques (GFDRR) (EB09-13) </w:t>
      </w:r>
      <w:r>
        <w:rPr>
          <w:spacing w:val="-6"/>
        </w:rPr>
        <w:t>Gestion communautaire des risques de catastrophe (EB12-13)</w:t>
      </w:r>
    </w:p>
    <w:p w:rsidR="00322885" w:rsidRDefault="00322885" w:rsidP="00322885">
      <w:pPr>
        <w:pStyle w:val="Style11"/>
        <w:tabs>
          <w:tab w:val="decimal" w:pos="127"/>
          <w:tab w:val="left" w:pos="744"/>
        </w:tabs>
        <w:spacing w:before="252"/>
        <w:rPr>
          <w:b/>
          <w:bCs/>
          <w:spacing w:val="-10"/>
        </w:rPr>
      </w:pPr>
      <w:r>
        <w:rPr>
          <w:rFonts w:ascii="Times New Roman" w:hAnsi="Times New Roman" w:cs="Times New Roman"/>
          <w:spacing w:val="-8"/>
        </w:rPr>
        <w:tab/>
      </w:r>
      <w:r>
        <w:rPr>
          <w:spacing w:val="-8"/>
        </w:rPr>
        <w:t>2.7</w:t>
      </w:r>
      <w:r>
        <w:rPr>
          <w:spacing w:val="-8"/>
        </w:rPr>
        <w:tab/>
        <w:t xml:space="preserve"> </w:t>
      </w:r>
      <w:r>
        <w:rPr>
          <w:b/>
          <w:bCs/>
          <w:spacing w:val="-10"/>
        </w:rPr>
        <w:t>PROTECTION SOCIALE</w:t>
      </w:r>
    </w:p>
    <w:p w:rsidR="00322885" w:rsidRDefault="00322885" w:rsidP="00322885">
      <w:pPr>
        <w:pStyle w:val="Style11"/>
        <w:spacing w:before="36" w:line="285" w:lineRule="auto"/>
        <w:ind w:left="1512" w:right="1152"/>
      </w:pPr>
      <w:r>
        <w:rPr>
          <w:spacing w:val="-6"/>
        </w:rPr>
        <w:t xml:space="preserve">Stratégie de ciblage de la protection sociale (EB09-10) </w:t>
      </w:r>
      <w:r>
        <w:t>Réforme des pensions (EB09-11)</w:t>
      </w:r>
    </w:p>
    <w:p w:rsidR="00322885" w:rsidRDefault="00322885" w:rsidP="00322885">
      <w:pPr>
        <w:pStyle w:val="Style20"/>
        <w:spacing w:line="290" w:lineRule="auto"/>
        <w:rPr>
          <w:rStyle w:val="CharacterStyle1"/>
        </w:rPr>
      </w:pPr>
      <w:r>
        <w:rPr>
          <w:rStyle w:val="CharacterStyle1"/>
        </w:rPr>
        <w:lastRenderedPageBreak/>
        <w:t>PESW Pauvreté (EB09-11)</w:t>
      </w:r>
    </w:p>
    <w:p w:rsidR="00322885" w:rsidRDefault="00322885" w:rsidP="00322885">
      <w:pPr>
        <w:pStyle w:val="Style11"/>
        <w:spacing w:line="285" w:lineRule="auto"/>
        <w:ind w:left="1512" w:right="422"/>
      </w:pPr>
      <w:r>
        <w:rPr>
          <w:spacing w:val="-7"/>
        </w:rPr>
        <w:t xml:space="preserve">PESW Croissance, emploi et pauvreté (EB11-14)  </w:t>
      </w:r>
      <w:r>
        <w:t>Réforme de la compensation (EB12-13)</w:t>
      </w:r>
    </w:p>
    <w:p w:rsidR="00322885" w:rsidRDefault="00322885" w:rsidP="00322885">
      <w:pPr>
        <w:pStyle w:val="Style11"/>
        <w:tabs>
          <w:tab w:val="decimal" w:pos="127"/>
          <w:tab w:val="left" w:pos="744"/>
        </w:tabs>
        <w:spacing w:before="216"/>
        <w:rPr>
          <w:b/>
          <w:bCs/>
          <w:spacing w:val="-10"/>
        </w:rPr>
      </w:pPr>
      <w:r>
        <w:rPr>
          <w:rFonts w:ascii="Times New Roman" w:hAnsi="Times New Roman" w:cs="Times New Roman"/>
          <w:spacing w:val="-8"/>
        </w:rPr>
        <w:tab/>
      </w:r>
      <w:r>
        <w:rPr>
          <w:spacing w:val="-8"/>
        </w:rPr>
        <w:t>3.1</w:t>
      </w:r>
      <w:r>
        <w:rPr>
          <w:spacing w:val="-8"/>
        </w:rPr>
        <w:tab/>
        <w:t xml:space="preserve"> </w:t>
      </w:r>
      <w:r>
        <w:rPr>
          <w:b/>
          <w:bCs/>
          <w:spacing w:val="-10"/>
        </w:rPr>
        <w:t>GESTION DE L’EAU</w:t>
      </w:r>
    </w:p>
    <w:p w:rsidR="00322885" w:rsidRDefault="00322885" w:rsidP="00322885">
      <w:pPr>
        <w:pStyle w:val="Style20"/>
        <w:spacing w:before="36" w:line="312" w:lineRule="auto"/>
        <w:rPr>
          <w:rStyle w:val="CharacterStyle1"/>
        </w:rPr>
      </w:pPr>
      <w:r>
        <w:rPr>
          <w:rStyle w:val="CharacterStyle1"/>
        </w:rPr>
        <w:t>Impact du changement climatique sur les ressources hydriques (EB11-12)</w:t>
      </w:r>
    </w:p>
    <w:p w:rsidR="00322885" w:rsidRDefault="00322885" w:rsidP="00322885">
      <w:pPr>
        <w:pStyle w:val="Style11"/>
        <w:tabs>
          <w:tab w:val="decimal" w:pos="127"/>
          <w:tab w:val="left" w:pos="744"/>
        </w:tabs>
        <w:rPr>
          <w:rFonts w:ascii="Times New Roman" w:hAnsi="Times New Roman" w:cs="Times New Roman"/>
          <w:b/>
          <w:bCs/>
          <w:spacing w:val="-8"/>
        </w:rPr>
      </w:pPr>
      <w:r>
        <w:rPr>
          <w:rFonts w:ascii="Times New Roman" w:hAnsi="Times New Roman" w:cs="Times New Roman"/>
          <w:spacing w:val="-8"/>
        </w:rPr>
        <w:tab/>
      </w:r>
      <w:r>
        <w:rPr>
          <w:b/>
          <w:bCs/>
          <w:spacing w:val="-8"/>
        </w:rPr>
        <w:t>3.2</w:t>
      </w:r>
      <w:r>
        <w:rPr>
          <w:rFonts w:ascii="Times New Roman" w:hAnsi="Times New Roman" w:cs="Times New Roman"/>
          <w:b/>
          <w:bCs/>
          <w:spacing w:val="-16"/>
        </w:rPr>
        <w:tab/>
      </w:r>
      <w:r>
        <w:rPr>
          <w:b/>
          <w:bCs/>
          <w:spacing w:val="-16"/>
        </w:rPr>
        <w:t>POLITIQUE ÉNERGÉTIQUE À FAIBLE BILAN CARBONE ET RESTRUCTURATION DU SECTEUR DE L’ÉNERGIE</w:t>
      </w:r>
    </w:p>
    <w:p w:rsidR="00322885" w:rsidRDefault="00322885" w:rsidP="00322885">
      <w:pPr>
        <w:pStyle w:val="Style20"/>
        <w:spacing w:before="36"/>
        <w:rPr>
          <w:rStyle w:val="CharacterStyle1"/>
        </w:rPr>
      </w:pPr>
      <w:r>
        <w:rPr>
          <w:rStyle w:val="CharacterStyle1"/>
        </w:rPr>
        <w:t>Stratégie d’approvisionnement énergétique ESMAP (EB09-10)</w:t>
      </w:r>
    </w:p>
    <w:p w:rsidR="00322885" w:rsidRDefault="00322885" w:rsidP="00322885">
      <w:pPr>
        <w:pStyle w:val="Style20"/>
        <w:spacing w:line="290" w:lineRule="auto"/>
        <w:rPr>
          <w:rStyle w:val="CharacterStyle1"/>
        </w:rPr>
      </w:pPr>
      <w:r>
        <w:rPr>
          <w:rStyle w:val="CharacterStyle1"/>
        </w:rPr>
        <w:t>Évaluation de la vulnérabilité au Maghreb (secteur de l’énergie) (EB09-10)</w:t>
      </w:r>
    </w:p>
    <w:p w:rsidR="00322885" w:rsidRDefault="00322885" w:rsidP="00322885">
      <w:pPr>
        <w:pStyle w:val="Style20"/>
        <w:spacing w:line="285" w:lineRule="auto"/>
        <w:rPr>
          <w:rStyle w:val="CharacterStyle1"/>
        </w:rPr>
      </w:pPr>
      <w:r>
        <w:rPr>
          <w:rStyle w:val="CharacterStyle1"/>
        </w:rPr>
        <w:t>Énergies propres (EB09-11)</w:t>
      </w:r>
    </w:p>
    <w:p w:rsidR="00322885" w:rsidRDefault="00322885" w:rsidP="00322885">
      <w:pPr>
        <w:pStyle w:val="Style11"/>
        <w:spacing w:line="285" w:lineRule="auto"/>
        <w:ind w:left="1512" w:right="1728"/>
      </w:pPr>
      <w:r>
        <w:rPr>
          <w:spacing w:val="-6"/>
        </w:rPr>
        <w:t xml:space="preserve">Étude du marché de l’énergie au Maghreb (EB08-11) </w:t>
      </w:r>
      <w:r>
        <w:t>Combustibles fossiles du Maghreb (EB11-13)</w:t>
      </w:r>
    </w:p>
    <w:p w:rsidR="00322885" w:rsidRDefault="00322885" w:rsidP="00322885">
      <w:pPr>
        <w:pStyle w:val="Style11"/>
        <w:tabs>
          <w:tab w:val="decimal" w:pos="127"/>
          <w:tab w:val="left" w:pos="744"/>
        </w:tabs>
        <w:spacing w:before="216"/>
        <w:rPr>
          <w:b/>
          <w:bCs/>
          <w:spacing w:val="-10"/>
        </w:rPr>
      </w:pPr>
      <w:r>
        <w:rPr>
          <w:rFonts w:ascii="Times New Roman" w:hAnsi="Times New Roman" w:cs="Times New Roman"/>
          <w:spacing w:val="-8"/>
        </w:rPr>
        <w:tab/>
      </w:r>
      <w:r>
        <w:rPr>
          <w:spacing w:val="-8"/>
        </w:rPr>
        <w:t>3.3</w:t>
      </w:r>
      <w:r>
        <w:rPr>
          <w:spacing w:val="-8"/>
        </w:rPr>
        <w:tab/>
        <w:t xml:space="preserve"> </w:t>
      </w:r>
      <w:r>
        <w:rPr>
          <w:b/>
          <w:bCs/>
          <w:spacing w:val="-10"/>
        </w:rPr>
        <w:t>GESTION DES DÉCHETS SOLIDES</w:t>
      </w:r>
    </w:p>
    <w:p w:rsidR="00322885" w:rsidRDefault="00322885" w:rsidP="00322885">
      <w:pPr>
        <w:pStyle w:val="Style20"/>
        <w:spacing w:before="36" w:line="307" w:lineRule="auto"/>
        <w:rPr>
          <w:rStyle w:val="CharacterStyle1"/>
        </w:rPr>
      </w:pPr>
      <w:r>
        <w:rPr>
          <w:rStyle w:val="CharacterStyle1"/>
        </w:rPr>
        <w:t>Stratégie de développement urbain (EB10)</w:t>
      </w:r>
    </w:p>
    <w:p w:rsidR="00322885" w:rsidRDefault="00322885" w:rsidP="00322885">
      <w:pPr>
        <w:pStyle w:val="Style11"/>
        <w:tabs>
          <w:tab w:val="decimal" w:pos="127"/>
          <w:tab w:val="left" w:pos="744"/>
        </w:tabs>
        <w:spacing w:before="216"/>
        <w:rPr>
          <w:b/>
          <w:bCs/>
          <w:spacing w:val="-10"/>
        </w:rPr>
      </w:pPr>
      <w:r>
        <w:rPr>
          <w:rFonts w:ascii="Times New Roman" w:hAnsi="Times New Roman" w:cs="Times New Roman"/>
          <w:spacing w:val="-8"/>
        </w:rPr>
        <w:tab/>
      </w:r>
      <w:r>
        <w:rPr>
          <w:spacing w:val="-8"/>
        </w:rPr>
        <w:t>3.4</w:t>
      </w:r>
      <w:r>
        <w:rPr>
          <w:spacing w:val="-8"/>
        </w:rPr>
        <w:tab/>
        <w:t xml:space="preserve"> </w:t>
      </w:r>
      <w:r>
        <w:rPr>
          <w:b/>
          <w:bCs/>
          <w:spacing w:val="-10"/>
        </w:rPr>
        <w:t>ADAPTATION AU CHANGEMENT CLIMATIQUE</w:t>
      </w:r>
    </w:p>
    <w:p w:rsidR="00322885" w:rsidRDefault="00322885" w:rsidP="00322885">
      <w:pPr>
        <w:pStyle w:val="Style20"/>
        <w:spacing w:before="36" w:line="285" w:lineRule="auto"/>
        <w:rPr>
          <w:rStyle w:val="CharacterStyle1"/>
        </w:rPr>
      </w:pPr>
      <w:r>
        <w:rPr>
          <w:rStyle w:val="CharacterStyle1"/>
          <w:spacing w:val="-6"/>
        </w:rPr>
        <w:t xml:space="preserve">Adaptation aux changements climatiques dans les villes côtières d’Afrique du Nord (EB09-12) </w:t>
      </w:r>
      <w:r>
        <w:rPr>
          <w:rStyle w:val="CharacterStyle1"/>
        </w:rPr>
        <w:t>PESW sur les changements climatiques (EB10-14)</w:t>
      </w:r>
    </w:p>
    <w:p w:rsidR="00322885" w:rsidRDefault="00322885" w:rsidP="00322885">
      <w:pPr>
        <w:pStyle w:val="Style30"/>
        <w:adjustRightInd/>
        <w:spacing w:before="36" w:line="271" w:lineRule="auto"/>
        <w:ind w:left="1512" w:right="3240"/>
        <w:rPr>
          <w:rFonts w:ascii="Tahoma" w:hAnsi="Tahoma" w:cs="Tahoma"/>
          <w:spacing w:val="-5"/>
          <w:sz w:val="16"/>
          <w:szCs w:val="16"/>
        </w:rPr>
      </w:pPr>
    </w:p>
    <w:p w:rsidR="00322885" w:rsidRPr="00322885" w:rsidRDefault="00322885" w:rsidP="00322885">
      <w:pPr>
        <w:pStyle w:val="CASPRtit3"/>
        <w:numPr>
          <w:ilvl w:val="0"/>
          <w:numId w:val="0"/>
        </w:numPr>
        <w:spacing w:before="0"/>
        <w:jc w:val="center"/>
        <w:rPr>
          <w:lang w:val="fr-FR"/>
        </w:rPr>
      </w:pPr>
    </w:p>
    <w:p w:rsidR="00322885" w:rsidRPr="00322885" w:rsidRDefault="00322885" w:rsidP="00322885">
      <w:pPr>
        <w:pStyle w:val="CASPRtit3"/>
        <w:numPr>
          <w:ilvl w:val="0"/>
          <w:numId w:val="0"/>
        </w:numPr>
        <w:spacing w:before="0"/>
        <w:rPr>
          <w:b w:val="0"/>
          <w:bCs w:val="0"/>
          <w:lang w:val="fr-FR"/>
        </w:rPr>
      </w:pPr>
    </w:p>
    <w:p w:rsidR="00322885" w:rsidRPr="00322885" w:rsidRDefault="00322885" w:rsidP="00322885">
      <w:pPr>
        <w:pStyle w:val="CASPRtit3"/>
        <w:numPr>
          <w:ilvl w:val="0"/>
          <w:numId w:val="0"/>
        </w:numPr>
        <w:spacing w:before="0"/>
        <w:rPr>
          <w:b w:val="0"/>
          <w:bCs w:val="0"/>
          <w:lang w:val="fr-FR"/>
        </w:rPr>
      </w:pPr>
    </w:p>
    <w:p w:rsidR="00322885" w:rsidRPr="00322885" w:rsidRDefault="00322885" w:rsidP="00322885">
      <w:pPr>
        <w:pStyle w:val="CASPRtit3"/>
        <w:numPr>
          <w:ilvl w:val="0"/>
          <w:numId w:val="0"/>
        </w:numPr>
        <w:spacing w:before="0"/>
        <w:rPr>
          <w:b w:val="0"/>
          <w:bCs w:val="0"/>
          <w:lang w:val="fr-FR"/>
        </w:rPr>
      </w:pPr>
    </w:p>
    <w:p w:rsidR="00322885" w:rsidRPr="00322885" w:rsidRDefault="00322885" w:rsidP="00322885">
      <w:pPr>
        <w:pStyle w:val="CASPRtit3"/>
        <w:numPr>
          <w:ilvl w:val="0"/>
          <w:numId w:val="0"/>
        </w:numPr>
        <w:spacing w:before="0"/>
        <w:rPr>
          <w:b w:val="0"/>
          <w:bCs w:val="0"/>
          <w:lang w:val="fr-FR"/>
        </w:rPr>
      </w:pPr>
    </w:p>
    <w:p w:rsidR="00322885" w:rsidRPr="00322885" w:rsidRDefault="00322885" w:rsidP="00322885">
      <w:pPr>
        <w:pStyle w:val="CASPRtit3"/>
        <w:numPr>
          <w:ilvl w:val="0"/>
          <w:numId w:val="0"/>
        </w:numPr>
        <w:spacing w:before="0"/>
        <w:jc w:val="center"/>
        <w:rPr>
          <w:b w:val="0"/>
          <w:bCs w:val="0"/>
          <w:lang w:val="fr-FR"/>
        </w:rPr>
      </w:pPr>
      <w:r w:rsidRPr="00322885">
        <w:rPr>
          <w:b w:val="0"/>
          <w:bCs w:val="0"/>
          <w:lang w:val="fr-FR"/>
        </w:rPr>
        <w:t xml:space="preserve"> </w:t>
      </w:r>
    </w:p>
    <w:p w:rsidR="00322885" w:rsidRPr="00322885" w:rsidRDefault="00322885" w:rsidP="00322885">
      <w:pPr>
        <w:pStyle w:val="CASPRtit3"/>
        <w:numPr>
          <w:ilvl w:val="0"/>
          <w:numId w:val="0"/>
        </w:numPr>
        <w:spacing w:before="0"/>
        <w:rPr>
          <w:lang w:val="fr-FR"/>
        </w:rPr>
        <w:sectPr w:rsidR="00322885" w:rsidRPr="00322885" w:rsidSect="003866DF">
          <w:footerReference w:type="default" r:id="rId22"/>
          <w:pgSz w:w="12240" w:h="15840"/>
          <w:pgMar w:top="993" w:right="1440" w:bottom="1440" w:left="1440" w:header="720" w:footer="720" w:gutter="0"/>
          <w:cols w:space="720"/>
          <w:docGrid w:linePitch="360"/>
        </w:sectPr>
      </w:pPr>
    </w:p>
    <w:p w:rsidR="00322885" w:rsidRDefault="00322885" w:rsidP="00322885">
      <w:pPr>
        <w:pStyle w:val="CASPRtit3"/>
        <w:numPr>
          <w:ilvl w:val="0"/>
          <w:numId w:val="0"/>
        </w:numPr>
        <w:spacing w:before="0"/>
        <w:jc w:val="center"/>
      </w:pPr>
      <w:r>
        <w:lastRenderedPageBreak/>
        <w:t>Annexe 5</w:t>
      </w:r>
    </w:p>
    <w:p w:rsidR="00322885" w:rsidRDefault="00322885" w:rsidP="00322885">
      <w:pPr>
        <w:jc w:val="center"/>
        <w:outlineLvl w:val="0"/>
        <w:rPr>
          <w:b/>
          <w:bCs/>
          <w:sz w:val="22"/>
          <w:szCs w:val="22"/>
        </w:rPr>
      </w:pPr>
      <w:r>
        <w:rPr>
          <w:b/>
          <w:bCs/>
          <w:sz w:val="22"/>
          <w:szCs w:val="22"/>
        </w:rPr>
        <w:t xml:space="preserve">Gestion des fonds fiduciaires </w:t>
      </w:r>
    </w:p>
    <w:p w:rsidR="00322885" w:rsidRDefault="00322885" w:rsidP="00322885">
      <w:pPr>
        <w:jc w:val="center"/>
        <w:rPr>
          <w:b/>
          <w:bCs/>
        </w:rPr>
      </w:pPr>
    </w:p>
    <w:p w:rsidR="00322885" w:rsidRPr="00322885" w:rsidRDefault="00322885" w:rsidP="001E4D8E">
      <w:pPr>
        <w:numPr>
          <w:ilvl w:val="0"/>
          <w:numId w:val="32"/>
        </w:numPr>
        <w:ind w:left="0" w:firstLine="0"/>
        <w:contextualSpacing/>
        <w:jc w:val="both"/>
        <w:rPr>
          <w:sz w:val="22"/>
          <w:szCs w:val="22"/>
          <w:lang w:val="fr-FR"/>
        </w:rPr>
      </w:pPr>
      <w:r w:rsidRPr="00322885">
        <w:rPr>
          <w:b/>
          <w:bCs/>
          <w:sz w:val="22"/>
          <w:szCs w:val="22"/>
          <w:lang w:val="fr-FR"/>
        </w:rPr>
        <w:t>Le programme de la Banque a recours à du financement par des fonds fiduciaires, principalement dans le cadre de travaux d’analyse et des projets du FEM.</w:t>
      </w:r>
      <w:r w:rsidRPr="00322885">
        <w:rPr>
          <w:sz w:val="22"/>
          <w:szCs w:val="22"/>
          <w:lang w:val="fr-FR"/>
        </w:rPr>
        <w:t xml:space="preserve"> Le programme de fonds fiduciaires a permis à la Banque de mettre en œuvre un meilleur système de bases de connaissances, notamment dans certains domaines de pointe, et de mettre à l’essai des approches novatrices. Cette base de connaissances permet d’alimenter la conception des projets et des programmes de la Banque. Les premières étapes du CPS avaient vu une multitude de petits fonds fiduciaires proliférer dans le programme, mais le phénomène est aujourd’hui maîtrisé et ces fonds ne sont utilisés que s’ils ont un lien spécifique aux domaines prioritaires de l’engagement de la Banque.</w:t>
      </w:r>
    </w:p>
    <w:p w:rsidR="00322885" w:rsidRPr="00322885" w:rsidRDefault="00322885" w:rsidP="00322885">
      <w:pPr>
        <w:jc w:val="both"/>
        <w:rPr>
          <w:sz w:val="22"/>
          <w:szCs w:val="22"/>
          <w:lang w:val="fr-FR"/>
        </w:rPr>
      </w:pPr>
    </w:p>
    <w:p w:rsidR="00322885" w:rsidRPr="00322885" w:rsidRDefault="00322885" w:rsidP="001E4D8E">
      <w:pPr>
        <w:numPr>
          <w:ilvl w:val="0"/>
          <w:numId w:val="32"/>
        </w:numPr>
        <w:ind w:left="0" w:firstLine="0"/>
        <w:contextualSpacing/>
        <w:jc w:val="both"/>
        <w:rPr>
          <w:sz w:val="22"/>
          <w:szCs w:val="22"/>
          <w:lang w:val="fr-FR"/>
        </w:rPr>
      </w:pPr>
      <w:r w:rsidRPr="00322885">
        <w:rPr>
          <w:b/>
          <w:bCs/>
          <w:sz w:val="22"/>
          <w:szCs w:val="22"/>
          <w:lang w:val="fr-FR"/>
        </w:rPr>
        <w:t xml:space="preserve">Le programme du fonds d’affectation spéciale - est structuré selon les piliers du CPS. Cet alignement facilite l’évaluation des résultats. </w:t>
      </w:r>
      <w:r w:rsidRPr="00322885">
        <w:rPr>
          <w:sz w:val="22"/>
          <w:szCs w:val="22"/>
          <w:lang w:val="fr-FR"/>
        </w:rPr>
        <w:t>Les montants totaux du portefeuille des fonds fiduciaires s’élèvent à 169,2 millions de dollars répartis en dix secteurs (gestion du secteur public, protection sociale, transport, santé, éducation, développement humain, changement climatique, agriculture, eau, énergie et inclusion sociale). Parmi ces secteurs, celui qui a la plus grande portée est le projet financé par le FTP pour le projet de centrale solaire à concentration à Ouarzazate (dont le montant s’élève à 97 millions de dollars). Parmi les autres activités clés du portefeuille de fonds fiduciaires en matière de financement, on retrouve les projets du FEM, les projets pilotes GPOBA pour l’approvisionnement en eau et l’assainissement (un total de 7 millions de dollars), une subvention du JSDF (PHRD) pour le renforcement des capacités dans la scolarisation des pauvres (2,2 millions de dollars) et une nouvelle subvention du JSDF de 2,85 millions de dollars pour l’accessibilité des personnes à mobilité réduite. Le reste du portefeuille vise à renforcer les capacités et le partage des connaissances.</w:t>
      </w:r>
    </w:p>
    <w:p w:rsidR="00322885" w:rsidRPr="00322885" w:rsidRDefault="00322885" w:rsidP="00322885">
      <w:pPr>
        <w:jc w:val="both"/>
        <w:rPr>
          <w:sz w:val="22"/>
          <w:szCs w:val="22"/>
          <w:lang w:val="fr-FR"/>
        </w:rPr>
      </w:pPr>
    </w:p>
    <w:p w:rsidR="00322885" w:rsidRPr="00322885" w:rsidRDefault="00322885" w:rsidP="001E4D8E">
      <w:pPr>
        <w:numPr>
          <w:ilvl w:val="0"/>
          <w:numId w:val="32"/>
        </w:numPr>
        <w:ind w:left="0" w:firstLine="0"/>
        <w:contextualSpacing/>
        <w:jc w:val="both"/>
        <w:rPr>
          <w:sz w:val="22"/>
          <w:szCs w:val="22"/>
          <w:lang w:val="fr-FR"/>
        </w:rPr>
      </w:pPr>
      <w:r w:rsidRPr="00322885">
        <w:rPr>
          <w:b/>
          <w:bCs/>
          <w:sz w:val="22"/>
          <w:szCs w:val="22"/>
          <w:lang w:val="fr-FR"/>
        </w:rPr>
        <w:t xml:space="preserve">Les activités financées par les fonds fiduciaires fournissent de précieux éléments d’analyse aux programmes de PPD de la BIRD. </w:t>
      </w:r>
      <w:r w:rsidRPr="00322885">
        <w:rPr>
          <w:sz w:val="22"/>
          <w:szCs w:val="22"/>
          <w:lang w:val="fr-FR"/>
        </w:rPr>
        <w:t>Les secteurs qui en tirent le plus les bénéfices sont : le secteur public, le secteur de l’énergie et le secteur hydrique. Le secteur de l’éducation utilise de manière innovante les fonds fiduciaires en acceptant de mettre à l’essai des projets pilotes de transferts conditionnels en espèces (TCE/</w:t>
      </w:r>
      <w:r w:rsidRPr="00322885">
        <w:rPr>
          <w:i/>
          <w:iCs/>
          <w:sz w:val="22"/>
          <w:szCs w:val="22"/>
          <w:lang w:val="fr-FR"/>
        </w:rPr>
        <w:t>CCT</w:t>
      </w:r>
      <w:r w:rsidRPr="00322885">
        <w:rPr>
          <w:sz w:val="22"/>
          <w:szCs w:val="22"/>
          <w:lang w:val="fr-FR"/>
        </w:rPr>
        <w:t xml:space="preserve">) dans les écoles rurales, et ce, dans un souci de transparence, de responsabilité sociale et d’efficacité dans la prestation des services. Les travaux d’analyse connexes ont une influence sur les réformes politiques éducatives appuyées par le PPD Éducation. La communauté du développement au Maroc utilise les acquis et les conclusions de l’évaluation du projet pilote de TCE. Les fonds fiduciaires sur le changement climatique, une des priorités du CPS, ont pris de l’ampleur. Leur but est d’assurer une meilleure compréhension entre les décideurs marocains et les partenaires de développement sur les impacts des changements climatiques (CC), les mesures politiques ou autres. </w:t>
      </w: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p w:rsidR="00322885" w:rsidRPr="00322885" w:rsidRDefault="00322885" w:rsidP="00322885">
      <w:pPr>
        <w:contextualSpacing/>
        <w:jc w:val="both"/>
        <w:rPr>
          <w:sz w:val="22"/>
          <w:szCs w:val="22"/>
          <w:lang w:val="fr-FR"/>
        </w:rPr>
      </w:pPr>
    </w:p>
    <w:tbl>
      <w:tblPr>
        <w:tblW w:w="4254" w:type="pct"/>
        <w:jc w:val="center"/>
        <w:tblInd w:w="-38" w:type="dxa"/>
        <w:tblLayout w:type="fixed"/>
        <w:tblCellMar>
          <w:left w:w="70" w:type="dxa"/>
          <w:right w:w="70" w:type="dxa"/>
        </w:tblCellMar>
        <w:tblLook w:val="04A0"/>
      </w:tblPr>
      <w:tblGrid>
        <w:gridCol w:w="46"/>
        <w:gridCol w:w="666"/>
        <w:gridCol w:w="32"/>
        <w:gridCol w:w="469"/>
        <w:gridCol w:w="251"/>
        <w:gridCol w:w="217"/>
        <w:gridCol w:w="16"/>
        <w:gridCol w:w="11"/>
        <w:gridCol w:w="4809"/>
        <w:gridCol w:w="1093"/>
        <w:gridCol w:w="462"/>
        <w:gridCol w:w="11"/>
      </w:tblGrid>
      <w:tr w:rsidR="00322885" w:rsidRPr="00322885" w:rsidTr="003866DF">
        <w:trPr>
          <w:gridBefore w:val="1"/>
          <w:gridAfter w:val="1"/>
          <w:wBefore w:w="28" w:type="pct"/>
          <w:wAfter w:w="7" w:type="pct"/>
          <w:trHeight w:val="170"/>
          <w:jc w:val="center"/>
        </w:trPr>
        <w:tc>
          <w:tcPr>
            <w:tcW w:w="432" w:type="pct"/>
            <w:gridSpan w:val="2"/>
            <w:tcBorders>
              <w:top w:val="single" w:sz="8" w:space="0" w:color="auto"/>
              <w:left w:val="single" w:sz="8" w:space="0" w:color="auto"/>
              <w:bottom w:val="nil"/>
              <w:right w:val="single" w:sz="8" w:space="0" w:color="auto"/>
            </w:tcBorders>
            <w:noWrap/>
            <w:vAlign w:val="bottom"/>
          </w:tcPr>
          <w:p w:rsidR="00322885" w:rsidRPr="00322885" w:rsidRDefault="00322885" w:rsidP="003866DF">
            <w:pPr>
              <w:rPr>
                <w:rFonts w:ascii="Arial" w:hAnsi="Arial" w:cs="Arial"/>
                <w:sz w:val="18"/>
                <w:szCs w:val="18"/>
                <w:lang w:val="fr-FR"/>
              </w:rPr>
            </w:pPr>
            <w:r w:rsidRPr="00322885">
              <w:rPr>
                <w:rFonts w:ascii="Arial" w:hAnsi="Arial" w:cs="Arial"/>
                <w:sz w:val="18"/>
                <w:szCs w:val="18"/>
                <w:lang w:val="fr-FR"/>
              </w:rPr>
              <w:t> </w:t>
            </w:r>
          </w:p>
        </w:tc>
        <w:tc>
          <w:tcPr>
            <w:tcW w:w="4533" w:type="pct"/>
            <w:gridSpan w:val="8"/>
            <w:tcBorders>
              <w:top w:val="single" w:sz="8" w:space="0" w:color="auto"/>
              <w:left w:val="nil"/>
              <w:bottom w:val="nil"/>
              <w:right w:val="single" w:sz="8" w:space="0" w:color="auto"/>
            </w:tcBorders>
            <w:shd w:val="clear" w:color="000000" w:fill="FFFFFF"/>
            <w:vAlign w:val="center"/>
          </w:tcPr>
          <w:p w:rsidR="00322885" w:rsidRPr="00322885" w:rsidRDefault="00322885" w:rsidP="003866DF">
            <w:pPr>
              <w:jc w:val="center"/>
              <w:rPr>
                <w:b/>
                <w:bCs/>
                <w:color w:val="000000"/>
                <w:sz w:val="18"/>
                <w:szCs w:val="18"/>
                <w:lang w:val="fr-FR"/>
              </w:rPr>
            </w:pPr>
            <w:r w:rsidRPr="00322885">
              <w:rPr>
                <w:b/>
                <w:bCs/>
                <w:color w:val="000000"/>
                <w:sz w:val="18"/>
                <w:szCs w:val="18"/>
                <w:lang w:val="fr-FR"/>
              </w:rPr>
              <w:t>FONDS POUR L’ENVIRONNEMENT MONDIAL (FEM) &amp; FONDS POUR LES TECHNOLOGIES PROPRES (FTP)</w:t>
            </w:r>
          </w:p>
          <w:p w:rsidR="00322885" w:rsidRPr="00322885" w:rsidRDefault="00322885" w:rsidP="003866DF">
            <w:pPr>
              <w:jc w:val="center"/>
              <w:rPr>
                <w:color w:val="000000"/>
                <w:sz w:val="18"/>
                <w:szCs w:val="18"/>
                <w:lang w:val="fr-FR"/>
              </w:rPr>
            </w:pPr>
          </w:p>
        </w:tc>
      </w:tr>
      <w:tr w:rsidR="00322885" w:rsidTr="003866DF">
        <w:trPr>
          <w:gridBefore w:val="1"/>
          <w:gridAfter w:val="1"/>
          <w:wBefore w:w="28" w:type="pct"/>
          <w:wAfter w:w="7" w:type="pct"/>
          <w:trHeight w:val="170"/>
          <w:jc w:val="center"/>
        </w:trPr>
        <w:tc>
          <w:tcPr>
            <w:tcW w:w="432" w:type="pct"/>
            <w:gridSpan w:val="2"/>
            <w:vMerge w:val="restart"/>
            <w:tcBorders>
              <w:top w:val="single" w:sz="8" w:space="0" w:color="auto"/>
              <w:left w:val="single" w:sz="8" w:space="0" w:color="auto"/>
              <w:bottom w:val="single" w:sz="8" w:space="0" w:color="000000"/>
              <w:right w:val="single" w:sz="8" w:space="0" w:color="auto"/>
            </w:tcBorders>
            <w:noWrap/>
            <w:textDirection w:val="btLr"/>
            <w:vAlign w:val="bottom"/>
          </w:tcPr>
          <w:p w:rsidR="00322885" w:rsidRPr="00322885" w:rsidRDefault="00322885" w:rsidP="003866DF">
            <w:pPr>
              <w:jc w:val="center"/>
              <w:rPr>
                <w:rFonts w:ascii="Arial" w:hAnsi="Arial" w:cs="Arial"/>
                <w:b/>
                <w:bCs/>
                <w:sz w:val="17"/>
                <w:szCs w:val="17"/>
                <w:lang w:val="fr-FR"/>
              </w:rPr>
            </w:pPr>
          </w:p>
        </w:tc>
        <w:tc>
          <w:tcPr>
            <w:tcW w:w="3571" w:type="pct"/>
            <w:gridSpan w:val="6"/>
            <w:tcBorders>
              <w:top w:val="single" w:sz="8" w:space="0" w:color="auto"/>
              <w:left w:val="nil"/>
              <w:bottom w:val="single" w:sz="4" w:space="0" w:color="auto"/>
              <w:right w:val="single" w:sz="4" w:space="0" w:color="000000"/>
            </w:tcBorders>
            <w:shd w:val="clear" w:color="000000" w:fill="FFFFFF"/>
            <w:vAlign w:val="center"/>
          </w:tcPr>
          <w:p w:rsidR="00322885" w:rsidRDefault="00322885" w:rsidP="003866DF">
            <w:pPr>
              <w:rPr>
                <w:b/>
                <w:bCs/>
                <w:sz w:val="18"/>
                <w:szCs w:val="18"/>
              </w:rPr>
            </w:pPr>
            <w:r>
              <w:rPr>
                <w:b/>
                <w:bCs/>
                <w:sz w:val="18"/>
                <w:szCs w:val="18"/>
              </w:rPr>
              <w:t>Transport</w:t>
            </w:r>
          </w:p>
        </w:tc>
        <w:tc>
          <w:tcPr>
            <w:tcW w:w="676" w:type="pct"/>
            <w:tcBorders>
              <w:top w:val="single" w:sz="8" w:space="0" w:color="auto"/>
              <w:left w:val="nil"/>
              <w:bottom w:val="single" w:sz="4" w:space="0" w:color="auto"/>
              <w:right w:val="single" w:sz="4" w:space="0" w:color="auto"/>
            </w:tcBorders>
            <w:vAlign w:val="center"/>
          </w:tcPr>
          <w:p w:rsidR="00322885" w:rsidRDefault="00322885" w:rsidP="003866DF">
            <w:pPr>
              <w:jc w:val="right"/>
              <w:rPr>
                <w:color w:val="000000"/>
                <w:sz w:val="18"/>
                <w:szCs w:val="18"/>
              </w:rPr>
            </w:pPr>
          </w:p>
        </w:tc>
        <w:tc>
          <w:tcPr>
            <w:tcW w:w="286" w:type="pct"/>
            <w:tcBorders>
              <w:top w:val="single" w:sz="8" w:space="0" w:color="auto"/>
              <w:left w:val="nil"/>
              <w:bottom w:val="single" w:sz="4" w:space="0" w:color="auto"/>
              <w:right w:val="single" w:sz="8" w:space="0" w:color="auto"/>
            </w:tcBorders>
            <w:vAlign w:val="center"/>
          </w:tcPr>
          <w:p w:rsidR="00322885" w:rsidRDefault="00322885" w:rsidP="003866DF">
            <w:pPr>
              <w:jc w:val="center"/>
              <w:rPr>
                <w:color w:val="000000"/>
                <w:sz w:val="18"/>
                <w:szCs w:val="18"/>
              </w:rPr>
            </w:pPr>
            <w:r>
              <w:rPr>
                <w:color w:val="000000"/>
                <w:sz w:val="18"/>
                <w:szCs w:val="18"/>
              </w:rPr>
              <w:t> </w:t>
            </w:r>
          </w:p>
        </w:tc>
      </w:tr>
      <w:tr w:rsidR="00322885" w:rsidTr="003866DF">
        <w:trPr>
          <w:gridBefore w:val="1"/>
          <w:gridAfter w:val="1"/>
          <w:wBefore w:w="28" w:type="pct"/>
          <w:wAfter w:w="7" w:type="pct"/>
          <w:trHeight w:val="412"/>
          <w:jc w:val="center"/>
        </w:trPr>
        <w:tc>
          <w:tcPr>
            <w:tcW w:w="432" w:type="pct"/>
            <w:gridSpan w:val="2"/>
            <w:vMerge/>
            <w:tcBorders>
              <w:top w:val="single" w:sz="8" w:space="0" w:color="auto"/>
              <w:left w:val="single" w:sz="8" w:space="0" w:color="auto"/>
              <w:bottom w:val="single" w:sz="8" w:space="0" w:color="000000"/>
              <w:right w:val="single" w:sz="8" w:space="0" w:color="auto"/>
            </w:tcBorders>
            <w:vAlign w:val="center"/>
          </w:tcPr>
          <w:p w:rsidR="00322885" w:rsidRDefault="00322885" w:rsidP="003866DF">
            <w:pPr>
              <w:rPr>
                <w:rFonts w:ascii="Arial" w:hAnsi="Arial" w:cs="Arial"/>
                <w:b/>
                <w:bCs/>
                <w:sz w:val="18"/>
                <w:szCs w:val="18"/>
              </w:rPr>
            </w:pPr>
          </w:p>
        </w:tc>
        <w:tc>
          <w:tcPr>
            <w:tcW w:w="596" w:type="pct"/>
            <w:gridSpan w:val="5"/>
            <w:tcBorders>
              <w:top w:val="nil"/>
              <w:left w:val="nil"/>
              <w:bottom w:val="single" w:sz="8" w:space="0" w:color="auto"/>
              <w:right w:val="single" w:sz="4" w:space="0" w:color="auto"/>
            </w:tcBorders>
            <w:shd w:val="clear" w:color="000000" w:fill="FFFFFF"/>
            <w:vAlign w:val="center"/>
          </w:tcPr>
          <w:p w:rsidR="00322885" w:rsidRDefault="00322885" w:rsidP="003866DF">
            <w:pPr>
              <w:rPr>
                <w:color w:val="000000"/>
                <w:sz w:val="18"/>
                <w:szCs w:val="18"/>
              </w:rPr>
            </w:pPr>
            <w:r>
              <w:rPr>
                <w:color w:val="000000"/>
                <w:sz w:val="18"/>
                <w:szCs w:val="18"/>
              </w:rPr>
              <w:t> </w:t>
            </w:r>
          </w:p>
        </w:tc>
        <w:tc>
          <w:tcPr>
            <w:tcW w:w="2975" w:type="pct"/>
            <w:tcBorders>
              <w:top w:val="nil"/>
              <w:left w:val="nil"/>
              <w:bottom w:val="single" w:sz="8" w:space="0" w:color="auto"/>
              <w:right w:val="single" w:sz="4" w:space="0" w:color="auto"/>
            </w:tcBorders>
            <w:noWrap/>
            <w:vAlign w:val="center"/>
          </w:tcPr>
          <w:p w:rsidR="00322885" w:rsidRPr="00322885" w:rsidRDefault="00322885" w:rsidP="003866DF">
            <w:pPr>
              <w:rPr>
                <w:color w:val="000000"/>
                <w:sz w:val="18"/>
                <w:szCs w:val="18"/>
                <w:lang w:val="fr-FR"/>
              </w:rPr>
            </w:pPr>
            <w:r w:rsidRPr="00322885">
              <w:rPr>
                <w:color w:val="000000"/>
                <w:sz w:val="18"/>
                <w:szCs w:val="18"/>
                <w:lang w:val="fr-FR"/>
              </w:rPr>
              <w:t>5M-FEM Autoroute Maritime du Sud de la Méditerranée (P127569)</w:t>
            </w:r>
          </w:p>
        </w:tc>
        <w:tc>
          <w:tcPr>
            <w:tcW w:w="676" w:type="pct"/>
            <w:tcBorders>
              <w:top w:val="nil"/>
              <w:left w:val="nil"/>
              <w:bottom w:val="single" w:sz="8" w:space="0" w:color="auto"/>
              <w:right w:val="single" w:sz="4" w:space="0" w:color="auto"/>
            </w:tcBorders>
            <w:vAlign w:val="center"/>
          </w:tcPr>
          <w:p w:rsidR="00322885" w:rsidRDefault="00322885" w:rsidP="003866DF">
            <w:pPr>
              <w:jc w:val="right"/>
              <w:rPr>
                <w:color w:val="000000"/>
                <w:sz w:val="18"/>
                <w:szCs w:val="18"/>
              </w:rPr>
            </w:pPr>
            <w:r>
              <w:rPr>
                <w:color w:val="000000"/>
                <w:sz w:val="18"/>
                <w:szCs w:val="18"/>
              </w:rPr>
              <w:t>8 000 000</w:t>
            </w:r>
          </w:p>
        </w:tc>
        <w:tc>
          <w:tcPr>
            <w:tcW w:w="286" w:type="pct"/>
            <w:tcBorders>
              <w:top w:val="nil"/>
              <w:left w:val="nil"/>
              <w:bottom w:val="single" w:sz="8" w:space="0" w:color="auto"/>
              <w:right w:val="single" w:sz="8" w:space="0" w:color="auto"/>
            </w:tcBorders>
            <w:vAlign w:val="center"/>
          </w:tcPr>
          <w:p w:rsidR="00322885" w:rsidRDefault="00322885" w:rsidP="003866DF">
            <w:pPr>
              <w:jc w:val="center"/>
              <w:rPr>
                <w:color w:val="000000"/>
                <w:sz w:val="18"/>
                <w:szCs w:val="18"/>
              </w:rPr>
            </w:pPr>
            <w:r>
              <w:rPr>
                <w:color w:val="000000"/>
                <w:sz w:val="18"/>
                <w:szCs w:val="18"/>
              </w:rPr>
              <w:t>RE</w:t>
            </w:r>
          </w:p>
        </w:tc>
      </w:tr>
      <w:tr w:rsidR="00322885" w:rsidTr="003866DF">
        <w:trPr>
          <w:gridBefore w:val="1"/>
          <w:gridAfter w:val="1"/>
          <w:wBefore w:w="28" w:type="pct"/>
          <w:wAfter w:w="7" w:type="pct"/>
          <w:trHeight w:val="170"/>
          <w:jc w:val="center"/>
        </w:trPr>
        <w:tc>
          <w:tcPr>
            <w:tcW w:w="432" w:type="pct"/>
            <w:gridSpan w:val="2"/>
            <w:vMerge w:val="restart"/>
            <w:tcBorders>
              <w:top w:val="nil"/>
              <w:left w:val="single" w:sz="8" w:space="0" w:color="auto"/>
              <w:bottom w:val="single" w:sz="8" w:space="0" w:color="000000"/>
              <w:right w:val="single" w:sz="8" w:space="0" w:color="auto"/>
            </w:tcBorders>
            <w:noWrap/>
            <w:textDirection w:val="btLr"/>
            <w:vAlign w:val="center"/>
          </w:tcPr>
          <w:p w:rsidR="00322885" w:rsidRDefault="00322885" w:rsidP="003866DF">
            <w:pPr>
              <w:jc w:val="center"/>
              <w:rPr>
                <w:rFonts w:ascii="Arial" w:hAnsi="Arial" w:cs="Arial"/>
                <w:b/>
                <w:bCs/>
                <w:sz w:val="18"/>
                <w:szCs w:val="18"/>
              </w:rPr>
            </w:pPr>
          </w:p>
        </w:tc>
        <w:tc>
          <w:tcPr>
            <w:tcW w:w="3571" w:type="pct"/>
            <w:gridSpan w:val="6"/>
            <w:tcBorders>
              <w:top w:val="single" w:sz="8" w:space="0" w:color="auto"/>
              <w:left w:val="nil"/>
              <w:bottom w:val="single" w:sz="4" w:space="0" w:color="auto"/>
              <w:right w:val="single" w:sz="4" w:space="0" w:color="auto"/>
            </w:tcBorders>
            <w:shd w:val="clear" w:color="000000" w:fill="FFFFFF"/>
            <w:vAlign w:val="center"/>
          </w:tcPr>
          <w:p w:rsidR="00322885" w:rsidRDefault="00322885" w:rsidP="003866DF">
            <w:pPr>
              <w:rPr>
                <w:b/>
                <w:bCs/>
                <w:color w:val="000000"/>
                <w:sz w:val="18"/>
                <w:szCs w:val="18"/>
              </w:rPr>
            </w:pPr>
            <w:r>
              <w:rPr>
                <w:b/>
                <w:bCs/>
                <w:color w:val="000000"/>
                <w:sz w:val="18"/>
                <w:szCs w:val="18"/>
              </w:rPr>
              <w:t>Eau</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8"/>
                <w:szCs w:val="18"/>
              </w:rPr>
            </w:pPr>
          </w:p>
        </w:tc>
        <w:tc>
          <w:tcPr>
            <w:tcW w:w="286" w:type="pct"/>
            <w:tcBorders>
              <w:top w:val="nil"/>
              <w:left w:val="nil"/>
              <w:bottom w:val="single" w:sz="4" w:space="0" w:color="auto"/>
              <w:right w:val="single" w:sz="8" w:space="0" w:color="auto"/>
            </w:tcBorders>
            <w:vAlign w:val="center"/>
          </w:tcPr>
          <w:p w:rsidR="00322885" w:rsidRDefault="00322885" w:rsidP="003866DF">
            <w:pPr>
              <w:jc w:val="center"/>
              <w:rPr>
                <w:color w:val="000000"/>
                <w:sz w:val="18"/>
                <w:szCs w:val="18"/>
              </w:rPr>
            </w:pPr>
            <w:r>
              <w:rPr>
                <w:color w:val="000000"/>
                <w:sz w:val="18"/>
                <w:szCs w:val="18"/>
              </w:rPr>
              <w:t> </w:t>
            </w:r>
          </w:p>
        </w:tc>
      </w:tr>
      <w:tr w:rsidR="00322885" w:rsidTr="003866DF">
        <w:trPr>
          <w:gridBefore w:val="1"/>
          <w:gridAfter w:val="1"/>
          <w:wBefore w:w="28" w:type="pct"/>
          <w:wAfter w:w="7" w:type="pct"/>
          <w:trHeight w:val="170"/>
          <w:jc w:val="center"/>
        </w:trPr>
        <w:tc>
          <w:tcPr>
            <w:tcW w:w="432" w:type="pct"/>
            <w:gridSpan w:val="2"/>
            <w:vMerge/>
            <w:tcBorders>
              <w:top w:val="nil"/>
              <w:left w:val="single" w:sz="8" w:space="0" w:color="auto"/>
              <w:bottom w:val="single" w:sz="8" w:space="0" w:color="000000"/>
              <w:right w:val="single" w:sz="8" w:space="0" w:color="auto"/>
            </w:tcBorders>
            <w:vAlign w:val="center"/>
          </w:tcPr>
          <w:p w:rsidR="00322885" w:rsidRDefault="00322885" w:rsidP="003866DF">
            <w:pPr>
              <w:rPr>
                <w:rFonts w:ascii="Arial" w:hAnsi="Arial" w:cs="Arial"/>
                <w:b/>
                <w:bCs/>
                <w:sz w:val="18"/>
                <w:szCs w:val="18"/>
              </w:rPr>
            </w:pPr>
          </w:p>
        </w:tc>
        <w:tc>
          <w:tcPr>
            <w:tcW w:w="596" w:type="pct"/>
            <w:gridSpan w:val="5"/>
            <w:tcBorders>
              <w:top w:val="nil"/>
              <w:left w:val="nil"/>
              <w:bottom w:val="single" w:sz="4" w:space="0" w:color="auto"/>
              <w:right w:val="single" w:sz="4" w:space="0" w:color="auto"/>
            </w:tcBorders>
            <w:noWrap/>
            <w:vAlign w:val="bottom"/>
          </w:tcPr>
          <w:p w:rsidR="00322885" w:rsidRDefault="00322885" w:rsidP="003866DF">
            <w:pPr>
              <w:rPr>
                <w:sz w:val="18"/>
                <w:szCs w:val="18"/>
              </w:rPr>
            </w:pPr>
            <w:r>
              <w:rPr>
                <w:sz w:val="18"/>
                <w:szCs w:val="18"/>
              </w:rPr>
              <w:t>TF010251</w:t>
            </w:r>
          </w:p>
        </w:tc>
        <w:tc>
          <w:tcPr>
            <w:tcW w:w="2975" w:type="pct"/>
            <w:tcBorders>
              <w:top w:val="nil"/>
              <w:left w:val="nil"/>
              <w:bottom w:val="single" w:sz="4" w:space="0" w:color="auto"/>
              <w:right w:val="single" w:sz="4" w:space="0" w:color="auto"/>
            </w:tcBorders>
            <w:noWrap/>
            <w:vAlign w:val="bottom"/>
          </w:tcPr>
          <w:p w:rsidR="00322885" w:rsidRPr="00322885" w:rsidRDefault="00322885" w:rsidP="003866DF">
            <w:pPr>
              <w:rPr>
                <w:color w:val="000000"/>
                <w:sz w:val="18"/>
                <w:szCs w:val="18"/>
                <w:lang w:val="fr-FR"/>
              </w:rPr>
            </w:pPr>
            <w:r w:rsidRPr="00322885">
              <w:rPr>
                <w:color w:val="000000"/>
                <w:sz w:val="18"/>
                <w:szCs w:val="18"/>
                <w:lang w:val="fr-FR"/>
              </w:rPr>
              <w:t>Coordination régionale sur la gestion améliorée des ressources hydrique et renforcement des capacités (en partenariat avec la NASA) </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sz w:val="18"/>
                <w:szCs w:val="18"/>
              </w:rPr>
            </w:pPr>
            <w:r>
              <w:rPr>
                <w:sz w:val="18"/>
                <w:szCs w:val="18"/>
              </w:rPr>
              <w:t>1 050 000</w:t>
            </w:r>
          </w:p>
        </w:tc>
        <w:tc>
          <w:tcPr>
            <w:tcW w:w="286" w:type="pct"/>
            <w:tcBorders>
              <w:top w:val="nil"/>
              <w:left w:val="nil"/>
              <w:bottom w:val="single" w:sz="4" w:space="0" w:color="auto"/>
              <w:right w:val="single" w:sz="8" w:space="0" w:color="auto"/>
            </w:tcBorders>
            <w:vAlign w:val="center"/>
          </w:tcPr>
          <w:p w:rsidR="00322885" w:rsidRDefault="00322885" w:rsidP="003866DF">
            <w:pPr>
              <w:jc w:val="center"/>
              <w:rPr>
                <w:sz w:val="18"/>
                <w:szCs w:val="18"/>
              </w:rPr>
            </w:pPr>
            <w:r>
              <w:rPr>
                <w:sz w:val="18"/>
                <w:szCs w:val="18"/>
              </w:rPr>
              <w:t>RE</w:t>
            </w:r>
          </w:p>
        </w:tc>
      </w:tr>
      <w:tr w:rsidR="00322885" w:rsidTr="003866DF">
        <w:trPr>
          <w:gridBefore w:val="1"/>
          <w:gridAfter w:val="1"/>
          <w:wBefore w:w="28" w:type="pct"/>
          <w:wAfter w:w="7" w:type="pct"/>
          <w:trHeight w:val="170"/>
          <w:jc w:val="center"/>
        </w:trPr>
        <w:tc>
          <w:tcPr>
            <w:tcW w:w="432" w:type="pct"/>
            <w:gridSpan w:val="2"/>
            <w:vMerge/>
            <w:tcBorders>
              <w:top w:val="nil"/>
              <w:left w:val="single" w:sz="8" w:space="0" w:color="auto"/>
              <w:bottom w:val="single" w:sz="8" w:space="0" w:color="000000"/>
              <w:right w:val="single" w:sz="8" w:space="0" w:color="auto"/>
            </w:tcBorders>
            <w:vAlign w:val="center"/>
          </w:tcPr>
          <w:p w:rsidR="00322885" w:rsidRDefault="00322885" w:rsidP="003866DF">
            <w:pPr>
              <w:rPr>
                <w:rFonts w:ascii="Arial" w:hAnsi="Arial" w:cs="Arial"/>
                <w:b/>
                <w:bCs/>
                <w:sz w:val="18"/>
                <w:szCs w:val="18"/>
              </w:rPr>
            </w:pPr>
          </w:p>
        </w:tc>
        <w:tc>
          <w:tcPr>
            <w:tcW w:w="3571" w:type="pct"/>
            <w:gridSpan w:val="6"/>
            <w:tcBorders>
              <w:top w:val="single" w:sz="4" w:space="0" w:color="auto"/>
              <w:left w:val="nil"/>
              <w:bottom w:val="single" w:sz="4" w:space="0" w:color="auto"/>
              <w:right w:val="single" w:sz="4" w:space="0" w:color="auto"/>
            </w:tcBorders>
            <w:shd w:val="clear" w:color="000000" w:fill="FFFFFF"/>
            <w:vAlign w:val="center"/>
          </w:tcPr>
          <w:p w:rsidR="00322885" w:rsidRDefault="00322885" w:rsidP="003866DF">
            <w:pPr>
              <w:rPr>
                <w:b/>
                <w:bCs/>
                <w:color w:val="000000"/>
                <w:sz w:val="18"/>
                <w:szCs w:val="18"/>
              </w:rPr>
            </w:pPr>
            <w:r>
              <w:rPr>
                <w:b/>
                <w:bCs/>
                <w:color w:val="000000"/>
                <w:sz w:val="18"/>
                <w:szCs w:val="18"/>
              </w:rPr>
              <w:t>Agriculture</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8"/>
                <w:szCs w:val="18"/>
              </w:rPr>
            </w:pPr>
          </w:p>
        </w:tc>
        <w:tc>
          <w:tcPr>
            <w:tcW w:w="286" w:type="pct"/>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8"/>
                <w:szCs w:val="18"/>
              </w:rPr>
            </w:pPr>
            <w:r>
              <w:rPr>
                <w:color w:val="000000"/>
                <w:sz w:val="18"/>
                <w:szCs w:val="18"/>
              </w:rPr>
              <w:t> </w:t>
            </w:r>
          </w:p>
        </w:tc>
      </w:tr>
      <w:tr w:rsidR="00322885" w:rsidTr="003866DF">
        <w:trPr>
          <w:gridBefore w:val="1"/>
          <w:gridAfter w:val="1"/>
          <w:wBefore w:w="28" w:type="pct"/>
          <w:wAfter w:w="7" w:type="pct"/>
          <w:trHeight w:val="170"/>
          <w:jc w:val="center"/>
        </w:trPr>
        <w:tc>
          <w:tcPr>
            <w:tcW w:w="432" w:type="pct"/>
            <w:gridSpan w:val="2"/>
            <w:vMerge/>
            <w:tcBorders>
              <w:top w:val="nil"/>
              <w:left w:val="single" w:sz="8" w:space="0" w:color="auto"/>
              <w:bottom w:val="single" w:sz="8" w:space="0" w:color="000000"/>
              <w:right w:val="single" w:sz="8" w:space="0" w:color="auto"/>
            </w:tcBorders>
            <w:vAlign w:val="center"/>
          </w:tcPr>
          <w:p w:rsidR="00322885" w:rsidRDefault="00322885" w:rsidP="003866DF">
            <w:pPr>
              <w:rPr>
                <w:rFonts w:ascii="Arial" w:hAnsi="Arial" w:cs="Arial"/>
                <w:b/>
                <w:bCs/>
                <w:sz w:val="18"/>
                <w:szCs w:val="18"/>
              </w:rPr>
            </w:pPr>
          </w:p>
        </w:tc>
        <w:tc>
          <w:tcPr>
            <w:tcW w:w="596" w:type="pct"/>
            <w:gridSpan w:val="5"/>
            <w:tcBorders>
              <w:top w:val="nil"/>
              <w:left w:val="nil"/>
              <w:bottom w:val="single" w:sz="4" w:space="0" w:color="auto"/>
              <w:right w:val="single" w:sz="4" w:space="0" w:color="auto"/>
            </w:tcBorders>
            <w:shd w:val="clear" w:color="000000" w:fill="FFFFFF"/>
            <w:vAlign w:val="center"/>
          </w:tcPr>
          <w:p w:rsidR="00322885" w:rsidRDefault="00322885" w:rsidP="003866DF">
            <w:pPr>
              <w:rPr>
                <w:color w:val="000000"/>
                <w:sz w:val="18"/>
                <w:szCs w:val="18"/>
              </w:rPr>
            </w:pPr>
            <w:r>
              <w:rPr>
                <w:color w:val="000000"/>
                <w:sz w:val="18"/>
                <w:szCs w:val="18"/>
              </w:rPr>
              <w:t> </w:t>
            </w:r>
          </w:p>
        </w:tc>
        <w:tc>
          <w:tcPr>
            <w:tcW w:w="2975" w:type="pct"/>
            <w:tcBorders>
              <w:top w:val="nil"/>
              <w:left w:val="nil"/>
              <w:bottom w:val="single" w:sz="4" w:space="0" w:color="auto"/>
              <w:right w:val="single" w:sz="4" w:space="0" w:color="auto"/>
            </w:tcBorders>
            <w:shd w:val="clear" w:color="000000" w:fill="FFFFFF"/>
            <w:vAlign w:val="center"/>
          </w:tcPr>
          <w:p w:rsidR="00322885" w:rsidRPr="004C06CE" w:rsidRDefault="00322885" w:rsidP="003866DF">
            <w:pPr>
              <w:rPr>
                <w:color w:val="000000"/>
                <w:sz w:val="18"/>
                <w:szCs w:val="18"/>
              </w:rPr>
            </w:pPr>
            <w:r w:rsidRPr="004C06CE">
              <w:rPr>
                <w:i/>
                <w:iCs/>
                <w:color w:val="000000"/>
                <w:sz w:val="18"/>
                <w:szCs w:val="18"/>
              </w:rPr>
              <w:t>GEF Social and Integrated Agriculture</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8"/>
                <w:szCs w:val="18"/>
              </w:rPr>
            </w:pPr>
            <w:r>
              <w:rPr>
                <w:color w:val="000000"/>
                <w:sz w:val="18"/>
                <w:szCs w:val="18"/>
              </w:rPr>
              <w:t>6 440 000</w:t>
            </w:r>
          </w:p>
        </w:tc>
        <w:tc>
          <w:tcPr>
            <w:tcW w:w="286" w:type="pct"/>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8"/>
                <w:szCs w:val="18"/>
              </w:rPr>
            </w:pPr>
            <w:r>
              <w:rPr>
                <w:color w:val="000000"/>
                <w:sz w:val="18"/>
                <w:szCs w:val="18"/>
              </w:rPr>
              <w:t>RE</w:t>
            </w:r>
          </w:p>
        </w:tc>
      </w:tr>
      <w:tr w:rsidR="00322885" w:rsidTr="003866DF">
        <w:trPr>
          <w:gridBefore w:val="1"/>
          <w:gridAfter w:val="1"/>
          <w:wBefore w:w="28" w:type="pct"/>
          <w:wAfter w:w="7" w:type="pct"/>
          <w:trHeight w:val="170"/>
          <w:jc w:val="center"/>
        </w:trPr>
        <w:tc>
          <w:tcPr>
            <w:tcW w:w="432" w:type="pct"/>
            <w:gridSpan w:val="2"/>
            <w:vMerge/>
            <w:tcBorders>
              <w:top w:val="nil"/>
              <w:left w:val="single" w:sz="8" w:space="0" w:color="auto"/>
              <w:bottom w:val="single" w:sz="8" w:space="0" w:color="000000"/>
              <w:right w:val="single" w:sz="8" w:space="0" w:color="auto"/>
            </w:tcBorders>
            <w:vAlign w:val="center"/>
          </w:tcPr>
          <w:p w:rsidR="00322885" w:rsidRDefault="00322885" w:rsidP="003866DF">
            <w:pPr>
              <w:rPr>
                <w:rFonts w:ascii="Arial" w:hAnsi="Arial" w:cs="Arial"/>
                <w:b/>
                <w:bCs/>
                <w:sz w:val="18"/>
                <w:szCs w:val="18"/>
              </w:rPr>
            </w:pPr>
          </w:p>
        </w:tc>
        <w:tc>
          <w:tcPr>
            <w:tcW w:w="596" w:type="pct"/>
            <w:gridSpan w:val="5"/>
            <w:tcBorders>
              <w:top w:val="nil"/>
              <w:left w:val="nil"/>
              <w:bottom w:val="single" w:sz="4" w:space="0" w:color="auto"/>
              <w:right w:val="single" w:sz="4" w:space="0" w:color="auto"/>
            </w:tcBorders>
            <w:shd w:val="clear" w:color="000000" w:fill="FFFFFF"/>
            <w:vAlign w:val="center"/>
          </w:tcPr>
          <w:p w:rsidR="00322885" w:rsidRDefault="00322885" w:rsidP="003866DF">
            <w:pPr>
              <w:rPr>
                <w:color w:val="000000"/>
                <w:sz w:val="18"/>
                <w:szCs w:val="18"/>
              </w:rPr>
            </w:pPr>
            <w:r>
              <w:rPr>
                <w:color w:val="000000"/>
                <w:sz w:val="18"/>
                <w:szCs w:val="18"/>
              </w:rPr>
              <w:t>TF099539</w:t>
            </w:r>
          </w:p>
        </w:tc>
        <w:tc>
          <w:tcPr>
            <w:tcW w:w="2975" w:type="pct"/>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8"/>
                <w:szCs w:val="18"/>
                <w:lang w:val="fr-FR"/>
              </w:rPr>
            </w:pPr>
            <w:r w:rsidRPr="00322885">
              <w:rPr>
                <w:color w:val="000000"/>
                <w:sz w:val="18"/>
                <w:szCs w:val="18"/>
                <w:lang w:val="fr-FR"/>
              </w:rPr>
              <w:t>Intégration des changements climatiques dans la mise en œuvre du PMV</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8"/>
                <w:szCs w:val="18"/>
              </w:rPr>
            </w:pPr>
            <w:r>
              <w:rPr>
                <w:color w:val="000000"/>
                <w:sz w:val="18"/>
                <w:szCs w:val="18"/>
              </w:rPr>
              <w:t>4 345 454</w:t>
            </w:r>
          </w:p>
        </w:tc>
        <w:tc>
          <w:tcPr>
            <w:tcW w:w="286" w:type="pct"/>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8"/>
                <w:szCs w:val="18"/>
              </w:rPr>
            </w:pPr>
            <w:r>
              <w:rPr>
                <w:color w:val="000000"/>
                <w:sz w:val="18"/>
                <w:szCs w:val="18"/>
              </w:rPr>
              <w:t>RE</w:t>
            </w:r>
          </w:p>
        </w:tc>
      </w:tr>
      <w:tr w:rsidR="00322885" w:rsidTr="003866DF">
        <w:trPr>
          <w:gridBefore w:val="1"/>
          <w:gridAfter w:val="1"/>
          <w:wBefore w:w="28" w:type="pct"/>
          <w:wAfter w:w="7" w:type="pct"/>
          <w:trHeight w:val="170"/>
          <w:jc w:val="center"/>
        </w:trPr>
        <w:tc>
          <w:tcPr>
            <w:tcW w:w="432" w:type="pct"/>
            <w:gridSpan w:val="2"/>
            <w:vMerge/>
            <w:tcBorders>
              <w:top w:val="nil"/>
              <w:left w:val="single" w:sz="8" w:space="0" w:color="auto"/>
              <w:bottom w:val="single" w:sz="8" w:space="0" w:color="000000"/>
              <w:right w:val="single" w:sz="8" w:space="0" w:color="auto"/>
            </w:tcBorders>
            <w:vAlign w:val="center"/>
          </w:tcPr>
          <w:p w:rsidR="00322885" w:rsidRDefault="00322885" w:rsidP="003866DF">
            <w:pPr>
              <w:rPr>
                <w:rFonts w:ascii="Arial" w:hAnsi="Arial" w:cs="Arial"/>
                <w:b/>
                <w:bCs/>
                <w:sz w:val="18"/>
                <w:szCs w:val="18"/>
              </w:rPr>
            </w:pPr>
          </w:p>
        </w:tc>
        <w:tc>
          <w:tcPr>
            <w:tcW w:w="3571" w:type="pct"/>
            <w:gridSpan w:val="6"/>
            <w:tcBorders>
              <w:top w:val="single" w:sz="4" w:space="0" w:color="auto"/>
              <w:left w:val="nil"/>
              <w:bottom w:val="single" w:sz="4" w:space="0" w:color="auto"/>
              <w:right w:val="single" w:sz="4" w:space="0" w:color="auto"/>
            </w:tcBorders>
            <w:shd w:val="clear" w:color="000000" w:fill="FFFFFF"/>
            <w:vAlign w:val="center"/>
          </w:tcPr>
          <w:p w:rsidR="00322885" w:rsidRDefault="00322885" w:rsidP="003866DF">
            <w:pPr>
              <w:rPr>
                <w:b/>
                <w:bCs/>
                <w:color w:val="000000"/>
                <w:sz w:val="18"/>
                <w:szCs w:val="18"/>
              </w:rPr>
            </w:pPr>
            <w:r>
              <w:rPr>
                <w:b/>
                <w:bCs/>
                <w:color w:val="000000"/>
                <w:sz w:val="18"/>
                <w:szCs w:val="18"/>
              </w:rPr>
              <w:t>Environnement</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8"/>
                <w:szCs w:val="18"/>
              </w:rPr>
            </w:pPr>
          </w:p>
        </w:tc>
        <w:tc>
          <w:tcPr>
            <w:tcW w:w="286" w:type="pct"/>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8"/>
                <w:szCs w:val="18"/>
              </w:rPr>
            </w:pPr>
            <w:r>
              <w:rPr>
                <w:color w:val="000000"/>
                <w:sz w:val="18"/>
                <w:szCs w:val="18"/>
              </w:rPr>
              <w:t> </w:t>
            </w:r>
          </w:p>
        </w:tc>
      </w:tr>
      <w:tr w:rsidR="00322885" w:rsidRPr="004C06CE" w:rsidTr="003866DF">
        <w:trPr>
          <w:gridBefore w:val="1"/>
          <w:gridAfter w:val="1"/>
          <w:wBefore w:w="28" w:type="pct"/>
          <w:wAfter w:w="7" w:type="pct"/>
          <w:trHeight w:val="170"/>
          <w:jc w:val="center"/>
        </w:trPr>
        <w:tc>
          <w:tcPr>
            <w:tcW w:w="432" w:type="pct"/>
            <w:gridSpan w:val="2"/>
            <w:vMerge/>
            <w:tcBorders>
              <w:top w:val="nil"/>
              <w:left w:val="single" w:sz="8" w:space="0" w:color="auto"/>
              <w:bottom w:val="single" w:sz="8" w:space="0" w:color="000000"/>
              <w:right w:val="single" w:sz="8" w:space="0" w:color="auto"/>
            </w:tcBorders>
            <w:vAlign w:val="center"/>
          </w:tcPr>
          <w:p w:rsidR="00322885" w:rsidRDefault="00322885" w:rsidP="003866DF">
            <w:pPr>
              <w:rPr>
                <w:rFonts w:ascii="Arial" w:hAnsi="Arial" w:cs="Arial"/>
                <w:b/>
                <w:bCs/>
                <w:sz w:val="18"/>
                <w:szCs w:val="18"/>
              </w:rPr>
            </w:pPr>
          </w:p>
        </w:tc>
        <w:tc>
          <w:tcPr>
            <w:tcW w:w="596" w:type="pct"/>
            <w:gridSpan w:val="5"/>
            <w:tcBorders>
              <w:top w:val="nil"/>
              <w:left w:val="nil"/>
              <w:bottom w:val="single" w:sz="4" w:space="0" w:color="auto"/>
              <w:right w:val="single" w:sz="4" w:space="0" w:color="auto"/>
            </w:tcBorders>
            <w:shd w:val="clear" w:color="000000" w:fill="FFFFFF"/>
            <w:vAlign w:val="center"/>
          </w:tcPr>
          <w:p w:rsidR="00322885" w:rsidRDefault="00322885" w:rsidP="003866DF">
            <w:pPr>
              <w:rPr>
                <w:color w:val="000000"/>
                <w:sz w:val="18"/>
                <w:szCs w:val="18"/>
              </w:rPr>
            </w:pPr>
            <w:r>
              <w:rPr>
                <w:color w:val="000000"/>
                <w:sz w:val="18"/>
                <w:szCs w:val="18"/>
              </w:rPr>
              <w:t> </w:t>
            </w:r>
          </w:p>
        </w:tc>
        <w:tc>
          <w:tcPr>
            <w:tcW w:w="2975" w:type="pct"/>
            <w:tcBorders>
              <w:top w:val="nil"/>
              <w:left w:val="nil"/>
              <w:bottom w:val="single" w:sz="4" w:space="0" w:color="auto"/>
              <w:right w:val="single" w:sz="4" w:space="0" w:color="auto"/>
            </w:tcBorders>
            <w:shd w:val="clear" w:color="000000" w:fill="FFFFFF"/>
            <w:vAlign w:val="center"/>
          </w:tcPr>
          <w:p w:rsidR="00322885" w:rsidRPr="004C06CE" w:rsidRDefault="00322885" w:rsidP="003866DF">
            <w:pPr>
              <w:rPr>
                <w:color w:val="000000"/>
                <w:sz w:val="18"/>
                <w:szCs w:val="18"/>
              </w:rPr>
            </w:pPr>
            <w:r w:rsidRPr="004C06CE">
              <w:rPr>
                <w:color w:val="000000"/>
                <w:sz w:val="18"/>
                <w:szCs w:val="18"/>
              </w:rPr>
              <w:t>MENA- Desert Ecosystems and Livelihoods Program (DELP) Knowledge Sharing and Coordination (ASIMA)</w:t>
            </w:r>
          </w:p>
        </w:tc>
        <w:tc>
          <w:tcPr>
            <w:tcW w:w="676" w:type="pct"/>
            <w:tcBorders>
              <w:top w:val="nil"/>
              <w:left w:val="nil"/>
              <w:bottom w:val="single" w:sz="4" w:space="0" w:color="auto"/>
              <w:right w:val="single" w:sz="4" w:space="0" w:color="auto"/>
            </w:tcBorders>
            <w:shd w:val="clear" w:color="000000" w:fill="FFFFFF"/>
            <w:vAlign w:val="center"/>
          </w:tcPr>
          <w:p w:rsidR="00322885" w:rsidRPr="004C06CE" w:rsidRDefault="00322885" w:rsidP="003866DF">
            <w:pPr>
              <w:jc w:val="right"/>
              <w:rPr>
                <w:color w:val="000000"/>
                <w:sz w:val="18"/>
                <w:szCs w:val="18"/>
              </w:rPr>
            </w:pPr>
          </w:p>
        </w:tc>
        <w:tc>
          <w:tcPr>
            <w:tcW w:w="286" w:type="pct"/>
            <w:tcBorders>
              <w:top w:val="nil"/>
              <w:left w:val="nil"/>
              <w:bottom w:val="single" w:sz="4" w:space="0" w:color="auto"/>
              <w:right w:val="single" w:sz="8" w:space="0" w:color="auto"/>
            </w:tcBorders>
            <w:shd w:val="clear" w:color="000000" w:fill="FFFFFF"/>
            <w:vAlign w:val="center"/>
          </w:tcPr>
          <w:p w:rsidR="00322885" w:rsidRPr="004C06CE" w:rsidRDefault="00322885" w:rsidP="003866DF">
            <w:pPr>
              <w:jc w:val="center"/>
              <w:rPr>
                <w:color w:val="000000"/>
                <w:sz w:val="18"/>
                <w:szCs w:val="18"/>
              </w:rPr>
            </w:pPr>
            <w:r w:rsidRPr="004C06CE">
              <w:rPr>
                <w:color w:val="000000"/>
                <w:sz w:val="18"/>
                <w:szCs w:val="18"/>
              </w:rPr>
              <w:t> </w:t>
            </w:r>
          </w:p>
        </w:tc>
      </w:tr>
      <w:tr w:rsidR="00322885" w:rsidTr="003866DF">
        <w:trPr>
          <w:gridBefore w:val="1"/>
          <w:gridAfter w:val="1"/>
          <w:wBefore w:w="28" w:type="pct"/>
          <w:wAfter w:w="7" w:type="pct"/>
          <w:trHeight w:val="170"/>
          <w:jc w:val="center"/>
        </w:trPr>
        <w:tc>
          <w:tcPr>
            <w:tcW w:w="432" w:type="pct"/>
            <w:gridSpan w:val="2"/>
            <w:vMerge/>
            <w:tcBorders>
              <w:top w:val="nil"/>
              <w:left w:val="single" w:sz="8" w:space="0" w:color="auto"/>
              <w:bottom w:val="single" w:sz="8" w:space="0" w:color="000000"/>
              <w:right w:val="single" w:sz="8" w:space="0" w:color="auto"/>
            </w:tcBorders>
            <w:vAlign w:val="center"/>
          </w:tcPr>
          <w:p w:rsidR="00322885" w:rsidRPr="004C06CE" w:rsidRDefault="00322885" w:rsidP="003866DF">
            <w:pPr>
              <w:rPr>
                <w:rFonts w:ascii="Arial" w:hAnsi="Arial" w:cs="Arial"/>
                <w:b/>
                <w:bCs/>
                <w:sz w:val="18"/>
                <w:szCs w:val="18"/>
              </w:rPr>
            </w:pPr>
          </w:p>
        </w:tc>
        <w:tc>
          <w:tcPr>
            <w:tcW w:w="3571" w:type="pct"/>
            <w:gridSpan w:val="6"/>
            <w:tcBorders>
              <w:top w:val="single" w:sz="4" w:space="0" w:color="auto"/>
              <w:left w:val="nil"/>
              <w:bottom w:val="single" w:sz="4" w:space="0" w:color="auto"/>
              <w:right w:val="single" w:sz="4" w:space="0" w:color="auto"/>
            </w:tcBorders>
            <w:shd w:val="clear" w:color="000000" w:fill="FFFFFF"/>
            <w:vAlign w:val="center"/>
          </w:tcPr>
          <w:p w:rsidR="00322885" w:rsidRDefault="00322885" w:rsidP="003866DF">
            <w:pPr>
              <w:rPr>
                <w:b/>
                <w:bCs/>
                <w:color w:val="000000"/>
                <w:sz w:val="18"/>
                <w:szCs w:val="18"/>
              </w:rPr>
            </w:pPr>
            <w:r>
              <w:rPr>
                <w:b/>
                <w:bCs/>
                <w:color w:val="000000"/>
                <w:sz w:val="18"/>
                <w:szCs w:val="18"/>
              </w:rPr>
              <w:t>Énergie</w:t>
            </w:r>
          </w:p>
        </w:tc>
        <w:tc>
          <w:tcPr>
            <w:tcW w:w="676" w:type="pct"/>
            <w:tcBorders>
              <w:top w:val="nil"/>
              <w:left w:val="nil"/>
              <w:bottom w:val="single" w:sz="4" w:space="0" w:color="auto"/>
              <w:right w:val="nil"/>
            </w:tcBorders>
            <w:noWrap/>
            <w:vAlign w:val="bottom"/>
          </w:tcPr>
          <w:p w:rsidR="00322885" w:rsidRDefault="00322885" w:rsidP="003866DF">
            <w:pPr>
              <w:jc w:val="right"/>
              <w:rPr>
                <w:rFonts w:ascii="Arial" w:hAnsi="Arial" w:cs="Arial"/>
                <w:sz w:val="18"/>
                <w:szCs w:val="18"/>
              </w:rPr>
            </w:pPr>
          </w:p>
        </w:tc>
        <w:tc>
          <w:tcPr>
            <w:tcW w:w="286" w:type="pct"/>
            <w:tcBorders>
              <w:top w:val="nil"/>
              <w:left w:val="nil"/>
              <w:bottom w:val="single" w:sz="4" w:space="0" w:color="auto"/>
              <w:right w:val="single" w:sz="8" w:space="0" w:color="auto"/>
            </w:tcBorders>
            <w:noWrap/>
            <w:vAlign w:val="bottom"/>
          </w:tcPr>
          <w:p w:rsidR="00322885" w:rsidRDefault="00322885" w:rsidP="003866DF">
            <w:pPr>
              <w:rPr>
                <w:rFonts w:ascii="Arial" w:hAnsi="Arial" w:cs="Arial"/>
                <w:sz w:val="18"/>
                <w:szCs w:val="18"/>
              </w:rPr>
            </w:pPr>
            <w:r>
              <w:rPr>
                <w:rFonts w:ascii="Arial" w:hAnsi="Arial" w:cs="Arial"/>
                <w:sz w:val="18"/>
                <w:szCs w:val="18"/>
              </w:rPr>
              <w:t> </w:t>
            </w:r>
          </w:p>
        </w:tc>
      </w:tr>
      <w:tr w:rsidR="00322885" w:rsidTr="003866DF">
        <w:trPr>
          <w:gridBefore w:val="1"/>
          <w:gridAfter w:val="1"/>
          <w:wBefore w:w="28" w:type="pct"/>
          <w:wAfter w:w="7" w:type="pct"/>
          <w:trHeight w:val="170"/>
          <w:jc w:val="center"/>
        </w:trPr>
        <w:tc>
          <w:tcPr>
            <w:tcW w:w="432" w:type="pct"/>
            <w:gridSpan w:val="2"/>
            <w:vMerge/>
            <w:tcBorders>
              <w:top w:val="nil"/>
              <w:left w:val="single" w:sz="8" w:space="0" w:color="auto"/>
              <w:bottom w:val="single" w:sz="8" w:space="0" w:color="000000"/>
              <w:right w:val="single" w:sz="8" w:space="0" w:color="auto"/>
            </w:tcBorders>
            <w:vAlign w:val="center"/>
          </w:tcPr>
          <w:p w:rsidR="00322885" w:rsidRDefault="00322885" w:rsidP="003866DF">
            <w:pPr>
              <w:rPr>
                <w:rFonts w:ascii="Arial" w:hAnsi="Arial" w:cs="Arial"/>
                <w:b/>
                <w:bCs/>
                <w:sz w:val="18"/>
                <w:szCs w:val="18"/>
              </w:rPr>
            </w:pPr>
          </w:p>
        </w:tc>
        <w:tc>
          <w:tcPr>
            <w:tcW w:w="596" w:type="pct"/>
            <w:gridSpan w:val="5"/>
            <w:tcBorders>
              <w:top w:val="nil"/>
              <w:left w:val="nil"/>
              <w:bottom w:val="single" w:sz="8" w:space="0" w:color="auto"/>
              <w:right w:val="single" w:sz="4" w:space="0" w:color="auto"/>
            </w:tcBorders>
            <w:shd w:val="clear" w:color="000000" w:fill="FFFFFF"/>
            <w:vAlign w:val="center"/>
          </w:tcPr>
          <w:p w:rsidR="00322885" w:rsidRDefault="00322885" w:rsidP="003866DF">
            <w:pPr>
              <w:rPr>
                <w:sz w:val="18"/>
                <w:szCs w:val="18"/>
              </w:rPr>
            </w:pPr>
            <w:r>
              <w:rPr>
                <w:sz w:val="18"/>
                <w:szCs w:val="18"/>
              </w:rPr>
              <w:t>TF058314</w:t>
            </w:r>
          </w:p>
        </w:tc>
        <w:tc>
          <w:tcPr>
            <w:tcW w:w="2975" w:type="pct"/>
            <w:tcBorders>
              <w:top w:val="nil"/>
              <w:left w:val="nil"/>
              <w:bottom w:val="single" w:sz="8" w:space="0" w:color="auto"/>
              <w:right w:val="single" w:sz="4" w:space="0" w:color="auto"/>
            </w:tcBorders>
            <w:shd w:val="clear" w:color="000000" w:fill="FFFFFF"/>
            <w:vAlign w:val="center"/>
          </w:tcPr>
          <w:p w:rsidR="00322885" w:rsidRPr="00322885" w:rsidRDefault="00322885" w:rsidP="003866DF">
            <w:pPr>
              <w:rPr>
                <w:sz w:val="18"/>
                <w:szCs w:val="18"/>
                <w:lang w:val="fr-FR"/>
              </w:rPr>
            </w:pPr>
            <w:r w:rsidRPr="00322885">
              <w:rPr>
                <w:sz w:val="18"/>
                <w:szCs w:val="18"/>
                <w:lang w:val="fr-FR"/>
              </w:rPr>
              <w:t>FEM FSP - Cycle combiné solaire intégré</w:t>
            </w:r>
          </w:p>
        </w:tc>
        <w:tc>
          <w:tcPr>
            <w:tcW w:w="676" w:type="pct"/>
            <w:tcBorders>
              <w:top w:val="nil"/>
              <w:left w:val="nil"/>
              <w:bottom w:val="single" w:sz="8" w:space="0" w:color="auto"/>
              <w:right w:val="single" w:sz="4" w:space="0" w:color="auto"/>
            </w:tcBorders>
            <w:vAlign w:val="center"/>
          </w:tcPr>
          <w:p w:rsidR="00322885" w:rsidRDefault="00322885" w:rsidP="003866DF">
            <w:pPr>
              <w:jc w:val="right"/>
              <w:rPr>
                <w:color w:val="000000"/>
                <w:sz w:val="17"/>
                <w:szCs w:val="17"/>
              </w:rPr>
            </w:pPr>
            <w:r>
              <w:rPr>
                <w:color w:val="000000"/>
                <w:sz w:val="17"/>
                <w:szCs w:val="17"/>
              </w:rPr>
              <w:t>43 200 000</w:t>
            </w:r>
          </w:p>
        </w:tc>
        <w:tc>
          <w:tcPr>
            <w:tcW w:w="286" w:type="pct"/>
            <w:tcBorders>
              <w:top w:val="nil"/>
              <w:left w:val="nil"/>
              <w:bottom w:val="single" w:sz="8" w:space="0" w:color="auto"/>
              <w:right w:val="single" w:sz="8" w:space="0" w:color="auto"/>
            </w:tcBorders>
            <w:vAlign w:val="center"/>
          </w:tcPr>
          <w:p w:rsidR="00322885" w:rsidRDefault="00322885" w:rsidP="003866DF">
            <w:pPr>
              <w:jc w:val="center"/>
              <w:rPr>
                <w:color w:val="000000"/>
                <w:sz w:val="18"/>
                <w:szCs w:val="18"/>
              </w:rPr>
            </w:pPr>
            <w:r>
              <w:rPr>
                <w:color w:val="000000"/>
                <w:sz w:val="18"/>
                <w:szCs w:val="18"/>
              </w:rPr>
              <w:t>RE</w:t>
            </w:r>
          </w:p>
        </w:tc>
      </w:tr>
      <w:tr w:rsidR="00322885" w:rsidTr="003866DF">
        <w:trPr>
          <w:gridBefore w:val="1"/>
          <w:gridAfter w:val="1"/>
          <w:wBefore w:w="28" w:type="pct"/>
          <w:wAfter w:w="7" w:type="pct"/>
          <w:trHeight w:val="170"/>
          <w:jc w:val="center"/>
        </w:trPr>
        <w:tc>
          <w:tcPr>
            <w:tcW w:w="432" w:type="pct"/>
            <w:gridSpan w:val="2"/>
            <w:vMerge w:val="restart"/>
            <w:tcBorders>
              <w:top w:val="nil"/>
              <w:left w:val="single" w:sz="8" w:space="0" w:color="auto"/>
              <w:bottom w:val="single" w:sz="8" w:space="0" w:color="000000"/>
              <w:right w:val="single" w:sz="8" w:space="0" w:color="auto"/>
            </w:tcBorders>
            <w:noWrap/>
            <w:textDirection w:val="btLr"/>
            <w:vAlign w:val="center"/>
          </w:tcPr>
          <w:p w:rsidR="00322885" w:rsidRDefault="00322885" w:rsidP="003866DF">
            <w:pPr>
              <w:jc w:val="center"/>
              <w:rPr>
                <w:rFonts w:ascii="Arial" w:hAnsi="Arial" w:cs="Arial"/>
                <w:b/>
                <w:bCs/>
                <w:sz w:val="18"/>
                <w:szCs w:val="18"/>
              </w:rPr>
            </w:pPr>
          </w:p>
        </w:tc>
        <w:tc>
          <w:tcPr>
            <w:tcW w:w="3571" w:type="pct"/>
            <w:gridSpan w:val="6"/>
            <w:tcBorders>
              <w:top w:val="single" w:sz="8" w:space="0" w:color="auto"/>
              <w:left w:val="nil"/>
              <w:bottom w:val="single" w:sz="4" w:space="0" w:color="auto"/>
              <w:right w:val="single" w:sz="4" w:space="0" w:color="auto"/>
            </w:tcBorders>
            <w:shd w:val="clear" w:color="000000" w:fill="FFFFFF"/>
            <w:vAlign w:val="center"/>
          </w:tcPr>
          <w:p w:rsidR="00322885" w:rsidRDefault="00322885" w:rsidP="003866DF">
            <w:pPr>
              <w:rPr>
                <w:b/>
                <w:bCs/>
                <w:color w:val="000000"/>
                <w:sz w:val="18"/>
                <w:szCs w:val="18"/>
              </w:rPr>
            </w:pPr>
            <w:r>
              <w:rPr>
                <w:b/>
                <w:bCs/>
                <w:color w:val="000000"/>
                <w:sz w:val="18"/>
                <w:szCs w:val="18"/>
              </w:rPr>
              <w:t>Énergie</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8"/>
                <w:szCs w:val="18"/>
              </w:rPr>
            </w:pPr>
          </w:p>
        </w:tc>
        <w:tc>
          <w:tcPr>
            <w:tcW w:w="286" w:type="pct"/>
            <w:tcBorders>
              <w:top w:val="nil"/>
              <w:left w:val="nil"/>
              <w:bottom w:val="single" w:sz="4" w:space="0" w:color="auto"/>
              <w:right w:val="single" w:sz="8" w:space="0" w:color="auto"/>
            </w:tcBorders>
            <w:vAlign w:val="center"/>
          </w:tcPr>
          <w:p w:rsidR="00322885" w:rsidRDefault="00322885" w:rsidP="003866DF">
            <w:pPr>
              <w:jc w:val="center"/>
              <w:rPr>
                <w:color w:val="000000"/>
                <w:sz w:val="18"/>
                <w:szCs w:val="18"/>
              </w:rPr>
            </w:pPr>
            <w:r>
              <w:rPr>
                <w:color w:val="000000"/>
                <w:sz w:val="18"/>
                <w:szCs w:val="18"/>
              </w:rPr>
              <w:t> </w:t>
            </w:r>
          </w:p>
        </w:tc>
      </w:tr>
      <w:tr w:rsidR="00322885" w:rsidTr="003866DF">
        <w:trPr>
          <w:gridBefore w:val="1"/>
          <w:gridAfter w:val="1"/>
          <w:wBefore w:w="28" w:type="pct"/>
          <w:wAfter w:w="7" w:type="pct"/>
          <w:trHeight w:val="170"/>
          <w:jc w:val="center"/>
        </w:trPr>
        <w:tc>
          <w:tcPr>
            <w:tcW w:w="432" w:type="pct"/>
            <w:gridSpan w:val="2"/>
            <w:vMerge/>
            <w:tcBorders>
              <w:top w:val="nil"/>
              <w:left w:val="single" w:sz="8" w:space="0" w:color="auto"/>
              <w:bottom w:val="single" w:sz="8" w:space="0" w:color="000000"/>
              <w:right w:val="single" w:sz="8" w:space="0" w:color="auto"/>
            </w:tcBorders>
            <w:vAlign w:val="center"/>
          </w:tcPr>
          <w:p w:rsidR="00322885" w:rsidRDefault="00322885" w:rsidP="003866DF">
            <w:pPr>
              <w:rPr>
                <w:rFonts w:ascii="Arial" w:hAnsi="Arial" w:cs="Arial"/>
                <w:b/>
                <w:bCs/>
                <w:sz w:val="18"/>
                <w:szCs w:val="18"/>
              </w:rPr>
            </w:pPr>
          </w:p>
        </w:tc>
        <w:tc>
          <w:tcPr>
            <w:tcW w:w="596" w:type="pct"/>
            <w:gridSpan w:val="5"/>
            <w:tcBorders>
              <w:top w:val="nil"/>
              <w:left w:val="nil"/>
              <w:bottom w:val="single" w:sz="4" w:space="0" w:color="auto"/>
              <w:right w:val="single" w:sz="4" w:space="0" w:color="auto"/>
            </w:tcBorders>
            <w:shd w:val="clear" w:color="000000" w:fill="FFFFFF"/>
            <w:vAlign w:val="center"/>
          </w:tcPr>
          <w:p w:rsidR="00322885" w:rsidRDefault="00322885" w:rsidP="003866DF">
            <w:pPr>
              <w:rPr>
                <w:color w:val="000000"/>
                <w:sz w:val="18"/>
                <w:szCs w:val="18"/>
              </w:rPr>
            </w:pPr>
            <w:r>
              <w:rPr>
                <w:color w:val="000000"/>
                <w:sz w:val="18"/>
                <w:szCs w:val="18"/>
              </w:rPr>
              <w:t>TF010916</w:t>
            </w:r>
          </w:p>
        </w:tc>
        <w:tc>
          <w:tcPr>
            <w:tcW w:w="2975" w:type="pct"/>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8"/>
                <w:szCs w:val="18"/>
                <w:lang w:val="fr-FR"/>
              </w:rPr>
            </w:pPr>
            <w:r w:rsidRPr="00322885">
              <w:rPr>
                <w:color w:val="000000"/>
                <w:sz w:val="18"/>
                <w:szCs w:val="18"/>
                <w:lang w:val="fr-FR"/>
              </w:rPr>
              <w:t>Ouarzazate I - Projet de centrale solaire à concentration - FTP</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7"/>
                <w:szCs w:val="17"/>
              </w:rPr>
            </w:pPr>
            <w:r>
              <w:rPr>
                <w:color w:val="000000"/>
                <w:sz w:val="17"/>
                <w:szCs w:val="17"/>
              </w:rPr>
              <w:t>97 000 000</w:t>
            </w:r>
          </w:p>
        </w:tc>
        <w:tc>
          <w:tcPr>
            <w:tcW w:w="286" w:type="pct"/>
            <w:tcBorders>
              <w:top w:val="nil"/>
              <w:left w:val="nil"/>
              <w:bottom w:val="single" w:sz="4" w:space="0" w:color="auto"/>
              <w:right w:val="single" w:sz="8" w:space="0" w:color="auto"/>
            </w:tcBorders>
            <w:vAlign w:val="center"/>
          </w:tcPr>
          <w:p w:rsidR="00322885" w:rsidRDefault="00322885" w:rsidP="003866DF">
            <w:pPr>
              <w:jc w:val="center"/>
              <w:rPr>
                <w:color w:val="000000"/>
                <w:sz w:val="18"/>
                <w:szCs w:val="18"/>
              </w:rPr>
            </w:pPr>
            <w:r>
              <w:rPr>
                <w:color w:val="000000"/>
                <w:sz w:val="18"/>
                <w:szCs w:val="18"/>
              </w:rPr>
              <w:t>RE</w:t>
            </w:r>
          </w:p>
        </w:tc>
      </w:tr>
      <w:tr w:rsidR="00322885" w:rsidTr="003866DF">
        <w:trPr>
          <w:gridBefore w:val="1"/>
          <w:gridAfter w:val="1"/>
          <w:wBefore w:w="28" w:type="pct"/>
          <w:wAfter w:w="7" w:type="pct"/>
          <w:trHeight w:val="170"/>
          <w:jc w:val="center"/>
        </w:trPr>
        <w:tc>
          <w:tcPr>
            <w:tcW w:w="432" w:type="pct"/>
            <w:gridSpan w:val="2"/>
            <w:vMerge/>
            <w:tcBorders>
              <w:top w:val="nil"/>
              <w:left w:val="single" w:sz="8" w:space="0" w:color="auto"/>
              <w:bottom w:val="single" w:sz="8" w:space="0" w:color="000000"/>
              <w:right w:val="single" w:sz="8" w:space="0" w:color="auto"/>
            </w:tcBorders>
            <w:vAlign w:val="center"/>
          </w:tcPr>
          <w:p w:rsidR="00322885" w:rsidRDefault="00322885" w:rsidP="003866DF">
            <w:pPr>
              <w:rPr>
                <w:rFonts w:ascii="Arial" w:hAnsi="Arial" w:cs="Arial"/>
                <w:b/>
                <w:bCs/>
                <w:sz w:val="18"/>
                <w:szCs w:val="18"/>
              </w:rPr>
            </w:pPr>
          </w:p>
        </w:tc>
        <w:tc>
          <w:tcPr>
            <w:tcW w:w="3571" w:type="pct"/>
            <w:gridSpan w:val="6"/>
            <w:tcBorders>
              <w:top w:val="single" w:sz="4" w:space="0" w:color="auto"/>
              <w:left w:val="nil"/>
              <w:bottom w:val="single" w:sz="4" w:space="0" w:color="auto"/>
              <w:right w:val="single" w:sz="4" w:space="0" w:color="auto"/>
            </w:tcBorders>
            <w:shd w:val="clear" w:color="000000" w:fill="FFFFFF"/>
            <w:vAlign w:val="center"/>
          </w:tcPr>
          <w:p w:rsidR="00322885" w:rsidRDefault="00322885" w:rsidP="003866DF">
            <w:pPr>
              <w:rPr>
                <w:b/>
                <w:bCs/>
                <w:color w:val="000000"/>
                <w:sz w:val="18"/>
                <w:szCs w:val="18"/>
              </w:rPr>
            </w:pPr>
            <w:r>
              <w:rPr>
                <w:b/>
                <w:bCs/>
                <w:color w:val="000000"/>
                <w:sz w:val="18"/>
                <w:szCs w:val="18"/>
              </w:rPr>
              <w:t>Environnement</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8"/>
                <w:szCs w:val="18"/>
              </w:rPr>
            </w:pPr>
          </w:p>
        </w:tc>
        <w:tc>
          <w:tcPr>
            <w:tcW w:w="286" w:type="pct"/>
            <w:tcBorders>
              <w:top w:val="nil"/>
              <w:left w:val="nil"/>
              <w:bottom w:val="single" w:sz="4" w:space="0" w:color="auto"/>
              <w:right w:val="single" w:sz="8" w:space="0" w:color="auto"/>
            </w:tcBorders>
            <w:vAlign w:val="center"/>
          </w:tcPr>
          <w:p w:rsidR="00322885" w:rsidRDefault="00322885" w:rsidP="003866DF">
            <w:pPr>
              <w:jc w:val="center"/>
              <w:rPr>
                <w:color w:val="000000"/>
                <w:sz w:val="18"/>
                <w:szCs w:val="18"/>
              </w:rPr>
            </w:pPr>
            <w:r>
              <w:rPr>
                <w:color w:val="000000"/>
                <w:sz w:val="18"/>
                <w:szCs w:val="18"/>
              </w:rPr>
              <w:t> </w:t>
            </w:r>
          </w:p>
        </w:tc>
      </w:tr>
      <w:tr w:rsidR="00322885" w:rsidTr="003866DF">
        <w:trPr>
          <w:gridBefore w:val="1"/>
          <w:gridAfter w:val="1"/>
          <w:wBefore w:w="28" w:type="pct"/>
          <w:wAfter w:w="7" w:type="pct"/>
          <w:trHeight w:val="170"/>
          <w:jc w:val="center"/>
        </w:trPr>
        <w:tc>
          <w:tcPr>
            <w:tcW w:w="432" w:type="pct"/>
            <w:gridSpan w:val="2"/>
            <w:vMerge/>
            <w:tcBorders>
              <w:top w:val="nil"/>
              <w:left w:val="single" w:sz="8" w:space="0" w:color="auto"/>
              <w:bottom w:val="single" w:sz="8" w:space="0" w:color="000000"/>
              <w:right w:val="single" w:sz="8" w:space="0" w:color="auto"/>
            </w:tcBorders>
            <w:vAlign w:val="center"/>
          </w:tcPr>
          <w:p w:rsidR="00322885" w:rsidRDefault="00322885" w:rsidP="003866DF">
            <w:pPr>
              <w:rPr>
                <w:rFonts w:ascii="Arial" w:hAnsi="Arial" w:cs="Arial"/>
                <w:b/>
                <w:bCs/>
                <w:sz w:val="18"/>
                <w:szCs w:val="18"/>
              </w:rPr>
            </w:pPr>
          </w:p>
        </w:tc>
        <w:tc>
          <w:tcPr>
            <w:tcW w:w="596" w:type="pct"/>
            <w:gridSpan w:val="5"/>
            <w:tcBorders>
              <w:top w:val="nil"/>
              <w:left w:val="nil"/>
              <w:bottom w:val="single" w:sz="4" w:space="0" w:color="auto"/>
              <w:right w:val="single" w:sz="4" w:space="0" w:color="auto"/>
            </w:tcBorders>
            <w:shd w:val="clear" w:color="000000" w:fill="FFFFFF"/>
            <w:vAlign w:val="center"/>
          </w:tcPr>
          <w:p w:rsidR="00322885" w:rsidRDefault="00322885" w:rsidP="003866DF">
            <w:pPr>
              <w:rPr>
                <w:color w:val="000000"/>
                <w:sz w:val="18"/>
                <w:szCs w:val="18"/>
              </w:rPr>
            </w:pPr>
            <w:r>
              <w:rPr>
                <w:color w:val="000000"/>
                <w:sz w:val="18"/>
                <w:szCs w:val="18"/>
              </w:rPr>
              <w:t> </w:t>
            </w:r>
          </w:p>
        </w:tc>
        <w:tc>
          <w:tcPr>
            <w:tcW w:w="2975" w:type="pct"/>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8"/>
                <w:szCs w:val="18"/>
                <w:lang w:val="fr-FR"/>
              </w:rPr>
            </w:pPr>
            <w:r w:rsidRPr="00322885">
              <w:rPr>
                <w:color w:val="000000"/>
                <w:sz w:val="18"/>
                <w:szCs w:val="18"/>
                <w:lang w:val="fr-FR"/>
              </w:rPr>
              <w:t>Gestion intégrée des Zones côtières # Pr. de la côte méditerranéenne</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8"/>
                <w:szCs w:val="18"/>
              </w:rPr>
            </w:pPr>
            <w:r>
              <w:rPr>
                <w:color w:val="000000"/>
                <w:sz w:val="18"/>
                <w:szCs w:val="18"/>
              </w:rPr>
              <w:t>5 180 000</w:t>
            </w:r>
          </w:p>
        </w:tc>
        <w:tc>
          <w:tcPr>
            <w:tcW w:w="286" w:type="pct"/>
            <w:tcBorders>
              <w:top w:val="nil"/>
              <w:left w:val="nil"/>
              <w:bottom w:val="single" w:sz="4" w:space="0" w:color="auto"/>
              <w:right w:val="single" w:sz="8" w:space="0" w:color="auto"/>
            </w:tcBorders>
            <w:vAlign w:val="center"/>
          </w:tcPr>
          <w:p w:rsidR="00322885" w:rsidRDefault="00322885" w:rsidP="003866DF">
            <w:pPr>
              <w:jc w:val="center"/>
              <w:rPr>
                <w:color w:val="000000"/>
                <w:sz w:val="18"/>
                <w:szCs w:val="18"/>
              </w:rPr>
            </w:pPr>
            <w:r>
              <w:rPr>
                <w:color w:val="000000"/>
                <w:sz w:val="18"/>
                <w:szCs w:val="18"/>
              </w:rPr>
              <w:t>RE</w:t>
            </w:r>
          </w:p>
        </w:tc>
      </w:tr>
      <w:tr w:rsidR="00322885" w:rsidTr="003866DF">
        <w:trPr>
          <w:gridBefore w:val="1"/>
          <w:gridAfter w:val="2"/>
          <w:wBefore w:w="28" w:type="pct"/>
          <w:wAfter w:w="293" w:type="pct"/>
          <w:trHeight w:val="178"/>
          <w:jc w:val="center"/>
        </w:trPr>
        <w:tc>
          <w:tcPr>
            <w:tcW w:w="432" w:type="pct"/>
            <w:gridSpan w:val="2"/>
            <w:tcBorders>
              <w:top w:val="nil"/>
              <w:left w:val="nil"/>
              <w:bottom w:val="nil"/>
              <w:right w:val="nil"/>
            </w:tcBorders>
            <w:noWrap/>
            <w:vAlign w:val="bottom"/>
          </w:tcPr>
          <w:p w:rsidR="00322885" w:rsidRDefault="00322885" w:rsidP="003866DF">
            <w:pPr>
              <w:rPr>
                <w:rFonts w:ascii="Arial" w:hAnsi="Arial" w:cs="Arial"/>
                <w:sz w:val="18"/>
                <w:szCs w:val="18"/>
              </w:rPr>
            </w:pPr>
          </w:p>
        </w:tc>
        <w:tc>
          <w:tcPr>
            <w:tcW w:w="596" w:type="pct"/>
            <w:gridSpan w:val="5"/>
            <w:tcBorders>
              <w:top w:val="nil"/>
              <w:left w:val="single" w:sz="8" w:space="0" w:color="auto"/>
              <w:bottom w:val="single" w:sz="4" w:space="0" w:color="auto"/>
              <w:right w:val="nil"/>
            </w:tcBorders>
            <w:noWrap/>
            <w:vAlign w:val="bottom"/>
          </w:tcPr>
          <w:p w:rsidR="00322885" w:rsidRDefault="00322885" w:rsidP="003866DF">
            <w:pPr>
              <w:rPr>
                <w:b/>
                <w:bCs/>
                <w:sz w:val="18"/>
                <w:szCs w:val="18"/>
              </w:rPr>
            </w:pPr>
            <w:r>
              <w:rPr>
                <w:b/>
                <w:bCs/>
                <w:sz w:val="18"/>
                <w:szCs w:val="18"/>
              </w:rPr>
              <w:t>Total</w:t>
            </w:r>
          </w:p>
        </w:tc>
        <w:tc>
          <w:tcPr>
            <w:tcW w:w="2975" w:type="pct"/>
            <w:tcBorders>
              <w:top w:val="nil"/>
              <w:left w:val="nil"/>
              <w:bottom w:val="single" w:sz="4" w:space="0" w:color="auto"/>
              <w:right w:val="nil"/>
            </w:tcBorders>
            <w:noWrap/>
            <w:vAlign w:val="bottom"/>
          </w:tcPr>
          <w:p w:rsidR="00322885" w:rsidRDefault="00322885" w:rsidP="003866DF">
            <w:pPr>
              <w:rPr>
                <w:sz w:val="17"/>
                <w:szCs w:val="17"/>
              </w:rPr>
            </w:pPr>
            <w:r>
              <w:rPr>
                <w:sz w:val="17"/>
                <w:szCs w:val="17"/>
              </w:rPr>
              <w:t> </w:t>
            </w:r>
          </w:p>
        </w:tc>
        <w:tc>
          <w:tcPr>
            <w:tcW w:w="676" w:type="pct"/>
            <w:tcBorders>
              <w:top w:val="nil"/>
              <w:left w:val="nil"/>
              <w:bottom w:val="single" w:sz="8" w:space="0" w:color="auto"/>
              <w:right w:val="single" w:sz="8" w:space="0" w:color="auto"/>
            </w:tcBorders>
            <w:noWrap/>
            <w:vAlign w:val="bottom"/>
          </w:tcPr>
          <w:p w:rsidR="00322885" w:rsidRDefault="00322885" w:rsidP="003866DF">
            <w:pPr>
              <w:rPr>
                <w:b/>
                <w:bCs/>
                <w:sz w:val="17"/>
                <w:szCs w:val="17"/>
              </w:rPr>
            </w:pPr>
            <w:r>
              <w:rPr>
                <w:sz w:val="17"/>
                <w:szCs w:val="17"/>
              </w:rPr>
              <w:t> </w:t>
            </w:r>
            <w:r>
              <w:rPr>
                <w:b/>
                <w:bCs/>
                <w:sz w:val="17"/>
                <w:szCs w:val="17"/>
              </w:rPr>
              <w:t>165 215 451</w:t>
            </w:r>
          </w:p>
        </w:tc>
      </w:tr>
      <w:tr w:rsidR="00322885" w:rsidTr="003866DF">
        <w:tblPrEx>
          <w:tblCellMar>
            <w:left w:w="108" w:type="dxa"/>
            <w:right w:w="108" w:type="dxa"/>
          </w:tblCellMar>
        </w:tblPrEx>
        <w:trPr>
          <w:gridBefore w:val="4"/>
          <w:gridAfter w:val="7"/>
          <w:wBefore w:w="750" w:type="pct"/>
          <w:wAfter w:w="4094" w:type="pct"/>
          <w:trHeight w:val="610"/>
          <w:jc w:val="center"/>
        </w:trPr>
        <w:tc>
          <w:tcPr>
            <w:tcW w:w="155" w:type="pct"/>
            <w:tcBorders>
              <w:top w:val="nil"/>
              <w:left w:val="nil"/>
              <w:bottom w:val="nil"/>
              <w:right w:val="nil"/>
            </w:tcBorders>
            <w:noWrap/>
            <w:vAlign w:val="bottom"/>
          </w:tcPr>
          <w:p w:rsidR="00322885" w:rsidRDefault="00322885" w:rsidP="003866DF">
            <w:bookmarkStart w:id="1" w:name="RANGE!A1:L58"/>
            <w:bookmarkEnd w:id="1"/>
          </w:p>
        </w:tc>
      </w:tr>
      <w:tr w:rsidR="00322885" w:rsidTr="003866DF">
        <w:trPr>
          <w:trHeight w:val="300"/>
          <w:jc w:val="center"/>
        </w:trPr>
        <w:tc>
          <w:tcPr>
            <w:tcW w:w="440" w:type="pct"/>
            <w:gridSpan w:val="2"/>
            <w:vMerge w:val="restart"/>
            <w:tcBorders>
              <w:top w:val="single" w:sz="8" w:space="0" w:color="auto"/>
              <w:left w:val="single" w:sz="8" w:space="0" w:color="auto"/>
              <w:bottom w:val="single" w:sz="8" w:space="0" w:color="000000"/>
              <w:right w:val="single" w:sz="8" w:space="0" w:color="auto"/>
            </w:tcBorders>
            <w:vAlign w:val="center"/>
          </w:tcPr>
          <w:p w:rsidR="00322885" w:rsidRDefault="00322885" w:rsidP="003866DF">
            <w:pPr>
              <w:rPr>
                <w:b/>
                <w:bCs/>
                <w:sz w:val="16"/>
                <w:szCs w:val="16"/>
              </w:rPr>
            </w:pPr>
            <w:r>
              <w:rPr>
                <w:b/>
                <w:bCs/>
                <w:sz w:val="16"/>
                <w:szCs w:val="16"/>
              </w:rPr>
              <w:t>Piliers du CPS</w:t>
            </w:r>
          </w:p>
        </w:tc>
        <w:tc>
          <w:tcPr>
            <w:tcW w:w="609" w:type="pct"/>
            <w:gridSpan w:val="5"/>
            <w:vMerge w:val="restart"/>
            <w:tcBorders>
              <w:top w:val="single" w:sz="8" w:space="0" w:color="auto"/>
              <w:left w:val="single" w:sz="8" w:space="0" w:color="auto"/>
              <w:bottom w:val="single" w:sz="8" w:space="0" w:color="000000"/>
              <w:right w:val="nil"/>
            </w:tcBorders>
            <w:vAlign w:val="center"/>
          </w:tcPr>
          <w:p w:rsidR="00322885" w:rsidRDefault="00322885" w:rsidP="003866DF">
            <w:pPr>
              <w:rPr>
                <w:b/>
                <w:bCs/>
                <w:sz w:val="16"/>
                <w:szCs w:val="16"/>
              </w:rPr>
            </w:pPr>
            <w:r>
              <w:rPr>
                <w:b/>
                <w:bCs/>
                <w:sz w:val="16"/>
                <w:szCs w:val="16"/>
              </w:rPr>
              <w:t>Numéro du fonds fiduciaire</w:t>
            </w:r>
          </w:p>
        </w:tc>
        <w:tc>
          <w:tcPr>
            <w:tcW w:w="2982" w:type="pct"/>
            <w:gridSpan w:val="2"/>
            <w:vMerge w:val="restart"/>
            <w:tcBorders>
              <w:top w:val="single" w:sz="8" w:space="0" w:color="auto"/>
              <w:left w:val="single" w:sz="4" w:space="0" w:color="auto"/>
              <w:bottom w:val="single" w:sz="8" w:space="0" w:color="000000"/>
              <w:right w:val="single" w:sz="4" w:space="0" w:color="auto"/>
            </w:tcBorders>
            <w:vAlign w:val="center"/>
          </w:tcPr>
          <w:p w:rsidR="00322885" w:rsidRDefault="00322885" w:rsidP="003866DF">
            <w:pPr>
              <w:rPr>
                <w:b/>
                <w:bCs/>
                <w:sz w:val="16"/>
                <w:szCs w:val="16"/>
              </w:rPr>
            </w:pPr>
            <w:r>
              <w:rPr>
                <w:b/>
                <w:bCs/>
                <w:sz w:val="16"/>
                <w:szCs w:val="16"/>
              </w:rPr>
              <w:t>Fonds fiduciaire</w:t>
            </w:r>
          </w:p>
        </w:tc>
        <w:tc>
          <w:tcPr>
            <w:tcW w:w="676" w:type="pct"/>
            <w:vMerge w:val="restart"/>
            <w:tcBorders>
              <w:top w:val="single" w:sz="8" w:space="0" w:color="auto"/>
              <w:left w:val="single" w:sz="4" w:space="0" w:color="000000"/>
              <w:bottom w:val="single" w:sz="8" w:space="0" w:color="000000"/>
              <w:right w:val="single" w:sz="4" w:space="0" w:color="000000"/>
            </w:tcBorders>
            <w:vAlign w:val="center"/>
          </w:tcPr>
          <w:p w:rsidR="00322885" w:rsidRDefault="00322885" w:rsidP="003866DF">
            <w:pPr>
              <w:rPr>
                <w:b/>
                <w:bCs/>
                <w:sz w:val="16"/>
                <w:szCs w:val="16"/>
              </w:rPr>
            </w:pPr>
            <w:r>
              <w:rPr>
                <w:b/>
                <w:bCs/>
                <w:sz w:val="16"/>
                <w:szCs w:val="16"/>
              </w:rPr>
              <w:t xml:space="preserve">USD           </w:t>
            </w:r>
          </w:p>
        </w:tc>
        <w:tc>
          <w:tcPr>
            <w:tcW w:w="293" w:type="pct"/>
            <w:gridSpan w:val="2"/>
            <w:vMerge w:val="restart"/>
            <w:tcBorders>
              <w:top w:val="single" w:sz="8" w:space="0" w:color="auto"/>
              <w:left w:val="nil"/>
              <w:bottom w:val="single" w:sz="8" w:space="0" w:color="000000"/>
              <w:right w:val="single" w:sz="8" w:space="0" w:color="auto"/>
            </w:tcBorders>
            <w:vAlign w:val="center"/>
          </w:tcPr>
          <w:p w:rsidR="00322885" w:rsidRDefault="00322885" w:rsidP="003866DF">
            <w:pPr>
              <w:rPr>
                <w:b/>
                <w:bCs/>
                <w:sz w:val="16"/>
                <w:szCs w:val="16"/>
              </w:rPr>
            </w:pPr>
            <w:r>
              <w:rPr>
                <w:b/>
                <w:bCs/>
                <w:sz w:val="16"/>
                <w:szCs w:val="16"/>
              </w:rPr>
              <w:t>BE/</w:t>
            </w:r>
          </w:p>
          <w:p w:rsidR="00322885" w:rsidRDefault="00322885" w:rsidP="003866DF">
            <w:pPr>
              <w:rPr>
                <w:b/>
                <w:bCs/>
                <w:sz w:val="16"/>
                <w:szCs w:val="16"/>
              </w:rPr>
            </w:pPr>
            <w:r>
              <w:rPr>
                <w:b/>
                <w:bCs/>
                <w:sz w:val="16"/>
                <w:szCs w:val="16"/>
              </w:rPr>
              <w:t>RE</w:t>
            </w:r>
          </w:p>
        </w:tc>
      </w:tr>
      <w:tr w:rsidR="00322885" w:rsidTr="003866DF">
        <w:trPr>
          <w:trHeight w:val="270"/>
          <w:jc w:val="center"/>
        </w:trPr>
        <w:tc>
          <w:tcPr>
            <w:tcW w:w="440" w:type="pct"/>
            <w:gridSpan w:val="2"/>
            <w:vMerge/>
            <w:tcBorders>
              <w:top w:val="single" w:sz="8" w:space="0" w:color="auto"/>
              <w:left w:val="single" w:sz="8" w:space="0" w:color="auto"/>
              <w:bottom w:val="single" w:sz="8" w:space="0" w:color="000000"/>
              <w:right w:val="single" w:sz="8" w:space="0" w:color="auto"/>
            </w:tcBorders>
            <w:vAlign w:val="center"/>
          </w:tcPr>
          <w:p w:rsidR="00322885" w:rsidRDefault="00322885" w:rsidP="003866DF">
            <w:pPr>
              <w:rPr>
                <w:b/>
                <w:bCs/>
                <w:i/>
                <w:iCs/>
                <w:sz w:val="16"/>
                <w:szCs w:val="16"/>
              </w:rPr>
            </w:pPr>
          </w:p>
        </w:tc>
        <w:tc>
          <w:tcPr>
            <w:tcW w:w="609" w:type="pct"/>
            <w:gridSpan w:val="5"/>
            <w:vMerge/>
            <w:tcBorders>
              <w:top w:val="single" w:sz="8" w:space="0" w:color="auto"/>
              <w:left w:val="single" w:sz="8" w:space="0" w:color="auto"/>
              <w:bottom w:val="single" w:sz="8" w:space="0" w:color="000000"/>
              <w:right w:val="nil"/>
            </w:tcBorders>
            <w:vAlign w:val="center"/>
          </w:tcPr>
          <w:p w:rsidR="00322885" w:rsidRDefault="00322885" w:rsidP="003866DF">
            <w:pPr>
              <w:rPr>
                <w:b/>
                <w:bCs/>
                <w:i/>
                <w:iCs/>
                <w:sz w:val="16"/>
                <w:szCs w:val="16"/>
              </w:rPr>
            </w:pPr>
          </w:p>
        </w:tc>
        <w:tc>
          <w:tcPr>
            <w:tcW w:w="2982" w:type="pct"/>
            <w:gridSpan w:val="2"/>
            <w:vMerge/>
            <w:tcBorders>
              <w:top w:val="single" w:sz="8" w:space="0" w:color="auto"/>
              <w:left w:val="single" w:sz="4" w:space="0" w:color="auto"/>
              <w:bottom w:val="single" w:sz="8" w:space="0" w:color="000000"/>
              <w:right w:val="single" w:sz="4" w:space="0" w:color="auto"/>
            </w:tcBorders>
            <w:vAlign w:val="center"/>
          </w:tcPr>
          <w:p w:rsidR="00322885" w:rsidRDefault="00322885" w:rsidP="003866DF">
            <w:pPr>
              <w:rPr>
                <w:b/>
                <w:bCs/>
                <w:i/>
                <w:iCs/>
                <w:sz w:val="16"/>
                <w:szCs w:val="16"/>
              </w:rPr>
            </w:pPr>
          </w:p>
        </w:tc>
        <w:tc>
          <w:tcPr>
            <w:tcW w:w="676" w:type="pct"/>
            <w:vMerge/>
            <w:tcBorders>
              <w:top w:val="single" w:sz="8" w:space="0" w:color="auto"/>
              <w:left w:val="single" w:sz="4" w:space="0" w:color="000000"/>
              <w:bottom w:val="single" w:sz="8" w:space="0" w:color="000000"/>
              <w:right w:val="single" w:sz="4" w:space="0" w:color="000000"/>
            </w:tcBorders>
            <w:vAlign w:val="center"/>
          </w:tcPr>
          <w:p w:rsidR="00322885" w:rsidRDefault="00322885" w:rsidP="003866DF">
            <w:pPr>
              <w:rPr>
                <w:b/>
                <w:bCs/>
                <w:i/>
                <w:iCs/>
                <w:sz w:val="16"/>
                <w:szCs w:val="16"/>
              </w:rPr>
            </w:pPr>
          </w:p>
        </w:tc>
        <w:tc>
          <w:tcPr>
            <w:tcW w:w="293" w:type="pct"/>
            <w:gridSpan w:val="2"/>
            <w:vMerge/>
            <w:tcBorders>
              <w:top w:val="single" w:sz="8" w:space="0" w:color="auto"/>
              <w:left w:val="nil"/>
              <w:bottom w:val="single" w:sz="8" w:space="0" w:color="000000"/>
              <w:right w:val="single" w:sz="8" w:space="0" w:color="auto"/>
            </w:tcBorders>
            <w:vAlign w:val="center"/>
          </w:tcPr>
          <w:p w:rsidR="00322885" w:rsidRDefault="00322885" w:rsidP="003866DF">
            <w:pPr>
              <w:rPr>
                <w:b/>
                <w:bCs/>
                <w:i/>
                <w:iCs/>
                <w:sz w:val="16"/>
                <w:szCs w:val="16"/>
              </w:rPr>
            </w:pPr>
          </w:p>
        </w:tc>
      </w:tr>
      <w:tr w:rsidR="00322885" w:rsidTr="003866DF">
        <w:trPr>
          <w:trHeight w:val="207"/>
          <w:jc w:val="center"/>
        </w:trPr>
        <w:tc>
          <w:tcPr>
            <w:tcW w:w="440" w:type="pct"/>
            <w:gridSpan w:val="2"/>
            <w:vMerge/>
            <w:tcBorders>
              <w:top w:val="single" w:sz="8" w:space="0" w:color="auto"/>
              <w:left w:val="single" w:sz="8" w:space="0" w:color="auto"/>
              <w:bottom w:val="single" w:sz="8" w:space="0" w:color="000000"/>
              <w:right w:val="single" w:sz="8" w:space="0" w:color="auto"/>
            </w:tcBorders>
            <w:vAlign w:val="center"/>
          </w:tcPr>
          <w:p w:rsidR="00322885" w:rsidRDefault="00322885" w:rsidP="003866DF">
            <w:pPr>
              <w:rPr>
                <w:b/>
                <w:bCs/>
                <w:i/>
                <w:iCs/>
                <w:sz w:val="16"/>
                <w:szCs w:val="16"/>
              </w:rPr>
            </w:pPr>
          </w:p>
        </w:tc>
        <w:tc>
          <w:tcPr>
            <w:tcW w:w="609" w:type="pct"/>
            <w:gridSpan w:val="5"/>
            <w:vMerge/>
            <w:tcBorders>
              <w:top w:val="single" w:sz="8" w:space="0" w:color="auto"/>
              <w:left w:val="single" w:sz="8" w:space="0" w:color="auto"/>
              <w:bottom w:val="single" w:sz="8" w:space="0" w:color="000000"/>
              <w:right w:val="nil"/>
            </w:tcBorders>
            <w:vAlign w:val="center"/>
          </w:tcPr>
          <w:p w:rsidR="00322885" w:rsidRDefault="00322885" w:rsidP="003866DF">
            <w:pPr>
              <w:rPr>
                <w:b/>
                <w:bCs/>
                <w:i/>
                <w:iCs/>
                <w:sz w:val="16"/>
                <w:szCs w:val="16"/>
              </w:rPr>
            </w:pPr>
          </w:p>
        </w:tc>
        <w:tc>
          <w:tcPr>
            <w:tcW w:w="2982" w:type="pct"/>
            <w:gridSpan w:val="2"/>
            <w:vMerge/>
            <w:tcBorders>
              <w:top w:val="single" w:sz="8" w:space="0" w:color="auto"/>
              <w:left w:val="single" w:sz="4" w:space="0" w:color="auto"/>
              <w:bottom w:val="single" w:sz="8" w:space="0" w:color="000000"/>
              <w:right w:val="single" w:sz="4" w:space="0" w:color="auto"/>
            </w:tcBorders>
            <w:vAlign w:val="center"/>
          </w:tcPr>
          <w:p w:rsidR="00322885" w:rsidRDefault="00322885" w:rsidP="003866DF">
            <w:pPr>
              <w:rPr>
                <w:b/>
                <w:bCs/>
                <w:i/>
                <w:iCs/>
                <w:sz w:val="16"/>
                <w:szCs w:val="16"/>
              </w:rPr>
            </w:pPr>
          </w:p>
        </w:tc>
        <w:tc>
          <w:tcPr>
            <w:tcW w:w="676" w:type="pct"/>
            <w:vMerge/>
            <w:tcBorders>
              <w:top w:val="single" w:sz="8" w:space="0" w:color="auto"/>
              <w:left w:val="single" w:sz="4" w:space="0" w:color="000000"/>
              <w:bottom w:val="single" w:sz="8" w:space="0" w:color="000000"/>
              <w:right w:val="single" w:sz="4" w:space="0" w:color="000000"/>
            </w:tcBorders>
            <w:vAlign w:val="center"/>
          </w:tcPr>
          <w:p w:rsidR="00322885" w:rsidRDefault="00322885" w:rsidP="003866DF">
            <w:pPr>
              <w:rPr>
                <w:b/>
                <w:bCs/>
                <w:i/>
                <w:iCs/>
                <w:sz w:val="16"/>
                <w:szCs w:val="16"/>
              </w:rPr>
            </w:pPr>
          </w:p>
        </w:tc>
        <w:tc>
          <w:tcPr>
            <w:tcW w:w="293" w:type="pct"/>
            <w:gridSpan w:val="2"/>
            <w:vMerge/>
            <w:tcBorders>
              <w:top w:val="single" w:sz="8" w:space="0" w:color="auto"/>
              <w:left w:val="nil"/>
              <w:bottom w:val="single" w:sz="8" w:space="0" w:color="000000"/>
              <w:right w:val="single" w:sz="8" w:space="0" w:color="auto"/>
            </w:tcBorders>
            <w:vAlign w:val="center"/>
          </w:tcPr>
          <w:p w:rsidR="00322885" w:rsidRDefault="00322885" w:rsidP="003866DF">
            <w:pPr>
              <w:rPr>
                <w:b/>
                <w:bCs/>
                <w:i/>
                <w:iCs/>
                <w:sz w:val="16"/>
                <w:szCs w:val="16"/>
              </w:rPr>
            </w:pPr>
          </w:p>
        </w:tc>
      </w:tr>
      <w:tr w:rsidR="00322885" w:rsidTr="003866DF">
        <w:trPr>
          <w:trHeight w:val="170"/>
          <w:jc w:val="center"/>
        </w:trPr>
        <w:tc>
          <w:tcPr>
            <w:tcW w:w="440" w:type="pct"/>
            <w:gridSpan w:val="2"/>
            <w:vMerge w:val="restart"/>
            <w:tcBorders>
              <w:top w:val="nil"/>
              <w:left w:val="single" w:sz="8" w:space="0" w:color="auto"/>
              <w:bottom w:val="single" w:sz="8" w:space="0" w:color="000000"/>
              <w:right w:val="nil"/>
            </w:tcBorders>
            <w:textDirection w:val="btLr"/>
            <w:vAlign w:val="center"/>
          </w:tcPr>
          <w:p w:rsidR="00322885" w:rsidRPr="00322885" w:rsidRDefault="00322885" w:rsidP="003866DF">
            <w:pPr>
              <w:jc w:val="center"/>
              <w:rPr>
                <w:b/>
                <w:bCs/>
                <w:sz w:val="16"/>
                <w:szCs w:val="16"/>
                <w:lang w:val="fr-FR"/>
              </w:rPr>
            </w:pPr>
            <w:r w:rsidRPr="00322885">
              <w:rPr>
                <w:b/>
                <w:bCs/>
                <w:sz w:val="16"/>
                <w:szCs w:val="16"/>
                <w:lang w:val="fr-FR"/>
              </w:rPr>
              <w:t>PILIER I - CROISSANCE, COMPÉTITIVITÉ, EMPLOI</w:t>
            </w:r>
          </w:p>
        </w:tc>
        <w:tc>
          <w:tcPr>
            <w:tcW w:w="3591" w:type="pct"/>
            <w:gridSpan w:val="7"/>
            <w:tcBorders>
              <w:top w:val="single" w:sz="8" w:space="0" w:color="auto"/>
              <w:left w:val="single" w:sz="8" w:space="0" w:color="auto"/>
              <w:bottom w:val="single" w:sz="4" w:space="0" w:color="auto"/>
              <w:right w:val="nil"/>
            </w:tcBorders>
            <w:shd w:val="clear" w:color="000000" w:fill="FFFFFF"/>
            <w:vAlign w:val="center"/>
          </w:tcPr>
          <w:p w:rsidR="00322885" w:rsidRDefault="00322885" w:rsidP="003866DF">
            <w:pPr>
              <w:ind w:right="2794"/>
              <w:rPr>
                <w:b/>
                <w:bCs/>
                <w:sz w:val="16"/>
                <w:szCs w:val="16"/>
              </w:rPr>
            </w:pPr>
            <w:r>
              <w:rPr>
                <w:b/>
                <w:bCs/>
                <w:sz w:val="16"/>
                <w:szCs w:val="16"/>
              </w:rPr>
              <w:t>Gestion du secteur public</w:t>
            </w:r>
          </w:p>
        </w:tc>
        <w:tc>
          <w:tcPr>
            <w:tcW w:w="676" w:type="pct"/>
            <w:tcBorders>
              <w:top w:val="nil"/>
              <w:left w:val="nil"/>
              <w:bottom w:val="single" w:sz="4" w:space="0" w:color="auto"/>
              <w:right w:val="nil"/>
            </w:tcBorders>
            <w:noWrap/>
            <w:vAlign w:val="bottom"/>
          </w:tcPr>
          <w:p w:rsidR="00322885" w:rsidRDefault="00322885" w:rsidP="003866DF">
            <w:pPr>
              <w:rPr>
                <w:color w:val="000000"/>
                <w:sz w:val="16"/>
                <w:szCs w:val="16"/>
              </w:rPr>
            </w:pPr>
            <w:r>
              <w:rPr>
                <w:color w:val="000000"/>
                <w:sz w:val="16"/>
                <w:szCs w:val="16"/>
              </w:rPr>
              <w:t> </w:t>
            </w:r>
          </w:p>
        </w:tc>
        <w:tc>
          <w:tcPr>
            <w:tcW w:w="293" w:type="pct"/>
            <w:gridSpan w:val="2"/>
            <w:tcBorders>
              <w:top w:val="nil"/>
              <w:left w:val="nil"/>
              <w:bottom w:val="single" w:sz="4" w:space="0" w:color="auto"/>
              <w:right w:val="single" w:sz="8" w:space="0" w:color="auto"/>
            </w:tcBorders>
            <w:noWrap/>
            <w:vAlign w:val="bottom"/>
          </w:tcPr>
          <w:p w:rsidR="00322885" w:rsidRDefault="00322885" w:rsidP="003866DF">
            <w:pPr>
              <w:rPr>
                <w:color w:val="000000"/>
                <w:sz w:val="16"/>
                <w:szCs w:val="16"/>
              </w:rPr>
            </w:pPr>
            <w:r>
              <w:rPr>
                <w:color w:val="000000"/>
                <w:sz w:val="16"/>
                <w:szCs w:val="16"/>
              </w:rPr>
              <w:t> </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609" w:type="pct"/>
            <w:gridSpan w:val="5"/>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TF094459</w:t>
            </w:r>
          </w:p>
        </w:tc>
        <w:tc>
          <w:tcPr>
            <w:tcW w:w="2982" w:type="pct"/>
            <w:gridSpan w:val="2"/>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IDF - Modernisation des marchés publics II</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307 700</w:t>
            </w:r>
          </w:p>
        </w:tc>
        <w:tc>
          <w:tcPr>
            <w:tcW w:w="293" w:type="pct"/>
            <w:gridSpan w:val="2"/>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609" w:type="pct"/>
            <w:gridSpan w:val="5"/>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TF094712</w:t>
            </w:r>
          </w:p>
        </w:tc>
        <w:tc>
          <w:tcPr>
            <w:tcW w:w="2982" w:type="pct"/>
            <w:gridSpan w:val="2"/>
            <w:tcBorders>
              <w:top w:val="nil"/>
              <w:left w:val="nil"/>
              <w:bottom w:val="single" w:sz="4" w:space="0" w:color="auto"/>
              <w:right w:val="single" w:sz="4" w:space="0" w:color="auto"/>
            </w:tcBorders>
            <w:shd w:val="clear" w:color="000000" w:fill="FFFFFF"/>
            <w:noWrap/>
            <w:vAlign w:val="center"/>
          </w:tcPr>
          <w:p w:rsidR="00322885" w:rsidRPr="00322885" w:rsidRDefault="00322885" w:rsidP="003866DF">
            <w:pPr>
              <w:rPr>
                <w:color w:val="000000"/>
                <w:sz w:val="16"/>
                <w:szCs w:val="16"/>
                <w:lang w:val="fr-FR"/>
              </w:rPr>
            </w:pPr>
            <w:r w:rsidRPr="00322885">
              <w:rPr>
                <w:color w:val="000000"/>
                <w:sz w:val="16"/>
                <w:szCs w:val="16"/>
                <w:lang w:val="fr-FR"/>
              </w:rPr>
              <w:t>GPF - Meilleure Gouvernance dans l’impact de la prestation des services sociaux</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750 000</w:t>
            </w:r>
          </w:p>
        </w:tc>
        <w:tc>
          <w:tcPr>
            <w:tcW w:w="293" w:type="pct"/>
            <w:gridSpan w:val="2"/>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609" w:type="pct"/>
            <w:gridSpan w:val="5"/>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TF096444</w:t>
            </w:r>
          </w:p>
        </w:tc>
        <w:tc>
          <w:tcPr>
            <w:tcW w:w="2982" w:type="pct"/>
            <w:gridSpan w:val="2"/>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Stratégie et évaluation des risques de catastrophe à l’échelle nationale</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125 000</w:t>
            </w:r>
          </w:p>
        </w:tc>
        <w:tc>
          <w:tcPr>
            <w:tcW w:w="293" w:type="pct"/>
            <w:gridSpan w:val="2"/>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609" w:type="pct"/>
            <w:gridSpan w:val="5"/>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TF097271</w:t>
            </w:r>
          </w:p>
        </w:tc>
        <w:tc>
          <w:tcPr>
            <w:tcW w:w="2982" w:type="pct"/>
            <w:gridSpan w:val="2"/>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IDF - Institutionnalisation d’un processus de réforme de l’Envt des affaires.</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348 750</w:t>
            </w:r>
          </w:p>
        </w:tc>
        <w:tc>
          <w:tcPr>
            <w:tcW w:w="293" w:type="pct"/>
            <w:gridSpan w:val="2"/>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RE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609" w:type="pct"/>
            <w:gridSpan w:val="5"/>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TF097557</w:t>
            </w:r>
          </w:p>
        </w:tc>
        <w:tc>
          <w:tcPr>
            <w:tcW w:w="2982" w:type="pct"/>
            <w:gridSpan w:val="2"/>
            <w:tcBorders>
              <w:top w:val="nil"/>
              <w:left w:val="nil"/>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Introduction d’obligations garanties</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180 870</w:t>
            </w:r>
          </w:p>
        </w:tc>
        <w:tc>
          <w:tcPr>
            <w:tcW w:w="293" w:type="pct"/>
            <w:gridSpan w:val="2"/>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609" w:type="pct"/>
            <w:gridSpan w:val="5"/>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TF011405</w:t>
            </w:r>
          </w:p>
        </w:tc>
        <w:tc>
          <w:tcPr>
            <w:tcW w:w="2982" w:type="pct"/>
            <w:gridSpan w:val="2"/>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Renforcement du commerce et de la compétitivité</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130 000</w:t>
            </w:r>
          </w:p>
        </w:tc>
        <w:tc>
          <w:tcPr>
            <w:tcW w:w="293" w:type="pct"/>
            <w:gridSpan w:val="2"/>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609" w:type="pct"/>
            <w:gridSpan w:val="5"/>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TF011436</w:t>
            </w:r>
          </w:p>
        </w:tc>
        <w:tc>
          <w:tcPr>
            <w:tcW w:w="2982" w:type="pct"/>
            <w:gridSpan w:val="2"/>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Stratégie de points de références fiables en matière de taux d’intérêts</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422 499</w:t>
            </w:r>
          </w:p>
        </w:tc>
        <w:tc>
          <w:tcPr>
            <w:tcW w:w="293" w:type="pct"/>
            <w:gridSpan w:val="2"/>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609" w:type="pct"/>
            <w:gridSpan w:val="5"/>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TF096171</w:t>
            </w:r>
          </w:p>
        </w:tc>
        <w:tc>
          <w:tcPr>
            <w:tcW w:w="2982" w:type="pct"/>
            <w:gridSpan w:val="2"/>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Renforcement des capacités de la politique commerciale ex ante/Évaluation de la politique commerciale en matière d’exportation.</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80 000</w:t>
            </w:r>
          </w:p>
        </w:tc>
        <w:tc>
          <w:tcPr>
            <w:tcW w:w="293" w:type="pct"/>
            <w:gridSpan w:val="2"/>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609" w:type="pct"/>
            <w:gridSpan w:val="5"/>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TF097392</w:t>
            </w:r>
          </w:p>
        </w:tc>
        <w:tc>
          <w:tcPr>
            <w:tcW w:w="2982" w:type="pct"/>
            <w:gridSpan w:val="2"/>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 xml:space="preserve">Renforcement des politiques et processus de préparation aux crises </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160 000</w:t>
            </w:r>
          </w:p>
        </w:tc>
        <w:tc>
          <w:tcPr>
            <w:tcW w:w="293" w:type="pct"/>
            <w:gridSpan w:val="2"/>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609" w:type="pct"/>
            <w:gridSpan w:val="5"/>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TF098509</w:t>
            </w:r>
          </w:p>
        </w:tc>
        <w:tc>
          <w:tcPr>
            <w:tcW w:w="2982" w:type="pct"/>
            <w:gridSpan w:val="2"/>
            <w:tcBorders>
              <w:top w:val="nil"/>
              <w:left w:val="nil"/>
              <w:bottom w:val="single" w:sz="4" w:space="0" w:color="auto"/>
              <w:right w:val="single" w:sz="4" w:space="0" w:color="auto"/>
            </w:tcBorders>
            <w:shd w:val="clear" w:color="000000" w:fill="FFFFFF"/>
            <w:vAlign w:val="center"/>
          </w:tcPr>
          <w:p w:rsidR="00322885" w:rsidRPr="00322885" w:rsidRDefault="00322885" w:rsidP="003866DF">
            <w:pPr>
              <w:ind w:right="214"/>
              <w:rPr>
                <w:color w:val="000000"/>
                <w:sz w:val="16"/>
                <w:szCs w:val="16"/>
                <w:lang w:val="fr-FR"/>
              </w:rPr>
            </w:pPr>
            <w:r w:rsidRPr="00322885">
              <w:rPr>
                <w:color w:val="000000"/>
                <w:sz w:val="16"/>
                <w:szCs w:val="16"/>
                <w:lang w:val="fr-FR"/>
              </w:rPr>
              <w:t>Soutien à la loi sur l’assurance-catastrophe</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250 000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609" w:type="pct"/>
            <w:gridSpan w:val="5"/>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TF098895</w:t>
            </w:r>
          </w:p>
        </w:tc>
        <w:tc>
          <w:tcPr>
            <w:tcW w:w="2982" w:type="pct"/>
            <w:gridSpan w:val="2"/>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PPIAF-Maroc : Unité de soutien des PPP</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250 000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 xml:space="preserve">BE  </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609" w:type="pct"/>
            <w:gridSpan w:val="5"/>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TF099362</w:t>
            </w:r>
          </w:p>
        </w:tc>
        <w:tc>
          <w:tcPr>
            <w:tcW w:w="2982" w:type="pct"/>
            <w:gridSpan w:val="2"/>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Analyse de la pauvreté et de l’impact social de la politique climatique</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80 000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RP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3591" w:type="pct"/>
            <w:gridSpan w:val="7"/>
            <w:tcBorders>
              <w:top w:val="single" w:sz="4" w:space="0" w:color="auto"/>
              <w:left w:val="single" w:sz="8" w:space="0" w:color="auto"/>
              <w:bottom w:val="single" w:sz="4" w:space="0" w:color="auto"/>
              <w:right w:val="single" w:sz="4" w:space="0" w:color="auto"/>
            </w:tcBorders>
            <w:shd w:val="clear" w:color="000000" w:fill="FFFFFF"/>
            <w:vAlign w:val="center"/>
          </w:tcPr>
          <w:p w:rsidR="00322885" w:rsidRPr="00322885" w:rsidRDefault="00322885" w:rsidP="003866DF">
            <w:pPr>
              <w:rPr>
                <w:b/>
                <w:bCs/>
                <w:color w:val="000000"/>
                <w:sz w:val="16"/>
                <w:szCs w:val="16"/>
                <w:lang w:val="fr-FR"/>
              </w:rPr>
            </w:pPr>
            <w:r w:rsidRPr="00322885">
              <w:rPr>
                <w:b/>
                <w:bCs/>
                <w:color w:val="000000"/>
                <w:sz w:val="16"/>
                <w:szCs w:val="16"/>
                <w:lang w:val="fr-FR"/>
              </w:rPr>
              <w:t>Initiative Nationale pour le Développement Humain</w:t>
            </w:r>
          </w:p>
        </w:tc>
        <w:tc>
          <w:tcPr>
            <w:tcW w:w="676" w:type="pct"/>
            <w:tcBorders>
              <w:top w:val="nil"/>
              <w:left w:val="nil"/>
              <w:bottom w:val="single" w:sz="4" w:space="0" w:color="auto"/>
              <w:right w:val="single" w:sz="4" w:space="0" w:color="auto"/>
            </w:tcBorders>
            <w:shd w:val="clear" w:color="000000" w:fill="FFFFFF"/>
            <w:vAlign w:val="center"/>
          </w:tcPr>
          <w:p w:rsidR="00322885" w:rsidRPr="00322885" w:rsidRDefault="00322885" w:rsidP="003866DF">
            <w:pPr>
              <w:jc w:val="right"/>
              <w:rPr>
                <w:b/>
                <w:bCs/>
                <w:color w:val="000000"/>
                <w:sz w:val="16"/>
                <w:szCs w:val="16"/>
                <w:lang w:val="fr-FR"/>
              </w:rPr>
            </w:pPr>
          </w:p>
        </w:tc>
        <w:tc>
          <w:tcPr>
            <w:tcW w:w="293" w:type="pct"/>
            <w:gridSpan w:val="2"/>
            <w:tcBorders>
              <w:top w:val="nil"/>
              <w:left w:val="nil"/>
              <w:bottom w:val="single" w:sz="4" w:space="0" w:color="auto"/>
              <w:right w:val="single" w:sz="8" w:space="0" w:color="auto"/>
            </w:tcBorders>
            <w:shd w:val="clear" w:color="000000" w:fill="FFFFFF"/>
            <w:vAlign w:val="center"/>
          </w:tcPr>
          <w:p w:rsidR="00322885" w:rsidRPr="00322885" w:rsidRDefault="00322885" w:rsidP="003866DF">
            <w:pPr>
              <w:rPr>
                <w:b/>
                <w:bCs/>
                <w:color w:val="000000"/>
                <w:sz w:val="16"/>
                <w:szCs w:val="16"/>
                <w:lang w:val="fr-FR"/>
              </w:rPr>
            </w:pPr>
            <w:r w:rsidRPr="00322885">
              <w:rPr>
                <w:b/>
                <w:bCs/>
                <w:color w:val="000000"/>
                <w:sz w:val="16"/>
                <w:szCs w:val="16"/>
                <w:lang w:val="fr-FR"/>
              </w:rPr>
              <w:t> </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Pr="00322885" w:rsidRDefault="00322885" w:rsidP="003866DF">
            <w:pPr>
              <w:rPr>
                <w:b/>
                <w:bCs/>
                <w:sz w:val="16"/>
                <w:szCs w:val="16"/>
                <w:lang w:val="fr-FR"/>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TF090194</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IDF - Amélioration de la gouvernance locale par le S&amp;E</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sz w:val="16"/>
                <w:szCs w:val="16"/>
              </w:rPr>
            </w:pPr>
            <w:r>
              <w:rPr>
                <w:sz w:val="16"/>
                <w:szCs w:val="16"/>
              </w:rPr>
              <w:t>229 000</w:t>
            </w:r>
          </w:p>
        </w:tc>
        <w:tc>
          <w:tcPr>
            <w:tcW w:w="293" w:type="pct"/>
            <w:gridSpan w:val="2"/>
            <w:tcBorders>
              <w:top w:val="nil"/>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RE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3591" w:type="pct"/>
            <w:gridSpan w:val="7"/>
            <w:tcBorders>
              <w:top w:val="single" w:sz="4" w:space="0" w:color="auto"/>
              <w:left w:val="single" w:sz="8" w:space="0" w:color="auto"/>
              <w:bottom w:val="single" w:sz="4" w:space="0" w:color="auto"/>
              <w:right w:val="single" w:sz="4" w:space="0" w:color="auto"/>
            </w:tcBorders>
            <w:shd w:val="clear" w:color="000000" w:fill="FFFFFF"/>
            <w:vAlign w:val="center"/>
          </w:tcPr>
          <w:p w:rsidR="00322885" w:rsidRDefault="00322885" w:rsidP="003866DF">
            <w:pPr>
              <w:rPr>
                <w:b/>
                <w:bCs/>
                <w:color w:val="000000"/>
                <w:sz w:val="16"/>
                <w:szCs w:val="16"/>
              </w:rPr>
            </w:pPr>
            <w:r>
              <w:rPr>
                <w:b/>
                <w:bCs/>
                <w:color w:val="000000"/>
                <w:sz w:val="16"/>
                <w:szCs w:val="16"/>
              </w:rPr>
              <w:t>Agriculture</w:t>
            </w:r>
          </w:p>
        </w:tc>
        <w:tc>
          <w:tcPr>
            <w:tcW w:w="676" w:type="pct"/>
            <w:tcBorders>
              <w:top w:val="nil"/>
              <w:left w:val="nil"/>
              <w:bottom w:val="single" w:sz="4" w:space="0" w:color="auto"/>
              <w:right w:val="single" w:sz="4" w:space="0" w:color="auto"/>
            </w:tcBorders>
            <w:shd w:val="clear" w:color="000000" w:fill="FFFFFF"/>
            <w:vAlign w:val="center"/>
          </w:tcPr>
          <w:p w:rsidR="00322885" w:rsidRDefault="00322885" w:rsidP="003866DF">
            <w:pPr>
              <w:jc w:val="right"/>
              <w:rPr>
                <w:b/>
                <w:bCs/>
                <w:color w:val="000000"/>
                <w:sz w:val="16"/>
                <w:szCs w:val="16"/>
              </w:rPr>
            </w:pPr>
          </w:p>
        </w:tc>
        <w:tc>
          <w:tcPr>
            <w:tcW w:w="293" w:type="pct"/>
            <w:gridSpan w:val="2"/>
            <w:tcBorders>
              <w:top w:val="nil"/>
              <w:left w:val="nil"/>
              <w:bottom w:val="single" w:sz="4" w:space="0" w:color="auto"/>
              <w:right w:val="single" w:sz="8" w:space="0" w:color="auto"/>
            </w:tcBorders>
            <w:shd w:val="clear" w:color="000000" w:fill="FFFFFF"/>
            <w:vAlign w:val="center"/>
          </w:tcPr>
          <w:p w:rsidR="00322885" w:rsidRDefault="00322885" w:rsidP="003866DF">
            <w:pPr>
              <w:rPr>
                <w:b/>
                <w:bCs/>
                <w:color w:val="000000"/>
                <w:sz w:val="16"/>
                <w:szCs w:val="16"/>
              </w:rPr>
            </w:pPr>
            <w:r>
              <w:rPr>
                <w:b/>
                <w:bCs/>
                <w:color w:val="000000"/>
                <w:sz w:val="16"/>
                <w:szCs w:val="16"/>
              </w:rPr>
              <w:t> </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nil"/>
              <w:right w:val="single" w:sz="4" w:space="0" w:color="auto"/>
            </w:tcBorders>
            <w:shd w:val="clear" w:color="000000" w:fill="FFFFFF"/>
            <w:vAlign w:val="center"/>
          </w:tcPr>
          <w:p w:rsidR="00322885" w:rsidRDefault="00322885" w:rsidP="003866DF">
            <w:pPr>
              <w:rPr>
                <w:sz w:val="16"/>
                <w:szCs w:val="16"/>
              </w:rPr>
            </w:pPr>
            <w:r>
              <w:rPr>
                <w:sz w:val="16"/>
                <w:szCs w:val="16"/>
              </w:rPr>
              <w:t>TF094209</w:t>
            </w:r>
          </w:p>
        </w:tc>
        <w:tc>
          <w:tcPr>
            <w:tcW w:w="2991" w:type="pct"/>
            <w:gridSpan w:val="3"/>
            <w:tcBorders>
              <w:top w:val="nil"/>
              <w:left w:val="nil"/>
              <w:bottom w:val="nil"/>
              <w:right w:val="single" w:sz="4" w:space="0" w:color="auto"/>
            </w:tcBorders>
            <w:shd w:val="clear" w:color="000000" w:fill="FFFFFF"/>
            <w:vAlign w:val="center"/>
          </w:tcPr>
          <w:p w:rsidR="00322885" w:rsidRPr="00322885" w:rsidRDefault="00322885" w:rsidP="003866DF">
            <w:pPr>
              <w:rPr>
                <w:sz w:val="16"/>
                <w:szCs w:val="16"/>
                <w:lang w:val="fr-FR"/>
              </w:rPr>
            </w:pPr>
            <w:r w:rsidRPr="00322885">
              <w:rPr>
                <w:sz w:val="16"/>
                <w:szCs w:val="16"/>
                <w:lang w:val="fr-FR"/>
              </w:rPr>
              <w:t xml:space="preserve">IDF - Renforcement des capacités institutionnelles pour les coopératives </w:t>
            </w:r>
          </w:p>
        </w:tc>
        <w:tc>
          <w:tcPr>
            <w:tcW w:w="676" w:type="pct"/>
            <w:tcBorders>
              <w:top w:val="nil"/>
              <w:left w:val="nil"/>
              <w:bottom w:val="nil"/>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382 500</w:t>
            </w:r>
          </w:p>
        </w:tc>
        <w:tc>
          <w:tcPr>
            <w:tcW w:w="293" w:type="pct"/>
            <w:gridSpan w:val="2"/>
            <w:tcBorders>
              <w:top w:val="nil"/>
              <w:left w:val="nil"/>
              <w:bottom w:val="nil"/>
              <w:right w:val="single" w:sz="8"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RE</w:t>
            </w:r>
          </w:p>
        </w:tc>
      </w:tr>
      <w:tr w:rsidR="00322885" w:rsidTr="003866DF">
        <w:trPr>
          <w:trHeight w:val="170"/>
          <w:jc w:val="center"/>
        </w:trPr>
        <w:tc>
          <w:tcPr>
            <w:tcW w:w="440" w:type="pct"/>
            <w:gridSpan w:val="2"/>
            <w:vMerge w:val="restart"/>
            <w:tcBorders>
              <w:top w:val="nil"/>
              <w:left w:val="single" w:sz="8" w:space="0" w:color="auto"/>
              <w:bottom w:val="single" w:sz="8" w:space="0" w:color="000000"/>
              <w:right w:val="nil"/>
            </w:tcBorders>
            <w:textDirection w:val="btLr"/>
            <w:vAlign w:val="center"/>
          </w:tcPr>
          <w:p w:rsidR="00322885" w:rsidRPr="00322885" w:rsidRDefault="00322885" w:rsidP="003866DF">
            <w:pPr>
              <w:jc w:val="center"/>
              <w:rPr>
                <w:b/>
                <w:bCs/>
                <w:sz w:val="16"/>
                <w:szCs w:val="16"/>
                <w:lang w:val="fr-FR"/>
              </w:rPr>
            </w:pPr>
            <w:r w:rsidRPr="00322885">
              <w:rPr>
                <w:b/>
                <w:bCs/>
                <w:sz w:val="16"/>
                <w:szCs w:val="16"/>
                <w:lang w:val="fr-FR"/>
              </w:rPr>
              <w:t>PILIER II - PRESTATION DE SERVICES AUX CITOYENS</w:t>
            </w:r>
          </w:p>
        </w:tc>
        <w:tc>
          <w:tcPr>
            <w:tcW w:w="3591" w:type="pct"/>
            <w:gridSpan w:val="7"/>
            <w:tcBorders>
              <w:top w:val="single" w:sz="8" w:space="0" w:color="auto"/>
              <w:left w:val="single" w:sz="8" w:space="0" w:color="auto"/>
              <w:bottom w:val="single" w:sz="4" w:space="0" w:color="auto"/>
              <w:right w:val="single" w:sz="4" w:space="0" w:color="auto"/>
            </w:tcBorders>
            <w:shd w:val="clear" w:color="000000" w:fill="FFFFFF"/>
            <w:vAlign w:val="center"/>
          </w:tcPr>
          <w:p w:rsidR="00322885" w:rsidRDefault="00322885" w:rsidP="003866DF">
            <w:pPr>
              <w:rPr>
                <w:b/>
                <w:bCs/>
                <w:color w:val="000000"/>
                <w:sz w:val="16"/>
                <w:szCs w:val="16"/>
              </w:rPr>
            </w:pPr>
            <w:r>
              <w:rPr>
                <w:b/>
                <w:bCs/>
                <w:color w:val="000000"/>
                <w:sz w:val="16"/>
                <w:szCs w:val="16"/>
              </w:rPr>
              <w:t>Santé</w:t>
            </w:r>
          </w:p>
        </w:tc>
        <w:tc>
          <w:tcPr>
            <w:tcW w:w="676" w:type="pct"/>
            <w:tcBorders>
              <w:top w:val="single" w:sz="8" w:space="0" w:color="auto"/>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p>
        </w:tc>
        <w:tc>
          <w:tcPr>
            <w:tcW w:w="293" w:type="pct"/>
            <w:gridSpan w:val="2"/>
            <w:tcBorders>
              <w:top w:val="single" w:sz="8" w:space="0" w:color="auto"/>
              <w:left w:val="nil"/>
              <w:bottom w:val="single" w:sz="4" w:space="0" w:color="auto"/>
              <w:right w:val="single" w:sz="8"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 </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sz w:val="16"/>
                <w:szCs w:val="16"/>
              </w:rPr>
            </w:pPr>
            <w:r>
              <w:rPr>
                <w:sz w:val="16"/>
                <w:szCs w:val="16"/>
              </w:rPr>
              <w:t>TF095651</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sz w:val="16"/>
                <w:szCs w:val="16"/>
                <w:lang w:val="fr-FR"/>
              </w:rPr>
            </w:pPr>
            <w:r w:rsidRPr="00322885">
              <w:rPr>
                <w:sz w:val="16"/>
                <w:szCs w:val="16"/>
                <w:lang w:val="fr-FR"/>
              </w:rPr>
              <w:t>Projet de préparation à la grippe aviaire</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sz w:val="16"/>
                <w:szCs w:val="16"/>
              </w:rPr>
            </w:pPr>
            <w:r>
              <w:rPr>
                <w:sz w:val="16"/>
                <w:szCs w:val="16"/>
              </w:rPr>
              <w:t>888 490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sz w:val="16"/>
                <w:szCs w:val="16"/>
              </w:rPr>
            </w:pPr>
            <w:r>
              <w:rPr>
                <w:sz w:val="16"/>
                <w:szCs w:val="16"/>
              </w:rPr>
              <w:t>RE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3591"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322885" w:rsidRDefault="00322885" w:rsidP="003866DF">
            <w:pPr>
              <w:rPr>
                <w:b/>
                <w:bCs/>
                <w:color w:val="000000"/>
                <w:sz w:val="16"/>
                <w:szCs w:val="16"/>
              </w:rPr>
            </w:pPr>
            <w:r>
              <w:rPr>
                <w:b/>
                <w:bCs/>
                <w:color w:val="000000"/>
                <w:sz w:val="16"/>
                <w:szCs w:val="16"/>
              </w:rPr>
              <w:t>Éducation</w:t>
            </w:r>
          </w:p>
        </w:tc>
        <w:tc>
          <w:tcPr>
            <w:tcW w:w="676" w:type="pct"/>
            <w:tcBorders>
              <w:top w:val="single" w:sz="4" w:space="0" w:color="auto"/>
              <w:left w:val="nil"/>
              <w:bottom w:val="single" w:sz="4" w:space="0" w:color="auto"/>
              <w:right w:val="single" w:sz="4" w:space="0" w:color="auto"/>
            </w:tcBorders>
            <w:vAlign w:val="center"/>
          </w:tcPr>
          <w:p w:rsidR="00322885" w:rsidRDefault="00322885" w:rsidP="003866DF">
            <w:pPr>
              <w:jc w:val="right"/>
              <w:rPr>
                <w:color w:val="000000"/>
                <w:sz w:val="16"/>
                <w:szCs w:val="16"/>
              </w:rPr>
            </w:pP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color w:val="000000"/>
                <w:sz w:val="16"/>
                <w:szCs w:val="16"/>
              </w:rPr>
            </w:pPr>
            <w:r>
              <w:rPr>
                <w:color w:val="000000"/>
                <w:sz w:val="16"/>
                <w:szCs w:val="16"/>
              </w:rPr>
              <w:t> </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TF093691</w:t>
            </w:r>
          </w:p>
        </w:tc>
        <w:tc>
          <w:tcPr>
            <w:tcW w:w="2991" w:type="pct"/>
            <w:gridSpan w:val="3"/>
            <w:tcBorders>
              <w:top w:val="single" w:sz="4" w:space="0" w:color="auto"/>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Surveillance automatique (E-Monitoring) du programme de TCE en milieu rural</w:t>
            </w:r>
          </w:p>
        </w:tc>
        <w:tc>
          <w:tcPr>
            <w:tcW w:w="676" w:type="pct"/>
            <w:tcBorders>
              <w:top w:val="single" w:sz="4" w:space="0" w:color="auto"/>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386 000</w:t>
            </w: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TF093303</w:t>
            </w:r>
          </w:p>
        </w:tc>
        <w:tc>
          <w:tcPr>
            <w:tcW w:w="2991" w:type="pct"/>
            <w:gridSpan w:val="3"/>
            <w:tcBorders>
              <w:top w:val="single" w:sz="4" w:space="0" w:color="auto"/>
              <w:left w:val="nil"/>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TCE - Évaluation de l’impact</w:t>
            </w:r>
          </w:p>
        </w:tc>
        <w:tc>
          <w:tcPr>
            <w:tcW w:w="676" w:type="pct"/>
            <w:tcBorders>
              <w:top w:val="single" w:sz="4" w:space="0" w:color="auto"/>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350 000</w:t>
            </w: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noWrap/>
            <w:vAlign w:val="center"/>
          </w:tcPr>
          <w:p w:rsidR="00322885" w:rsidRDefault="00322885" w:rsidP="003866DF">
            <w:pPr>
              <w:rPr>
                <w:sz w:val="16"/>
                <w:szCs w:val="16"/>
              </w:rPr>
            </w:pPr>
            <w:r>
              <w:rPr>
                <w:sz w:val="16"/>
                <w:szCs w:val="16"/>
              </w:rPr>
              <w:t>TF093996</w:t>
            </w:r>
          </w:p>
        </w:tc>
        <w:tc>
          <w:tcPr>
            <w:tcW w:w="2991" w:type="pct"/>
            <w:gridSpan w:val="3"/>
            <w:tcBorders>
              <w:top w:val="single" w:sz="4" w:space="0" w:color="auto"/>
              <w:left w:val="nil"/>
              <w:bottom w:val="single" w:sz="4" w:space="0" w:color="auto"/>
              <w:right w:val="single" w:sz="4" w:space="0" w:color="auto"/>
            </w:tcBorders>
            <w:shd w:val="clear" w:color="000000" w:fill="FFFFFF"/>
            <w:noWrap/>
            <w:vAlign w:val="center"/>
          </w:tcPr>
          <w:p w:rsidR="00322885" w:rsidRPr="00322885" w:rsidRDefault="00322885" w:rsidP="003866DF">
            <w:pPr>
              <w:rPr>
                <w:sz w:val="16"/>
                <w:szCs w:val="16"/>
                <w:lang w:val="fr-FR"/>
              </w:rPr>
            </w:pPr>
            <w:r w:rsidRPr="00322885">
              <w:rPr>
                <w:sz w:val="16"/>
                <w:szCs w:val="16"/>
                <w:lang w:val="fr-FR"/>
              </w:rPr>
              <w:t xml:space="preserve">JSDF - Renforcement/Gestion des Cap. pour améliorer la scolarisation des pauvres </w:t>
            </w:r>
          </w:p>
        </w:tc>
        <w:tc>
          <w:tcPr>
            <w:tcW w:w="676" w:type="pct"/>
            <w:tcBorders>
              <w:top w:val="single" w:sz="4" w:space="0" w:color="auto"/>
              <w:left w:val="nil"/>
              <w:bottom w:val="single" w:sz="4" w:space="0" w:color="auto"/>
              <w:right w:val="single" w:sz="4" w:space="0" w:color="auto"/>
            </w:tcBorders>
            <w:shd w:val="clear" w:color="000000" w:fill="FFFFFF"/>
            <w:noWrap/>
            <w:vAlign w:val="center"/>
          </w:tcPr>
          <w:p w:rsidR="00322885" w:rsidRDefault="00322885" w:rsidP="003866DF">
            <w:pPr>
              <w:jc w:val="right"/>
              <w:rPr>
                <w:sz w:val="16"/>
                <w:szCs w:val="16"/>
              </w:rPr>
            </w:pPr>
            <w:r>
              <w:rPr>
                <w:sz w:val="16"/>
                <w:szCs w:val="16"/>
              </w:rPr>
              <w:t>2 179 410</w:t>
            </w:r>
          </w:p>
        </w:tc>
        <w:tc>
          <w:tcPr>
            <w:tcW w:w="293" w:type="pct"/>
            <w:gridSpan w:val="2"/>
            <w:tcBorders>
              <w:top w:val="single" w:sz="4" w:space="0" w:color="auto"/>
              <w:left w:val="nil"/>
              <w:bottom w:val="single" w:sz="4" w:space="0" w:color="auto"/>
              <w:right w:val="single" w:sz="4" w:space="0" w:color="auto"/>
            </w:tcBorders>
            <w:shd w:val="clear" w:color="000000" w:fill="FFFFFF"/>
            <w:vAlign w:val="center"/>
          </w:tcPr>
          <w:p w:rsidR="00322885" w:rsidRDefault="00322885" w:rsidP="003866DF">
            <w:pPr>
              <w:jc w:val="center"/>
              <w:rPr>
                <w:sz w:val="16"/>
                <w:szCs w:val="16"/>
              </w:rPr>
            </w:pPr>
            <w:r>
              <w:rPr>
                <w:sz w:val="16"/>
                <w:szCs w:val="16"/>
              </w:rPr>
              <w:t>RE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3591" w:type="pct"/>
            <w:gridSpan w:val="7"/>
            <w:tcBorders>
              <w:top w:val="single" w:sz="4" w:space="0" w:color="auto"/>
              <w:left w:val="single" w:sz="4" w:space="0" w:color="auto"/>
              <w:bottom w:val="single" w:sz="4" w:space="0" w:color="auto"/>
              <w:right w:val="single" w:sz="4" w:space="0" w:color="auto"/>
            </w:tcBorders>
            <w:noWrap/>
            <w:vAlign w:val="center"/>
          </w:tcPr>
          <w:p w:rsidR="00322885" w:rsidRDefault="00322885" w:rsidP="003866DF">
            <w:pPr>
              <w:rPr>
                <w:b/>
                <w:bCs/>
                <w:color w:val="000000"/>
                <w:sz w:val="16"/>
                <w:szCs w:val="16"/>
              </w:rPr>
            </w:pPr>
            <w:r>
              <w:rPr>
                <w:b/>
                <w:bCs/>
                <w:color w:val="000000"/>
                <w:sz w:val="16"/>
                <w:szCs w:val="16"/>
              </w:rPr>
              <w:t>Protection sociale</w:t>
            </w:r>
          </w:p>
        </w:tc>
        <w:tc>
          <w:tcPr>
            <w:tcW w:w="676" w:type="pct"/>
            <w:tcBorders>
              <w:top w:val="single" w:sz="4" w:space="0" w:color="auto"/>
              <w:left w:val="nil"/>
              <w:bottom w:val="single" w:sz="4" w:space="0" w:color="auto"/>
              <w:right w:val="single" w:sz="4" w:space="0" w:color="auto"/>
            </w:tcBorders>
            <w:shd w:val="clear" w:color="000000" w:fill="FFFFFF"/>
            <w:noWrap/>
            <w:vAlign w:val="center"/>
          </w:tcPr>
          <w:p w:rsidR="00322885" w:rsidRDefault="00322885" w:rsidP="003866DF">
            <w:pPr>
              <w:rPr>
                <w:b/>
                <w:bCs/>
                <w:color w:val="000000"/>
                <w:sz w:val="16"/>
                <w:szCs w:val="16"/>
              </w:rPr>
            </w:pPr>
            <w:r>
              <w:rPr>
                <w:b/>
                <w:bCs/>
                <w:color w:val="000000"/>
                <w:sz w:val="16"/>
                <w:szCs w:val="16"/>
              </w:rPr>
              <w:t> </w:t>
            </w:r>
          </w:p>
        </w:tc>
        <w:tc>
          <w:tcPr>
            <w:tcW w:w="293" w:type="pct"/>
            <w:gridSpan w:val="2"/>
            <w:tcBorders>
              <w:top w:val="single" w:sz="4" w:space="0" w:color="auto"/>
              <w:left w:val="nil"/>
              <w:bottom w:val="single" w:sz="4" w:space="0" w:color="auto"/>
              <w:right w:val="single" w:sz="4" w:space="0" w:color="auto"/>
            </w:tcBorders>
            <w:shd w:val="clear" w:color="000000" w:fill="FFFFFF"/>
            <w:vAlign w:val="center"/>
          </w:tcPr>
          <w:p w:rsidR="00322885" w:rsidRDefault="00322885" w:rsidP="003866DF">
            <w:pPr>
              <w:jc w:val="center"/>
              <w:rPr>
                <w:sz w:val="16"/>
                <w:szCs w:val="16"/>
              </w:rPr>
            </w:pP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noWrap/>
            <w:vAlign w:val="center"/>
          </w:tcPr>
          <w:p w:rsidR="00322885" w:rsidRDefault="00322885" w:rsidP="003866DF">
            <w:pPr>
              <w:rPr>
                <w:color w:val="000000"/>
                <w:sz w:val="16"/>
                <w:szCs w:val="16"/>
              </w:rPr>
            </w:pPr>
            <w:r>
              <w:rPr>
                <w:color w:val="000000"/>
                <w:sz w:val="16"/>
                <w:szCs w:val="16"/>
              </w:rPr>
              <w:t>TF090592</w:t>
            </w:r>
          </w:p>
        </w:tc>
        <w:tc>
          <w:tcPr>
            <w:tcW w:w="2991" w:type="pct"/>
            <w:gridSpan w:val="3"/>
            <w:tcBorders>
              <w:top w:val="single" w:sz="4" w:space="0" w:color="auto"/>
              <w:left w:val="nil"/>
              <w:bottom w:val="single" w:sz="4" w:space="0" w:color="auto"/>
              <w:right w:val="single" w:sz="4" w:space="0" w:color="auto"/>
            </w:tcBorders>
            <w:shd w:val="clear" w:color="000000" w:fill="FFFFFF"/>
            <w:noWrap/>
            <w:vAlign w:val="center"/>
          </w:tcPr>
          <w:p w:rsidR="00322885" w:rsidRPr="00322885" w:rsidRDefault="00322885" w:rsidP="003866DF">
            <w:pPr>
              <w:rPr>
                <w:color w:val="000000"/>
                <w:sz w:val="16"/>
                <w:szCs w:val="16"/>
                <w:lang w:val="fr-FR"/>
              </w:rPr>
            </w:pPr>
            <w:r w:rsidRPr="00322885">
              <w:rPr>
                <w:color w:val="000000"/>
                <w:sz w:val="16"/>
                <w:szCs w:val="16"/>
                <w:lang w:val="fr-FR"/>
              </w:rPr>
              <w:t xml:space="preserve">TFESSD - Promotion de la gouvernance locale efficace dans la région </w:t>
            </w:r>
            <w:r w:rsidRPr="00322885">
              <w:rPr>
                <w:color w:val="000000"/>
                <w:sz w:val="16"/>
                <w:szCs w:val="16"/>
                <w:lang w:val="fr-FR"/>
              </w:rPr>
              <w:lastRenderedPageBreak/>
              <w:t>MENA (Maroc)</w:t>
            </w:r>
          </w:p>
        </w:tc>
        <w:tc>
          <w:tcPr>
            <w:tcW w:w="676" w:type="pct"/>
            <w:tcBorders>
              <w:top w:val="single" w:sz="4" w:space="0" w:color="auto"/>
              <w:left w:val="nil"/>
              <w:bottom w:val="single" w:sz="4" w:space="0" w:color="auto"/>
              <w:right w:val="single" w:sz="4" w:space="0" w:color="auto"/>
            </w:tcBorders>
            <w:shd w:val="clear" w:color="000000" w:fill="FFFFFF"/>
            <w:noWrap/>
            <w:vAlign w:val="center"/>
          </w:tcPr>
          <w:p w:rsidR="00322885" w:rsidRDefault="00322885" w:rsidP="003866DF">
            <w:pPr>
              <w:jc w:val="right"/>
              <w:rPr>
                <w:color w:val="000000"/>
                <w:sz w:val="16"/>
                <w:szCs w:val="16"/>
              </w:rPr>
            </w:pPr>
            <w:r>
              <w:rPr>
                <w:color w:val="000000"/>
                <w:sz w:val="16"/>
                <w:szCs w:val="16"/>
              </w:rPr>
              <w:lastRenderedPageBreak/>
              <w:t>375 000</w:t>
            </w:r>
          </w:p>
        </w:tc>
        <w:tc>
          <w:tcPr>
            <w:tcW w:w="293" w:type="pct"/>
            <w:gridSpan w:val="2"/>
            <w:tcBorders>
              <w:top w:val="single" w:sz="4" w:space="0" w:color="auto"/>
              <w:left w:val="nil"/>
              <w:bottom w:val="single" w:sz="4" w:space="0" w:color="auto"/>
              <w:right w:val="single" w:sz="4"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3591" w:type="pct"/>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rsidR="00322885" w:rsidRDefault="00322885" w:rsidP="003866DF">
            <w:pPr>
              <w:rPr>
                <w:b/>
                <w:bCs/>
                <w:sz w:val="16"/>
                <w:szCs w:val="16"/>
              </w:rPr>
            </w:pPr>
            <w:r>
              <w:rPr>
                <w:b/>
                <w:bCs/>
                <w:sz w:val="16"/>
                <w:szCs w:val="16"/>
              </w:rPr>
              <w:t>Eau</w:t>
            </w:r>
          </w:p>
        </w:tc>
        <w:tc>
          <w:tcPr>
            <w:tcW w:w="676" w:type="pct"/>
            <w:tcBorders>
              <w:top w:val="single" w:sz="4" w:space="0" w:color="auto"/>
              <w:left w:val="nil"/>
              <w:bottom w:val="single" w:sz="4" w:space="0" w:color="auto"/>
              <w:right w:val="single" w:sz="4" w:space="0" w:color="auto"/>
            </w:tcBorders>
            <w:noWrap/>
            <w:vAlign w:val="center"/>
          </w:tcPr>
          <w:p w:rsidR="00322885" w:rsidRDefault="00322885" w:rsidP="003866DF">
            <w:pPr>
              <w:jc w:val="right"/>
              <w:rPr>
                <w:sz w:val="16"/>
                <w:szCs w:val="16"/>
              </w:rPr>
            </w:pP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color w:val="000000"/>
                <w:sz w:val="16"/>
                <w:szCs w:val="16"/>
              </w:rPr>
            </w:pPr>
            <w:r>
              <w:rPr>
                <w:color w:val="000000"/>
                <w:sz w:val="16"/>
                <w:szCs w:val="16"/>
              </w:rPr>
              <w:t> </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322885" w:rsidRDefault="00322885" w:rsidP="003866DF">
            <w:pPr>
              <w:rPr>
                <w:sz w:val="16"/>
                <w:szCs w:val="16"/>
              </w:rPr>
            </w:pPr>
            <w:r>
              <w:rPr>
                <w:sz w:val="16"/>
                <w:szCs w:val="16"/>
              </w:rPr>
              <w:t>TF010093</w:t>
            </w:r>
          </w:p>
        </w:tc>
        <w:tc>
          <w:tcPr>
            <w:tcW w:w="2991" w:type="pct"/>
            <w:gridSpan w:val="3"/>
            <w:tcBorders>
              <w:top w:val="single" w:sz="4" w:space="0" w:color="auto"/>
              <w:left w:val="nil"/>
              <w:bottom w:val="single" w:sz="4" w:space="0" w:color="auto"/>
              <w:right w:val="single" w:sz="4" w:space="0" w:color="auto"/>
            </w:tcBorders>
            <w:shd w:val="clear" w:color="000000" w:fill="FFFFFF"/>
            <w:noWrap/>
            <w:vAlign w:val="center"/>
          </w:tcPr>
          <w:p w:rsidR="00322885" w:rsidRPr="00322885" w:rsidRDefault="00322885" w:rsidP="003866DF">
            <w:pPr>
              <w:rPr>
                <w:sz w:val="16"/>
                <w:szCs w:val="16"/>
                <w:lang w:val="fr-FR"/>
              </w:rPr>
            </w:pPr>
            <w:r w:rsidRPr="00322885">
              <w:rPr>
                <w:sz w:val="16"/>
                <w:szCs w:val="16"/>
                <w:lang w:val="fr-FR"/>
              </w:rPr>
              <w:t>GPOBA (W3 SPN) : Traitement des eaux en milieu urbain (Maroc)</w:t>
            </w:r>
          </w:p>
        </w:tc>
        <w:tc>
          <w:tcPr>
            <w:tcW w:w="676" w:type="pct"/>
            <w:tcBorders>
              <w:top w:val="single" w:sz="4" w:space="0" w:color="auto"/>
              <w:left w:val="nil"/>
              <w:bottom w:val="single" w:sz="4" w:space="0" w:color="auto"/>
              <w:right w:val="single" w:sz="4" w:space="0" w:color="auto"/>
            </w:tcBorders>
            <w:shd w:val="clear" w:color="000000" w:fill="FFFFFF"/>
            <w:noWrap/>
            <w:vAlign w:val="center"/>
          </w:tcPr>
          <w:p w:rsidR="00322885" w:rsidRDefault="00322885" w:rsidP="003866DF">
            <w:pPr>
              <w:jc w:val="right"/>
              <w:rPr>
                <w:sz w:val="16"/>
                <w:szCs w:val="16"/>
              </w:rPr>
            </w:pPr>
            <w:r>
              <w:rPr>
                <w:sz w:val="16"/>
                <w:szCs w:val="16"/>
              </w:rPr>
              <w:t>80 000</w:t>
            </w: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322885" w:rsidRDefault="00322885" w:rsidP="003866DF">
            <w:pPr>
              <w:rPr>
                <w:sz w:val="16"/>
                <w:szCs w:val="16"/>
              </w:rPr>
            </w:pPr>
            <w:r>
              <w:rPr>
                <w:sz w:val="16"/>
                <w:szCs w:val="16"/>
              </w:rPr>
              <w:t>TF096698</w:t>
            </w:r>
          </w:p>
        </w:tc>
        <w:tc>
          <w:tcPr>
            <w:tcW w:w="2991" w:type="pct"/>
            <w:gridSpan w:val="3"/>
            <w:tcBorders>
              <w:top w:val="single" w:sz="4" w:space="0" w:color="auto"/>
              <w:left w:val="nil"/>
              <w:bottom w:val="single" w:sz="4" w:space="0" w:color="auto"/>
              <w:right w:val="single" w:sz="4" w:space="0" w:color="auto"/>
            </w:tcBorders>
            <w:shd w:val="clear" w:color="000000" w:fill="FFFFFF"/>
            <w:noWrap/>
            <w:vAlign w:val="center"/>
          </w:tcPr>
          <w:p w:rsidR="00322885" w:rsidRPr="00322885" w:rsidRDefault="00322885" w:rsidP="003866DF">
            <w:pPr>
              <w:rPr>
                <w:sz w:val="16"/>
                <w:szCs w:val="16"/>
                <w:lang w:val="fr-FR"/>
              </w:rPr>
            </w:pPr>
            <w:r w:rsidRPr="00322885">
              <w:rPr>
                <w:sz w:val="16"/>
                <w:szCs w:val="16"/>
                <w:lang w:val="fr-FR"/>
              </w:rPr>
              <w:t>GPOBA (W2) : Diffusion du projet OBA du Maroc</w:t>
            </w:r>
          </w:p>
        </w:tc>
        <w:tc>
          <w:tcPr>
            <w:tcW w:w="676" w:type="pct"/>
            <w:tcBorders>
              <w:top w:val="single" w:sz="4" w:space="0" w:color="auto"/>
              <w:left w:val="nil"/>
              <w:bottom w:val="single" w:sz="4" w:space="0" w:color="auto"/>
              <w:right w:val="single" w:sz="4" w:space="0" w:color="auto"/>
            </w:tcBorders>
            <w:noWrap/>
            <w:vAlign w:val="center"/>
          </w:tcPr>
          <w:p w:rsidR="00322885" w:rsidRDefault="00322885" w:rsidP="003866DF">
            <w:pPr>
              <w:jc w:val="right"/>
              <w:rPr>
                <w:sz w:val="16"/>
                <w:szCs w:val="16"/>
              </w:rPr>
            </w:pPr>
            <w:r>
              <w:rPr>
                <w:sz w:val="16"/>
                <w:szCs w:val="16"/>
              </w:rPr>
              <w:t>70 000</w:t>
            </w: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sz w:val="16"/>
                <w:szCs w:val="16"/>
              </w:rPr>
            </w:pPr>
            <w:r>
              <w:rPr>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322885" w:rsidRDefault="00322885" w:rsidP="003866DF">
            <w:pPr>
              <w:rPr>
                <w:sz w:val="16"/>
                <w:szCs w:val="16"/>
              </w:rPr>
            </w:pPr>
            <w:r>
              <w:rPr>
                <w:sz w:val="16"/>
                <w:szCs w:val="16"/>
              </w:rPr>
              <w:t>TF096701</w:t>
            </w:r>
          </w:p>
        </w:tc>
        <w:tc>
          <w:tcPr>
            <w:tcW w:w="2991" w:type="pct"/>
            <w:gridSpan w:val="3"/>
            <w:tcBorders>
              <w:top w:val="single" w:sz="4" w:space="0" w:color="auto"/>
              <w:left w:val="nil"/>
              <w:bottom w:val="single" w:sz="4" w:space="0" w:color="auto"/>
              <w:right w:val="single" w:sz="4" w:space="0" w:color="auto"/>
            </w:tcBorders>
            <w:shd w:val="clear" w:color="000000" w:fill="FFFFFF"/>
            <w:noWrap/>
            <w:vAlign w:val="center"/>
          </w:tcPr>
          <w:p w:rsidR="00322885" w:rsidRPr="00322885" w:rsidRDefault="00322885" w:rsidP="003866DF">
            <w:pPr>
              <w:rPr>
                <w:sz w:val="16"/>
                <w:szCs w:val="16"/>
                <w:lang w:val="fr-FR"/>
              </w:rPr>
            </w:pPr>
            <w:r w:rsidRPr="00322885">
              <w:rPr>
                <w:sz w:val="16"/>
                <w:szCs w:val="16"/>
                <w:lang w:val="fr-FR"/>
              </w:rPr>
              <w:t>GPOBA (W1) : Extension des projets pilotes pour l’accès aux services d’approvisionnement en eau et d’assainissement en milieu urbain</w:t>
            </w:r>
          </w:p>
        </w:tc>
        <w:tc>
          <w:tcPr>
            <w:tcW w:w="676" w:type="pct"/>
            <w:tcBorders>
              <w:top w:val="single" w:sz="4" w:space="0" w:color="auto"/>
              <w:left w:val="nil"/>
              <w:bottom w:val="single" w:sz="4" w:space="0" w:color="auto"/>
              <w:right w:val="single" w:sz="4" w:space="0" w:color="auto"/>
            </w:tcBorders>
            <w:noWrap/>
            <w:vAlign w:val="center"/>
          </w:tcPr>
          <w:p w:rsidR="00322885" w:rsidRDefault="00322885" w:rsidP="003866DF">
            <w:pPr>
              <w:jc w:val="right"/>
              <w:rPr>
                <w:sz w:val="16"/>
                <w:szCs w:val="16"/>
              </w:rPr>
            </w:pPr>
            <w:r>
              <w:rPr>
                <w:sz w:val="16"/>
                <w:szCs w:val="16"/>
              </w:rPr>
              <w:t>170 000</w:t>
            </w: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sz w:val="16"/>
                <w:szCs w:val="16"/>
              </w:rPr>
            </w:pPr>
            <w:r>
              <w:rPr>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TF057598</w:t>
            </w:r>
          </w:p>
        </w:tc>
        <w:tc>
          <w:tcPr>
            <w:tcW w:w="2991" w:type="pct"/>
            <w:gridSpan w:val="3"/>
            <w:tcBorders>
              <w:top w:val="single" w:sz="4" w:space="0" w:color="auto"/>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GPOBA - Projets pilotes pour l’accès aux services d’approvisionnement en eau et d’assainissement en milieu urbain</w:t>
            </w:r>
          </w:p>
        </w:tc>
        <w:tc>
          <w:tcPr>
            <w:tcW w:w="676" w:type="pct"/>
            <w:tcBorders>
              <w:top w:val="single" w:sz="4" w:space="0" w:color="auto"/>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2 100 000</w:t>
            </w: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color w:val="000000"/>
                <w:sz w:val="16"/>
                <w:szCs w:val="16"/>
              </w:rPr>
            </w:pPr>
            <w:r>
              <w:rPr>
                <w:color w:val="000000"/>
                <w:sz w:val="16"/>
                <w:szCs w:val="16"/>
              </w:rPr>
              <w:t>RE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TF057599</w:t>
            </w:r>
          </w:p>
        </w:tc>
        <w:tc>
          <w:tcPr>
            <w:tcW w:w="2991" w:type="pct"/>
            <w:gridSpan w:val="3"/>
            <w:tcBorders>
              <w:top w:val="single" w:sz="4" w:space="0" w:color="auto"/>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GPOBA - Projets pilotes pour l’accès aux services d’approvisionnement en eau et d’assainissement en milieu urbain</w:t>
            </w:r>
          </w:p>
        </w:tc>
        <w:tc>
          <w:tcPr>
            <w:tcW w:w="676" w:type="pct"/>
            <w:tcBorders>
              <w:top w:val="single" w:sz="4" w:space="0" w:color="auto"/>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4 900 000</w:t>
            </w: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color w:val="000000"/>
                <w:sz w:val="16"/>
                <w:szCs w:val="16"/>
              </w:rPr>
            </w:pPr>
            <w:r>
              <w:rPr>
                <w:color w:val="000000"/>
                <w:sz w:val="16"/>
                <w:szCs w:val="16"/>
              </w:rPr>
              <w:t>RE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22885" w:rsidRDefault="00322885" w:rsidP="003866DF">
            <w:pPr>
              <w:rPr>
                <w:sz w:val="16"/>
                <w:szCs w:val="16"/>
              </w:rPr>
            </w:pPr>
            <w:r>
              <w:rPr>
                <w:sz w:val="16"/>
                <w:szCs w:val="16"/>
              </w:rPr>
              <w:t xml:space="preserve">TF099166 </w:t>
            </w:r>
          </w:p>
        </w:tc>
        <w:tc>
          <w:tcPr>
            <w:tcW w:w="2991" w:type="pct"/>
            <w:gridSpan w:val="3"/>
            <w:tcBorders>
              <w:top w:val="single" w:sz="4" w:space="0" w:color="auto"/>
              <w:left w:val="nil"/>
              <w:bottom w:val="single" w:sz="4" w:space="0" w:color="auto"/>
              <w:right w:val="single" w:sz="4" w:space="0" w:color="auto"/>
            </w:tcBorders>
            <w:shd w:val="clear" w:color="000000" w:fill="FFFFFF"/>
            <w:vAlign w:val="center"/>
          </w:tcPr>
          <w:p w:rsidR="00322885" w:rsidRPr="00322885" w:rsidRDefault="00322885" w:rsidP="003866DF">
            <w:pPr>
              <w:rPr>
                <w:sz w:val="16"/>
                <w:szCs w:val="16"/>
                <w:lang w:val="fr-FR"/>
              </w:rPr>
            </w:pPr>
            <w:r w:rsidRPr="00322885">
              <w:rPr>
                <w:sz w:val="16"/>
                <w:szCs w:val="16"/>
                <w:lang w:val="fr-FR"/>
              </w:rPr>
              <w:t>GPOBA (W1) Mécanismes OBA pour l’approvisionnement en eau en milieu rural (Maroc)</w:t>
            </w:r>
          </w:p>
        </w:tc>
        <w:tc>
          <w:tcPr>
            <w:tcW w:w="676" w:type="pct"/>
            <w:tcBorders>
              <w:top w:val="single" w:sz="4" w:space="0" w:color="auto"/>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280 000</w:t>
            </w: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sz w:val="16"/>
                <w:szCs w:val="16"/>
              </w:rPr>
            </w:pPr>
            <w:r>
              <w:rPr>
                <w:sz w:val="16"/>
                <w:szCs w:val="16"/>
              </w:rPr>
              <w:t>TF099582</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sz w:val="16"/>
                <w:szCs w:val="16"/>
                <w:lang w:val="fr-FR"/>
              </w:rPr>
            </w:pPr>
            <w:r w:rsidRPr="00322885">
              <w:rPr>
                <w:sz w:val="16"/>
                <w:szCs w:val="16"/>
                <w:lang w:val="fr-FR"/>
              </w:rPr>
              <w:t>PPIAF : Documentaire sur les pilotes OBA</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60 000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TF011520</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 xml:space="preserve">Analyse de la politique économique de la réforme du secteur de l’irrigation </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80 000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noWrap/>
            <w:vAlign w:val="bottom"/>
          </w:tcPr>
          <w:p w:rsidR="00322885" w:rsidRDefault="00322885" w:rsidP="003866DF">
            <w:pPr>
              <w:rPr>
                <w:sz w:val="16"/>
                <w:szCs w:val="16"/>
              </w:rPr>
            </w:pPr>
            <w:r>
              <w:rPr>
                <w:sz w:val="16"/>
                <w:szCs w:val="16"/>
              </w:rPr>
              <w:t>TF092827</w:t>
            </w:r>
          </w:p>
        </w:tc>
        <w:tc>
          <w:tcPr>
            <w:tcW w:w="2991" w:type="pct"/>
            <w:gridSpan w:val="3"/>
            <w:tcBorders>
              <w:top w:val="single" w:sz="4" w:space="0" w:color="auto"/>
              <w:left w:val="nil"/>
              <w:bottom w:val="single" w:sz="4" w:space="0" w:color="auto"/>
              <w:right w:val="single" w:sz="4" w:space="0" w:color="auto"/>
            </w:tcBorders>
            <w:noWrap/>
            <w:vAlign w:val="bottom"/>
          </w:tcPr>
          <w:p w:rsidR="00322885" w:rsidRPr="00322885" w:rsidRDefault="00322885" w:rsidP="003866DF">
            <w:pPr>
              <w:rPr>
                <w:sz w:val="16"/>
                <w:szCs w:val="16"/>
                <w:lang w:val="fr-FR"/>
              </w:rPr>
            </w:pPr>
            <w:r w:rsidRPr="00322885">
              <w:rPr>
                <w:sz w:val="16"/>
                <w:szCs w:val="16"/>
                <w:lang w:val="fr-FR"/>
              </w:rPr>
              <w:t xml:space="preserve"> Agriculture irriguée dans l’Oum Er Bia  </w:t>
            </w:r>
          </w:p>
        </w:tc>
        <w:tc>
          <w:tcPr>
            <w:tcW w:w="676" w:type="pct"/>
            <w:tcBorders>
              <w:top w:val="single" w:sz="4" w:space="0" w:color="auto"/>
              <w:left w:val="nil"/>
              <w:bottom w:val="single" w:sz="4" w:space="0" w:color="auto"/>
              <w:right w:val="single" w:sz="4" w:space="0" w:color="auto"/>
            </w:tcBorders>
            <w:vAlign w:val="center"/>
          </w:tcPr>
          <w:p w:rsidR="00322885" w:rsidRDefault="00322885" w:rsidP="003866DF">
            <w:pPr>
              <w:jc w:val="right"/>
              <w:rPr>
                <w:sz w:val="16"/>
                <w:szCs w:val="16"/>
              </w:rPr>
            </w:pPr>
            <w:r>
              <w:rPr>
                <w:sz w:val="16"/>
                <w:szCs w:val="16"/>
              </w:rPr>
              <w:t>1 000 000</w:t>
            </w: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sz w:val="16"/>
                <w:szCs w:val="16"/>
              </w:rPr>
            </w:pPr>
            <w:r>
              <w:rPr>
                <w:sz w:val="16"/>
                <w:szCs w:val="16"/>
              </w:rPr>
              <w:t>RE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3591"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322885" w:rsidRDefault="00322885" w:rsidP="003866DF">
            <w:pPr>
              <w:rPr>
                <w:b/>
                <w:bCs/>
                <w:color w:val="000000"/>
                <w:sz w:val="16"/>
                <w:szCs w:val="16"/>
              </w:rPr>
            </w:pPr>
            <w:r>
              <w:rPr>
                <w:b/>
                <w:bCs/>
                <w:color w:val="000000"/>
                <w:sz w:val="16"/>
                <w:szCs w:val="16"/>
              </w:rPr>
              <w:t xml:space="preserve">Agriculture </w:t>
            </w:r>
          </w:p>
        </w:tc>
        <w:tc>
          <w:tcPr>
            <w:tcW w:w="676" w:type="pct"/>
            <w:tcBorders>
              <w:top w:val="single" w:sz="4" w:space="0" w:color="auto"/>
              <w:left w:val="nil"/>
              <w:bottom w:val="single" w:sz="4" w:space="0" w:color="auto"/>
              <w:right w:val="single" w:sz="4" w:space="0" w:color="auto"/>
            </w:tcBorders>
            <w:vAlign w:val="center"/>
          </w:tcPr>
          <w:p w:rsidR="00322885" w:rsidRDefault="00322885" w:rsidP="003866DF">
            <w:pPr>
              <w:jc w:val="right"/>
              <w:rPr>
                <w:color w:val="000000"/>
                <w:sz w:val="16"/>
                <w:szCs w:val="16"/>
              </w:rPr>
            </w:pP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color w:val="000000"/>
                <w:sz w:val="16"/>
                <w:szCs w:val="16"/>
              </w:rPr>
            </w:pPr>
            <w:r>
              <w:rPr>
                <w:color w:val="000000"/>
                <w:sz w:val="16"/>
                <w:szCs w:val="16"/>
              </w:rPr>
              <w:t> </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TF095204</w:t>
            </w:r>
          </w:p>
        </w:tc>
        <w:tc>
          <w:tcPr>
            <w:tcW w:w="2991" w:type="pct"/>
            <w:gridSpan w:val="3"/>
            <w:tcBorders>
              <w:top w:val="single" w:sz="4" w:space="0" w:color="auto"/>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Titrage foncier en milieu rural et accès des femmes aux titres de propriété</w:t>
            </w:r>
          </w:p>
        </w:tc>
        <w:tc>
          <w:tcPr>
            <w:tcW w:w="676" w:type="pct"/>
            <w:tcBorders>
              <w:top w:val="single" w:sz="4" w:space="0" w:color="auto"/>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18 000</w:t>
            </w: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22885" w:rsidRDefault="00322885" w:rsidP="003866DF">
            <w:pPr>
              <w:rPr>
                <w:b/>
                <w:bCs/>
                <w:color w:val="000000"/>
                <w:sz w:val="16"/>
                <w:szCs w:val="16"/>
              </w:rPr>
            </w:pPr>
            <w:r>
              <w:rPr>
                <w:b/>
                <w:bCs/>
                <w:color w:val="000000"/>
                <w:sz w:val="16"/>
                <w:szCs w:val="16"/>
              </w:rPr>
              <w:t>Transport</w:t>
            </w:r>
          </w:p>
        </w:tc>
        <w:tc>
          <w:tcPr>
            <w:tcW w:w="2991" w:type="pct"/>
            <w:gridSpan w:val="3"/>
            <w:tcBorders>
              <w:top w:val="single" w:sz="4" w:space="0" w:color="auto"/>
              <w:left w:val="nil"/>
              <w:bottom w:val="single" w:sz="4" w:space="0" w:color="auto"/>
              <w:right w:val="single" w:sz="4" w:space="0" w:color="auto"/>
            </w:tcBorders>
            <w:noWrap/>
            <w:vAlign w:val="bottom"/>
          </w:tcPr>
          <w:p w:rsidR="00322885" w:rsidRDefault="00322885" w:rsidP="003866DF">
            <w:pPr>
              <w:rPr>
                <w:color w:val="000000"/>
                <w:sz w:val="16"/>
                <w:szCs w:val="16"/>
              </w:rPr>
            </w:pPr>
            <w:r>
              <w:rPr>
                <w:color w:val="000000"/>
                <w:sz w:val="16"/>
                <w:szCs w:val="16"/>
              </w:rPr>
              <w:t> </w:t>
            </w:r>
          </w:p>
        </w:tc>
        <w:tc>
          <w:tcPr>
            <w:tcW w:w="676" w:type="pct"/>
            <w:tcBorders>
              <w:top w:val="single" w:sz="4" w:space="0" w:color="auto"/>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p>
        </w:tc>
        <w:tc>
          <w:tcPr>
            <w:tcW w:w="293" w:type="pct"/>
            <w:gridSpan w:val="2"/>
            <w:tcBorders>
              <w:top w:val="single" w:sz="4" w:space="0" w:color="auto"/>
              <w:left w:val="nil"/>
              <w:bottom w:val="single" w:sz="4" w:space="0" w:color="auto"/>
              <w:right w:val="single" w:sz="4"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 </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u w:val="single"/>
              </w:rPr>
            </w:pPr>
            <w:r>
              <w:rPr>
                <w:color w:val="000000"/>
                <w:sz w:val="16"/>
                <w:szCs w:val="16"/>
                <w:u w:val="single"/>
              </w:rPr>
              <w:t>TF010735</w:t>
            </w:r>
          </w:p>
        </w:tc>
        <w:tc>
          <w:tcPr>
            <w:tcW w:w="2991" w:type="pct"/>
            <w:gridSpan w:val="3"/>
            <w:tcBorders>
              <w:top w:val="single" w:sz="4" w:space="0" w:color="auto"/>
              <w:left w:val="nil"/>
              <w:bottom w:val="single" w:sz="4" w:space="0" w:color="auto"/>
              <w:right w:val="single" w:sz="4" w:space="0" w:color="auto"/>
            </w:tcBorders>
            <w:noWrap/>
            <w:vAlign w:val="bottom"/>
          </w:tcPr>
          <w:p w:rsidR="00322885" w:rsidRPr="00322885" w:rsidRDefault="00322885" w:rsidP="003866DF">
            <w:pPr>
              <w:rPr>
                <w:color w:val="000000"/>
                <w:sz w:val="16"/>
                <w:szCs w:val="16"/>
                <w:lang w:val="fr-FR"/>
              </w:rPr>
            </w:pPr>
            <w:r w:rsidRPr="00322885">
              <w:rPr>
                <w:color w:val="000000"/>
                <w:sz w:val="16"/>
                <w:szCs w:val="16"/>
                <w:lang w:val="fr-FR"/>
              </w:rPr>
              <w:t xml:space="preserve">MA - Favoriser l’accessibilité des personnes à mobilité réduite </w:t>
            </w:r>
          </w:p>
        </w:tc>
        <w:tc>
          <w:tcPr>
            <w:tcW w:w="676" w:type="pct"/>
            <w:tcBorders>
              <w:top w:val="single" w:sz="4" w:space="0" w:color="auto"/>
              <w:left w:val="nil"/>
              <w:bottom w:val="single" w:sz="4" w:space="0" w:color="auto"/>
              <w:right w:val="single" w:sz="4" w:space="0" w:color="auto"/>
            </w:tcBorders>
            <w:shd w:val="clear" w:color="000000" w:fill="FFFFFF"/>
            <w:vAlign w:val="center"/>
          </w:tcPr>
          <w:p w:rsidR="00322885" w:rsidRDefault="00322885" w:rsidP="003866DF">
            <w:pPr>
              <w:jc w:val="right"/>
              <w:rPr>
                <w:color w:val="000000"/>
                <w:sz w:val="16"/>
                <w:szCs w:val="16"/>
              </w:rPr>
            </w:pPr>
            <w:r>
              <w:rPr>
                <w:color w:val="000000"/>
                <w:sz w:val="16"/>
                <w:szCs w:val="16"/>
              </w:rPr>
              <w:t>850 000</w:t>
            </w:r>
          </w:p>
        </w:tc>
        <w:tc>
          <w:tcPr>
            <w:tcW w:w="293" w:type="pct"/>
            <w:gridSpan w:val="2"/>
            <w:tcBorders>
              <w:top w:val="single" w:sz="4" w:space="0" w:color="auto"/>
              <w:left w:val="nil"/>
              <w:bottom w:val="single" w:sz="4" w:space="0" w:color="auto"/>
              <w:right w:val="single" w:sz="4" w:space="0" w:color="auto"/>
            </w:tcBorders>
            <w:shd w:val="clear" w:color="000000" w:fill="FFFFFF"/>
            <w:vAlign w:val="center"/>
          </w:tcPr>
          <w:p w:rsidR="00322885" w:rsidRDefault="00322885" w:rsidP="003866DF">
            <w:pPr>
              <w:jc w:val="center"/>
              <w:rPr>
                <w:color w:val="000000"/>
                <w:sz w:val="16"/>
                <w:szCs w:val="16"/>
              </w:rPr>
            </w:pPr>
            <w:r>
              <w:rPr>
                <w:color w:val="000000"/>
                <w:sz w:val="16"/>
                <w:szCs w:val="16"/>
              </w:rPr>
              <w:t>RE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3591"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322885" w:rsidRDefault="00322885" w:rsidP="003866DF">
            <w:pPr>
              <w:rPr>
                <w:b/>
                <w:bCs/>
                <w:color w:val="000000"/>
                <w:sz w:val="16"/>
                <w:szCs w:val="16"/>
              </w:rPr>
            </w:pPr>
            <w:r>
              <w:rPr>
                <w:b/>
                <w:bCs/>
                <w:color w:val="000000"/>
                <w:sz w:val="16"/>
                <w:szCs w:val="16"/>
              </w:rPr>
              <w:t>Inclusion</w:t>
            </w:r>
          </w:p>
        </w:tc>
        <w:tc>
          <w:tcPr>
            <w:tcW w:w="676" w:type="pct"/>
            <w:tcBorders>
              <w:top w:val="single" w:sz="4" w:space="0" w:color="auto"/>
              <w:left w:val="nil"/>
              <w:bottom w:val="single" w:sz="4" w:space="0" w:color="auto"/>
              <w:right w:val="single" w:sz="4" w:space="0" w:color="auto"/>
            </w:tcBorders>
            <w:vAlign w:val="center"/>
          </w:tcPr>
          <w:p w:rsidR="00322885" w:rsidRDefault="00322885" w:rsidP="003866DF">
            <w:pPr>
              <w:jc w:val="right"/>
              <w:rPr>
                <w:color w:val="000000"/>
                <w:sz w:val="16"/>
                <w:szCs w:val="16"/>
              </w:rPr>
            </w:pP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color w:val="000000"/>
                <w:sz w:val="16"/>
                <w:szCs w:val="16"/>
              </w:rPr>
            </w:pPr>
            <w:r>
              <w:rPr>
                <w:color w:val="000000"/>
                <w:sz w:val="16"/>
                <w:szCs w:val="16"/>
              </w:rPr>
              <w:t> </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TF057391</w:t>
            </w:r>
          </w:p>
        </w:tc>
        <w:tc>
          <w:tcPr>
            <w:tcW w:w="2991" w:type="pct"/>
            <w:gridSpan w:val="3"/>
            <w:tcBorders>
              <w:top w:val="single" w:sz="4" w:space="0" w:color="auto"/>
              <w:left w:val="nil"/>
              <w:bottom w:val="single" w:sz="4" w:space="0" w:color="auto"/>
              <w:right w:val="single" w:sz="4" w:space="0" w:color="auto"/>
            </w:tcBorders>
            <w:vAlign w:val="center"/>
          </w:tcPr>
          <w:p w:rsidR="00322885" w:rsidRPr="00322885" w:rsidRDefault="00322885" w:rsidP="003866DF">
            <w:pPr>
              <w:rPr>
                <w:color w:val="000000"/>
                <w:sz w:val="16"/>
                <w:szCs w:val="16"/>
                <w:lang w:val="fr-FR"/>
              </w:rPr>
            </w:pPr>
            <w:r w:rsidRPr="00322885">
              <w:rPr>
                <w:color w:val="000000"/>
                <w:sz w:val="16"/>
                <w:szCs w:val="16"/>
                <w:lang w:val="fr-FR"/>
              </w:rPr>
              <w:t>TFESSD – Briser les barrières à l’inclusion des jeunes</w:t>
            </w:r>
          </w:p>
        </w:tc>
        <w:tc>
          <w:tcPr>
            <w:tcW w:w="676" w:type="pct"/>
            <w:tcBorders>
              <w:top w:val="single" w:sz="4" w:space="0" w:color="auto"/>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200 000</w:t>
            </w: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single" w:sz="4" w:space="0" w:color="auto"/>
            </w:tcBorders>
            <w:vAlign w:val="center"/>
          </w:tcPr>
          <w:p w:rsidR="00322885" w:rsidRDefault="00322885" w:rsidP="003866DF">
            <w:pPr>
              <w:rPr>
                <w:b/>
                <w:bCs/>
                <w:sz w:val="16"/>
                <w:szCs w:val="16"/>
              </w:rPr>
            </w:pPr>
          </w:p>
        </w:tc>
        <w:tc>
          <w:tcPr>
            <w:tcW w:w="599"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TF057358</w:t>
            </w:r>
          </w:p>
        </w:tc>
        <w:tc>
          <w:tcPr>
            <w:tcW w:w="2991" w:type="pct"/>
            <w:gridSpan w:val="3"/>
            <w:tcBorders>
              <w:top w:val="single" w:sz="4" w:space="0" w:color="auto"/>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TFSSD - Adaptation au changement climatique en agriculture (Maroc)</w:t>
            </w:r>
          </w:p>
        </w:tc>
        <w:tc>
          <w:tcPr>
            <w:tcW w:w="676" w:type="pct"/>
            <w:tcBorders>
              <w:top w:val="single" w:sz="4" w:space="0" w:color="auto"/>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200 000</w:t>
            </w:r>
          </w:p>
        </w:tc>
        <w:tc>
          <w:tcPr>
            <w:tcW w:w="293" w:type="pct"/>
            <w:gridSpan w:val="2"/>
            <w:tcBorders>
              <w:top w:val="single" w:sz="4" w:space="0" w:color="auto"/>
              <w:left w:val="nil"/>
              <w:bottom w:val="single" w:sz="4" w:space="0" w:color="auto"/>
              <w:right w:val="single" w:sz="4"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TF093328</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TFESSD - Évaluation des écosystèmes face aux changements climatiques (Maroc)</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450 000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rPr>
                <w:color w:val="000000"/>
                <w:sz w:val="16"/>
                <w:szCs w:val="16"/>
              </w:rPr>
            </w:pPr>
            <w:r>
              <w:rPr>
                <w:color w:val="000000"/>
                <w:sz w:val="16"/>
                <w:szCs w:val="16"/>
              </w:rPr>
              <w:t> </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TF093136</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NTFPSI - Adaptation aux changements climatiques dans les villes côtières de la région MENA (M/T)</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150 000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TF093062</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TFESSD - Adaptation au changement climatique des villes côtières (Maroc)</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198 000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TF092688</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TFESSD - Gestion du changement social pour le CC dans la région MENA (M/T)</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400 000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TF098528</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 xml:space="preserve">Augmentation de la résistance aux chocs climatiques par la gestion des risques </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200 000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TF097663</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 xml:space="preserve">Gestion intégrée des Zones Côtières # Côte méditerranéenne </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200 000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RE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3591" w:type="pct"/>
            <w:gridSpan w:val="7"/>
            <w:tcBorders>
              <w:top w:val="single" w:sz="4" w:space="0" w:color="auto"/>
              <w:left w:val="single" w:sz="8" w:space="0" w:color="auto"/>
              <w:bottom w:val="single" w:sz="4" w:space="0" w:color="auto"/>
              <w:right w:val="single" w:sz="4" w:space="0" w:color="auto"/>
            </w:tcBorders>
            <w:shd w:val="clear" w:color="000000" w:fill="FFFFFF"/>
            <w:vAlign w:val="center"/>
          </w:tcPr>
          <w:p w:rsidR="00322885" w:rsidRDefault="00322885" w:rsidP="003866DF">
            <w:pPr>
              <w:rPr>
                <w:b/>
                <w:bCs/>
                <w:color w:val="000000"/>
                <w:sz w:val="16"/>
                <w:szCs w:val="16"/>
              </w:rPr>
            </w:pPr>
            <w:r>
              <w:rPr>
                <w:b/>
                <w:bCs/>
                <w:color w:val="000000"/>
                <w:sz w:val="16"/>
                <w:szCs w:val="16"/>
              </w:rPr>
              <w:t>Eau</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 </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TF092827</w:t>
            </w:r>
          </w:p>
        </w:tc>
        <w:tc>
          <w:tcPr>
            <w:tcW w:w="2991" w:type="pct"/>
            <w:gridSpan w:val="3"/>
            <w:tcBorders>
              <w:top w:val="nil"/>
              <w:left w:val="nil"/>
              <w:bottom w:val="single" w:sz="4" w:space="0" w:color="auto"/>
              <w:right w:val="single" w:sz="4" w:space="0" w:color="auto"/>
            </w:tcBorders>
            <w:shd w:val="clear" w:color="000000" w:fill="FFFFFF"/>
            <w:noWrap/>
            <w:vAlign w:val="center"/>
          </w:tcPr>
          <w:p w:rsidR="00322885" w:rsidRPr="00322885" w:rsidRDefault="00322885" w:rsidP="003866DF">
            <w:pPr>
              <w:rPr>
                <w:color w:val="000000"/>
                <w:sz w:val="16"/>
                <w:szCs w:val="16"/>
                <w:lang w:val="fr-FR"/>
              </w:rPr>
            </w:pPr>
            <w:r w:rsidRPr="00322885">
              <w:rPr>
                <w:color w:val="000000"/>
                <w:sz w:val="16"/>
                <w:szCs w:val="16"/>
                <w:lang w:val="fr-FR"/>
              </w:rPr>
              <w:t xml:space="preserve">Renforcement des cap. Adapt./impacts des CC sur la gestion de l’eau dans l’Oum Er Rbia  </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1 000 000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RE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3591" w:type="pct"/>
            <w:gridSpan w:val="7"/>
            <w:tcBorders>
              <w:top w:val="single" w:sz="4" w:space="0" w:color="auto"/>
              <w:left w:val="single" w:sz="8" w:space="0" w:color="auto"/>
              <w:bottom w:val="single" w:sz="4" w:space="0" w:color="auto"/>
              <w:right w:val="single" w:sz="4" w:space="0" w:color="auto"/>
            </w:tcBorders>
            <w:shd w:val="clear" w:color="000000" w:fill="FFFFFF"/>
            <w:vAlign w:val="center"/>
          </w:tcPr>
          <w:p w:rsidR="00322885" w:rsidRDefault="00322885" w:rsidP="003866DF">
            <w:pPr>
              <w:rPr>
                <w:b/>
                <w:bCs/>
                <w:color w:val="000000"/>
                <w:sz w:val="16"/>
                <w:szCs w:val="16"/>
              </w:rPr>
            </w:pPr>
            <w:r>
              <w:rPr>
                <w:b/>
                <w:bCs/>
                <w:color w:val="000000"/>
                <w:sz w:val="16"/>
                <w:szCs w:val="16"/>
              </w:rPr>
              <w:t>Énergie</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 </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TF093067</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ESMAP - Transports et efficacité énergétique</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96 900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RE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TF093443</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ESMAP - Stratégie d’approvisionnement énergétique</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185 000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BE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color w:val="000000"/>
                <w:sz w:val="16"/>
                <w:szCs w:val="16"/>
              </w:rPr>
            </w:pPr>
            <w:r>
              <w:rPr>
                <w:color w:val="000000"/>
                <w:sz w:val="16"/>
                <w:szCs w:val="16"/>
              </w:rPr>
              <w:t>TF092736</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color w:val="000000"/>
                <w:sz w:val="16"/>
                <w:szCs w:val="16"/>
                <w:lang w:val="fr-FR"/>
              </w:rPr>
            </w:pPr>
            <w:r w:rsidRPr="00322885">
              <w:rPr>
                <w:color w:val="000000"/>
                <w:sz w:val="16"/>
                <w:szCs w:val="16"/>
                <w:lang w:val="fr-FR"/>
              </w:rPr>
              <w:t>ESMAP - Marché de l’énergie au Maghreb</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50 000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RE</w:t>
            </w:r>
          </w:p>
        </w:tc>
      </w:tr>
      <w:tr w:rsidR="00322885" w:rsidTr="003866DF">
        <w:trPr>
          <w:trHeight w:val="170"/>
          <w:jc w:val="center"/>
        </w:trPr>
        <w:tc>
          <w:tcPr>
            <w:tcW w:w="440" w:type="pct"/>
            <w:gridSpan w:val="2"/>
            <w:vMerge/>
            <w:tcBorders>
              <w:top w:val="nil"/>
              <w:left w:val="single" w:sz="8" w:space="0" w:color="auto"/>
              <w:bottom w:val="single" w:sz="8" w:space="0" w:color="000000"/>
              <w:right w:val="nil"/>
            </w:tcBorders>
            <w:vAlign w:val="center"/>
          </w:tcPr>
          <w:p w:rsidR="00322885" w:rsidRDefault="00322885" w:rsidP="003866DF">
            <w:pPr>
              <w:rPr>
                <w:b/>
                <w:bCs/>
                <w:sz w:val="16"/>
                <w:szCs w:val="16"/>
              </w:rPr>
            </w:pPr>
          </w:p>
        </w:tc>
        <w:tc>
          <w:tcPr>
            <w:tcW w:w="599" w:type="pct"/>
            <w:gridSpan w:val="4"/>
            <w:tcBorders>
              <w:top w:val="nil"/>
              <w:left w:val="single" w:sz="8" w:space="0" w:color="auto"/>
              <w:bottom w:val="single" w:sz="4" w:space="0" w:color="auto"/>
              <w:right w:val="single" w:sz="4" w:space="0" w:color="auto"/>
            </w:tcBorders>
            <w:shd w:val="clear" w:color="000000" w:fill="FFFFFF"/>
            <w:vAlign w:val="center"/>
          </w:tcPr>
          <w:p w:rsidR="00322885" w:rsidRDefault="00322885" w:rsidP="003866DF">
            <w:pPr>
              <w:rPr>
                <w:sz w:val="16"/>
                <w:szCs w:val="16"/>
              </w:rPr>
            </w:pPr>
            <w:r>
              <w:rPr>
                <w:sz w:val="16"/>
                <w:szCs w:val="16"/>
              </w:rPr>
              <w:t>TF098543</w:t>
            </w:r>
          </w:p>
        </w:tc>
        <w:tc>
          <w:tcPr>
            <w:tcW w:w="2991" w:type="pct"/>
            <w:gridSpan w:val="3"/>
            <w:tcBorders>
              <w:top w:val="nil"/>
              <w:left w:val="nil"/>
              <w:bottom w:val="single" w:sz="4" w:space="0" w:color="auto"/>
              <w:right w:val="single" w:sz="4" w:space="0" w:color="auto"/>
            </w:tcBorders>
            <w:shd w:val="clear" w:color="000000" w:fill="FFFFFF"/>
            <w:vAlign w:val="center"/>
          </w:tcPr>
          <w:p w:rsidR="00322885" w:rsidRPr="00322885" w:rsidRDefault="00322885" w:rsidP="003866DF">
            <w:pPr>
              <w:rPr>
                <w:sz w:val="16"/>
                <w:szCs w:val="16"/>
                <w:lang w:val="fr-FR"/>
              </w:rPr>
            </w:pPr>
            <w:r w:rsidRPr="00322885">
              <w:rPr>
                <w:sz w:val="16"/>
                <w:szCs w:val="16"/>
                <w:lang w:val="fr-FR"/>
              </w:rPr>
              <w:t>Préparation du projet de financement carbone des déchets solides municipaux</w:t>
            </w:r>
          </w:p>
        </w:tc>
        <w:tc>
          <w:tcPr>
            <w:tcW w:w="676" w:type="pct"/>
            <w:tcBorders>
              <w:top w:val="nil"/>
              <w:left w:val="nil"/>
              <w:bottom w:val="single" w:sz="4" w:space="0" w:color="auto"/>
              <w:right w:val="single" w:sz="4" w:space="0" w:color="auto"/>
            </w:tcBorders>
            <w:vAlign w:val="center"/>
          </w:tcPr>
          <w:p w:rsidR="00322885" w:rsidRDefault="00322885" w:rsidP="003866DF">
            <w:pPr>
              <w:jc w:val="right"/>
              <w:rPr>
                <w:color w:val="000000"/>
                <w:sz w:val="16"/>
                <w:szCs w:val="16"/>
              </w:rPr>
            </w:pPr>
            <w:r>
              <w:rPr>
                <w:color w:val="000000"/>
                <w:sz w:val="16"/>
                <w:szCs w:val="16"/>
              </w:rPr>
              <w:t>520 000</w:t>
            </w:r>
          </w:p>
        </w:tc>
        <w:tc>
          <w:tcPr>
            <w:tcW w:w="293" w:type="pct"/>
            <w:gridSpan w:val="2"/>
            <w:tcBorders>
              <w:top w:val="nil"/>
              <w:left w:val="nil"/>
              <w:bottom w:val="single" w:sz="4" w:space="0" w:color="auto"/>
              <w:right w:val="single" w:sz="8" w:space="0" w:color="auto"/>
            </w:tcBorders>
            <w:vAlign w:val="center"/>
          </w:tcPr>
          <w:p w:rsidR="00322885" w:rsidRDefault="00322885" w:rsidP="003866DF">
            <w:pPr>
              <w:jc w:val="center"/>
              <w:rPr>
                <w:color w:val="000000"/>
                <w:sz w:val="16"/>
                <w:szCs w:val="16"/>
              </w:rPr>
            </w:pPr>
            <w:r>
              <w:rPr>
                <w:color w:val="000000"/>
                <w:sz w:val="16"/>
                <w:szCs w:val="16"/>
              </w:rPr>
              <w:t>RE</w:t>
            </w:r>
          </w:p>
        </w:tc>
      </w:tr>
      <w:tr w:rsidR="00322885" w:rsidTr="003866DF">
        <w:trPr>
          <w:gridAfter w:val="2"/>
          <w:wAfter w:w="293" w:type="pct"/>
          <w:trHeight w:val="170"/>
          <w:jc w:val="center"/>
        </w:trPr>
        <w:tc>
          <w:tcPr>
            <w:tcW w:w="440" w:type="pct"/>
            <w:gridSpan w:val="2"/>
            <w:tcBorders>
              <w:top w:val="nil"/>
              <w:left w:val="nil"/>
              <w:bottom w:val="nil"/>
              <w:right w:val="nil"/>
            </w:tcBorders>
            <w:noWrap/>
            <w:vAlign w:val="bottom"/>
          </w:tcPr>
          <w:p w:rsidR="00322885" w:rsidRDefault="00322885" w:rsidP="003866DF">
            <w:pPr>
              <w:rPr>
                <w:sz w:val="16"/>
                <w:szCs w:val="16"/>
              </w:rPr>
            </w:pPr>
          </w:p>
        </w:tc>
        <w:tc>
          <w:tcPr>
            <w:tcW w:w="599" w:type="pct"/>
            <w:gridSpan w:val="4"/>
            <w:tcBorders>
              <w:top w:val="nil"/>
              <w:left w:val="single" w:sz="8" w:space="0" w:color="auto"/>
              <w:bottom w:val="single" w:sz="8" w:space="0" w:color="auto"/>
              <w:right w:val="nil"/>
            </w:tcBorders>
            <w:noWrap/>
            <w:vAlign w:val="bottom"/>
          </w:tcPr>
          <w:p w:rsidR="00322885" w:rsidRDefault="00322885" w:rsidP="003866DF">
            <w:pPr>
              <w:rPr>
                <w:b/>
                <w:bCs/>
                <w:sz w:val="16"/>
                <w:szCs w:val="16"/>
              </w:rPr>
            </w:pPr>
            <w:r>
              <w:rPr>
                <w:b/>
                <w:bCs/>
                <w:sz w:val="16"/>
                <w:szCs w:val="16"/>
              </w:rPr>
              <w:t>TOTAL</w:t>
            </w:r>
          </w:p>
        </w:tc>
        <w:tc>
          <w:tcPr>
            <w:tcW w:w="2991" w:type="pct"/>
            <w:gridSpan w:val="3"/>
            <w:tcBorders>
              <w:top w:val="nil"/>
              <w:left w:val="nil"/>
              <w:bottom w:val="single" w:sz="8" w:space="0" w:color="auto"/>
              <w:right w:val="nil"/>
            </w:tcBorders>
            <w:noWrap/>
            <w:vAlign w:val="bottom"/>
          </w:tcPr>
          <w:p w:rsidR="00322885" w:rsidRDefault="00322885" w:rsidP="003866DF">
            <w:pPr>
              <w:rPr>
                <w:sz w:val="16"/>
                <w:szCs w:val="16"/>
              </w:rPr>
            </w:pPr>
            <w:r>
              <w:rPr>
                <w:sz w:val="16"/>
                <w:szCs w:val="16"/>
              </w:rPr>
              <w:t> </w:t>
            </w:r>
          </w:p>
        </w:tc>
        <w:tc>
          <w:tcPr>
            <w:tcW w:w="676" w:type="pct"/>
            <w:tcBorders>
              <w:top w:val="nil"/>
              <w:left w:val="nil"/>
              <w:bottom w:val="single" w:sz="8" w:space="0" w:color="auto"/>
              <w:right w:val="single" w:sz="8" w:space="0" w:color="auto"/>
            </w:tcBorders>
            <w:noWrap/>
            <w:vAlign w:val="bottom"/>
          </w:tcPr>
          <w:p w:rsidR="00322885" w:rsidRDefault="00322885" w:rsidP="003866DF">
            <w:pPr>
              <w:rPr>
                <w:b/>
                <w:bCs/>
                <w:sz w:val="16"/>
                <w:szCs w:val="16"/>
              </w:rPr>
            </w:pPr>
            <w:r>
              <w:rPr>
                <w:b/>
                <w:bCs/>
                <w:sz w:val="16"/>
                <w:szCs w:val="16"/>
              </w:rPr>
              <w:t>   169 200 000</w:t>
            </w:r>
          </w:p>
        </w:tc>
      </w:tr>
    </w:tbl>
    <w:p w:rsidR="00322885" w:rsidRDefault="00322885" w:rsidP="00322885">
      <w:pPr>
        <w:pStyle w:val="CASPRtit3"/>
        <w:numPr>
          <w:ilvl w:val="0"/>
          <w:numId w:val="0"/>
        </w:numPr>
        <w:spacing w:before="0"/>
        <w:jc w:val="center"/>
      </w:pPr>
    </w:p>
    <w:p w:rsidR="00322885" w:rsidRDefault="00322885" w:rsidP="00322885">
      <w:pPr>
        <w:rPr>
          <w:b/>
          <w:bCs/>
          <w:sz w:val="22"/>
          <w:szCs w:val="22"/>
        </w:rPr>
      </w:pPr>
      <w:r>
        <w:br w:type="page"/>
      </w:r>
    </w:p>
    <w:p w:rsidR="00322885" w:rsidRDefault="00322885" w:rsidP="00322885">
      <w:pPr>
        <w:pStyle w:val="CASPRtit3"/>
        <w:numPr>
          <w:ilvl w:val="0"/>
          <w:numId w:val="0"/>
        </w:numPr>
        <w:spacing w:before="0"/>
        <w:jc w:val="center"/>
      </w:pPr>
    </w:p>
    <w:p w:rsidR="00322885" w:rsidRDefault="00322885" w:rsidP="00322885">
      <w:pPr>
        <w:pStyle w:val="CASPRtit3"/>
        <w:numPr>
          <w:ilvl w:val="0"/>
          <w:numId w:val="0"/>
        </w:numPr>
        <w:spacing w:before="0"/>
        <w:jc w:val="center"/>
      </w:pPr>
      <w:r>
        <w:t>Annexe 6</w:t>
      </w:r>
    </w:p>
    <w:p w:rsidR="00322885" w:rsidRPr="00322885" w:rsidRDefault="00322885" w:rsidP="00322885">
      <w:pPr>
        <w:pStyle w:val="Style1"/>
        <w:numPr>
          <w:ilvl w:val="0"/>
          <w:numId w:val="0"/>
        </w:numPr>
        <w:spacing w:after="0"/>
        <w:jc w:val="center"/>
        <w:rPr>
          <w:b/>
          <w:bCs/>
          <w:lang w:val="fr-FR"/>
        </w:rPr>
      </w:pPr>
      <w:r w:rsidRPr="00322885">
        <w:rPr>
          <w:b/>
          <w:bCs/>
          <w:lang w:val="fr-FR"/>
        </w:rPr>
        <w:t>Activités de sensibilisation - Engagement de la société civile</w:t>
      </w:r>
    </w:p>
    <w:p w:rsidR="00322885" w:rsidRPr="00322885" w:rsidRDefault="00322885" w:rsidP="00322885">
      <w:pPr>
        <w:jc w:val="center"/>
        <w:rPr>
          <w:b/>
          <w:bCs/>
          <w:lang w:val="fr-FR"/>
        </w:rPr>
      </w:pPr>
    </w:p>
    <w:p w:rsidR="00322885" w:rsidRPr="00322885" w:rsidRDefault="00322885" w:rsidP="001E4D8E">
      <w:pPr>
        <w:numPr>
          <w:ilvl w:val="0"/>
          <w:numId w:val="34"/>
        </w:numPr>
        <w:tabs>
          <w:tab w:val="left" w:pos="0"/>
        </w:tabs>
        <w:ind w:left="0" w:firstLine="0"/>
        <w:contextualSpacing/>
        <w:jc w:val="lowKashida"/>
        <w:rPr>
          <w:sz w:val="22"/>
          <w:szCs w:val="22"/>
          <w:lang w:val="fr-FR"/>
        </w:rPr>
      </w:pPr>
      <w:r w:rsidRPr="00322885">
        <w:rPr>
          <w:sz w:val="22"/>
          <w:szCs w:val="22"/>
          <w:lang w:val="fr-FR"/>
        </w:rPr>
        <w:t xml:space="preserve">Dans un effort de communication et de dialogue avec le public et avec les OSC qui travaillent activement au Maroc dans les domaines d’intérêt de la Banque mondiale, nos équipes ont organisé, dans le cadre de la mise en œuvre de la SCP, une série d’événements et de consultations visant à impliquer les OSC dans une réflexion globale sur les événements sociopolitiques qui se sont déroulés récemment au Maroc, ceci pour mieux comprendre leurs opinions et leurs attentes en matière de développement.  </w:t>
      </w:r>
    </w:p>
    <w:p w:rsidR="00322885" w:rsidRPr="00322885" w:rsidRDefault="00322885" w:rsidP="00322885">
      <w:pPr>
        <w:tabs>
          <w:tab w:val="left" w:pos="0"/>
        </w:tabs>
        <w:jc w:val="lowKashida"/>
        <w:rPr>
          <w:sz w:val="22"/>
          <w:szCs w:val="22"/>
          <w:lang w:val="fr-FR"/>
        </w:rPr>
      </w:pPr>
    </w:p>
    <w:p w:rsidR="00322885" w:rsidRPr="00322885" w:rsidRDefault="00322885" w:rsidP="001E4D8E">
      <w:pPr>
        <w:numPr>
          <w:ilvl w:val="0"/>
          <w:numId w:val="34"/>
        </w:numPr>
        <w:tabs>
          <w:tab w:val="left" w:pos="0"/>
        </w:tabs>
        <w:ind w:left="0" w:firstLine="0"/>
        <w:contextualSpacing/>
        <w:jc w:val="lowKashida"/>
        <w:rPr>
          <w:sz w:val="22"/>
          <w:szCs w:val="22"/>
          <w:lang w:val="fr-FR"/>
        </w:rPr>
      </w:pPr>
      <w:r w:rsidRPr="00322885">
        <w:rPr>
          <w:sz w:val="22"/>
          <w:szCs w:val="22"/>
          <w:lang w:val="fr-FR"/>
        </w:rPr>
        <w:t xml:space="preserve">Afin de diffuser le CPS à grande échelle, des exemplaires ont été distribués en janvier 2011 dans les universités, les bibliothèques, les fondations, mais aussi aux donateurs, aux associations et aux instituts de recherche. Le bulletin de nouvelles de la Banque mondiale sur le Maghreb, publié sur une base bimestrielle, présente les dernières informations concernant l’ensemble des programmes de la région ; le bulletin est expédié à une liste exhaustive de partenaires de la Banque, de médias, d’organisations de la société civile (OSC) et d’universitaires. Les rencontres ont également joué un rôle important dans la mise en œuvre du CPS - aussi bien pour tisser de nouveaux partenariats, obtenir des commentaires constructifs sur la conception de stratégies adéquates et évaluer l’effet des programmes actuels. </w:t>
      </w:r>
    </w:p>
    <w:p w:rsidR="00322885" w:rsidRPr="00322885" w:rsidRDefault="00322885" w:rsidP="00322885">
      <w:pPr>
        <w:jc w:val="lowKashida"/>
        <w:rPr>
          <w:sz w:val="22"/>
          <w:szCs w:val="22"/>
          <w:lang w:val="fr-FR"/>
        </w:rPr>
      </w:pPr>
    </w:p>
    <w:p w:rsidR="00322885" w:rsidRPr="00322885" w:rsidRDefault="00322885" w:rsidP="001E4D8E">
      <w:pPr>
        <w:numPr>
          <w:ilvl w:val="0"/>
          <w:numId w:val="34"/>
        </w:numPr>
        <w:tabs>
          <w:tab w:val="left" w:pos="0"/>
        </w:tabs>
        <w:ind w:left="0" w:firstLine="0"/>
        <w:contextualSpacing/>
        <w:jc w:val="lowKashida"/>
        <w:rPr>
          <w:sz w:val="22"/>
          <w:szCs w:val="22"/>
          <w:lang w:val="fr-FR"/>
        </w:rPr>
      </w:pPr>
      <w:r w:rsidRPr="00322885">
        <w:rPr>
          <w:sz w:val="22"/>
          <w:szCs w:val="22"/>
          <w:lang w:val="fr-FR"/>
        </w:rPr>
        <w:t>Le Bureau de la Banque mondiale au Maroc reste en contact régulier avec les organisations de la société civile, les journalistes et les membres de la communauté des affaires en organisant des dîners informels et des déjeuners-causeries. Une équipe effectue actuellement des déplacements dans les lieux des programmes de la Banque, afin de recueillir des témoignages de première main sur les progrès accomplis et leur impact par un engagement direct avec les bénéficiaires. Le bureau de la Banque pour la région MENA a ainsi lancé un blog et créé une page Facebook afin d’y présenter des rapports, ainsi que des articles d’opinion rédigés en français, en arabe et en anglais aussi bien par des membres de nos équipes que des auteurs externes. Cette plateforme permet également de solliciter des commentaires dans les trois langues, dans l’espoir d’offrir davantage de possibilités de s’engager auprès de la Banque, et d’établir une proximité virtuelle avec les principaux acteurs sociaux, dont les opinions ne pas toujours entendues.</w:t>
      </w:r>
    </w:p>
    <w:p w:rsidR="00322885" w:rsidRPr="00322885" w:rsidRDefault="00322885" w:rsidP="00322885">
      <w:pPr>
        <w:ind w:left="720"/>
        <w:jc w:val="lowKashida"/>
        <w:rPr>
          <w:sz w:val="22"/>
          <w:szCs w:val="22"/>
          <w:lang w:val="fr-FR"/>
        </w:rPr>
      </w:pPr>
    </w:p>
    <w:p w:rsidR="00322885" w:rsidRPr="00322885" w:rsidRDefault="00322885" w:rsidP="001E4D8E">
      <w:pPr>
        <w:numPr>
          <w:ilvl w:val="0"/>
          <w:numId w:val="34"/>
        </w:numPr>
        <w:tabs>
          <w:tab w:val="left" w:pos="0"/>
        </w:tabs>
        <w:ind w:left="0" w:firstLine="0"/>
        <w:contextualSpacing/>
        <w:jc w:val="lowKashida"/>
        <w:rPr>
          <w:sz w:val="22"/>
          <w:szCs w:val="22"/>
          <w:lang w:val="fr-FR"/>
        </w:rPr>
      </w:pPr>
      <w:r w:rsidRPr="00322885">
        <w:rPr>
          <w:sz w:val="22"/>
          <w:szCs w:val="22"/>
          <w:lang w:val="fr-FR"/>
        </w:rPr>
        <w:t xml:space="preserve">La Banque mondiale a franchi une étape importante dans la concrétisation de ses initiatives de diffusion en un soutien à l’un des processus clés à émerger du printemps arabe : la reconstruction du contrat social. Du 12 au 15 mars 2012 à Rabat, en partenariat avec CARE International la Banque, par son pouvoir fédérateur, a pu réunir des groupes de la société civile à l’occasion du lancement des Réseaux affiliés du Monde Arabe pour la responsabilité sociale (ANSA Monde Arabe). ANSA Monde Arabe sera développé en un réseau régional pour promouvoir la participation active des citoyens dans l’élaboration et la mise en œuvre des politiques et pour assurer le suivi sur la façon dont les ressources publiques sont dépensées. Renforcer la société civile comme source de responsabilité publique a longtemps été un objectif de la Banque, mais avec l’inauguration du réseau ANSA Monde Arabe, cette initiative passe à la vitesse supérieure. Au niveau mondial, une initiative est en cours visant à formaliser et à renforcer la relation croissante avec la société civile par le biais du Partenariat mondial pour une plus grande responsabilité sociale, qui évalue le besoin d’ouvrir un bureau dédié. Dans le cadre de l’évaluation, un événement a été organisé en février 2012, lors duquel les groupes de la société civile marocaine ont donné leurs opinions sur la façon de structurer ce type d’organisation dédiée, et sur le genre de soutien qu’elle pourrait apporter.  </w:t>
      </w:r>
    </w:p>
    <w:p w:rsidR="00322885" w:rsidRPr="00322885" w:rsidRDefault="00322885" w:rsidP="00322885">
      <w:pPr>
        <w:ind w:left="720"/>
        <w:jc w:val="lowKashida"/>
        <w:rPr>
          <w:sz w:val="22"/>
          <w:szCs w:val="22"/>
          <w:lang w:val="fr-FR"/>
        </w:rPr>
      </w:pPr>
    </w:p>
    <w:p w:rsidR="00322885" w:rsidRPr="00322885" w:rsidRDefault="00322885" w:rsidP="001E4D8E">
      <w:pPr>
        <w:numPr>
          <w:ilvl w:val="0"/>
          <w:numId w:val="34"/>
        </w:numPr>
        <w:tabs>
          <w:tab w:val="left" w:pos="0"/>
        </w:tabs>
        <w:ind w:left="0" w:firstLine="0"/>
        <w:contextualSpacing/>
        <w:jc w:val="lowKashida"/>
        <w:rPr>
          <w:sz w:val="22"/>
          <w:szCs w:val="22"/>
          <w:lang w:val="fr-FR"/>
        </w:rPr>
      </w:pPr>
      <w:r w:rsidRPr="00322885">
        <w:rPr>
          <w:sz w:val="22"/>
          <w:szCs w:val="22"/>
          <w:lang w:val="fr-FR"/>
        </w:rPr>
        <w:t xml:space="preserve">Parallèlement à ces activités de sensibilisation et de diffusion, un très grand nombre de consultations ont eu lieu. L’engagement du Maroc en faveur des réformes, en collaboration avec sa société civile active, en a fait un interlocuteur privilégié dans le cadre de la préparation des rapports de la Banque mondiale. En 2009, lors d’une consultation organisée à Rabat, le Maroc a apporté sa précieuse contribution dans la rédaction du Rapport mondial sur le développement (RDM) de cette année, grâce à </w:t>
      </w:r>
      <w:r w:rsidRPr="00322885">
        <w:rPr>
          <w:sz w:val="22"/>
          <w:szCs w:val="22"/>
          <w:lang w:val="fr-FR"/>
        </w:rPr>
        <w:lastRenderedPageBreak/>
        <w:t>son expérience et à ses politiques adoptées - Le thème central du rapport sur les relations économiques entre les régions en croissance et celles qui accusent un retard. Un événement a été organisé en juin 2011 pour discuter du Rapport mondial sur le développement actuel et un rapport complémentaire sur la région MENA, qui se concentre sur l’aspect genre. Par ailleurs, de vastes consultations pour un rapport sur la jeunesse marocaine se sont déroulées en mai de la même année, à Rabat et à Casablanca, et auxquelles un grand nombre d’organisations de jeunesse et de jeunes professionnels ont été conviés afin de faire part de leurs opinions. Le RDM a déjà été diffusé, les rapports complémentaires seront eux aussi partagés à plus grande échelle dès qu’ils seront publiés et serviront de plateforme pour un engagement et des consultations futures avec les populations ciblées sur des questions cruciales.</w:t>
      </w:r>
    </w:p>
    <w:p w:rsidR="00322885" w:rsidRPr="00322885" w:rsidRDefault="00322885" w:rsidP="00322885">
      <w:pPr>
        <w:ind w:left="720"/>
        <w:jc w:val="lowKashida"/>
        <w:rPr>
          <w:sz w:val="22"/>
          <w:szCs w:val="22"/>
          <w:lang w:val="fr-FR"/>
        </w:rPr>
      </w:pPr>
    </w:p>
    <w:p w:rsidR="00322885" w:rsidRPr="00322885" w:rsidRDefault="00322885" w:rsidP="001E4D8E">
      <w:pPr>
        <w:numPr>
          <w:ilvl w:val="0"/>
          <w:numId w:val="34"/>
        </w:numPr>
        <w:tabs>
          <w:tab w:val="left" w:pos="0"/>
        </w:tabs>
        <w:ind w:left="0" w:firstLine="0"/>
        <w:contextualSpacing/>
        <w:jc w:val="lowKashida"/>
        <w:rPr>
          <w:sz w:val="22"/>
          <w:szCs w:val="22"/>
          <w:lang w:val="fr-FR"/>
        </w:rPr>
      </w:pPr>
      <w:r w:rsidRPr="00322885">
        <w:rPr>
          <w:sz w:val="22"/>
          <w:szCs w:val="22"/>
          <w:lang w:val="fr-FR"/>
        </w:rPr>
        <w:t xml:space="preserve">Depuis 2010, de nombreuses visites officielles et rencontres formelles et informelles ont eu lieu. Le président de la Banque s’est rendu au Maroc en mai 2011, dans le cadre d’une tournée d’écoute de la région et en marge des bouleversements politiques qui se sont déroulés au début de l’année. L’objectif était d’écouter des groupes de la société civile sur leur vision de l’avenir. En février 2011, une consultation a été organisée à Fès entre les directeurs administratifs de la Banque et les autorités locales, des universitaires et des représentants d’associations culturelles et sociales, afin de partager les points de vue sur les défis du développement auxquels le Maroc doit faire face. </w:t>
      </w:r>
    </w:p>
    <w:p w:rsidR="00322885" w:rsidRPr="00322885" w:rsidRDefault="00322885" w:rsidP="00322885">
      <w:pPr>
        <w:ind w:left="720"/>
        <w:jc w:val="lowKashida"/>
        <w:rPr>
          <w:sz w:val="22"/>
          <w:szCs w:val="22"/>
          <w:lang w:val="fr-FR"/>
        </w:rPr>
      </w:pPr>
    </w:p>
    <w:p w:rsidR="00322885" w:rsidRPr="00322885" w:rsidRDefault="00322885" w:rsidP="00322885">
      <w:pPr>
        <w:jc w:val="center"/>
        <w:rPr>
          <w:b/>
          <w:bCs/>
          <w:sz w:val="22"/>
          <w:szCs w:val="22"/>
          <w:lang w:val="fr-FR"/>
        </w:rPr>
      </w:pPr>
      <w:r w:rsidRPr="00322885">
        <w:rPr>
          <w:b/>
          <w:bCs/>
          <w:sz w:val="22"/>
          <w:szCs w:val="22"/>
          <w:lang w:val="fr-FR"/>
        </w:rPr>
        <w:t>Activités de sensibilisation organisées par les OSC</w:t>
      </w:r>
    </w:p>
    <w:p w:rsidR="00322885" w:rsidRPr="00322885" w:rsidRDefault="00322885" w:rsidP="00322885">
      <w:pPr>
        <w:jc w:val="lowKashida"/>
        <w:rPr>
          <w:b/>
          <w:bCs/>
          <w:sz w:val="22"/>
          <w:szCs w:val="22"/>
          <w:lang w:val="fr-FR"/>
        </w:rPr>
      </w:pPr>
    </w:p>
    <w:p w:rsidR="00322885" w:rsidRDefault="00322885" w:rsidP="00322885">
      <w:pPr>
        <w:jc w:val="lowKashida"/>
        <w:rPr>
          <w:b/>
          <w:bCs/>
          <w:sz w:val="22"/>
          <w:szCs w:val="22"/>
          <w:u w:val="single"/>
        </w:rPr>
      </w:pPr>
      <w:r>
        <w:rPr>
          <w:b/>
          <w:bCs/>
          <w:sz w:val="22"/>
          <w:szCs w:val="22"/>
          <w:u w:val="single"/>
        </w:rPr>
        <w:t>Consultations</w:t>
      </w:r>
    </w:p>
    <w:p w:rsidR="00322885" w:rsidRDefault="00322885" w:rsidP="00322885">
      <w:pPr>
        <w:jc w:val="lowKashida"/>
        <w:rPr>
          <w:sz w:val="22"/>
          <w:szCs w:val="22"/>
        </w:rPr>
      </w:pPr>
    </w:p>
    <w:p w:rsidR="00322885" w:rsidRPr="00322885" w:rsidRDefault="00322885" w:rsidP="001E4D8E">
      <w:pPr>
        <w:numPr>
          <w:ilvl w:val="0"/>
          <w:numId w:val="34"/>
        </w:numPr>
        <w:ind w:hanging="720"/>
        <w:contextualSpacing/>
        <w:jc w:val="lowKashida"/>
        <w:rPr>
          <w:b/>
          <w:bCs/>
          <w:i/>
          <w:iCs/>
          <w:sz w:val="22"/>
          <w:szCs w:val="22"/>
          <w:lang w:val="fr-FR"/>
        </w:rPr>
      </w:pPr>
      <w:r w:rsidRPr="00322885">
        <w:rPr>
          <w:b/>
          <w:bCs/>
          <w:i/>
          <w:iCs/>
          <w:sz w:val="22"/>
          <w:szCs w:val="22"/>
          <w:lang w:val="fr-FR"/>
        </w:rPr>
        <w:t>Rapport/Études des consultations</w:t>
      </w:r>
      <w:r w:rsidRPr="00322885">
        <w:rPr>
          <w:b/>
          <w:bCs/>
          <w:sz w:val="22"/>
          <w:szCs w:val="22"/>
          <w:lang w:val="fr-FR"/>
        </w:rPr>
        <w:t xml:space="preserve"> (EB actuel et précédent) :</w:t>
      </w:r>
    </w:p>
    <w:p w:rsidR="00322885" w:rsidRPr="00322885" w:rsidRDefault="00322885" w:rsidP="00322885">
      <w:pPr>
        <w:ind w:left="720"/>
        <w:jc w:val="lowKashida"/>
        <w:rPr>
          <w:b/>
          <w:bCs/>
          <w:sz w:val="22"/>
          <w:szCs w:val="22"/>
          <w:lang w:val="fr-FR"/>
        </w:rPr>
      </w:pP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26/27</w:t>
      </w:r>
      <w:r w:rsidRPr="00322885">
        <w:rPr>
          <w:sz w:val="22"/>
          <w:szCs w:val="22"/>
          <w:vertAlign w:val="superscript"/>
          <w:lang w:val="fr-FR"/>
        </w:rPr>
        <w:t xml:space="preserve"> </w:t>
      </w:r>
      <w:r w:rsidRPr="00322885">
        <w:rPr>
          <w:sz w:val="22"/>
          <w:szCs w:val="22"/>
          <w:lang w:val="fr-FR"/>
        </w:rPr>
        <w:t xml:space="preserve"> mai</w:t>
      </w:r>
      <w:r w:rsidRPr="00322885">
        <w:rPr>
          <w:sz w:val="22"/>
          <w:szCs w:val="22"/>
          <w:vertAlign w:val="superscript"/>
          <w:lang w:val="fr-FR"/>
        </w:rPr>
        <w:t xml:space="preserve"> </w:t>
      </w:r>
      <w:r w:rsidRPr="00322885">
        <w:rPr>
          <w:sz w:val="22"/>
          <w:szCs w:val="22"/>
          <w:lang w:val="fr-FR"/>
        </w:rPr>
        <w:t xml:space="preserve">2011 - </w:t>
      </w:r>
      <w:r w:rsidRPr="00322885">
        <w:rPr>
          <w:b/>
          <w:bCs/>
          <w:sz w:val="22"/>
          <w:szCs w:val="22"/>
          <w:lang w:val="fr-FR"/>
        </w:rPr>
        <w:t>Étude économique et sectorielle/Consultation sur la jeunesse Marocaine</w:t>
      </w:r>
      <w:r w:rsidRPr="00322885">
        <w:rPr>
          <w:sz w:val="22"/>
          <w:szCs w:val="22"/>
          <w:lang w:val="fr-FR"/>
        </w:rPr>
        <w:t xml:space="preserve">. Les organisations de la jeunesse qui travaillent dans les domaines social, politique, éducatif et des activités génératrices de revenus ainsi que les jeunes d’associations de professionnels ont été invités à deux consultations distinctes à Rabat et à Casablanca. L’objectif était de terminer le rapport en recueillant les revendications et opinions des jeunes sur les thèmes des libertés, du travail, d’éducation et de l’aide. </w:t>
      </w:r>
    </w:p>
    <w:p w:rsidR="00322885" w:rsidRPr="00322885" w:rsidRDefault="00322885" w:rsidP="00322885">
      <w:pPr>
        <w:ind w:left="720"/>
        <w:jc w:val="lowKashida"/>
        <w:rPr>
          <w:sz w:val="22"/>
          <w:szCs w:val="22"/>
          <w:lang w:val="fr-FR"/>
        </w:rPr>
      </w:pPr>
    </w:p>
    <w:p w:rsidR="00322885" w:rsidRDefault="00322885" w:rsidP="001E4D8E">
      <w:pPr>
        <w:numPr>
          <w:ilvl w:val="0"/>
          <w:numId w:val="33"/>
        </w:numPr>
        <w:contextualSpacing/>
        <w:jc w:val="lowKashida"/>
        <w:rPr>
          <w:sz w:val="22"/>
          <w:szCs w:val="22"/>
        </w:rPr>
      </w:pPr>
      <w:r w:rsidRPr="00322885">
        <w:rPr>
          <w:sz w:val="22"/>
          <w:szCs w:val="22"/>
          <w:lang w:val="fr-FR"/>
        </w:rPr>
        <w:t>15 juin</w:t>
      </w:r>
      <w:r w:rsidRPr="00322885">
        <w:rPr>
          <w:sz w:val="22"/>
          <w:szCs w:val="22"/>
          <w:vertAlign w:val="superscript"/>
          <w:lang w:val="fr-FR"/>
        </w:rPr>
        <w:t xml:space="preserve"> </w:t>
      </w:r>
      <w:r w:rsidRPr="00322885">
        <w:rPr>
          <w:sz w:val="22"/>
          <w:szCs w:val="22"/>
          <w:lang w:val="fr-FR"/>
        </w:rPr>
        <w:t xml:space="preserve"> 2011</w:t>
      </w:r>
      <w:r w:rsidRPr="00322885">
        <w:rPr>
          <w:b/>
          <w:bCs/>
          <w:sz w:val="22"/>
          <w:szCs w:val="22"/>
          <w:lang w:val="fr-FR"/>
        </w:rPr>
        <w:t> : Consultation sur les questions de genre pour le prochain RDM</w:t>
      </w:r>
      <w:r w:rsidRPr="00322885">
        <w:rPr>
          <w:sz w:val="22"/>
          <w:szCs w:val="22"/>
          <w:lang w:val="fr-FR"/>
        </w:rPr>
        <w:t xml:space="preserve">. La consultation était divisée en deux groupes : les représentants du gouvernement et les représentants des OSC. En ce qui concerne la consultation avec la société civile, et étant donné que le rapport couvre divers aspects en matière d’égalité des sexes, des représentants de syndicats, d’associations de défense des droits des femmes, des spécialistes du genre, universitaires et des économistes ont été invités à donner leur opinion et leurs réflexions sur les principaux défis du Maroc en matière d’égalité des sexes et sur l’accès des femmes au marché du travail, sur les infrastructures de santé et les postes stratégiques (politiques, administratifs et privés). </w:t>
      </w:r>
      <w:r>
        <w:rPr>
          <w:sz w:val="22"/>
          <w:szCs w:val="22"/>
        </w:rPr>
        <w:t>T</w:t>
      </w:r>
    </w:p>
    <w:p w:rsidR="00322885" w:rsidRDefault="00322885" w:rsidP="00322885">
      <w:pPr>
        <w:ind w:left="720"/>
        <w:jc w:val="lowKashida"/>
        <w:rPr>
          <w:sz w:val="22"/>
          <w:szCs w:val="22"/>
        </w:rPr>
      </w:pP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27 juin</w:t>
      </w:r>
      <w:r w:rsidRPr="00322885">
        <w:rPr>
          <w:sz w:val="22"/>
          <w:szCs w:val="22"/>
          <w:vertAlign w:val="superscript"/>
          <w:lang w:val="fr-FR"/>
        </w:rPr>
        <w:t xml:space="preserve"> </w:t>
      </w:r>
      <w:r w:rsidRPr="00322885">
        <w:rPr>
          <w:sz w:val="22"/>
          <w:szCs w:val="22"/>
          <w:lang w:val="fr-FR"/>
        </w:rPr>
        <w:t xml:space="preserve">2011 : </w:t>
      </w:r>
      <w:r w:rsidRPr="00322885">
        <w:rPr>
          <w:b/>
          <w:bCs/>
          <w:sz w:val="22"/>
          <w:szCs w:val="22"/>
          <w:lang w:val="fr-FR"/>
        </w:rPr>
        <w:t>Consultation sur le projet d’amélioration de la prestation des services dans les tribunaux marocains</w:t>
      </w:r>
      <w:r w:rsidRPr="00322885">
        <w:rPr>
          <w:sz w:val="22"/>
          <w:szCs w:val="22"/>
          <w:lang w:val="fr-FR"/>
        </w:rPr>
        <w:t xml:space="preserve">. Lors de cette consultation, les représentants des syndicats et des associations professionnelles, ainsi que des universitaires spécialistes du droit et des représentants de fondations, d’organisations sur la gouvernance et de lutte contre la corruption ont été conviés. Les invités ont apporté à la fois une vision technique/juridique sur les enjeux principaux du secteur de la justice, mais aussi des expériences concrètes sur les difficultés des citoyens ordinaires dans l’accès aux informations juridiques et leur rapport avec le système judiciaire au Maroc. </w:t>
      </w:r>
    </w:p>
    <w:p w:rsidR="00322885" w:rsidRPr="00322885" w:rsidRDefault="00322885" w:rsidP="00322885">
      <w:pPr>
        <w:ind w:left="720"/>
        <w:jc w:val="lowKashida"/>
        <w:rPr>
          <w:sz w:val="22"/>
          <w:szCs w:val="22"/>
          <w:lang w:val="fr-FR"/>
        </w:rPr>
      </w:pP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7 septembre</w:t>
      </w:r>
      <w:r w:rsidRPr="00322885">
        <w:rPr>
          <w:sz w:val="22"/>
          <w:szCs w:val="22"/>
          <w:vertAlign w:val="superscript"/>
          <w:lang w:val="fr-FR"/>
        </w:rPr>
        <w:t xml:space="preserve"> </w:t>
      </w:r>
      <w:r w:rsidRPr="00322885">
        <w:rPr>
          <w:sz w:val="22"/>
          <w:szCs w:val="22"/>
          <w:lang w:val="fr-FR"/>
        </w:rPr>
        <w:t>2011 :</w:t>
      </w:r>
      <w:r w:rsidRPr="00322885">
        <w:rPr>
          <w:b/>
          <w:bCs/>
          <w:sz w:val="22"/>
          <w:szCs w:val="22"/>
          <w:lang w:val="fr-FR"/>
        </w:rPr>
        <w:t xml:space="preserve"> Consultation de la société civile sur le soutien de la BM à la deuxième phase de l’INDH</w:t>
      </w:r>
      <w:r w:rsidRPr="00322885">
        <w:rPr>
          <w:sz w:val="22"/>
          <w:szCs w:val="22"/>
          <w:lang w:val="fr-FR"/>
        </w:rPr>
        <w:t xml:space="preserve">. Les résultats de la consultation ont été compilés, validés par le chef d’équipe du projet et transmis aux OSC participantes afin d’obtenir des commentaires éventuels. </w:t>
      </w:r>
    </w:p>
    <w:p w:rsidR="00322885" w:rsidRPr="00322885" w:rsidRDefault="00322885" w:rsidP="00322885">
      <w:pPr>
        <w:ind w:left="720"/>
        <w:jc w:val="lowKashida"/>
        <w:rPr>
          <w:sz w:val="22"/>
          <w:szCs w:val="22"/>
          <w:lang w:val="fr-FR"/>
        </w:rPr>
      </w:pPr>
    </w:p>
    <w:p w:rsidR="00322885" w:rsidRDefault="00322885" w:rsidP="001E4D8E">
      <w:pPr>
        <w:numPr>
          <w:ilvl w:val="0"/>
          <w:numId w:val="33"/>
        </w:numPr>
        <w:contextualSpacing/>
        <w:jc w:val="lowKashida"/>
        <w:rPr>
          <w:sz w:val="22"/>
          <w:szCs w:val="22"/>
        </w:rPr>
      </w:pPr>
      <w:r w:rsidRPr="00322885">
        <w:rPr>
          <w:sz w:val="22"/>
          <w:szCs w:val="22"/>
          <w:lang w:val="fr-FR"/>
        </w:rPr>
        <w:lastRenderedPageBreak/>
        <w:t>2 février</w:t>
      </w:r>
      <w:r w:rsidRPr="00322885">
        <w:rPr>
          <w:sz w:val="22"/>
          <w:szCs w:val="22"/>
          <w:vertAlign w:val="superscript"/>
          <w:lang w:val="fr-FR"/>
        </w:rPr>
        <w:t xml:space="preserve"> </w:t>
      </w:r>
      <w:r w:rsidRPr="00322885">
        <w:rPr>
          <w:sz w:val="22"/>
          <w:szCs w:val="22"/>
          <w:lang w:val="fr-FR"/>
        </w:rPr>
        <w:t xml:space="preserve">2012 : Pour donner suite à une consultation informelle en novembre 2011, une consultation de plus grande ampleur a été organisée avec les OSC dans le but de recueillir les recommandations de la société civile sur la structure de gouvernance et les mécanismes du </w:t>
      </w:r>
      <w:r w:rsidRPr="00322885">
        <w:rPr>
          <w:b/>
          <w:bCs/>
          <w:sz w:val="22"/>
          <w:szCs w:val="22"/>
          <w:lang w:val="fr-FR"/>
        </w:rPr>
        <w:t xml:space="preserve">Partenariat mondial pour l’initiative de responsabilité sociale améliorée </w:t>
      </w:r>
      <w:r w:rsidRPr="00322885">
        <w:rPr>
          <w:sz w:val="22"/>
          <w:szCs w:val="22"/>
          <w:lang w:val="fr-FR"/>
        </w:rPr>
        <w:t xml:space="preserve">(GPESA). </w:t>
      </w:r>
      <w:r>
        <w:rPr>
          <w:sz w:val="22"/>
          <w:szCs w:val="22"/>
        </w:rPr>
        <w:t>Le suivi de cette consultation est toujours en cours.</w:t>
      </w:r>
    </w:p>
    <w:p w:rsidR="00322885" w:rsidRDefault="00322885" w:rsidP="00322885">
      <w:pPr>
        <w:ind w:left="720"/>
        <w:jc w:val="lowKashida"/>
        <w:rPr>
          <w:sz w:val="22"/>
          <w:szCs w:val="22"/>
        </w:rPr>
      </w:pP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12</w:t>
      </w:r>
      <w:r w:rsidRPr="00322885">
        <w:rPr>
          <w:sz w:val="22"/>
          <w:szCs w:val="22"/>
          <w:vertAlign w:val="superscript"/>
          <w:lang w:val="fr-FR"/>
        </w:rPr>
        <w:t xml:space="preserve"> </w:t>
      </w:r>
      <w:r w:rsidRPr="00322885">
        <w:rPr>
          <w:sz w:val="22"/>
          <w:szCs w:val="22"/>
          <w:lang w:val="fr-FR"/>
        </w:rPr>
        <w:t>au 15</w:t>
      </w:r>
      <w:r w:rsidRPr="00322885">
        <w:rPr>
          <w:sz w:val="22"/>
          <w:szCs w:val="22"/>
          <w:vertAlign w:val="superscript"/>
          <w:lang w:val="fr-FR"/>
        </w:rPr>
        <w:t xml:space="preserve"> </w:t>
      </w:r>
      <w:r w:rsidRPr="00322885">
        <w:rPr>
          <w:sz w:val="22"/>
          <w:szCs w:val="22"/>
          <w:lang w:val="fr-FR"/>
        </w:rPr>
        <w:t xml:space="preserve">mars : </w:t>
      </w:r>
      <w:r w:rsidRPr="00322885">
        <w:rPr>
          <w:b/>
          <w:bCs/>
          <w:sz w:val="22"/>
          <w:szCs w:val="22"/>
          <w:lang w:val="fr-FR"/>
        </w:rPr>
        <w:t>Lancement officiel de l’initiative ANSA-AW 9</w:t>
      </w:r>
      <w:r w:rsidRPr="00322885">
        <w:rPr>
          <w:sz w:val="22"/>
          <w:szCs w:val="22"/>
          <w:lang w:val="fr-FR"/>
        </w:rPr>
        <w:t xml:space="preserve"> (Réseau affilié pour la responsabilité sociale dans le monde arabe) à Rabat. Plusieurs OSC marocaines ont été conviées, ainsi que d’autres homologues arabes afin de partager leurs points de vue sur la structure et la mission de ce nouveau réseau panarabe pour la responsabilité sociale. </w:t>
      </w:r>
    </w:p>
    <w:p w:rsidR="00322885" w:rsidRPr="00322885" w:rsidRDefault="00322885" w:rsidP="00322885">
      <w:pPr>
        <w:jc w:val="lowKashida"/>
        <w:rPr>
          <w:b/>
          <w:bCs/>
          <w:i/>
          <w:iCs/>
          <w:sz w:val="22"/>
          <w:szCs w:val="22"/>
          <w:lang w:val="fr-FR"/>
        </w:rPr>
      </w:pPr>
    </w:p>
    <w:p w:rsidR="00322885" w:rsidRDefault="00322885" w:rsidP="001E4D8E">
      <w:pPr>
        <w:numPr>
          <w:ilvl w:val="0"/>
          <w:numId w:val="34"/>
        </w:numPr>
        <w:ind w:hanging="720"/>
        <w:contextualSpacing/>
        <w:jc w:val="lowKashida"/>
        <w:rPr>
          <w:sz w:val="22"/>
          <w:szCs w:val="22"/>
        </w:rPr>
      </w:pPr>
      <w:r>
        <w:rPr>
          <w:b/>
          <w:bCs/>
          <w:i/>
          <w:iCs/>
          <w:sz w:val="22"/>
          <w:szCs w:val="22"/>
        </w:rPr>
        <w:t>Diffusions du rapport :</w:t>
      </w:r>
    </w:p>
    <w:p w:rsidR="00322885" w:rsidRDefault="00322885" w:rsidP="00322885">
      <w:pPr>
        <w:ind w:left="720"/>
        <w:jc w:val="lowKashida"/>
        <w:rPr>
          <w:sz w:val="22"/>
          <w:szCs w:val="22"/>
        </w:rPr>
      </w:pP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12 octobre</w:t>
      </w:r>
      <w:r w:rsidRPr="00322885">
        <w:rPr>
          <w:sz w:val="22"/>
          <w:szCs w:val="22"/>
          <w:vertAlign w:val="superscript"/>
          <w:lang w:val="fr-FR"/>
        </w:rPr>
        <w:t xml:space="preserve"> </w:t>
      </w:r>
      <w:r w:rsidRPr="00322885">
        <w:rPr>
          <w:sz w:val="22"/>
          <w:szCs w:val="22"/>
          <w:lang w:val="fr-FR"/>
        </w:rPr>
        <w:t>2011 : Présentation officielle des résultats de l’étude sur l’égalité des sexes et les transports à Casablanca devant les collectivités locales, les médias et les OSC. L’événement était co</w:t>
      </w:r>
      <w:r w:rsidR="007876BA">
        <w:rPr>
          <w:sz w:val="22"/>
          <w:szCs w:val="22"/>
          <w:lang w:val="fr-FR"/>
        </w:rPr>
        <w:t>-</w:t>
      </w:r>
      <w:r w:rsidRPr="00322885">
        <w:rPr>
          <w:sz w:val="22"/>
          <w:szCs w:val="22"/>
          <w:lang w:val="fr-FR"/>
        </w:rPr>
        <w:t>organisé avec la municipalité de Casablanca. Les documents ont été distribués aux participants et des entrevues ont été accordées aux médias invités.</w:t>
      </w:r>
    </w:p>
    <w:p w:rsidR="00322885" w:rsidRPr="00322885" w:rsidRDefault="00322885" w:rsidP="00322885">
      <w:pPr>
        <w:jc w:val="lowKashida"/>
        <w:rPr>
          <w:sz w:val="22"/>
          <w:szCs w:val="22"/>
          <w:lang w:val="fr-FR"/>
        </w:rPr>
      </w:pP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12 décembre</w:t>
      </w:r>
      <w:r w:rsidRPr="00322885">
        <w:rPr>
          <w:sz w:val="22"/>
          <w:szCs w:val="22"/>
          <w:vertAlign w:val="superscript"/>
          <w:lang w:val="fr-FR"/>
        </w:rPr>
        <w:t xml:space="preserve"> </w:t>
      </w:r>
      <w:r w:rsidRPr="00322885">
        <w:rPr>
          <w:sz w:val="22"/>
          <w:szCs w:val="22"/>
          <w:lang w:val="fr-FR"/>
        </w:rPr>
        <w:t xml:space="preserve">2011 : Présentation de l’étude sur l’égalité des sexes et les transports dans la région MENA devant les OSC, médias et donateurs via vidéoconférence. L’étude a été distribuée aux invités et des recommandations ont été formulées par les participants sur les moyens d’améliorer les transports en commun en tenant compte de la dimension genre. </w:t>
      </w:r>
    </w:p>
    <w:p w:rsidR="00322885" w:rsidRPr="00322885" w:rsidRDefault="00322885" w:rsidP="00322885">
      <w:pPr>
        <w:contextualSpacing/>
        <w:jc w:val="lowKashida"/>
        <w:rPr>
          <w:sz w:val="22"/>
          <w:szCs w:val="22"/>
          <w:lang w:val="fr-FR"/>
        </w:rPr>
      </w:pP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 xml:space="preserve">Février 2012 : Dans le cadre du bulletin d’information de la BM « Manara » : diffusion du </w:t>
      </w:r>
      <w:r w:rsidRPr="00322885">
        <w:rPr>
          <w:b/>
          <w:bCs/>
          <w:sz w:val="22"/>
          <w:szCs w:val="22"/>
          <w:lang w:val="fr-FR"/>
        </w:rPr>
        <w:t>rapport phare sur l’accessibilité et la stabilité financière dans la région MENA</w:t>
      </w:r>
      <w:r w:rsidRPr="00322885">
        <w:rPr>
          <w:sz w:val="22"/>
          <w:szCs w:val="22"/>
          <w:lang w:val="fr-FR"/>
        </w:rPr>
        <w:t>. Entretien avec le chef d’équipe du projet sur les principales conclusions de l’étude, très largement diffusée au Maghreb.</w:t>
      </w:r>
    </w:p>
    <w:p w:rsidR="00322885" w:rsidRPr="00322885" w:rsidRDefault="00322885" w:rsidP="00322885">
      <w:pPr>
        <w:jc w:val="lowKashida"/>
        <w:rPr>
          <w:sz w:val="22"/>
          <w:szCs w:val="22"/>
          <w:lang w:val="fr-FR"/>
        </w:rPr>
      </w:pPr>
    </w:p>
    <w:p w:rsidR="00322885" w:rsidRDefault="00322885" w:rsidP="00322885">
      <w:pPr>
        <w:jc w:val="lowKashida"/>
        <w:rPr>
          <w:b/>
          <w:bCs/>
          <w:sz w:val="22"/>
          <w:szCs w:val="22"/>
        </w:rPr>
      </w:pPr>
      <w:r>
        <w:rPr>
          <w:b/>
          <w:bCs/>
          <w:sz w:val="22"/>
          <w:szCs w:val="22"/>
        </w:rPr>
        <w:t>(2009-2010) :</w:t>
      </w:r>
    </w:p>
    <w:p w:rsidR="00322885" w:rsidRDefault="00322885" w:rsidP="00322885">
      <w:pPr>
        <w:jc w:val="lowKashida"/>
        <w:rPr>
          <w:b/>
          <w:bCs/>
          <w:sz w:val="22"/>
          <w:szCs w:val="22"/>
        </w:rPr>
      </w:pP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16 octobre 2009 : Consultation pour le RDM à Rabat pour « Repenser la géographie économique ».</w:t>
      </w: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30 octobre</w:t>
      </w:r>
      <w:r w:rsidRPr="00322885">
        <w:rPr>
          <w:sz w:val="22"/>
          <w:szCs w:val="22"/>
          <w:vertAlign w:val="superscript"/>
          <w:lang w:val="fr-FR"/>
        </w:rPr>
        <w:t xml:space="preserve"> </w:t>
      </w:r>
      <w:r w:rsidRPr="00322885">
        <w:rPr>
          <w:sz w:val="22"/>
          <w:szCs w:val="22"/>
          <w:lang w:val="fr-FR"/>
        </w:rPr>
        <w:t>2009 : Sommet de Skhirat pour les femmes arabes investisseurs.</w:t>
      </w: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21 janvier</w:t>
      </w:r>
      <w:r w:rsidRPr="00322885">
        <w:rPr>
          <w:sz w:val="22"/>
          <w:szCs w:val="22"/>
          <w:vertAlign w:val="superscript"/>
          <w:lang w:val="fr-FR"/>
        </w:rPr>
        <w:t xml:space="preserve"> </w:t>
      </w:r>
      <w:r w:rsidRPr="00322885">
        <w:rPr>
          <w:sz w:val="22"/>
          <w:szCs w:val="22"/>
          <w:lang w:val="fr-FR"/>
        </w:rPr>
        <w:t>2010 : Rapport (PSD) phare sur la région MENA.</w:t>
      </w: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22</w:t>
      </w:r>
      <w:r w:rsidRPr="00322885">
        <w:rPr>
          <w:sz w:val="22"/>
          <w:szCs w:val="22"/>
          <w:vertAlign w:val="superscript"/>
          <w:lang w:val="fr-FR"/>
        </w:rPr>
        <w:t xml:space="preserve"> </w:t>
      </w:r>
      <w:r w:rsidRPr="00322885">
        <w:rPr>
          <w:sz w:val="22"/>
          <w:szCs w:val="22"/>
          <w:lang w:val="fr-FR"/>
        </w:rPr>
        <w:t>au</w:t>
      </w:r>
      <w:r w:rsidRPr="00322885">
        <w:rPr>
          <w:sz w:val="22"/>
          <w:szCs w:val="22"/>
          <w:vertAlign w:val="superscript"/>
          <w:lang w:val="fr-FR"/>
        </w:rPr>
        <w:t xml:space="preserve"> </w:t>
      </w:r>
      <w:r w:rsidRPr="00322885">
        <w:rPr>
          <w:sz w:val="22"/>
          <w:szCs w:val="22"/>
          <w:lang w:val="fr-FR"/>
        </w:rPr>
        <w:t>23 juin 2010 : Séminaire sur l’adaptation au changement climatique et la préparation aux catastrophes naturelles dans les villes côtières d’Afrique du Nord - Casablanca.</w:t>
      </w: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7</w:t>
      </w:r>
      <w:r w:rsidRPr="00322885">
        <w:rPr>
          <w:sz w:val="22"/>
          <w:szCs w:val="22"/>
          <w:vertAlign w:val="superscript"/>
          <w:lang w:val="fr-FR"/>
        </w:rPr>
        <w:t xml:space="preserve"> </w:t>
      </w:r>
      <w:r w:rsidRPr="00322885">
        <w:rPr>
          <w:sz w:val="22"/>
          <w:szCs w:val="22"/>
          <w:lang w:val="fr-FR"/>
        </w:rPr>
        <w:t>au</w:t>
      </w:r>
      <w:r w:rsidRPr="00322885">
        <w:rPr>
          <w:sz w:val="22"/>
          <w:szCs w:val="22"/>
          <w:vertAlign w:val="superscript"/>
          <w:lang w:val="fr-FR"/>
        </w:rPr>
        <w:t xml:space="preserve"> </w:t>
      </w:r>
      <w:r w:rsidRPr="00322885">
        <w:rPr>
          <w:sz w:val="22"/>
          <w:szCs w:val="22"/>
          <w:lang w:val="fr-FR"/>
        </w:rPr>
        <w:t>11 juin 2010 : Télédiffusion de la BM à Rabat, Marrakech, Azilal, Ain Beni Mathar et Oum Azza.</w:t>
      </w: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 xml:space="preserve">26 </w:t>
      </w:r>
      <w:r w:rsidRPr="00322885">
        <w:rPr>
          <w:sz w:val="22"/>
          <w:szCs w:val="22"/>
          <w:vertAlign w:val="superscript"/>
          <w:lang w:val="fr-FR"/>
        </w:rPr>
        <w:t xml:space="preserve"> </w:t>
      </w:r>
      <w:r w:rsidRPr="00322885">
        <w:rPr>
          <w:sz w:val="22"/>
          <w:szCs w:val="22"/>
          <w:lang w:val="fr-FR"/>
        </w:rPr>
        <w:t>au 28</w:t>
      </w:r>
      <w:r w:rsidRPr="00322885">
        <w:rPr>
          <w:sz w:val="22"/>
          <w:szCs w:val="22"/>
          <w:vertAlign w:val="superscript"/>
          <w:lang w:val="fr-FR"/>
        </w:rPr>
        <w:t xml:space="preserve"> </w:t>
      </w:r>
      <w:r w:rsidRPr="00322885">
        <w:rPr>
          <w:sz w:val="22"/>
          <w:szCs w:val="22"/>
          <w:lang w:val="fr-FR"/>
        </w:rPr>
        <w:t>octobre 2010 : Forum économique mondial pour la région MENA à Marrakech.</w:t>
      </w: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1</w:t>
      </w:r>
      <w:r w:rsidRPr="00322885">
        <w:rPr>
          <w:sz w:val="22"/>
          <w:szCs w:val="22"/>
          <w:vertAlign w:val="superscript"/>
          <w:lang w:val="fr-FR"/>
        </w:rPr>
        <w:t xml:space="preserve"> </w:t>
      </w:r>
      <w:r w:rsidRPr="00322885">
        <w:rPr>
          <w:sz w:val="22"/>
          <w:szCs w:val="22"/>
          <w:lang w:val="fr-FR"/>
        </w:rPr>
        <w:t>et 2</w:t>
      </w:r>
      <w:r w:rsidRPr="00322885">
        <w:rPr>
          <w:sz w:val="22"/>
          <w:szCs w:val="22"/>
          <w:vertAlign w:val="superscript"/>
          <w:lang w:val="fr-FR"/>
        </w:rPr>
        <w:t xml:space="preserve"> </w:t>
      </w:r>
      <w:r w:rsidRPr="00322885">
        <w:rPr>
          <w:sz w:val="22"/>
          <w:szCs w:val="22"/>
          <w:lang w:val="fr-FR"/>
        </w:rPr>
        <w:t>novembre 2010 : Forum international de l’INDH - Agadir.</w:t>
      </w: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Octobre 2011 : Politique d’accès à l’information de la BM - homologues du PMV.</w:t>
      </w:r>
    </w:p>
    <w:p w:rsidR="00322885" w:rsidRPr="00322885" w:rsidRDefault="00322885" w:rsidP="00322885">
      <w:pPr>
        <w:jc w:val="lowKashida"/>
        <w:rPr>
          <w:b/>
          <w:bCs/>
          <w:i/>
          <w:iCs/>
          <w:sz w:val="22"/>
          <w:szCs w:val="22"/>
          <w:lang w:val="fr-FR"/>
        </w:rPr>
      </w:pPr>
    </w:p>
    <w:p w:rsidR="00322885" w:rsidRPr="00322885" w:rsidRDefault="00322885" w:rsidP="001E4D8E">
      <w:pPr>
        <w:numPr>
          <w:ilvl w:val="0"/>
          <w:numId w:val="34"/>
        </w:numPr>
        <w:ind w:hanging="720"/>
        <w:contextualSpacing/>
        <w:jc w:val="lowKashida"/>
        <w:rPr>
          <w:b/>
          <w:bCs/>
          <w:i/>
          <w:iCs/>
          <w:sz w:val="22"/>
          <w:szCs w:val="22"/>
          <w:lang w:val="fr-FR"/>
        </w:rPr>
      </w:pPr>
      <w:r w:rsidRPr="00322885">
        <w:rPr>
          <w:b/>
          <w:bCs/>
          <w:i/>
          <w:iCs/>
          <w:sz w:val="22"/>
          <w:szCs w:val="22"/>
          <w:lang w:val="fr-FR"/>
        </w:rPr>
        <w:t>Prochaines diffusions de rapports pour l’exercice en cours :</w:t>
      </w:r>
    </w:p>
    <w:p w:rsidR="00322885" w:rsidRPr="00322885" w:rsidRDefault="00322885" w:rsidP="00322885">
      <w:pPr>
        <w:ind w:left="720"/>
        <w:jc w:val="lowKashida"/>
        <w:rPr>
          <w:b/>
          <w:bCs/>
          <w:i/>
          <w:iCs/>
          <w:sz w:val="22"/>
          <w:szCs w:val="22"/>
          <w:lang w:val="fr-FR"/>
        </w:rPr>
      </w:pP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Étude sur l’intégration des jeunes (prévue pour la mi-mai 2012).</w:t>
      </w: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Étude de la protection sociale (en cours).</w:t>
      </w: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Études mondiales et régionales pour le RDM (prévu pour mai 2012).</w:t>
      </w:r>
    </w:p>
    <w:p w:rsidR="00322885" w:rsidRPr="00322885" w:rsidRDefault="00322885" w:rsidP="00322885">
      <w:pPr>
        <w:jc w:val="lowKashida"/>
        <w:rPr>
          <w:sz w:val="22"/>
          <w:szCs w:val="22"/>
          <w:lang w:val="fr-FR"/>
        </w:rPr>
      </w:pPr>
    </w:p>
    <w:p w:rsidR="00322885" w:rsidRPr="00322885" w:rsidRDefault="00322885" w:rsidP="001E4D8E">
      <w:pPr>
        <w:numPr>
          <w:ilvl w:val="0"/>
          <w:numId w:val="34"/>
        </w:numPr>
        <w:ind w:hanging="720"/>
        <w:contextualSpacing/>
        <w:jc w:val="lowKashida"/>
        <w:rPr>
          <w:b/>
          <w:bCs/>
          <w:i/>
          <w:iCs/>
          <w:sz w:val="22"/>
          <w:szCs w:val="22"/>
          <w:lang w:val="fr-FR"/>
        </w:rPr>
      </w:pPr>
      <w:r w:rsidRPr="00322885">
        <w:rPr>
          <w:b/>
          <w:bCs/>
          <w:i/>
          <w:iCs/>
          <w:sz w:val="22"/>
          <w:szCs w:val="22"/>
          <w:lang w:val="fr-FR"/>
        </w:rPr>
        <w:t>Visites officielles - Consultations avec les OSC :</w:t>
      </w:r>
    </w:p>
    <w:p w:rsidR="00322885" w:rsidRPr="00322885" w:rsidRDefault="00322885" w:rsidP="00322885">
      <w:pPr>
        <w:ind w:left="720"/>
        <w:jc w:val="lowKashida"/>
        <w:rPr>
          <w:b/>
          <w:bCs/>
          <w:i/>
          <w:iCs/>
          <w:sz w:val="22"/>
          <w:szCs w:val="22"/>
          <w:lang w:val="fr-FR"/>
        </w:rPr>
      </w:pP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 xml:space="preserve">20 février </w:t>
      </w:r>
      <w:r w:rsidRPr="00322885">
        <w:rPr>
          <w:sz w:val="22"/>
          <w:szCs w:val="22"/>
          <w:vertAlign w:val="superscript"/>
          <w:lang w:val="fr-FR"/>
        </w:rPr>
        <w:t xml:space="preserve"> </w:t>
      </w:r>
      <w:r w:rsidRPr="00322885">
        <w:rPr>
          <w:sz w:val="22"/>
          <w:szCs w:val="22"/>
          <w:lang w:val="fr-FR"/>
        </w:rPr>
        <w:t xml:space="preserve">2011 à Fès : </w:t>
      </w:r>
      <w:r w:rsidRPr="00322885">
        <w:rPr>
          <w:b/>
          <w:bCs/>
          <w:sz w:val="22"/>
          <w:szCs w:val="22"/>
          <w:lang w:val="fr-FR"/>
        </w:rPr>
        <w:t>Visite officielle des directeurs administratifs au Maroc</w:t>
      </w:r>
      <w:r w:rsidRPr="00322885">
        <w:rPr>
          <w:sz w:val="22"/>
          <w:szCs w:val="22"/>
          <w:lang w:val="fr-FR"/>
        </w:rPr>
        <w:t xml:space="preserve">. Une consultation a été organisée avec les autorités locales de Fès, des universitaires et des </w:t>
      </w:r>
      <w:r w:rsidRPr="00322885">
        <w:rPr>
          <w:sz w:val="22"/>
          <w:szCs w:val="22"/>
          <w:lang w:val="fr-FR"/>
        </w:rPr>
        <w:lastRenderedPageBreak/>
        <w:t>représentants d’associations locales culturelles et sociales. Les participants ont eu l’occasion de dialoguer avec les membres de l’administration de leur vision des enjeux du développement pour Fès et le Maroc.</w:t>
      </w:r>
    </w:p>
    <w:p w:rsidR="00322885" w:rsidRPr="00322885" w:rsidRDefault="00322885" w:rsidP="00322885">
      <w:pPr>
        <w:ind w:left="720"/>
        <w:jc w:val="lowKashida"/>
        <w:rPr>
          <w:sz w:val="22"/>
          <w:szCs w:val="22"/>
          <w:lang w:val="fr-FR"/>
        </w:rPr>
      </w:pPr>
    </w:p>
    <w:p w:rsidR="00322885" w:rsidRPr="00322885" w:rsidRDefault="00322885" w:rsidP="001E4D8E">
      <w:pPr>
        <w:numPr>
          <w:ilvl w:val="0"/>
          <w:numId w:val="33"/>
        </w:numPr>
        <w:contextualSpacing/>
        <w:jc w:val="lowKashida"/>
        <w:rPr>
          <w:sz w:val="22"/>
          <w:szCs w:val="22"/>
          <w:lang w:val="fr-FR"/>
        </w:rPr>
      </w:pPr>
      <w:r w:rsidRPr="00322885">
        <w:rPr>
          <w:sz w:val="22"/>
          <w:szCs w:val="22"/>
          <w:lang w:val="fr-FR"/>
        </w:rPr>
        <w:t>5 mai</w:t>
      </w:r>
      <w:r w:rsidRPr="00322885">
        <w:rPr>
          <w:sz w:val="22"/>
          <w:szCs w:val="22"/>
          <w:vertAlign w:val="superscript"/>
          <w:lang w:val="fr-FR"/>
        </w:rPr>
        <w:t xml:space="preserve"> </w:t>
      </w:r>
      <w:r w:rsidRPr="00322885">
        <w:rPr>
          <w:sz w:val="22"/>
          <w:szCs w:val="22"/>
          <w:lang w:val="fr-FR"/>
        </w:rPr>
        <w:t xml:space="preserve">2011 à Rabat : </w:t>
      </w:r>
      <w:r w:rsidRPr="00322885">
        <w:rPr>
          <w:b/>
          <w:bCs/>
          <w:sz w:val="22"/>
          <w:szCs w:val="22"/>
          <w:lang w:val="fr-FR"/>
        </w:rPr>
        <w:t>Visite officielle du Président de la Banque mondiale au Maroc</w:t>
      </w:r>
      <w:r w:rsidRPr="00322885">
        <w:rPr>
          <w:sz w:val="22"/>
          <w:szCs w:val="22"/>
          <w:lang w:val="fr-FR"/>
        </w:rPr>
        <w:t>. Une consultation avec les OSC a été organisée pour permettre à M. Zoellick d’avoir une idée claire des demandes et opinions de la société civile marocaine sur les événements récents du pays et son évolution.</w:t>
      </w:r>
    </w:p>
    <w:p w:rsidR="00322885" w:rsidRPr="00322885" w:rsidRDefault="00322885" w:rsidP="00322885">
      <w:pPr>
        <w:jc w:val="lowKashida"/>
        <w:rPr>
          <w:b/>
          <w:bCs/>
          <w:sz w:val="22"/>
          <w:szCs w:val="22"/>
          <w:lang w:val="fr-FR"/>
        </w:rPr>
      </w:pPr>
    </w:p>
    <w:p w:rsidR="00322885" w:rsidRDefault="00322885" w:rsidP="00322885">
      <w:pPr>
        <w:jc w:val="lowKashida"/>
        <w:rPr>
          <w:b/>
          <w:bCs/>
          <w:sz w:val="22"/>
          <w:szCs w:val="22"/>
          <w:u w:val="single"/>
        </w:rPr>
      </w:pPr>
      <w:r>
        <w:rPr>
          <w:b/>
          <w:bCs/>
          <w:sz w:val="22"/>
          <w:szCs w:val="22"/>
          <w:u w:val="single"/>
        </w:rPr>
        <w:t>Discussions informelles</w:t>
      </w:r>
    </w:p>
    <w:p w:rsidR="00322885" w:rsidRDefault="00322885" w:rsidP="00322885">
      <w:pPr>
        <w:jc w:val="lowKashida"/>
        <w:rPr>
          <w:b/>
          <w:bCs/>
          <w:i/>
          <w:iCs/>
          <w:sz w:val="22"/>
          <w:szCs w:val="22"/>
        </w:rPr>
      </w:pPr>
    </w:p>
    <w:p w:rsidR="00322885" w:rsidRDefault="00322885" w:rsidP="001E4D8E">
      <w:pPr>
        <w:numPr>
          <w:ilvl w:val="0"/>
          <w:numId w:val="34"/>
        </w:numPr>
        <w:ind w:hanging="720"/>
        <w:contextualSpacing/>
        <w:jc w:val="lowKashida"/>
        <w:rPr>
          <w:b/>
          <w:bCs/>
          <w:i/>
          <w:iCs/>
          <w:sz w:val="22"/>
          <w:szCs w:val="22"/>
        </w:rPr>
      </w:pPr>
      <w:r>
        <w:rPr>
          <w:b/>
          <w:bCs/>
          <w:i/>
          <w:iCs/>
          <w:sz w:val="22"/>
          <w:szCs w:val="22"/>
        </w:rPr>
        <w:t>Déjeuners-causeries</w:t>
      </w:r>
    </w:p>
    <w:p w:rsidR="00322885" w:rsidRDefault="00322885" w:rsidP="00322885">
      <w:pPr>
        <w:jc w:val="lowKashida"/>
        <w:rPr>
          <w:b/>
          <w:bCs/>
          <w:i/>
          <w:iCs/>
          <w:sz w:val="22"/>
          <w:szCs w:val="22"/>
        </w:rPr>
      </w:pPr>
    </w:p>
    <w:p w:rsidR="00322885" w:rsidRPr="00322885" w:rsidRDefault="00322885" w:rsidP="00322885">
      <w:pPr>
        <w:ind w:left="720"/>
        <w:jc w:val="lowKashida"/>
        <w:rPr>
          <w:sz w:val="22"/>
          <w:szCs w:val="22"/>
          <w:lang w:val="fr-FR"/>
        </w:rPr>
      </w:pPr>
      <w:r w:rsidRPr="00322885">
        <w:rPr>
          <w:sz w:val="22"/>
          <w:szCs w:val="22"/>
          <w:lang w:val="fr-FR"/>
        </w:rPr>
        <w:t xml:space="preserve">Deux déjeuners-causeries ont été organisés lors de la dernière année financière pour fournir un forum d’échange entre le personnel de la Banque mondiale et les représentants de la société civile. Les entretiens ont porté principalement sur les dernières évolutions politiques et sociales du Maroc dans un contexte politique régional sensible. Driss Ksikes, journaliste, écrivain et directeur d’un institut de recherche (CESEM) et Sanaa El Aji, elle aussi journaliste ont été invités le 30 mars et le 14 </w:t>
      </w:r>
      <w:r w:rsidRPr="00322885">
        <w:rPr>
          <w:sz w:val="22"/>
          <w:szCs w:val="22"/>
          <w:vertAlign w:val="superscript"/>
          <w:lang w:val="fr-FR"/>
        </w:rPr>
        <w:t xml:space="preserve"> </w:t>
      </w:r>
      <w:r w:rsidRPr="00322885">
        <w:rPr>
          <w:sz w:val="22"/>
          <w:szCs w:val="22"/>
          <w:lang w:val="fr-FR"/>
        </w:rPr>
        <w:t>avril à une participer à une discussion informelle avec le personnel de la Banque</w:t>
      </w:r>
      <w:r w:rsidRPr="00322885">
        <w:rPr>
          <w:sz w:val="22"/>
          <w:szCs w:val="22"/>
          <w:vertAlign w:val="superscript"/>
          <w:lang w:val="fr-FR"/>
        </w:rPr>
        <w:t xml:space="preserve"> </w:t>
      </w:r>
      <w:r w:rsidRPr="00322885">
        <w:rPr>
          <w:sz w:val="22"/>
          <w:szCs w:val="22"/>
          <w:lang w:val="fr-FR"/>
        </w:rPr>
        <w:t>mondiale</w:t>
      </w:r>
    </w:p>
    <w:p w:rsidR="00322885" w:rsidRPr="00322885" w:rsidRDefault="00322885" w:rsidP="00322885">
      <w:pPr>
        <w:jc w:val="lowKashida"/>
        <w:rPr>
          <w:sz w:val="22"/>
          <w:szCs w:val="22"/>
          <w:lang w:val="fr-FR"/>
        </w:rPr>
      </w:pPr>
    </w:p>
    <w:p w:rsidR="00322885" w:rsidRDefault="00322885" w:rsidP="001E4D8E">
      <w:pPr>
        <w:numPr>
          <w:ilvl w:val="0"/>
          <w:numId w:val="34"/>
        </w:numPr>
        <w:ind w:hanging="720"/>
        <w:contextualSpacing/>
        <w:jc w:val="lowKashida"/>
        <w:rPr>
          <w:b/>
          <w:bCs/>
          <w:i/>
          <w:iCs/>
          <w:sz w:val="22"/>
          <w:szCs w:val="22"/>
        </w:rPr>
      </w:pPr>
      <w:r>
        <w:rPr>
          <w:b/>
          <w:bCs/>
          <w:i/>
          <w:iCs/>
          <w:sz w:val="22"/>
          <w:szCs w:val="22"/>
        </w:rPr>
        <w:t>Dîner informel</w:t>
      </w:r>
    </w:p>
    <w:p w:rsidR="00322885" w:rsidRDefault="00322885" w:rsidP="00322885">
      <w:pPr>
        <w:jc w:val="lowKashida"/>
        <w:rPr>
          <w:b/>
          <w:bCs/>
          <w:i/>
          <w:iCs/>
          <w:sz w:val="22"/>
          <w:szCs w:val="22"/>
        </w:rPr>
      </w:pPr>
    </w:p>
    <w:p w:rsidR="00322885" w:rsidRPr="00322885" w:rsidRDefault="00322885" w:rsidP="00322885">
      <w:pPr>
        <w:ind w:left="720"/>
        <w:jc w:val="lowKashida"/>
        <w:rPr>
          <w:sz w:val="22"/>
          <w:szCs w:val="22"/>
          <w:lang w:val="fr-FR"/>
        </w:rPr>
      </w:pPr>
      <w:r w:rsidRPr="00322885">
        <w:rPr>
          <w:sz w:val="22"/>
          <w:szCs w:val="22"/>
          <w:lang w:val="fr-FR"/>
        </w:rPr>
        <w:t>Un dîner a été organisé le 12 juillet</w:t>
      </w:r>
      <w:r w:rsidRPr="00322885">
        <w:rPr>
          <w:sz w:val="22"/>
          <w:szCs w:val="22"/>
          <w:vertAlign w:val="superscript"/>
          <w:lang w:val="fr-FR"/>
        </w:rPr>
        <w:t xml:space="preserve"> </w:t>
      </w:r>
      <w:r w:rsidRPr="00322885">
        <w:rPr>
          <w:sz w:val="22"/>
          <w:szCs w:val="22"/>
          <w:lang w:val="fr-FR"/>
        </w:rPr>
        <w:t>2011 avec le directeur pays, les représentants de la Banque mondiale et deux représentants d’OSC : Mme Bouthayna Iraki, féministe et femme d’affaires et M. Zouaoui, économiste, afin de dialoguer sur les perspectives de développement du Maroc.</w:t>
      </w:r>
    </w:p>
    <w:p w:rsidR="00322885" w:rsidRPr="00322885" w:rsidRDefault="00322885" w:rsidP="00322885">
      <w:pPr>
        <w:jc w:val="lowKashida"/>
        <w:rPr>
          <w:sz w:val="22"/>
          <w:szCs w:val="22"/>
          <w:lang w:val="fr-FR"/>
        </w:rPr>
      </w:pPr>
      <w:r w:rsidRPr="00322885">
        <w:rPr>
          <w:sz w:val="22"/>
          <w:szCs w:val="22"/>
          <w:lang w:val="fr-FR"/>
        </w:rPr>
        <w:t xml:space="preserve"> </w:t>
      </w:r>
    </w:p>
    <w:p w:rsidR="00322885" w:rsidRDefault="00322885" w:rsidP="001E4D8E">
      <w:pPr>
        <w:numPr>
          <w:ilvl w:val="0"/>
          <w:numId w:val="34"/>
        </w:numPr>
        <w:ind w:hanging="720"/>
        <w:contextualSpacing/>
        <w:jc w:val="lowKashida"/>
        <w:rPr>
          <w:b/>
          <w:bCs/>
          <w:sz w:val="22"/>
          <w:szCs w:val="22"/>
          <w:u w:val="single"/>
        </w:rPr>
      </w:pPr>
      <w:r>
        <w:rPr>
          <w:b/>
          <w:bCs/>
          <w:sz w:val="22"/>
          <w:szCs w:val="22"/>
          <w:u w:val="single"/>
        </w:rPr>
        <w:t>Information et sensibilisation</w:t>
      </w:r>
    </w:p>
    <w:p w:rsidR="00322885" w:rsidRDefault="00322885" w:rsidP="00322885">
      <w:pPr>
        <w:jc w:val="lowKashida"/>
        <w:rPr>
          <w:sz w:val="22"/>
          <w:szCs w:val="22"/>
        </w:rPr>
      </w:pPr>
    </w:p>
    <w:p w:rsidR="00322885" w:rsidRPr="00322885" w:rsidRDefault="00322885" w:rsidP="001E4D8E">
      <w:pPr>
        <w:numPr>
          <w:ilvl w:val="0"/>
          <w:numId w:val="33"/>
        </w:numPr>
        <w:contextualSpacing/>
        <w:jc w:val="lowKashida"/>
        <w:rPr>
          <w:sz w:val="22"/>
          <w:szCs w:val="22"/>
          <w:lang w:val="fr-FR"/>
        </w:rPr>
      </w:pPr>
      <w:r w:rsidRPr="00322885">
        <w:rPr>
          <w:b/>
          <w:bCs/>
          <w:sz w:val="22"/>
          <w:szCs w:val="22"/>
          <w:lang w:val="fr-FR"/>
        </w:rPr>
        <w:t xml:space="preserve">Janvier 2011 : </w:t>
      </w:r>
      <w:r w:rsidRPr="00322885">
        <w:rPr>
          <w:sz w:val="22"/>
          <w:szCs w:val="22"/>
          <w:lang w:val="fr-FR"/>
        </w:rPr>
        <w:t>Le CPS a été envoyé aux universités, bibliothèques, fondations, donateurs, associations et instituts de recherche.</w:t>
      </w:r>
    </w:p>
    <w:p w:rsidR="00322885" w:rsidRPr="00322885" w:rsidRDefault="00322885" w:rsidP="00322885">
      <w:pPr>
        <w:ind w:left="720"/>
        <w:jc w:val="lowKashida"/>
        <w:rPr>
          <w:sz w:val="22"/>
          <w:szCs w:val="22"/>
          <w:lang w:val="fr-FR"/>
        </w:rPr>
      </w:pPr>
    </w:p>
    <w:p w:rsidR="00322885" w:rsidRPr="00322885" w:rsidRDefault="00322885" w:rsidP="001E4D8E">
      <w:pPr>
        <w:numPr>
          <w:ilvl w:val="0"/>
          <w:numId w:val="33"/>
        </w:numPr>
        <w:contextualSpacing/>
        <w:jc w:val="lowKashida"/>
        <w:rPr>
          <w:sz w:val="22"/>
          <w:szCs w:val="22"/>
          <w:lang w:val="fr-FR"/>
        </w:rPr>
      </w:pPr>
      <w:r w:rsidRPr="00322885">
        <w:rPr>
          <w:b/>
          <w:bCs/>
          <w:sz w:val="22"/>
          <w:szCs w:val="22"/>
          <w:lang w:val="fr-FR"/>
        </w:rPr>
        <w:t>Tous les deux mois :</w:t>
      </w:r>
      <w:r w:rsidRPr="00322885">
        <w:rPr>
          <w:sz w:val="22"/>
          <w:szCs w:val="22"/>
          <w:lang w:val="fr-FR"/>
        </w:rPr>
        <w:t xml:space="preserve"> Le nouveau numéro du bulletin d’information de la Banque mondiale au Maghreb est envoyé aux partenaires de la Banque mondiale, aux médias, OSC et aux universitaires.</w:t>
      </w:r>
    </w:p>
    <w:p w:rsidR="00322885" w:rsidRPr="00322885" w:rsidRDefault="00322885" w:rsidP="00322885">
      <w:pPr>
        <w:ind w:left="720"/>
        <w:jc w:val="lowKashida"/>
        <w:rPr>
          <w:sz w:val="22"/>
          <w:szCs w:val="22"/>
          <w:lang w:val="fr-FR"/>
        </w:rPr>
      </w:pPr>
    </w:p>
    <w:p w:rsidR="00322885" w:rsidRPr="00322885" w:rsidRDefault="00322885" w:rsidP="001E4D8E">
      <w:pPr>
        <w:numPr>
          <w:ilvl w:val="0"/>
          <w:numId w:val="33"/>
        </w:numPr>
        <w:contextualSpacing/>
        <w:jc w:val="lowKashida"/>
        <w:rPr>
          <w:sz w:val="22"/>
          <w:szCs w:val="22"/>
          <w:lang w:val="fr-FR"/>
        </w:rPr>
      </w:pPr>
      <w:r w:rsidRPr="00322885">
        <w:rPr>
          <w:b/>
          <w:bCs/>
          <w:sz w:val="22"/>
          <w:szCs w:val="22"/>
          <w:lang w:val="fr-FR"/>
        </w:rPr>
        <w:t xml:space="preserve">Facebook : </w:t>
      </w:r>
      <w:r w:rsidRPr="00322885">
        <w:rPr>
          <w:sz w:val="22"/>
          <w:szCs w:val="22"/>
          <w:lang w:val="fr-FR"/>
        </w:rPr>
        <w:t>Une page consacrée à Banque mondiale dans la région MENA a été créée sur le réseau social Facebook où sont publiés quotidiennement des rapports sur les principaux faits marquants des activités de la BM et les projets en cours dans la région (blogs, interviews, actualités).</w:t>
      </w:r>
    </w:p>
    <w:p w:rsidR="00322885" w:rsidRPr="00322885" w:rsidRDefault="00322885" w:rsidP="00322885">
      <w:pPr>
        <w:ind w:left="720"/>
        <w:jc w:val="lowKashida"/>
        <w:rPr>
          <w:sz w:val="22"/>
          <w:szCs w:val="22"/>
          <w:lang w:val="fr-FR"/>
        </w:rPr>
      </w:pPr>
    </w:p>
    <w:p w:rsidR="00322885" w:rsidRPr="00322885" w:rsidRDefault="00322885" w:rsidP="001E4D8E">
      <w:pPr>
        <w:numPr>
          <w:ilvl w:val="0"/>
          <w:numId w:val="33"/>
        </w:numPr>
        <w:contextualSpacing/>
        <w:jc w:val="lowKashida"/>
        <w:rPr>
          <w:sz w:val="22"/>
          <w:szCs w:val="22"/>
          <w:lang w:val="fr-FR"/>
        </w:rPr>
      </w:pPr>
      <w:r w:rsidRPr="00322885">
        <w:rPr>
          <w:b/>
          <w:bCs/>
          <w:sz w:val="22"/>
          <w:szCs w:val="22"/>
          <w:lang w:val="fr-FR"/>
        </w:rPr>
        <w:t>Création d’une banque d’image :</w:t>
      </w:r>
      <w:r w:rsidRPr="00322885">
        <w:rPr>
          <w:sz w:val="22"/>
          <w:szCs w:val="22"/>
          <w:lang w:val="fr-FR"/>
        </w:rPr>
        <w:t xml:space="preserve"> Une mission de prises de vue a eu lieu en mars 2012 au Maroc dans le but de créer une banque d’image de la région MENA et d’améliorer la communication visuelle, mais aussi à travers des entretiens avec les bénéficiaires des projets soutenus par la Banque mondiale au Maroc sur ses activités dans le pays concerné. Les photos et les rapports seront publiés prochainement et les photos seront utilisées pour illustrer les futurs rapports et études publiées par la BM.</w:t>
      </w:r>
    </w:p>
    <w:p w:rsidR="00322885" w:rsidRPr="00322885" w:rsidRDefault="00322885" w:rsidP="00322885">
      <w:pPr>
        <w:jc w:val="lowKashida"/>
        <w:rPr>
          <w:sz w:val="22"/>
          <w:szCs w:val="22"/>
          <w:lang w:val="fr-FR"/>
        </w:rPr>
      </w:pPr>
    </w:p>
    <w:p w:rsidR="00322885" w:rsidRPr="00322885" w:rsidRDefault="00322885" w:rsidP="00322885">
      <w:pPr>
        <w:jc w:val="lowKashida"/>
        <w:rPr>
          <w:sz w:val="22"/>
          <w:szCs w:val="22"/>
          <w:lang w:val="fr-FR"/>
        </w:rPr>
      </w:pPr>
    </w:p>
    <w:p w:rsidR="00322885" w:rsidRPr="00322885" w:rsidRDefault="00322885" w:rsidP="00322885">
      <w:pPr>
        <w:pStyle w:val="CASPRtit3"/>
        <w:numPr>
          <w:ilvl w:val="0"/>
          <w:numId w:val="0"/>
        </w:numPr>
        <w:spacing w:before="0"/>
        <w:jc w:val="left"/>
        <w:rPr>
          <w:lang w:val="fr-FR"/>
        </w:rPr>
      </w:pPr>
    </w:p>
    <w:p w:rsidR="00322885" w:rsidRPr="00322885" w:rsidRDefault="00322885" w:rsidP="00322885">
      <w:pPr>
        <w:pStyle w:val="CASPRtit3"/>
        <w:numPr>
          <w:ilvl w:val="0"/>
          <w:numId w:val="0"/>
        </w:numPr>
        <w:spacing w:before="0"/>
        <w:rPr>
          <w:b w:val="0"/>
          <w:bCs w:val="0"/>
          <w:lang w:val="fr-FR"/>
        </w:rPr>
      </w:pPr>
    </w:p>
    <w:p w:rsidR="00322885" w:rsidRDefault="00322885" w:rsidP="00322885">
      <w:pPr>
        <w:rPr>
          <w:b/>
          <w:bCs/>
        </w:rPr>
      </w:pPr>
      <w:r w:rsidRPr="00322885">
        <w:rPr>
          <w:b/>
          <w:bCs/>
          <w:lang w:val="fr-FR"/>
        </w:rPr>
        <w:br w:type="page"/>
      </w:r>
      <w:r>
        <w:rPr>
          <w:b/>
          <w:bCs/>
          <w:noProof/>
        </w:rPr>
        <w:lastRenderedPageBreak/>
        <w:drawing>
          <wp:inline distT="0" distB="0" distL="0" distR="0">
            <wp:extent cx="5934075" cy="7677150"/>
            <wp:effectExtent l="19050" t="0" r="9525" b="0"/>
            <wp:docPr id="46" name="Picture 46" descr="Capture d’écran 2012-09-11 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e d’écran 2012-09-11 à 16"/>
                    <pic:cNvPicPr>
                      <a:picLocks noChangeAspect="1" noChangeArrowheads="1"/>
                    </pic:cNvPicPr>
                  </pic:nvPicPr>
                  <pic:blipFill>
                    <a:blip r:embed="rId23" cstate="print"/>
                    <a:srcRect/>
                    <a:stretch>
                      <a:fillRect/>
                    </a:stretch>
                  </pic:blipFill>
                  <pic:spPr bwMode="auto">
                    <a:xfrm>
                      <a:off x="0" y="0"/>
                      <a:ext cx="5934075" cy="7677150"/>
                    </a:xfrm>
                    <a:prstGeom prst="rect">
                      <a:avLst/>
                    </a:prstGeom>
                    <a:noFill/>
                    <a:ln w="9525">
                      <a:noFill/>
                      <a:miter lim="800000"/>
                      <a:headEnd/>
                      <a:tailEnd/>
                    </a:ln>
                  </pic:spPr>
                </pic:pic>
              </a:graphicData>
            </a:graphic>
          </wp:inline>
        </w:drawing>
      </w:r>
    </w:p>
    <w:p w:rsidR="00322885" w:rsidRDefault="00322885" w:rsidP="00322885">
      <w:pPr>
        <w:rPr>
          <w:b/>
          <w:bCs/>
        </w:rPr>
      </w:pPr>
    </w:p>
    <w:p w:rsidR="00322885" w:rsidRDefault="00322885" w:rsidP="00322885">
      <w:pPr>
        <w:rPr>
          <w:b/>
          <w:bCs/>
        </w:rPr>
      </w:pPr>
    </w:p>
    <w:p w:rsidR="00322885" w:rsidRDefault="00322885" w:rsidP="00322885">
      <w:pPr>
        <w:rPr>
          <w:b/>
          <w:bCs/>
        </w:rPr>
      </w:pPr>
    </w:p>
    <w:p w:rsidR="00322885" w:rsidRDefault="00322885" w:rsidP="00322885">
      <w:pPr>
        <w:rPr>
          <w:b/>
          <w:bCs/>
        </w:rPr>
      </w:pPr>
    </w:p>
    <w:p w:rsidR="00322885" w:rsidRDefault="00322885" w:rsidP="00322885">
      <w:pPr>
        <w:rPr>
          <w:b/>
          <w:bCs/>
        </w:rPr>
      </w:pPr>
    </w:p>
    <w:p w:rsidR="00322885" w:rsidRDefault="00322885" w:rsidP="00322885">
      <w:pPr>
        <w:rPr>
          <w:b/>
          <w:bCs/>
        </w:rPr>
      </w:pPr>
      <w:r>
        <w:rPr>
          <w:b/>
          <w:bCs/>
          <w:noProof/>
        </w:rPr>
        <w:lastRenderedPageBreak/>
        <w:drawing>
          <wp:inline distT="0" distB="0" distL="0" distR="0">
            <wp:extent cx="5934075" cy="8143875"/>
            <wp:effectExtent l="19050" t="0" r="9525" b="0"/>
            <wp:docPr id="47" name="Picture 47" descr="Capture d’écran 2012-09-11 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 d’écran 2012-09-11 à 16"/>
                    <pic:cNvPicPr>
                      <a:picLocks noChangeAspect="1" noChangeArrowheads="1"/>
                    </pic:cNvPicPr>
                  </pic:nvPicPr>
                  <pic:blipFill>
                    <a:blip r:embed="rId24" cstate="print"/>
                    <a:srcRect/>
                    <a:stretch>
                      <a:fillRect/>
                    </a:stretch>
                  </pic:blipFill>
                  <pic:spPr bwMode="auto">
                    <a:xfrm>
                      <a:off x="0" y="0"/>
                      <a:ext cx="5934075" cy="8143875"/>
                    </a:xfrm>
                    <a:prstGeom prst="rect">
                      <a:avLst/>
                    </a:prstGeom>
                    <a:noFill/>
                    <a:ln w="9525">
                      <a:noFill/>
                      <a:miter lim="800000"/>
                      <a:headEnd/>
                      <a:tailEnd/>
                    </a:ln>
                  </pic:spPr>
                </pic:pic>
              </a:graphicData>
            </a:graphic>
          </wp:inline>
        </w:drawing>
      </w:r>
    </w:p>
    <w:p w:rsidR="00322885" w:rsidRDefault="00322885" w:rsidP="00322885">
      <w:pPr>
        <w:rPr>
          <w:b/>
          <w:bCs/>
        </w:rPr>
      </w:pPr>
    </w:p>
    <w:p w:rsidR="00322885" w:rsidRDefault="00322885" w:rsidP="00322885">
      <w:pPr>
        <w:rPr>
          <w:b/>
          <w:bCs/>
        </w:rPr>
      </w:pPr>
    </w:p>
    <w:p w:rsidR="00322885" w:rsidRDefault="00322885" w:rsidP="00322885">
      <w:r>
        <w:rPr>
          <w:b/>
          <w:bCs/>
          <w:noProof/>
        </w:rPr>
        <w:lastRenderedPageBreak/>
        <w:drawing>
          <wp:inline distT="0" distB="0" distL="0" distR="0">
            <wp:extent cx="5943600" cy="7591425"/>
            <wp:effectExtent l="19050" t="0" r="0" b="0"/>
            <wp:docPr id="48" name="Picture 48" descr="Capture d’écran 2012-09-11 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 d’écran 2012-09-11 à 16"/>
                    <pic:cNvPicPr>
                      <a:picLocks noChangeAspect="1" noChangeArrowheads="1"/>
                    </pic:cNvPicPr>
                  </pic:nvPicPr>
                  <pic:blipFill>
                    <a:blip r:embed="rId25" cstate="print"/>
                    <a:srcRect/>
                    <a:stretch>
                      <a:fillRect/>
                    </a:stretch>
                  </pic:blipFill>
                  <pic:spPr bwMode="auto">
                    <a:xfrm>
                      <a:off x="0" y="0"/>
                      <a:ext cx="5943600" cy="7591425"/>
                    </a:xfrm>
                    <a:prstGeom prst="rect">
                      <a:avLst/>
                    </a:prstGeom>
                    <a:noFill/>
                    <a:ln w="9525">
                      <a:noFill/>
                      <a:miter lim="800000"/>
                      <a:headEnd/>
                      <a:tailEnd/>
                    </a:ln>
                  </pic:spPr>
                </pic:pic>
              </a:graphicData>
            </a:graphic>
          </wp:inline>
        </w:drawing>
      </w:r>
    </w:p>
    <w:p w:rsidR="00322885" w:rsidRDefault="00322885" w:rsidP="00322885">
      <w:pPr>
        <w:rPr>
          <w:b/>
          <w:bCs/>
          <w:sz w:val="22"/>
          <w:szCs w:val="22"/>
        </w:rPr>
      </w:pPr>
      <w:r>
        <w:br w:type="page"/>
      </w:r>
    </w:p>
    <w:p w:rsidR="00322885" w:rsidRDefault="00322885" w:rsidP="00322885">
      <w:pPr>
        <w:pStyle w:val="CASPRtit3"/>
        <w:numPr>
          <w:ilvl w:val="0"/>
          <w:numId w:val="0"/>
        </w:numPr>
        <w:spacing w:before="0"/>
        <w:jc w:val="center"/>
      </w:pPr>
    </w:p>
    <w:p w:rsidR="00322885" w:rsidRDefault="00322885" w:rsidP="00322885">
      <w:pPr>
        <w:pStyle w:val="Style11"/>
        <w:spacing w:before="36" w:line="273" w:lineRule="auto"/>
        <w:jc w:val="center"/>
        <w:rPr>
          <w:rFonts w:ascii="Arial" w:hAnsi="Arial" w:cs="Arial"/>
          <w:b/>
          <w:bCs/>
          <w:sz w:val="22"/>
          <w:szCs w:val="22"/>
        </w:rPr>
      </w:pPr>
      <w:r>
        <w:rPr>
          <w:rFonts w:ascii="Arial" w:hAnsi="Arial" w:cs="Arial"/>
          <w:b/>
          <w:bCs/>
          <w:sz w:val="22"/>
          <w:szCs w:val="22"/>
        </w:rPr>
        <w:t>Maroc</w:t>
      </w:r>
    </w:p>
    <w:p w:rsidR="00322885" w:rsidRDefault="00322885" w:rsidP="00EF1586">
      <w:pPr>
        <w:pStyle w:val="Style11"/>
        <w:spacing w:before="0"/>
        <w:jc w:val="center"/>
        <w:rPr>
          <w:rFonts w:ascii="Arial" w:hAnsi="Arial" w:cs="Arial"/>
          <w:b/>
          <w:bCs/>
          <w:sz w:val="22"/>
          <w:szCs w:val="22"/>
        </w:rPr>
      </w:pPr>
      <w:r>
        <w:rPr>
          <w:rFonts w:ascii="Arial" w:hAnsi="Arial" w:cs="Arial"/>
          <w:b/>
          <w:bCs/>
          <w:sz w:val="22"/>
          <w:szCs w:val="22"/>
        </w:rPr>
        <w:t>CAS Annexe B2</w:t>
      </w:r>
    </w:p>
    <w:p w:rsidR="00322885" w:rsidRDefault="00322885" w:rsidP="00EF1586">
      <w:pPr>
        <w:pStyle w:val="Style11"/>
        <w:spacing w:before="0"/>
        <w:jc w:val="center"/>
        <w:rPr>
          <w:rFonts w:ascii="Arial" w:hAnsi="Arial" w:cs="Arial"/>
          <w:b/>
          <w:bCs/>
          <w:sz w:val="22"/>
          <w:szCs w:val="22"/>
        </w:rPr>
      </w:pPr>
      <w:r>
        <w:rPr>
          <w:rFonts w:ascii="Arial" w:hAnsi="Arial" w:cs="Arial"/>
          <w:b/>
          <w:bCs/>
          <w:sz w:val="22"/>
          <w:szCs w:val="22"/>
        </w:rPr>
        <w:t xml:space="preserve">Indicateurs* de performance choisis du portefeuille de la Banque </w:t>
      </w:r>
    </w:p>
    <w:p w:rsidR="00322885" w:rsidRDefault="00322885" w:rsidP="00EF1586">
      <w:pPr>
        <w:pStyle w:val="Style11"/>
        <w:spacing w:before="0"/>
        <w:jc w:val="center"/>
        <w:rPr>
          <w:rFonts w:ascii="Arial" w:hAnsi="Arial" w:cs="Arial"/>
          <w:b/>
          <w:bCs/>
          <w:sz w:val="18"/>
          <w:szCs w:val="18"/>
        </w:rPr>
      </w:pPr>
      <w:r>
        <w:rPr>
          <w:rFonts w:ascii="Arial" w:hAnsi="Arial" w:cs="Arial"/>
          <w:b/>
          <w:bCs/>
          <w:sz w:val="18"/>
          <w:szCs w:val="18"/>
        </w:rPr>
        <w:t>en date du 26/04/12</w:t>
      </w:r>
    </w:p>
    <w:p w:rsidR="00EF1586" w:rsidRDefault="00EF1586" w:rsidP="00EF1586">
      <w:pPr>
        <w:pStyle w:val="Style11"/>
        <w:spacing w:before="0"/>
        <w:jc w:val="center"/>
        <w:rPr>
          <w:rFonts w:ascii="Arial" w:hAnsi="Arial" w:cs="Arial"/>
          <w:b/>
          <w:bCs/>
          <w:sz w:val="18"/>
          <w:szCs w:val="18"/>
        </w:rPr>
      </w:pPr>
    </w:p>
    <w:tbl>
      <w:tblPr>
        <w:tblW w:w="0" w:type="auto"/>
        <w:tblLayout w:type="fixed"/>
        <w:tblCellMar>
          <w:left w:w="0" w:type="dxa"/>
          <w:right w:w="0" w:type="dxa"/>
        </w:tblCellMar>
        <w:tblLook w:val="0000"/>
      </w:tblPr>
      <w:tblGrid>
        <w:gridCol w:w="4628"/>
        <w:gridCol w:w="1100"/>
        <w:gridCol w:w="84"/>
        <w:gridCol w:w="1189"/>
        <w:gridCol w:w="1175"/>
        <w:gridCol w:w="942"/>
      </w:tblGrid>
      <w:tr w:rsidR="00322885" w:rsidTr="003866DF">
        <w:trPr>
          <w:trHeight w:hRule="exact" w:val="393"/>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b/>
                <w:bCs/>
                <w:spacing w:val="-2"/>
                <w:sz w:val="18"/>
                <w:szCs w:val="18"/>
              </w:rPr>
            </w:pPr>
            <w:r>
              <w:rPr>
                <w:rFonts w:ascii="Arial" w:hAnsi="Arial" w:cs="Arial"/>
                <w:b/>
                <w:bCs/>
                <w:spacing w:val="-2"/>
                <w:sz w:val="18"/>
                <w:szCs w:val="18"/>
              </w:rPr>
              <w:t>Indicateur</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263"/>
              <w:jc w:val="right"/>
              <w:rPr>
                <w:rFonts w:ascii="Arial" w:hAnsi="Arial" w:cs="Arial"/>
                <w:b/>
                <w:bCs/>
                <w:spacing w:val="-2"/>
                <w:sz w:val="18"/>
                <w:szCs w:val="18"/>
              </w:rPr>
            </w:pPr>
            <w:r>
              <w:rPr>
                <w:rFonts w:ascii="Arial" w:hAnsi="Arial" w:cs="Arial"/>
                <w:b/>
                <w:bCs/>
                <w:spacing w:val="-2"/>
                <w:sz w:val="18"/>
                <w:szCs w:val="18"/>
              </w:rPr>
              <w:t>2009</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328"/>
              <w:jc w:val="right"/>
              <w:rPr>
                <w:rFonts w:ascii="Arial" w:hAnsi="Arial" w:cs="Arial"/>
                <w:b/>
                <w:bCs/>
                <w:spacing w:val="-2"/>
                <w:sz w:val="18"/>
                <w:szCs w:val="18"/>
              </w:rPr>
            </w:pPr>
            <w:r>
              <w:rPr>
                <w:rFonts w:ascii="Arial" w:hAnsi="Arial" w:cs="Arial"/>
                <w:b/>
                <w:bCs/>
                <w:spacing w:val="-2"/>
                <w:sz w:val="18"/>
                <w:szCs w:val="18"/>
              </w:rPr>
              <w:t>2010</w:t>
            </w:r>
          </w:p>
        </w:tc>
        <w:tc>
          <w:tcPr>
            <w:tcW w:w="1175"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328"/>
              <w:jc w:val="right"/>
              <w:rPr>
                <w:rFonts w:ascii="Arial" w:hAnsi="Arial" w:cs="Arial"/>
                <w:b/>
                <w:bCs/>
                <w:spacing w:val="-2"/>
                <w:sz w:val="18"/>
                <w:szCs w:val="18"/>
              </w:rPr>
            </w:pPr>
            <w:r>
              <w:rPr>
                <w:rFonts w:ascii="Arial" w:hAnsi="Arial" w:cs="Arial"/>
                <w:b/>
                <w:bCs/>
                <w:spacing w:val="-2"/>
                <w:sz w:val="18"/>
                <w:szCs w:val="18"/>
              </w:rPr>
              <w:t>2011</w:t>
            </w:r>
          </w:p>
        </w:tc>
        <w:tc>
          <w:tcPr>
            <w:tcW w:w="942"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45"/>
              <w:jc w:val="right"/>
              <w:rPr>
                <w:rFonts w:ascii="Arial" w:hAnsi="Arial" w:cs="Arial"/>
                <w:b/>
                <w:bCs/>
                <w:spacing w:val="-2"/>
                <w:sz w:val="18"/>
                <w:szCs w:val="18"/>
              </w:rPr>
            </w:pPr>
            <w:r>
              <w:rPr>
                <w:rFonts w:ascii="Arial" w:hAnsi="Arial" w:cs="Arial"/>
                <w:b/>
                <w:bCs/>
                <w:spacing w:val="-2"/>
                <w:sz w:val="18"/>
                <w:szCs w:val="18"/>
              </w:rPr>
              <w:t>2012</w:t>
            </w:r>
          </w:p>
        </w:tc>
      </w:tr>
      <w:tr w:rsidR="00322885" w:rsidTr="003866DF">
        <w:trPr>
          <w:trHeight w:hRule="exact" w:val="447"/>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b/>
                <w:bCs/>
                <w:i/>
                <w:iCs/>
                <w:spacing w:val="4"/>
              </w:rPr>
            </w:pPr>
            <w:r>
              <w:rPr>
                <w:b/>
                <w:bCs/>
                <w:i/>
                <w:iCs/>
                <w:spacing w:val="4"/>
              </w:rPr>
              <w:t>Évaluation du portefeuille</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c>
          <w:tcPr>
            <w:tcW w:w="1175"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328"/>
              <w:jc w:val="right"/>
              <w:rPr>
                <w:rFonts w:ascii="Arial" w:hAnsi="Arial" w:cs="Arial"/>
                <w:spacing w:val="-2"/>
                <w:sz w:val="18"/>
                <w:szCs w:val="18"/>
              </w:rPr>
            </w:pPr>
          </w:p>
        </w:tc>
        <w:tc>
          <w:tcPr>
            <w:tcW w:w="942"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45"/>
              <w:jc w:val="right"/>
              <w:rPr>
                <w:rFonts w:ascii="Arial" w:hAnsi="Arial" w:cs="Arial"/>
                <w:spacing w:val="-2"/>
                <w:sz w:val="18"/>
                <w:szCs w:val="18"/>
              </w:rPr>
            </w:pPr>
          </w:p>
        </w:tc>
      </w:tr>
      <w:tr w:rsidR="00322885" w:rsidTr="003866DF">
        <w:trPr>
          <w:trHeight w:hRule="exact" w:val="534"/>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spacing w:val="-2"/>
                <w:sz w:val="18"/>
                <w:szCs w:val="18"/>
              </w:rPr>
            </w:pPr>
            <w:r>
              <w:rPr>
                <w:rFonts w:ascii="Arial" w:hAnsi="Arial" w:cs="Arial"/>
                <w:spacing w:val="-2"/>
                <w:sz w:val="18"/>
                <w:szCs w:val="18"/>
              </w:rPr>
              <w:t>Nombre de projets en cours d’exécution</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263"/>
              <w:jc w:val="right"/>
              <w:rPr>
                <w:rFonts w:ascii="Arial" w:hAnsi="Arial" w:cs="Arial"/>
                <w:spacing w:val="-2"/>
                <w:sz w:val="18"/>
                <w:szCs w:val="18"/>
              </w:rPr>
            </w:pPr>
            <w:r>
              <w:rPr>
                <w:rFonts w:ascii="Arial" w:hAnsi="Arial" w:cs="Arial"/>
                <w:spacing w:val="-2"/>
                <w:sz w:val="18"/>
                <w:szCs w:val="18"/>
              </w:rPr>
              <w:t>7</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328"/>
              <w:jc w:val="right"/>
              <w:rPr>
                <w:rFonts w:ascii="Arial" w:hAnsi="Arial" w:cs="Arial"/>
                <w:spacing w:val="-2"/>
                <w:sz w:val="18"/>
                <w:szCs w:val="18"/>
              </w:rPr>
            </w:pPr>
            <w:r>
              <w:rPr>
                <w:rFonts w:ascii="Arial" w:hAnsi="Arial" w:cs="Arial"/>
                <w:spacing w:val="-2"/>
                <w:sz w:val="18"/>
                <w:szCs w:val="18"/>
              </w:rPr>
              <w:t>12</w:t>
            </w:r>
          </w:p>
        </w:tc>
        <w:tc>
          <w:tcPr>
            <w:tcW w:w="1175"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328"/>
              <w:jc w:val="right"/>
              <w:rPr>
                <w:rFonts w:ascii="Arial" w:hAnsi="Arial" w:cs="Arial"/>
                <w:spacing w:val="-2"/>
                <w:sz w:val="18"/>
                <w:szCs w:val="18"/>
              </w:rPr>
            </w:pPr>
            <w:r>
              <w:rPr>
                <w:rFonts w:ascii="Arial" w:hAnsi="Arial" w:cs="Arial"/>
                <w:spacing w:val="-2"/>
                <w:sz w:val="18"/>
                <w:szCs w:val="18"/>
              </w:rPr>
              <w:t>12</w:t>
            </w:r>
          </w:p>
        </w:tc>
        <w:tc>
          <w:tcPr>
            <w:tcW w:w="942"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45"/>
              <w:jc w:val="right"/>
              <w:rPr>
                <w:rFonts w:ascii="Arial" w:hAnsi="Arial" w:cs="Arial"/>
                <w:spacing w:val="-2"/>
                <w:sz w:val="18"/>
                <w:szCs w:val="18"/>
              </w:rPr>
            </w:pPr>
            <w:r>
              <w:rPr>
                <w:rFonts w:ascii="Arial" w:hAnsi="Arial" w:cs="Arial"/>
                <w:spacing w:val="-2"/>
                <w:sz w:val="18"/>
                <w:szCs w:val="18"/>
              </w:rPr>
              <w:t>8</w:t>
            </w:r>
          </w:p>
        </w:tc>
      </w:tr>
      <w:tr w:rsidR="00322885" w:rsidTr="003866DF">
        <w:trPr>
          <w:trHeight w:hRule="exact" w:val="428"/>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spacing w:val="-2"/>
                <w:sz w:val="18"/>
                <w:szCs w:val="18"/>
              </w:rPr>
            </w:pPr>
            <w:r>
              <w:rPr>
                <w:rFonts w:ascii="Arial" w:hAnsi="Arial" w:cs="Arial"/>
                <w:spacing w:val="-2"/>
                <w:sz w:val="18"/>
                <w:szCs w:val="18"/>
              </w:rPr>
              <w:t xml:space="preserve">Période de mise en œuvre moyenne (années) </w:t>
            </w:r>
            <w:r>
              <w:rPr>
                <w:rFonts w:ascii="Arial" w:hAnsi="Arial" w:cs="Arial"/>
                <w:spacing w:val="-2"/>
                <w:sz w:val="18"/>
                <w:szCs w:val="18"/>
                <w:vertAlign w:val="superscript"/>
              </w:rPr>
              <w:t>b</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1031"/>
              </w:tabs>
              <w:jc w:val="center"/>
              <w:rPr>
                <w:rFonts w:ascii="Arial" w:hAnsi="Arial" w:cs="Arial"/>
                <w:spacing w:val="-2"/>
                <w:sz w:val="18"/>
                <w:szCs w:val="18"/>
              </w:rPr>
            </w:pPr>
            <w:r>
              <w:rPr>
                <w:rFonts w:ascii="Arial" w:hAnsi="Arial" w:cs="Arial"/>
                <w:spacing w:val="-2"/>
                <w:sz w:val="18"/>
                <w:szCs w:val="18"/>
              </w:rPr>
              <w:t>3,1</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67"/>
              </w:tabs>
              <w:jc w:val="center"/>
              <w:rPr>
                <w:rFonts w:ascii="Arial" w:hAnsi="Arial" w:cs="Arial"/>
                <w:spacing w:val="-2"/>
                <w:sz w:val="18"/>
                <w:szCs w:val="18"/>
              </w:rPr>
            </w:pPr>
            <w:r>
              <w:rPr>
                <w:rFonts w:ascii="Arial" w:hAnsi="Arial" w:cs="Arial"/>
                <w:spacing w:val="-2"/>
                <w:sz w:val="18"/>
                <w:szCs w:val="18"/>
              </w:rPr>
              <w:t>2,4</w:t>
            </w:r>
          </w:p>
        </w:tc>
        <w:tc>
          <w:tcPr>
            <w:tcW w:w="1175"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577"/>
              </w:tabs>
              <w:jc w:val="center"/>
              <w:rPr>
                <w:rFonts w:ascii="Arial" w:hAnsi="Arial" w:cs="Arial"/>
                <w:spacing w:val="-2"/>
                <w:sz w:val="18"/>
                <w:szCs w:val="18"/>
              </w:rPr>
            </w:pPr>
            <w:r>
              <w:rPr>
                <w:rFonts w:ascii="Arial" w:hAnsi="Arial" w:cs="Arial"/>
                <w:spacing w:val="-2"/>
                <w:sz w:val="18"/>
                <w:szCs w:val="18"/>
              </w:rPr>
              <w:t>2,3</w:t>
            </w:r>
          </w:p>
        </w:tc>
        <w:tc>
          <w:tcPr>
            <w:tcW w:w="942"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42"/>
              </w:tabs>
              <w:jc w:val="center"/>
              <w:rPr>
                <w:rFonts w:ascii="Arial" w:hAnsi="Arial" w:cs="Arial"/>
                <w:spacing w:val="-2"/>
                <w:sz w:val="18"/>
                <w:szCs w:val="18"/>
              </w:rPr>
            </w:pPr>
            <w:r>
              <w:rPr>
                <w:rFonts w:ascii="Arial" w:hAnsi="Arial" w:cs="Arial"/>
                <w:spacing w:val="-2"/>
                <w:sz w:val="18"/>
                <w:szCs w:val="18"/>
              </w:rPr>
              <w:t>2,9</w:t>
            </w:r>
          </w:p>
        </w:tc>
      </w:tr>
      <w:tr w:rsidR="00322885" w:rsidTr="003866DF">
        <w:trPr>
          <w:trHeight w:hRule="exact" w:val="433"/>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spacing w:val="-2"/>
                <w:sz w:val="18"/>
                <w:szCs w:val="18"/>
                <w:vertAlign w:val="superscript"/>
              </w:rPr>
            </w:pPr>
            <w:r>
              <w:rPr>
                <w:rFonts w:ascii="Arial" w:hAnsi="Arial" w:cs="Arial"/>
                <w:spacing w:val="-2"/>
                <w:sz w:val="18"/>
                <w:szCs w:val="18"/>
              </w:rPr>
              <w:t xml:space="preserve">Pourcentage des projets à problème par Nombre </w:t>
            </w:r>
            <w:r>
              <w:rPr>
                <w:rFonts w:ascii="Arial" w:hAnsi="Arial" w:cs="Arial"/>
                <w:spacing w:val="-2"/>
                <w:sz w:val="18"/>
                <w:szCs w:val="18"/>
                <w:vertAlign w:val="superscript"/>
              </w:rPr>
              <w:t>a</w:t>
            </w:r>
            <w:r>
              <w:rPr>
                <w:rFonts w:ascii="Arial" w:hAnsi="Arial" w:cs="Arial"/>
                <w:spacing w:val="-2"/>
                <w:sz w:val="18"/>
                <w:szCs w:val="18"/>
              </w:rPr>
              <w:t xml:space="preserve"> </w:t>
            </w:r>
            <w:r>
              <w:rPr>
                <w:rFonts w:ascii="Arial" w:hAnsi="Arial" w:cs="Arial"/>
                <w:spacing w:val="-2"/>
                <w:sz w:val="18"/>
                <w:szCs w:val="18"/>
                <w:vertAlign w:val="superscript"/>
              </w:rPr>
              <w:t>c</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1031"/>
              </w:tabs>
              <w:jc w:val="center"/>
              <w:rPr>
                <w:rFonts w:ascii="Arial" w:hAnsi="Arial" w:cs="Arial"/>
                <w:spacing w:val="-2"/>
                <w:sz w:val="18"/>
                <w:szCs w:val="18"/>
              </w:rPr>
            </w:pPr>
            <w:r>
              <w:rPr>
                <w:rFonts w:ascii="Arial" w:hAnsi="Arial" w:cs="Arial"/>
                <w:spacing w:val="-2"/>
                <w:sz w:val="18"/>
                <w:szCs w:val="18"/>
              </w:rPr>
              <w:t>14,3</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67"/>
              </w:tabs>
              <w:jc w:val="center"/>
              <w:rPr>
                <w:rFonts w:ascii="Arial" w:hAnsi="Arial" w:cs="Arial"/>
                <w:spacing w:val="-2"/>
                <w:sz w:val="18"/>
                <w:szCs w:val="18"/>
              </w:rPr>
            </w:pPr>
            <w:r>
              <w:rPr>
                <w:rFonts w:ascii="Arial" w:hAnsi="Arial" w:cs="Arial"/>
                <w:spacing w:val="-2"/>
                <w:sz w:val="18"/>
                <w:szCs w:val="18"/>
              </w:rPr>
              <w:t>16,7</w:t>
            </w:r>
          </w:p>
        </w:tc>
        <w:tc>
          <w:tcPr>
            <w:tcW w:w="1175"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577"/>
              </w:tabs>
              <w:jc w:val="center"/>
              <w:rPr>
                <w:rFonts w:ascii="Arial" w:hAnsi="Arial" w:cs="Arial"/>
                <w:spacing w:val="-2"/>
                <w:sz w:val="18"/>
                <w:szCs w:val="18"/>
              </w:rPr>
            </w:pPr>
            <w:r>
              <w:rPr>
                <w:rFonts w:ascii="Arial" w:hAnsi="Arial" w:cs="Arial"/>
                <w:spacing w:val="-2"/>
                <w:sz w:val="18"/>
                <w:szCs w:val="18"/>
              </w:rPr>
              <w:t>16,7</w:t>
            </w:r>
          </w:p>
        </w:tc>
        <w:tc>
          <w:tcPr>
            <w:tcW w:w="942"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42"/>
              </w:tabs>
              <w:jc w:val="center"/>
              <w:rPr>
                <w:rFonts w:ascii="Arial" w:hAnsi="Arial" w:cs="Arial"/>
                <w:spacing w:val="-2"/>
                <w:sz w:val="18"/>
                <w:szCs w:val="18"/>
              </w:rPr>
            </w:pPr>
            <w:r>
              <w:rPr>
                <w:rFonts w:ascii="Arial" w:hAnsi="Arial" w:cs="Arial"/>
                <w:spacing w:val="-2"/>
                <w:sz w:val="18"/>
                <w:szCs w:val="18"/>
              </w:rPr>
              <w:t>0,0</w:t>
            </w:r>
          </w:p>
        </w:tc>
      </w:tr>
      <w:tr w:rsidR="00322885" w:rsidTr="003866DF">
        <w:trPr>
          <w:trHeight w:hRule="exact" w:val="425"/>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spacing w:val="-2"/>
                <w:sz w:val="18"/>
                <w:szCs w:val="18"/>
              </w:rPr>
            </w:pPr>
            <w:r>
              <w:rPr>
                <w:rFonts w:ascii="Arial" w:hAnsi="Arial" w:cs="Arial"/>
                <w:spacing w:val="-2"/>
                <w:sz w:val="18"/>
                <w:szCs w:val="18"/>
              </w:rPr>
              <w:t xml:space="preserve">Pourcentage des projets à problème par montant </w:t>
            </w:r>
            <w:r w:rsidRPr="00A01130">
              <w:rPr>
                <w:rFonts w:ascii="Arial" w:hAnsi="Arial" w:cs="Arial"/>
                <w:spacing w:val="-2"/>
                <w:sz w:val="18"/>
                <w:szCs w:val="18"/>
                <w:vertAlign w:val="superscript"/>
              </w:rPr>
              <w:t>a d</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1031"/>
              </w:tabs>
              <w:jc w:val="center"/>
              <w:rPr>
                <w:rFonts w:ascii="Arial" w:hAnsi="Arial" w:cs="Arial"/>
                <w:spacing w:val="-2"/>
                <w:sz w:val="18"/>
                <w:szCs w:val="18"/>
              </w:rPr>
            </w:pPr>
            <w:r>
              <w:rPr>
                <w:rFonts w:ascii="Arial" w:hAnsi="Arial" w:cs="Arial"/>
                <w:spacing w:val="-2"/>
                <w:sz w:val="18"/>
                <w:szCs w:val="18"/>
              </w:rPr>
              <w:t>4,7</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67"/>
              </w:tabs>
              <w:jc w:val="center"/>
              <w:rPr>
                <w:rFonts w:ascii="Arial" w:hAnsi="Arial" w:cs="Arial"/>
                <w:spacing w:val="-2"/>
                <w:sz w:val="18"/>
                <w:szCs w:val="18"/>
              </w:rPr>
            </w:pPr>
            <w:r>
              <w:rPr>
                <w:rFonts w:ascii="Arial" w:hAnsi="Arial" w:cs="Arial"/>
                <w:spacing w:val="-2"/>
                <w:sz w:val="18"/>
                <w:szCs w:val="18"/>
              </w:rPr>
              <w:t>15,0</w:t>
            </w:r>
          </w:p>
        </w:tc>
        <w:tc>
          <w:tcPr>
            <w:tcW w:w="1175"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577"/>
              </w:tabs>
              <w:jc w:val="center"/>
              <w:rPr>
                <w:rFonts w:ascii="Arial" w:hAnsi="Arial" w:cs="Arial"/>
                <w:spacing w:val="-2"/>
                <w:sz w:val="18"/>
                <w:szCs w:val="18"/>
              </w:rPr>
            </w:pPr>
            <w:r>
              <w:rPr>
                <w:rFonts w:ascii="Arial" w:hAnsi="Arial" w:cs="Arial"/>
                <w:spacing w:val="-2"/>
                <w:sz w:val="18"/>
                <w:szCs w:val="18"/>
              </w:rPr>
              <w:t>13,0</w:t>
            </w:r>
          </w:p>
        </w:tc>
        <w:tc>
          <w:tcPr>
            <w:tcW w:w="942"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42"/>
              </w:tabs>
              <w:jc w:val="center"/>
              <w:rPr>
                <w:rFonts w:ascii="Arial" w:hAnsi="Arial" w:cs="Arial"/>
                <w:spacing w:val="-2"/>
                <w:sz w:val="18"/>
                <w:szCs w:val="18"/>
              </w:rPr>
            </w:pPr>
            <w:r>
              <w:rPr>
                <w:rFonts w:ascii="Arial" w:hAnsi="Arial" w:cs="Arial"/>
                <w:spacing w:val="-2"/>
                <w:sz w:val="18"/>
                <w:szCs w:val="18"/>
              </w:rPr>
              <w:t>0,0</w:t>
            </w:r>
          </w:p>
        </w:tc>
      </w:tr>
      <w:tr w:rsidR="00322885" w:rsidTr="003866DF">
        <w:trPr>
          <w:trHeight w:hRule="exact" w:val="417"/>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i/>
                <w:iCs/>
                <w:spacing w:val="-2"/>
                <w:sz w:val="18"/>
                <w:szCs w:val="18"/>
                <w:vertAlign w:val="superscript"/>
              </w:rPr>
            </w:pPr>
            <w:r>
              <w:rPr>
                <w:rFonts w:ascii="Arial" w:hAnsi="Arial" w:cs="Arial"/>
                <w:spacing w:val="-2"/>
                <w:sz w:val="18"/>
                <w:szCs w:val="18"/>
              </w:rPr>
              <w:t xml:space="preserve">Pourcentage des projets à risque par Nombre </w:t>
            </w:r>
            <w:r>
              <w:rPr>
                <w:rFonts w:ascii="Arial" w:hAnsi="Arial" w:cs="Arial"/>
                <w:i/>
                <w:iCs/>
                <w:spacing w:val="-2"/>
                <w:sz w:val="18"/>
                <w:szCs w:val="18"/>
                <w:vertAlign w:val="superscript"/>
              </w:rPr>
              <w:t>a</w:t>
            </w:r>
            <w:r>
              <w:rPr>
                <w:rFonts w:ascii="Arial" w:hAnsi="Arial" w:cs="Arial"/>
                <w:i/>
                <w:iCs/>
                <w:spacing w:val="-2"/>
                <w:sz w:val="18"/>
                <w:szCs w:val="18"/>
              </w:rPr>
              <w:t xml:space="preserve">, </w:t>
            </w:r>
            <w:r>
              <w:rPr>
                <w:rFonts w:ascii="Arial" w:hAnsi="Arial" w:cs="Arial"/>
                <w:i/>
                <w:iCs/>
                <w:spacing w:val="-2"/>
                <w:sz w:val="18"/>
                <w:szCs w:val="18"/>
                <w:vertAlign w:val="superscript"/>
              </w:rPr>
              <w:t>d</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1031"/>
              </w:tabs>
              <w:jc w:val="center"/>
              <w:rPr>
                <w:rFonts w:ascii="Arial" w:hAnsi="Arial" w:cs="Arial"/>
                <w:spacing w:val="-2"/>
                <w:sz w:val="18"/>
                <w:szCs w:val="18"/>
              </w:rPr>
            </w:pPr>
            <w:r>
              <w:rPr>
                <w:rFonts w:ascii="Arial" w:hAnsi="Arial" w:cs="Arial"/>
                <w:spacing w:val="-2"/>
                <w:sz w:val="18"/>
                <w:szCs w:val="18"/>
              </w:rPr>
              <w:t>14,3</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67"/>
              </w:tabs>
              <w:jc w:val="center"/>
              <w:rPr>
                <w:rFonts w:ascii="Arial" w:hAnsi="Arial" w:cs="Arial"/>
                <w:spacing w:val="-2"/>
                <w:sz w:val="18"/>
                <w:szCs w:val="18"/>
              </w:rPr>
            </w:pPr>
            <w:r>
              <w:rPr>
                <w:rFonts w:ascii="Arial" w:hAnsi="Arial" w:cs="Arial"/>
                <w:spacing w:val="-2"/>
                <w:sz w:val="18"/>
                <w:szCs w:val="18"/>
              </w:rPr>
              <w:t>16,7</w:t>
            </w:r>
          </w:p>
        </w:tc>
        <w:tc>
          <w:tcPr>
            <w:tcW w:w="1175"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577"/>
              </w:tabs>
              <w:jc w:val="center"/>
              <w:rPr>
                <w:rFonts w:ascii="Arial" w:hAnsi="Arial" w:cs="Arial"/>
                <w:spacing w:val="-2"/>
                <w:sz w:val="18"/>
                <w:szCs w:val="18"/>
              </w:rPr>
            </w:pPr>
            <w:r>
              <w:rPr>
                <w:rFonts w:ascii="Arial" w:hAnsi="Arial" w:cs="Arial"/>
                <w:spacing w:val="-2"/>
                <w:sz w:val="18"/>
                <w:szCs w:val="18"/>
              </w:rPr>
              <w:t>16,7</w:t>
            </w:r>
          </w:p>
        </w:tc>
        <w:tc>
          <w:tcPr>
            <w:tcW w:w="942"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42"/>
              </w:tabs>
              <w:jc w:val="center"/>
              <w:rPr>
                <w:rFonts w:ascii="Arial" w:hAnsi="Arial" w:cs="Arial"/>
                <w:spacing w:val="-2"/>
                <w:sz w:val="18"/>
                <w:szCs w:val="18"/>
              </w:rPr>
            </w:pPr>
            <w:r>
              <w:rPr>
                <w:rFonts w:ascii="Arial" w:hAnsi="Arial" w:cs="Arial"/>
                <w:spacing w:val="-2"/>
                <w:sz w:val="18"/>
                <w:szCs w:val="18"/>
              </w:rPr>
              <w:t>0,0</w:t>
            </w:r>
          </w:p>
        </w:tc>
      </w:tr>
      <w:tr w:rsidR="00322885" w:rsidTr="003866DF">
        <w:trPr>
          <w:trHeight w:hRule="exact" w:val="424"/>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i/>
                <w:iCs/>
                <w:spacing w:val="-2"/>
                <w:sz w:val="18"/>
                <w:szCs w:val="18"/>
                <w:vertAlign w:val="superscript"/>
              </w:rPr>
            </w:pPr>
            <w:r>
              <w:rPr>
                <w:rFonts w:ascii="Arial" w:hAnsi="Arial" w:cs="Arial"/>
                <w:spacing w:val="-2"/>
                <w:sz w:val="18"/>
                <w:szCs w:val="18"/>
              </w:rPr>
              <w:t xml:space="preserve">Pourcentage des projets à risque par Montant </w:t>
            </w:r>
            <w:r>
              <w:rPr>
                <w:rFonts w:ascii="Arial" w:hAnsi="Arial" w:cs="Arial"/>
                <w:i/>
                <w:iCs/>
                <w:spacing w:val="-2"/>
                <w:sz w:val="18"/>
                <w:szCs w:val="18"/>
                <w:vertAlign w:val="superscript"/>
              </w:rPr>
              <w:t>a</w:t>
            </w:r>
            <w:r>
              <w:rPr>
                <w:rFonts w:ascii="Arial" w:hAnsi="Arial" w:cs="Arial"/>
                <w:i/>
                <w:iCs/>
                <w:spacing w:val="-2"/>
                <w:sz w:val="18"/>
                <w:szCs w:val="18"/>
              </w:rPr>
              <w:t xml:space="preserve">, </w:t>
            </w:r>
            <w:r>
              <w:rPr>
                <w:rFonts w:ascii="Arial" w:hAnsi="Arial" w:cs="Arial"/>
                <w:i/>
                <w:iCs/>
                <w:spacing w:val="-2"/>
                <w:sz w:val="18"/>
                <w:szCs w:val="18"/>
                <w:vertAlign w:val="superscript"/>
              </w:rPr>
              <w:t>d</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1031"/>
              </w:tabs>
              <w:jc w:val="center"/>
              <w:rPr>
                <w:rFonts w:ascii="Arial" w:hAnsi="Arial" w:cs="Arial"/>
                <w:spacing w:val="-2"/>
                <w:sz w:val="18"/>
                <w:szCs w:val="18"/>
              </w:rPr>
            </w:pPr>
            <w:r>
              <w:rPr>
                <w:rFonts w:ascii="Arial" w:hAnsi="Arial" w:cs="Arial"/>
                <w:spacing w:val="-2"/>
                <w:sz w:val="18"/>
                <w:szCs w:val="18"/>
              </w:rPr>
              <w:t>4,7</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67"/>
              </w:tabs>
              <w:jc w:val="center"/>
              <w:rPr>
                <w:rFonts w:ascii="Arial" w:hAnsi="Arial" w:cs="Arial"/>
                <w:spacing w:val="-2"/>
                <w:sz w:val="18"/>
                <w:szCs w:val="18"/>
              </w:rPr>
            </w:pPr>
            <w:r>
              <w:rPr>
                <w:rFonts w:ascii="Arial" w:hAnsi="Arial" w:cs="Arial"/>
                <w:spacing w:val="-2"/>
                <w:sz w:val="18"/>
                <w:szCs w:val="18"/>
              </w:rPr>
              <w:t>15,0</w:t>
            </w:r>
          </w:p>
        </w:tc>
        <w:tc>
          <w:tcPr>
            <w:tcW w:w="1175"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577"/>
              </w:tabs>
              <w:jc w:val="center"/>
              <w:rPr>
                <w:rFonts w:ascii="Arial" w:hAnsi="Arial" w:cs="Arial"/>
                <w:spacing w:val="-2"/>
                <w:sz w:val="18"/>
                <w:szCs w:val="18"/>
              </w:rPr>
            </w:pPr>
            <w:r>
              <w:rPr>
                <w:rFonts w:ascii="Arial" w:hAnsi="Arial" w:cs="Arial"/>
                <w:spacing w:val="-2"/>
                <w:sz w:val="18"/>
                <w:szCs w:val="18"/>
              </w:rPr>
              <w:t>13,0</w:t>
            </w:r>
          </w:p>
        </w:tc>
        <w:tc>
          <w:tcPr>
            <w:tcW w:w="942"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42"/>
              </w:tabs>
              <w:jc w:val="center"/>
              <w:rPr>
                <w:rFonts w:ascii="Arial" w:hAnsi="Arial" w:cs="Arial"/>
                <w:spacing w:val="-2"/>
                <w:sz w:val="18"/>
                <w:szCs w:val="18"/>
              </w:rPr>
            </w:pPr>
            <w:r>
              <w:rPr>
                <w:rFonts w:ascii="Arial" w:hAnsi="Arial" w:cs="Arial"/>
                <w:spacing w:val="-2"/>
                <w:sz w:val="18"/>
                <w:szCs w:val="18"/>
              </w:rPr>
              <w:t>0,0</w:t>
            </w:r>
          </w:p>
        </w:tc>
      </w:tr>
      <w:tr w:rsidR="00322885" w:rsidTr="003866DF">
        <w:trPr>
          <w:trHeight w:hRule="exact" w:val="429"/>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spacing w:val="-2"/>
                <w:sz w:val="18"/>
                <w:szCs w:val="18"/>
              </w:rPr>
            </w:pPr>
            <w:r>
              <w:rPr>
                <w:rFonts w:ascii="Arial" w:hAnsi="Arial" w:cs="Arial"/>
                <w:spacing w:val="-2"/>
                <w:sz w:val="18"/>
                <w:szCs w:val="18"/>
              </w:rPr>
              <w:t xml:space="preserve">Ratio de décaissement (%) </w:t>
            </w:r>
            <w:r w:rsidRPr="00A01130">
              <w:rPr>
                <w:rFonts w:ascii="Arial" w:hAnsi="Arial" w:cs="Arial"/>
                <w:spacing w:val="-2"/>
                <w:sz w:val="18"/>
                <w:szCs w:val="18"/>
                <w:vertAlign w:val="superscript"/>
              </w:rPr>
              <w:t>e</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1031"/>
              </w:tabs>
              <w:jc w:val="center"/>
              <w:rPr>
                <w:rFonts w:ascii="Arial" w:hAnsi="Arial" w:cs="Arial"/>
                <w:spacing w:val="-2"/>
                <w:sz w:val="18"/>
                <w:szCs w:val="18"/>
              </w:rPr>
            </w:pPr>
            <w:r>
              <w:rPr>
                <w:rFonts w:ascii="Arial" w:hAnsi="Arial" w:cs="Arial"/>
                <w:spacing w:val="-2"/>
                <w:sz w:val="18"/>
                <w:szCs w:val="18"/>
              </w:rPr>
              <w:t>21,4</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67"/>
              </w:tabs>
              <w:jc w:val="center"/>
              <w:rPr>
                <w:rFonts w:ascii="Arial" w:hAnsi="Arial" w:cs="Arial"/>
                <w:spacing w:val="-2"/>
                <w:sz w:val="18"/>
                <w:szCs w:val="18"/>
              </w:rPr>
            </w:pPr>
            <w:r>
              <w:rPr>
                <w:rFonts w:ascii="Arial" w:hAnsi="Arial" w:cs="Arial"/>
                <w:spacing w:val="-2"/>
                <w:sz w:val="18"/>
                <w:szCs w:val="18"/>
              </w:rPr>
              <w:t>21,7</w:t>
            </w:r>
          </w:p>
        </w:tc>
        <w:tc>
          <w:tcPr>
            <w:tcW w:w="1175"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577"/>
              </w:tabs>
              <w:jc w:val="center"/>
              <w:rPr>
                <w:rFonts w:ascii="Arial" w:hAnsi="Arial" w:cs="Arial"/>
                <w:spacing w:val="-2"/>
                <w:sz w:val="18"/>
                <w:szCs w:val="18"/>
              </w:rPr>
            </w:pPr>
            <w:r>
              <w:rPr>
                <w:rFonts w:ascii="Arial" w:hAnsi="Arial" w:cs="Arial"/>
                <w:spacing w:val="-2"/>
                <w:sz w:val="18"/>
                <w:szCs w:val="18"/>
              </w:rPr>
              <w:t>14,1</w:t>
            </w:r>
          </w:p>
        </w:tc>
        <w:tc>
          <w:tcPr>
            <w:tcW w:w="942"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42"/>
              </w:tabs>
              <w:jc w:val="center"/>
              <w:rPr>
                <w:rFonts w:ascii="Arial" w:hAnsi="Arial" w:cs="Arial"/>
                <w:spacing w:val="-2"/>
                <w:sz w:val="18"/>
                <w:szCs w:val="18"/>
              </w:rPr>
            </w:pPr>
            <w:r>
              <w:rPr>
                <w:rFonts w:ascii="Arial" w:hAnsi="Arial" w:cs="Arial"/>
                <w:spacing w:val="-2"/>
                <w:sz w:val="18"/>
                <w:szCs w:val="18"/>
              </w:rPr>
              <w:t>15,7</w:t>
            </w:r>
          </w:p>
        </w:tc>
      </w:tr>
      <w:tr w:rsidR="00322885" w:rsidTr="003866DF">
        <w:trPr>
          <w:trHeight w:hRule="exact" w:val="446"/>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b/>
                <w:bCs/>
                <w:i/>
                <w:iCs/>
                <w:spacing w:val="4"/>
              </w:rPr>
            </w:pPr>
            <w:r>
              <w:rPr>
                <w:b/>
                <w:bCs/>
                <w:i/>
                <w:iCs/>
                <w:spacing w:val="4"/>
              </w:rPr>
              <w:t>Gestion de portefeuille</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20"/>
              <w:spacing w:line="240" w:lineRule="auto"/>
              <w:jc w:val="center"/>
              <w:rPr>
                <w:rStyle w:val="CharacterStyle1"/>
                <w:rFonts w:ascii="Times New Roman" w:hAnsi="Times New Roman" w:cs="Times New Roman"/>
                <w:spacing w:val="-2"/>
              </w:rPr>
            </w:pP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20"/>
              <w:spacing w:line="240" w:lineRule="auto"/>
              <w:jc w:val="center"/>
              <w:rPr>
                <w:rStyle w:val="CharacterStyle1"/>
                <w:rFonts w:ascii="Times New Roman" w:hAnsi="Times New Roman" w:cs="Times New Roman"/>
                <w:spacing w:val="-2"/>
              </w:rPr>
            </w:pPr>
          </w:p>
        </w:tc>
        <w:tc>
          <w:tcPr>
            <w:tcW w:w="1175"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20"/>
              <w:spacing w:line="240" w:lineRule="auto"/>
              <w:jc w:val="center"/>
              <w:rPr>
                <w:rStyle w:val="CharacterStyle1"/>
                <w:rFonts w:ascii="Times New Roman" w:hAnsi="Times New Roman" w:cs="Times New Roman"/>
                <w:spacing w:val="-2"/>
              </w:rPr>
            </w:pPr>
          </w:p>
        </w:tc>
        <w:tc>
          <w:tcPr>
            <w:tcW w:w="942"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20"/>
              <w:spacing w:line="240" w:lineRule="auto"/>
              <w:jc w:val="center"/>
              <w:rPr>
                <w:rStyle w:val="CharacterStyle1"/>
                <w:rFonts w:ascii="Times New Roman" w:hAnsi="Times New Roman" w:cs="Times New Roman"/>
                <w:spacing w:val="-2"/>
              </w:rPr>
            </w:pPr>
          </w:p>
        </w:tc>
      </w:tr>
      <w:tr w:rsidR="00322885" w:rsidTr="003866DF">
        <w:trPr>
          <w:trHeight w:hRule="exact" w:val="428"/>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spacing w:val="-2"/>
                <w:sz w:val="18"/>
                <w:szCs w:val="18"/>
              </w:rPr>
            </w:pPr>
            <w:r>
              <w:rPr>
                <w:rFonts w:ascii="Arial" w:hAnsi="Arial" w:cs="Arial"/>
                <w:spacing w:val="-2"/>
                <w:sz w:val="18"/>
                <w:szCs w:val="18"/>
              </w:rPr>
              <w:t>CPPR au cours de l’année (oui / non)</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263"/>
              <w:jc w:val="center"/>
              <w:rPr>
                <w:rFonts w:ascii="Arial" w:hAnsi="Arial" w:cs="Arial"/>
                <w:spacing w:val="-2"/>
                <w:sz w:val="18"/>
                <w:szCs w:val="18"/>
              </w:rPr>
            </w:pPr>
            <w:r>
              <w:rPr>
                <w:rFonts w:ascii="Arial" w:hAnsi="Arial" w:cs="Arial"/>
                <w:spacing w:val="-2"/>
                <w:sz w:val="18"/>
                <w:szCs w:val="18"/>
              </w:rPr>
              <w:t>Non</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328"/>
              <w:jc w:val="center"/>
              <w:rPr>
                <w:rFonts w:ascii="Arial" w:hAnsi="Arial" w:cs="Arial"/>
                <w:spacing w:val="-2"/>
                <w:sz w:val="18"/>
                <w:szCs w:val="18"/>
              </w:rPr>
            </w:pPr>
            <w:r>
              <w:rPr>
                <w:rFonts w:ascii="Arial" w:hAnsi="Arial" w:cs="Arial"/>
                <w:spacing w:val="-2"/>
                <w:sz w:val="18"/>
                <w:szCs w:val="18"/>
              </w:rPr>
              <w:t>Non</w:t>
            </w:r>
          </w:p>
        </w:tc>
        <w:tc>
          <w:tcPr>
            <w:tcW w:w="1175"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328"/>
              <w:jc w:val="center"/>
              <w:rPr>
                <w:rFonts w:ascii="Arial" w:hAnsi="Arial" w:cs="Arial"/>
                <w:spacing w:val="-2"/>
                <w:sz w:val="18"/>
                <w:szCs w:val="18"/>
              </w:rPr>
            </w:pPr>
            <w:r>
              <w:rPr>
                <w:rFonts w:ascii="Arial" w:hAnsi="Arial" w:cs="Arial"/>
                <w:spacing w:val="-2"/>
                <w:sz w:val="18"/>
                <w:szCs w:val="18"/>
              </w:rPr>
              <w:t>Non</w:t>
            </w:r>
          </w:p>
        </w:tc>
        <w:tc>
          <w:tcPr>
            <w:tcW w:w="942"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45"/>
              <w:jc w:val="center"/>
              <w:rPr>
                <w:rFonts w:ascii="Arial" w:hAnsi="Arial" w:cs="Arial"/>
                <w:spacing w:val="-2"/>
                <w:sz w:val="18"/>
                <w:szCs w:val="18"/>
              </w:rPr>
            </w:pPr>
            <w:r>
              <w:rPr>
                <w:rFonts w:ascii="Arial" w:hAnsi="Arial" w:cs="Arial"/>
                <w:spacing w:val="-2"/>
                <w:sz w:val="18"/>
                <w:szCs w:val="18"/>
              </w:rPr>
              <w:t>Non</w:t>
            </w:r>
          </w:p>
        </w:tc>
      </w:tr>
      <w:tr w:rsidR="00322885" w:rsidTr="003866DF">
        <w:trPr>
          <w:trHeight w:hRule="exact" w:val="420"/>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spacing w:val="-2"/>
                <w:sz w:val="18"/>
                <w:szCs w:val="18"/>
              </w:rPr>
            </w:pPr>
            <w:r>
              <w:rPr>
                <w:rFonts w:ascii="Arial" w:hAnsi="Arial" w:cs="Arial"/>
                <w:spacing w:val="-2"/>
                <w:sz w:val="18"/>
                <w:szCs w:val="18"/>
              </w:rPr>
              <w:t>Ressources pour la supervision (total en USD 000)</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263"/>
              <w:jc w:val="center"/>
              <w:rPr>
                <w:rFonts w:ascii="Arial" w:hAnsi="Arial" w:cs="Arial"/>
                <w:spacing w:val="-2"/>
                <w:sz w:val="18"/>
                <w:szCs w:val="18"/>
              </w:rPr>
            </w:pPr>
            <w:r>
              <w:rPr>
                <w:rFonts w:ascii="Arial" w:hAnsi="Arial" w:cs="Arial"/>
                <w:spacing w:val="-2"/>
                <w:sz w:val="18"/>
                <w:szCs w:val="18"/>
              </w:rPr>
              <w:t>1208</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328"/>
              <w:jc w:val="center"/>
              <w:rPr>
                <w:rFonts w:ascii="Arial" w:hAnsi="Arial" w:cs="Arial"/>
                <w:spacing w:val="-2"/>
                <w:sz w:val="18"/>
                <w:szCs w:val="18"/>
              </w:rPr>
            </w:pPr>
            <w:r>
              <w:rPr>
                <w:rFonts w:ascii="Arial" w:hAnsi="Arial" w:cs="Arial"/>
                <w:spacing w:val="-2"/>
                <w:sz w:val="18"/>
                <w:szCs w:val="18"/>
              </w:rPr>
              <w:t>1147</w:t>
            </w:r>
          </w:p>
        </w:tc>
        <w:tc>
          <w:tcPr>
            <w:tcW w:w="1175"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328"/>
              <w:jc w:val="center"/>
              <w:rPr>
                <w:rFonts w:ascii="Arial" w:hAnsi="Arial" w:cs="Arial"/>
                <w:spacing w:val="-2"/>
                <w:sz w:val="18"/>
                <w:szCs w:val="18"/>
              </w:rPr>
            </w:pPr>
            <w:r>
              <w:rPr>
                <w:rFonts w:ascii="Arial" w:hAnsi="Arial" w:cs="Arial"/>
                <w:spacing w:val="-2"/>
                <w:sz w:val="18"/>
                <w:szCs w:val="18"/>
              </w:rPr>
              <w:t>1516</w:t>
            </w:r>
          </w:p>
        </w:tc>
        <w:tc>
          <w:tcPr>
            <w:tcW w:w="942"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45"/>
              <w:jc w:val="center"/>
              <w:rPr>
                <w:rFonts w:ascii="Arial" w:hAnsi="Arial" w:cs="Arial"/>
                <w:spacing w:val="-2"/>
                <w:sz w:val="18"/>
                <w:szCs w:val="18"/>
              </w:rPr>
            </w:pPr>
            <w:r>
              <w:rPr>
                <w:rFonts w:ascii="Arial" w:hAnsi="Arial" w:cs="Arial"/>
                <w:spacing w:val="-2"/>
                <w:sz w:val="18"/>
                <w:szCs w:val="18"/>
              </w:rPr>
              <w:t>1447</w:t>
            </w:r>
          </w:p>
        </w:tc>
      </w:tr>
      <w:tr w:rsidR="00322885" w:rsidTr="003866DF">
        <w:trPr>
          <w:trHeight w:hRule="exact" w:val="425"/>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spacing w:val="-2"/>
                <w:sz w:val="18"/>
                <w:szCs w:val="18"/>
              </w:rPr>
            </w:pPr>
            <w:r>
              <w:rPr>
                <w:rFonts w:ascii="Arial" w:hAnsi="Arial" w:cs="Arial"/>
                <w:spacing w:val="-2"/>
                <w:sz w:val="18"/>
                <w:szCs w:val="18"/>
              </w:rPr>
              <w:t>Moyenne Supervision (USD 000/projet)</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263"/>
              <w:jc w:val="center"/>
              <w:rPr>
                <w:rFonts w:ascii="Arial" w:hAnsi="Arial" w:cs="Arial"/>
                <w:spacing w:val="-2"/>
                <w:sz w:val="18"/>
                <w:szCs w:val="18"/>
              </w:rPr>
            </w:pPr>
            <w:r>
              <w:rPr>
                <w:rFonts w:ascii="Arial" w:hAnsi="Arial" w:cs="Arial"/>
                <w:spacing w:val="-2"/>
                <w:sz w:val="18"/>
                <w:szCs w:val="18"/>
              </w:rPr>
              <w:t>103</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328"/>
              <w:jc w:val="center"/>
              <w:rPr>
                <w:rFonts w:ascii="Verdana" w:hAnsi="Verdana" w:cs="Verdana"/>
              </w:rPr>
            </w:pPr>
            <w:r>
              <w:rPr>
                <w:rFonts w:ascii="Verdana" w:hAnsi="Verdana" w:cs="Verdana"/>
              </w:rPr>
              <w:t>75</w:t>
            </w:r>
          </w:p>
        </w:tc>
        <w:tc>
          <w:tcPr>
            <w:tcW w:w="1175"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328"/>
              <w:jc w:val="center"/>
              <w:rPr>
                <w:rFonts w:ascii="Verdana" w:hAnsi="Verdana" w:cs="Verdana"/>
              </w:rPr>
            </w:pPr>
            <w:r>
              <w:rPr>
                <w:rFonts w:ascii="Verdana" w:hAnsi="Verdana" w:cs="Verdana"/>
              </w:rPr>
              <w:t>77</w:t>
            </w:r>
          </w:p>
        </w:tc>
        <w:tc>
          <w:tcPr>
            <w:tcW w:w="942"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45"/>
              <w:jc w:val="center"/>
              <w:rPr>
                <w:rFonts w:ascii="Arial" w:hAnsi="Arial" w:cs="Arial"/>
                <w:spacing w:val="-2"/>
                <w:sz w:val="18"/>
                <w:szCs w:val="18"/>
              </w:rPr>
            </w:pPr>
            <w:r>
              <w:rPr>
                <w:rFonts w:ascii="Arial" w:hAnsi="Arial" w:cs="Arial"/>
                <w:spacing w:val="-2"/>
                <w:sz w:val="18"/>
                <w:szCs w:val="18"/>
              </w:rPr>
              <w:t>90</w:t>
            </w:r>
          </w:p>
        </w:tc>
      </w:tr>
      <w:tr w:rsidR="00322885" w:rsidTr="003866DF">
        <w:trPr>
          <w:cantSplit/>
          <w:trHeight w:hRule="exact" w:val="200"/>
        </w:trPr>
        <w:tc>
          <w:tcPr>
            <w:tcW w:w="4628" w:type="dxa"/>
            <w:tcBorders>
              <w:top w:val="single" w:sz="8" w:space="0" w:color="auto"/>
              <w:left w:val="nil"/>
              <w:bottom w:val="single" w:sz="8" w:space="0" w:color="auto"/>
              <w:right w:val="nil"/>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c>
          <w:tcPr>
            <w:tcW w:w="1100" w:type="dxa"/>
            <w:tcBorders>
              <w:top w:val="single" w:sz="8" w:space="0" w:color="auto"/>
              <w:left w:val="nil"/>
              <w:bottom w:val="single" w:sz="8" w:space="0" w:color="auto"/>
              <w:right w:val="nil"/>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c>
          <w:tcPr>
            <w:tcW w:w="1273" w:type="dxa"/>
            <w:gridSpan w:val="2"/>
            <w:tcBorders>
              <w:top w:val="single" w:sz="8" w:space="0" w:color="auto"/>
              <w:left w:val="nil"/>
              <w:bottom w:val="single" w:sz="8" w:space="0" w:color="auto"/>
              <w:right w:val="nil"/>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c>
          <w:tcPr>
            <w:tcW w:w="1175" w:type="dxa"/>
            <w:vMerge w:val="restart"/>
            <w:tcBorders>
              <w:top w:val="single" w:sz="8" w:space="0" w:color="auto"/>
              <w:left w:val="nil"/>
              <w:bottom w:val="nil"/>
              <w:right w:val="nil"/>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c>
          <w:tcPr>
            <w:tcW w:w="942" w:type="dxa"/>
            <w:vMerge w:val="restart"/>
            <w:tcBorders>
              <w:top w:val="single" w:sz="8" w:space="0" w:color="auto"/>
              <w:left w:val="nil"/>
              <w:bottom w:val="nil"/>
              <w:right w:val="nil"/>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r>
      <w:tr w:rsidR="00322885" w:rsidTr="003866DF">
        <w:trPr>
          <w:cantSplit/>
          <w:trHeight w:hRule="exact" w:val="817"/>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b/>
                <w:bCs/>
                <w:spacing w:val="-2"/>
                <w:sz w:val="18"/>
                <w:szCs w:val="18"/>
              </w:rPr>
            </w:pPr>
            <w:r>
              <w:rPr>
                <w:rFonts w:ascii="Arial" w:hAnsi="Arial" w:cs="Arial"/>
                <w:b/>
                <w:bCs/>
                <w:spacing w:val="-2"/>
                <w:sz w:val="18"/>
                <w:szCs w:val="18"/>
              </w:rPr>
              <w:t>Article pour mémoire</w:t>
            </w:r>
          </w:p>
        </w:tc>
        <w:tc>
          <w:tcPr>
            <w:tcW w:w="1184"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left" w:pos="1215"/>
              </w:tabs>
              <w:ind w:right="263"/>
              <w:rPr>
                <w:rFonts w:ascii="Arial" w:hAnsi="Arial" w:cs="Arial"/>
                <w:b/>
                <w:bCs/>
                <w:spacing w:val="-2"/>
                <w:sz w:val="18"/>
                <w:szCs w:val="18"/>
              </w:rPr>
            </w:pPr>
            <w:r>
              <w:rPr>
                <w:rFonts w:ascii="Arial" w:hAnsi="Arial" w:cs="Arial"/>
                <w:b/>
                <w:bCs/>
                <w:spacing w:val="-2"/>
                <w:sz w:val="18"/>
                <w:szCs w:val="18"/>
              </w:rPr>
              <w:t xml:space="preserve">Depuis </w:t>
            </w:r>
            <w:r w:rsidRPr="00406AEA">
              <w:rPr>
                <w:rFonts w:ascii="Arial" w:hAnsi="Arial" w:cs="Arial"/>
                <w:b/>
                <w:bCs/>
                <w:spacing w:val="-2"/>
                <w:sz w:val="18"/>
                <w:szCs w:val="18"/>
              </w:rPr>
              <w:t>l’</w:t>
            </w:r>
            <w:r w:rsidRPr="00406AEA">
              <w:rPr>
                <w:rFonts w:ascii="Arial" w:hAnsi="Arial" w:cs="Arial"/>
                <w:b/>
                <w:spacing w:val="-2"/>
                <w:sz w:val="18"/>
                <w:szCs w:val="18"/>
              </w:rPr>
              <w:t>EB</w:t>
            </w:r>
            <w:r>
              <w:rPr>
                <w:rFonts w:ascii="Arial" w:hAnsi="Arial" w:cs="Arial"/>
                <w:spacing w:val="-2"/>
                <w:sz w:val="18"/>
                <w:szCs w:val="18"/>
              </w:rPr>
              <w:t xml:space="preserve"> </w:t>
            </w:r>
            <w:r>
              <w:rPr>
                <w:rFonts w:ascii="Arial" w:hAnsi="Arial" w:cs="Arial"/>
                <w:b/>
                <w:bCs/>
                <w:spacing w:val="-2"/>
                <w:sz w:val="18"/>
                <w:szCs w:val="18"/>
              </w:rPr>
              <w:t xml:space="preserve">80 </w:t>
            </w:r>
          </w:p>
        </w:tc>
        <w:tc>
          <w:tcPr>
            <w:tcW w:w="1189" w:type="dxa"/>
            <w:tcBorders>
              <w:top w:val="single" w:sz="8" w:space="0" w:color="auto"/>
              <w:left w:val="single" w:sz="8" w:space="0" w:color="auto"/>
              <w:bottom w:val="single" w:sz="8" w:space="0" w:color="auto"/>
              <w:right w:val="single" w:sz="8" w:space="0" w:color="auto"/>
            </w:tcBorders>
            <w:vAlign w:val="center"/>
          </w:tcPr>
          <w:p w:rsidR="00322885" w:rsidRPr="00406AEA" w:rsidRDefault="00322885" w:rsidP="003866DF">
            <w:pPr>
              <w:pStyle w:val="Style11"/>
              <w:tabs>
                <w:tab w:val="left" w:pos="1215"/>
              </w:tabs>
              <w:ind w:right="263"/>
              <w:rPr>
                <w:rFonts w:ascii="Arial" w:hAnsi="Arial" w:cs="Arial"/>
                <w:b/>
                <w:bCs/>
                <w:spacing w:val="-2"/>
                <w:sz w:val="18"/>
                <w:szCs w:val="18"/>
              </w:rPr>
            </w:pPr>
            <w:r>
              <w:rPr>
                <w:rFonts w:ascii="Arial" w:hAnsi="Arial" w:cs="Arial"/>
                <w:b/>
                <w:bCs/>
                <w:spacing w:val="-2"/>
                <w:sz w:val="18"/>
                <w:szCs w:val="18"/>
              </w:rPr>
              <w:t>Cinq                 derniers exercices</w:t>
            </w:r>
          </w:p>
        </w:tc>
        <w:tc>
          <w:tcPr>
            <w:tcW w:w="1175" w:type="dxa"/>
            <w:vMerge/>
            <w:tcBorders>
              <w:top w:val="nil"/>
              <w:left w:val="single" w:sz="8" w:space="0" w:color="auto"/>
              <w:bottom w:val="nil"/>
              <w:right w:val="nil"/>
            </w:tcBorders>
            <w:vAlign w:val="center"/>
          </w:tcPr>
          <w:p w:rsidR="00322885" w:rsidRDefault="00322885" w:rsidP="003866DF">
            <w:pPr>
              <w:pStyle w:val="Style11"/>
              <w:tabs>
                <w:tab w:val="left" w:pos="1215"/>
              </w:tabs>
              <w:ind w:right="263"/>
              <w:jc w:val="right"/>
              <w:rPr>
                <w:rFonts w:ascii="Arial" w:hAnsi="Arial" w:cs="Arial"/>
                <w:b/>
                <w:bCs/>
                <w:spacing w:val="-2"/>
                <w:sz w:val="18"/>
                <w:szCs w:val="18"/>
              </w:rPr>
            </w:pPr>
          </w:p>
        </w:tc>
        <w:tc>
          <w:tcPr>
            <w:tcW w:w="942" w:type="dxa"/>
            <w:vMerge/>
            <w:tcBorders>
              <w:top w:val="nil"/>
              <w:left w:val="nil"/>
              <w:bottom w:val="nil"/>
              <w:right w:val="nil"/>
            </w:tcBorders>
            <w:vAlign w:val="center"/>
          </w:tcPr>
          <w:p w:rsidR="00322885" w:rsidRDefault="00322885" w:rsidP="003866DF">
            <w:pPr>
              <w:pStyle w:val="Style11"/>
              <w:tabs>
                <w:tab w:val="left" w:pos="1215"/>
              </w:tabs>
              <w:ind w:right="263"/>
              <w:jc w:val="right"/>
              <w:rPr>
                <w:rFonts w:ascii="Arial" w:hAnsi="Arial" w:cs="Arial"/>
                <w:b/>
                <w:bCs/>
                <w:spacing w:val="-2"/>
                <w:sz w:val="18"/>
                <w:szCs w:val="18"/>
              </w:rPr>
            </w:pPr>
          </w:p>
        </w:tc>
      </w:tr>
      <w:tr w:rsidR="00322885" w:rsidTr="003866DF">
        <w:trPr>
          <w:trHeight w:hRule="exact" w:val="410"/>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spacing w:val="-2"/>
                <w:sz w:val="18"/>
                <w:szCs w:val="18"/>
              </w:rPr>
            </w:pPr>
            <w:r>
              <w:rPr>
                <w:rFonts w:ascii="Arial" w:hAnsi="Arial" w:cs="Arial"/>
                <w:spacing w:val="-2"/>
                <w:sz w:val="18"/>
                <w:szCs w:val="18"/>
              </w:rPr>
              <w:t>Eval de projet par l’OED par nombre</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263"/>
              <w:jc w:val="right"/>
              <w:rPr>
                <w:rFonts w:ascii="Arial" w:hAnsi="Arial" w:cs="Arial"/>
                <w:spacing w:val="-2"/>
                <w:sz w:val="18"/>
                <w:szCs w:val="18"/>
              </w:rPr>
            </w:pPr>
            <w:r>
              <w:rPr>
                <w:rFonts w:ascii="Arial" w:hAnsi="Arial" w:cs="Arial"/>
                <w:spacing w:val="-2"/>
                <w:sz w:val="18"/>
                <w:szCs w:val="18"/>
              </w:rPr>
              <w:t>125</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ind w:right="328"/>
              <w:jc w:val="right"/>
              <w:rPr>
                <w:rFonts w:ascii="Arial" w:hAnsi="Arial" w:cs="Arial"/>
                <w:spacing w:val="-2"/>
                <w:sz w:val="18"/>
                <w:szCs w:val="18"/>
              </w:rPr>
            </w:pPr>
            <w:r>
              <w:rPr>
                <w:rFonts w:ascii="Arial" w:hAnsi="Arial" w:cs="Arial"/>
                <w:spacing w:val="-2"/>
                <w:sz w:val="18"/>
                <w:szCs w:val="18"/>
              </w:rPr>
              <w:t>9</w:t>
            </w:r>
          </w:p>
        </w:tc>
        <w:tc>
          <w:tcPr>
            <w:tcW w:w="1175" w:type="dxa"/>
            <w:tcBorders>
              <w:top w:val="nil"/>
              <w:left w:val="single" w:sz="8" w:space="0" w:color="auto"/>
              <w:bottom w:val="nil"/>
              <w:right w:val="nil"/>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c>
          <w:tcPr>
            <w:tcW w:w="942" w:type="dxa"/>
            <w:tcBorders>
              <w:top w:val="nil"/>
              <w:left w:val="nil"/>
              <w:bottom w:val="nil"/>
              <w:right w:val="nil"/>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r>
      <w:tr w:rsidR="00322885" w:rsidTr="003866DF">
        <w:trPr>
          <w:trHeight w:hRule="exact" w:val="571"/>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spacing w:val="-2"/>
                <w:sz w:val="18"/>
                <w:szCs w:val="18"/>
              </w:rPr>
            </w:pPr>
            <w:r>
              <w:rPr>
                <w:rFonts w:ascii="Arial" w:hAnsi="Arial" w:cs="Arial"/>
                <w:spacing w:val="-2"/>
                <w:sz w:val="18"/>
                <w:szCs w:val="18"/>
              </w:rPr>
              <w:t>Eval de projet par l’OED par montant (en millions de dollars)</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1031"/>
              </w:tabs>
              <w:rPr>
                <w:rFonts w:ascii="Arial" w:hAnsi="Arial" w:cs="Arial"/>
                <w:spacing w:val="-2"/>
                <w:sz w:val="18"/>
                <w:szCs w:val="18"/>
              </w:rPr>
            </w:pPr>
            <w:r>
              <w:rPr>
                <w:rFonts w:ascii="Arial" w:hAnsi="Arial" w:cs="Arial"/>
                <w:spacing w:val="-2"/>
                <w:sz w:val="18"/>
                <w:szCs w:val="18"/>
              </w:rPr>
              <w:t>7 778,9</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67"/>
              </w:tabs>
              <w:rPr>
                <w:rFonts w:ascii="Arial" w:hAnsi="Arial" w:cs="Arial"/>
                <w:spacing w:val="-2"/>
                <w:sz w:val="18"/>
                <w:szCs w:val="18"/>
              </w:rPr>
            </w:pPr>
            <w:r>
              <w:rPr>
                <w:rFonts w:ascii="Arial" w:hAnsi="Arial" w:cs="Arial"/>
                <w:spacing w:val="-2"/>
                <w:sz w:val="18"/>
                <w:szCs w:val="18"/>
              </w:rPr>
              <w:t>581,2</w:t>
            </w:r>
          </w:p>
        </w:tc>
        <w:tc>
          <w:tcPr>
            <w:tcW w:w="1175" w:type="dxa"/>
            <w:tcBorders>
              <w:top w:val="nil"/>
              <w:left w:val="single" w:sz="8" w:space="0" w:color="auto"/>
              <w:bottom w:val="nil"/>
              <w:right w:val="nil"/>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c>
          <w:tcPr>
            <w:tcW w:w="942" w:type="dxa"/>
            <w:tcBorders>
              <w:top w:val="nil"/>
              <w:left w:val="nil"/>
              <w:bottom w:val="nil"/>
              <w:right w:val="nil"/>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r>
      <w:tr w:rsidR="00322885" w:rsidTr="003866DF">
        <w:trPr>
          <w:trHeight w:hRule="exact" w:val="348"/>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spacing w:val="-2"/>
                <w:sz w:val="18"/>
                <w:szCs w:val="18"/>
              </w:rPr>
            </w:pPr>
            <w:r>
              <w:rPr>
                <w:sz w:val="18"/>
                <w:szCs w:val="18"/>
              </w:rPr>
              <w:t xml:space="preserve">% </w:t>
            </w:r>
            <w:r>
              <w:rPr>
                <w:rFonts w:ascii="Arial" w:hAnsi="Arial" w:cs="Arial"/>
                <w:spacing w:val="-2"/>
                <w:sz w:val="18"/>
                <w:szCs w:val="18"/>
              </w:rPr>
              <w:t>des projets OED notés U ou HU par nombre</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1031"/>
              </w:tabs>
              <w:rPr>
                <w:rFonts w:ascii="Arial" w:hAnsi="Arial" w:cs="Arial"/>
                <w:spacing w:val="-2"/>
                <w:sz w:val="18"/>
                <w:szCs w:val="18"/>
              </w:rPr>
            </w:pPr>
            <w:r>
              <w:rPr>
                <w:rFonts w:ascii="Arial" w:hAnsi="Arial" w:cs="Arial"/>
                <w:spacing w:val="-2"/>
                <w:sz w:val="18"/>
                <w:szCs w:val="18"/>
              </w:rPr>
              <w:t>26,4</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67"/>
              </w:tabs>
              <w:rPr>
                <w:rFonts w:ascii="Arial" w:hAnsi="Arial" w:cs="Arial"/>
                <w:spacing w:val="-2"/>
                <w:sz w:val="18"/>
                <w:szCs w:val="18"/>
              </w:rPr>
            </w:pPr>
            <w:r>
              <w:rPr>
                <w:rFonts w:ascii="Arial" w:hAnsi="Arial" w:cs="Arial"/>
                <w:spacing w:val="-2"/>
                <w:sz w:val="18"/>
                <w:szCs w:val="18"/>
              </w:rPr>
              <w:t>44,4</w:t>
            </w:r>
          </w:p>
        </w:tc>
        <w:tc>
          <w:tcPr>
            <w:tcW w:w="1175" w:type="dxa"/>
            <w:tcBorders>
              <w:top w:val="nil"/>
              <w:left w:val="single" w:sz="8" w:space="0" w:color="auto"/>
              <w:bottom w:val="nil"/>
              <w:right w:val="nil"/>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c>
          <w:tcPr>
            <w:tcW w:w="942" w:type="dxa"/>
            <w:tcBorders>
              <w:top w:val="nil"/>
              <w:left w:val="nil"/>
              <w:bottom w:val="nil"/>
              <w:right w:val="nil"/>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r>
      <w:tr w:rsidR="00322885" w:rsidTr="003866DF">
        <w:trPr>
          <w:trHeight w:hRule="exact" w:val="410"/>
        </w:trPr>
        <w:tc>
          <w:tcPr>
            <w:tcW w:w="4628"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rPr>
                <w:rFonts w:ascii="Arial" w:hAnsi="Arial" w:cs="Arial"/>
                <w:spacing w:val="-2"/>
                <w:sz w:val="18"/>
                <w:szCs w:val="18"/>
              </w:rPr>
            </w:pPr>
            <w:r>
              <w:rPr>
                <w:sz w:val="18"/>
                <w:szCs w:val="18"/>
              </w:rPr>
              <w:t xml:space="preserve">% </w:t>
            </w:r>
            <w:r>
              <w:rPr>
                <w:rFonts w:ascii="Arial" w:hAnsi="Arial" w:cs="Arial"/>
                <w:spacing w:val="-2"/>
                <w:sz w:val="18"/>
                <w:szCs w:val="18"/>
              </w:rPr>
              <w:t>des projets OED notés U ou HU par montant</w:t>
            </w:r>
          </w:p>
        </w:tc>
        <w:tc>
          <w:tcPr>
            <w:tcW w:w="1100" w:type="dxa"/>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1031"/>
              </w:tabs>
              <w:rPr>
                <w:rFonts w:ascii="Arial" w:hAnsi="Arial" w:cs="Arial"/>
                <w:spacing w:val="-2"/>
                <w:sz w:val="18"/>
                <w:szCs w:val="18"/>
              </w:rPr>
            </w:pPr>
            <w:r>
              <w:rPr>
                <w:rFonts w:ascii="Arial" w:hAnsi="Arial" w:cs="Arial"/>
                <w:spacing w:val="-2"/>
                <w:sz w:val="18"/>
                <w:szCs w:val="18"/>
              </w:rPr>
              <w:t>26,8</w:t>
            </w:r>
          </w:p>
        </w:tc>
        <w:tc>
          <w:tcPr>
            <w:tcW w:w="1273" w:type="dxa"/>
            <w:gridSpan w:val="2"/>
            <w:tcBorders>
              <w:top w:val="single" w:sz="8" w:space="0" w:color="auto"/>
              <w:left w:val="single" w:sz="8" w:space="0" w:color="auto"/>
              <w:bottom w:val="single" w:sz="8" w:space="0" w:color="auto"/>
              <w:right w:val="single" w:sz="8" w:space="0" w:color="auto"/>
            </w:tcBorders>
            <w:vAlign w:val="center"/>
          </w:tcPr>
          <w:p w:rsidR="00322885" w:rsidRDefault="00322885" w:rsidP="003866DF">
            <w:pPr>
              <w:pStyle w:val="Style11"/>
              <w:tabs>
                <w:tab w:val="decimal" w:pos="667"/>
              </w:tabs>
              <w:rPr>
                <w:rFonts w:ascii="Arial" w:hAnsi="Arial" w:cs="Arial"/>
                <w:spacing w:val="-2"/>
                <w:sz w:val="18"/>
                <w:szCs w:val="18"/>
              </w:rPr>
            </w:pPr>
            <w:r>
              <w:rPr>
                <w:rFonts w:ascii="Arial" w:hAnsi="Arial" w:cs="Arial"/>
                <w:spacing w:val="-2"/>
                <w:sz w:val="18"/>
                <w:szCs w:val="18"/>
              </w:rPr>
              <w:t>37,5</w:t>
            </w:r>
          </w:p>
        </w:tc>
        <w:tc>
          <w:tcPr>
            <w:tcW w:w="1175" w:type="dxa"/>
            <w:tcBorders>
              <w:top w:val="nil"/>
              <w:left w:val="single" w:sz="8" w:space="0" w:color="auto"/>
              <w:bottom w:val="nil"/>
              <w:right w:val="nil"/>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c>
          <w:tcPr>
            <w:tcW w:w="942" w:type="dxa"/>
            <w:tcBorders>
              <w:top w:val="nil"/>
              <w:left w:val="nil"/>
              <w:bottom w:val="nil"/>
              <w:right w:val="nil"/>
            </w:tcBorders>
            <w:vAlign w:val="center"/>
          </w:tcPr>
          <w:p w:rsidR="00322885" w:rsidRDefault="00322885" w:rsidP="003866DF">
            <w:pPr>
              <w:pStyle w:val="Style20"/>
              <w:spacing w:line="240" w:lineRule="auto"/>
              <w:rPr>
                <w:rStyle w:val="CharacterStyle1"/>
                <w:rFonts w:ascii="Times New Roman" w:hAnsi="Times New Roman" w:cs="Times New Roman"/>
                <w:spacing w:val="-2"/>
              </w:rPr>
            </w:pPr>
          </w:p>
        </w:tc>
      </w:tr>
    </w:tbl>
    <w:p w:rsidR="00322885" w:rsidRDefault="00322885" w:rsidP="007876BA"/>
    <w:p w:rsidR="00322885" w:rsidRPr="00E11C3B" w:rsidRDefault="00322885" w:rsidP="007876BA">
      <w:pPr>
        <w:pStyle w:val="Style11"/>
        <w:numPr>
          <w:ilvl w:val="0"/>
          <w:numId w:val="35"/>
        </w:numPr>
        <w:spacing w:before="0"/>
        <w:ind w:left="0"/>
        <w:rPr>
          <w:rFonts w:ascii="Arial" w:hAnsi="Arial" w:cs="Arial"/>
          <w:szCs w:val="18"/>
        </w:rPr>
      </w:pPr>
      <w:r w:rsidRPr="00E11C3B">
        <w:rPr>
          <w:rFonts w:ascii="Arial" w:hAnsi="Arial" w:cs="Arial"/>
          <w:szCs w:val="18"/>
        </w:rPr>
        <w:t>Comme indiqué dans le Rapport annuel sur la performance du portefeuille (sauf pour l</w:t>
      </w:r>
      <w:r>
        <w:rPr>
          <w:rFonts w:ascii="Arial" w:hAnsi="Arial" w:cs="Arial"/>
          <w:szCs w:val="18"/>
        </w:rPr>
        <w:t>’</w:t>
      </w:r>
      <w:r w:rsidRPr="00E11C3B">
        <w:rPr>
          <w:rFonts w:ascii="Arial" w:hAnsi="Arial" w:cs="Arial"/>
          <w:szCs w:val="18"/>
        </w:rPr>
        <w:t>exercice en cours).</w:t>
      </w:r>
    </w:p>
    <w:p w:rsidR="00322885" w:rsidRPr="00E11C3B" w:rsidRDefault="00322885" w:rsidP="001E4D8E">
      <w:pPr>
        <w:pStyle w:val="Style20"/>
        <w:numPr>
          <w:ilvl w:val="0"/>
          <w:numId w:val="35"/>
        </w:numPr>
        <w:ind w:left="0" w:firstLine="0"/>
        <w:rPr>
          <w:rStyle w:val="CharacterStyle1"/>
        </w:rPr>
      </w:pPr>
      <w:r w:rsidRPr="00E11C3B">
        <w:rPr>
          <w:rStyle w:val="CharacterStyle1"/>
        </w:rPr>
        <w:t>Durée moyenne des projets dans le portefeuille de pays de la Banque.</w:t>
      </w:r>
    </w:p>
    <w:p w:rsidR="00322885" w:rsidRPr="00E11C3B" w:rsidRDefault="00322885" w:rsidP="001E4D8E">
      <w:pPr>
        <w:pStyle w:val="Style20"/>
        <w:numPr>
          <w:ilvl w:val="0"/>
          <w:numId w:val="35"/>
        </w:numPr>
        <w:spacing w:line="266" w:lineRule="auto"/>
        <w:ind w:left="0" w:firstLine="0"/>
        <w:rPr>
          <w:rStyle w:val="CharacterStyle1"/>
          <w:spacing w:val="-2"/>
        </w:rPr>
      </w:pPr>
      <w:r w:rsidRPr="00E11C3B">
        <w:rPr>
          <w:rStyle w:val="CharacterStyle1"/>
          <w:spacing w:val="-2"/>
        </w:rPr>
        <w:t>Pourcentage des projets notés U ou HU sur les objectifs de développement (OD) et/ou l</w:t>
      </w:r>
      <w:r>
        <w:rPr>
          <w:rStyle w:val="CharacterStyle1"/>
          <w:spacing w:val="-2"/>
        </w:rPr>
        <w:t>’</w:t>
      </w:r>
      <w:r w:rsidRPr="00E11C3B">
        <w:rPr>
          <w:rStyle w:val="CharacterStyle1"/>
          <w:spacing w:val="-2"/>
        </w:rPr>
        <w:t>avancement de la mise en œuvre</w:t>
      </w:r>
    </w:p>
    <w:p w:rsidR="00322885" w:rsidRPr="00E11C3B" w:rsidRDefault="00322885" w:rsidP="001E4D8E">
      <w:pPr>
        <w:pStyle w:val="Style20"/>
        <w:numPr>
          <w:ilvl w:val="0"/>
          <w:numId w:val="35"/>
        </w:numPr>
        <w:ind w:left="0" w:firstLine="0"/>
        <w:rPr>
          <w:rStyle w:val="CharacterStyle1"/>
        </w:rPr>
      </w:pPr>
      <w:r w:rsidRPr="00E11C3B">
        <w:rPr>
          <w:rStyle w:val="CharacterStyle1"/>
        </w:rPr>
        <w:t>Tel que défini dans le cadre du Programme d</w:t>
      </w:r>
      <w:r>
        <w:rPr>
          <w:rStyle w:val="CharacterStyle1"/>
        </w:rPr>
        <w:t>’</w:t>
      </w:r>
      <w:r w:rsidRPr="00E11C3B">
        <w:rPr>
          <w:rStyle w:val="CharacterStyle1"/>
        </w:rPr>
        <w:t>amélioration du portefeuille.</w:t>
      </w:r>
    </w:p>
    <w:p w:rsidR="00322885" w:rsidRPr="00E11C3B" w:rsidRDefault="00322885" w:rsidP="001E4D8E">
      <w:pPr>
        <w:pStyle w:val="Style11"/>
        <w:numPr>
          <w:ilvl w:val="0"/>
          <w:numId w:val="35"/>
        </w:numPr>
        <w:spacing w:before="0" w:line="316" w:lineRule="auto"/>
        <w:ind w:right="504"/>
        <w:rPr>
          <w:rFonts w:ascii="Arial" w:hAnsi="Arial" w:cs="Arial"/>
          <w:szCs w:val="18"/>
        </w:rPr>
      </w:pPr>
      <w:r w:rsidRPr="00E11C3B">
        <w:rPr>
          <w:rFonts w:ascii="Arial" w:hAnsi="Arial" w:cs="Arial"/>
          <w:spacing w:val="-2"/>
          <w:szCs w:val="18"/>
        </w:rPr>
        <w:t>Ratio des décaissements au cours de l</w:t>
      </w:r>
      <w:r>
        <w:rPr>
          <w:rFonts w:ascii="Arial" w:hAnsi="Arial" w:cs="Arial"/>
          <w:spacing w:val="-2"/>
          <w:szCs w:val="18"/>
        </w:rPr>
        <w:t>’</w:t>
      </w:r>
      <w:r w:rsidRPr="00E11C3B">
        <w:rPr>
          <w:rFonts w:ascii="Arial" w:hAnsi="Arial" w:cs="Arial"/>
          <w:spacing w:val="-2"/>
          <w:szCs w:val="18"/>
        </w:rPr>
        <w:t xml:space="preserve">année pour le solde non décaissé du portefeuille de la Banque </w:t>
      </w:r>
      <w:r w:rsidRPr="00E11C3B">
        <w:rPr>
          <w:rFonts w:ascii="Arial" w:hAnsi="Arial" w:cs="Arial"/>
          <w:szCs w:val="18"/>
        </w:rPr>
        <w:t>au début de l</w:t>
      </w:r>
      <w:r>
        <w:rPr>
          <w:rFonts w:ascii="Arial" w:hAnsi="Arial" w:cs="Arial"/>
          <w:szCs w:val="18"/>
        </w:rPr>
        <w:t>’</w:t>
      </w:r>
      <w:r w:rsidRPr="00E11C3B">
        <w:rPr>
          <w:rFonts w:ascii="Arial" w:hAnsi="Arial" w:cs="Arial"/>
          <w:szCs w:val="18"/>
        </w:rPr>
        <w:t>année</w:t>
      </w:r>
      <w:r>
        <w:rPr>
          <w:rFonts w:ascii="Arial" w:hAnsi="Arial" w:cs="Arial"/>
          <w:szCs w:val="18"/>
        </w:rPr>
        <w:t> :</w:t>
      </w:r>
      <w:r w:rsidRPr="00E11C3B">
        <w:rPr>
          <w:rFonts w:ascii="Arial" w:hAnsi="Arial" w:cs="Arial"/>
          <w:szCs w:val="18"/>
        </w:rPr>
        <w:t xml:space="preserve"> Projets d</w:t>
      </w:r>
      <w:r>
        <w:rPr>
          <w:rFonts w:ascii="Arial" w:hAnsi="Arial" w:cs="Arial"/>
          <w:szCs w:val="18"/>
        </w:rPr>
        <w:t>’</w:t>
      </w:r>
      <w:r w:rsidRPr="00E11C3B">
        <w:rPr>
          <w:rFonts w:ascii="Arial" w:hAnsi="Arial" w:cs="Arial"/>
          <w:szCs w:val="18"/>
        </w:rPr>
        <w:t>investissement seulement.</w:t>
      </w:r>
    </w:p>
    <w:p w:rsidR="00322885" w:rsidRPr="00E11C3B" w:rsidRDefault="00322885" w:rsidP="00322885">
      <w:pPr>
        <w:pStyle w:val="Style11"/>
        <w:spacing w:before="0" w:line="266" w:lineRule="auto"/>
        <w:ind w:right="720"/>
        <w:rPr>
          <w:rFonts w:ascii="Arial" w:hAnsi="Arial" w:cs="Arial"/>
          <w:szCs w:val="18"/>
        </w:rPr>
      </w:pPr>
      <w:r w:rsidRPr="00E11C3B">
        <w:rPr>
          <w:rFonts w:ascii="Arial" w:hAnsi="Arial" w:cs="Arial"/>
          <w:szCs w:val="18"/>
        </w:rPr>
        <w:t>Tous les indicateurs sont des projets actifs dans le portefeuille, à l</w:t>
      </w:r>
      <w:r>
        <w:rPr>
          <w:rFonts w:ascii="Arial" w:hAnsi="Arial" w:cs="Arial"/>
          <w:szCs w:val="18"/>
        </w:rPr>
        <w:t>’</w:t>
      </w:r>
      <w:r w:rsidRPr="00E11C3B">
        <w:rPr>
          <w:rFonts w:ascii="Arial" w:hAnsi="Arial" w:cs="Arial"/>
          <w:szCs w:val="18"/>
        </w:rPr>
        <w:t>exception du ratio de décaissement, qui comprend tous les projets en cours ainsi que les projets achevés au cours de l</w:t>
      </w:r>
      <w:r>
        <w:rPr>
          <w:rFonts w:ascii="Arial" w:hAnsi="Arial" w:cs="Arial"/>
          <w:szCs w:val="18"/>
        </w:rPr>
        <w:t>’</w:t>
      </w:r>
      <w:r w:rsidRPr="00E11C3B">
        <w:rPr>
          <w:rFonts w:ascii="Arial" w:hAnsi="Arial" w:cs="Arial"/>
          <w:szCs w:val="18"/>
        </w:rPr>
        <w:t>exercice.</w:t>
      </w:r>
    </w:p>
    <w:p w:rsidR="00322885" w:rsidRPr="00322885" w:rsidRDefault="00322885" w:rsidP="00322885">
      <w:pPr>
        <w:pStyle w:val="CASPRtit3"/>
        <w:numPr>
          <w:ilvl w:val="0"/>
          <w:numId w:val="0"/>
        </w:numPr>
        <w:spacing w:before="0"/>
        <w:jc w:val="center"/>
        <w:rPr>
          <w:lang w:val="fr-FR"/>
        </w:rPr>
      </w:pPr>
    </w:p>
    <w:p w:rsidR="00322885" w:rsidRPr="00322885" w:rsidRDefault="00322885" w:rsidP="00322885">
      <w:pPr>
        <w:pStyle w:val="CASPRtit3"/>
        <w:numPr>
          <w:ilvl w:val="0"/>
          <w:numId w:val="0"/>
        </w:numPr>
        <w:spacing w:before="0"/>
        <w:rPr>
          <w:b w:val="0"/>
          <w:bCs w:val="0"/>
          <w:lang w:val="fr-FR"/>
        </w:rPr>
      </w:pPr>
    </w:p>
    <w:p w:rsidR="00322885" w:rsidRPr="00EF1586" w:rsidRDefault="00322885" w:rsidP="00322885">
      <w:pPr>
        <w:pStyle w:val="CASPRtit3"/>
        <w:numPr>
          <w:ilvl w:val="0"/>
          <w:numId w:val="0"/>
        </w:numPr>
        <w:spacing w:before="0"/>
        <w:jc w:val="left"/>
        <w:rPr>
          <w:b w:val="0"/>
          <w:bCs w:val="0"/>
          <w:i/>
          <w:iCs/>
          <w:sz w:val="20"/>
          <w:szCs w:val="20"/>
          <w:lang w:val="fr-FR"/>
        </w:rPr>
        <w:sectPr w:rsidR="00322885" w:rsidRPr="00EF1586">
          <w:pgSz w:w="12240" w:h="15840"/>
          <w:pgMar w:top="990" w:right="1440" w:bottom="1260" w:left="1440" w:header="720" w:footer="720" w:gutter="0"/>
          <w:cols w:space="720"/>
          <w:docGrid w:linePitch="360"/>
        </w:sectPr>
      </w:pPr>
      <w:r w:rsidRPr="00EF1586">
        <w:rPr>
          <w:i/>
          <w:iCs/>
          <w:sz w:val="20"/>
          <w:szCs w:val="20"/>
          <w:lang w:val="fr-FR"/>
        </w:rPr>
        <w:t>Remarque</w:t>
      </w:r>
      <w:r w:rsidRPr="00EF1586">
        <w:rPr>
          <w:b w:val="0"/>
          <w:bCs w:val="0"/>
          <w:i/>
          <w:iCs/>
          <w:sz w:val="20"/>
          <w:szCs w:val="20"/>
          <w:lang w:val="fr-FR"/>
        </w:rPr>
        <w:t xml:space="preserve"> : Les annexes B3 et B4 du CAS ne sont pas présentées ici, puisque les données qu’elles contiennent ont déjà été présentées pour le programme de la BIRD et le programme AAA dans les annexes 3 et 4. </w:t>
      </w:r>
    </w:p>
    <w:p w:rsidR="003B2D41" w:rsidRDefault="00515D40" w:rsidP="003B2D41">
      <w:pPr>
        <w:pStyle w:val="CASPRtit3"/>
        <w:numPr>
          <w:ilvl w:val="0"/>
          <w:numId w:val="0"/>
        </w:numPr>
        <w:spacing w:before="0"/>
        <w:jc w:val="center"/>
        <w:rPr>
          <w:spacing w:val="26"/>
          <w:sz w:val="24"/>
          <w:lang w:val="fr-FR"/>
        </w:rPr>
      </w:pPr>
      <w:r w:rsidRPr="00515D40">
        <w:rPr>
          <w:noProof/>
          <w:sz w:val="24"/>
        </w:rPr>
        <w:lastRenderedPageBreak/>
        <w:pict>
          <v:shapetype id="_x0000_t202" coordsize="21600,21600" o:spt="202" path="m,l,21600r21600,l21600,xe">
            <v:stroke joinstyle="miter"/>
            <v:path gradientshapeok="t" o:connecttype="rect"/>
          </v:shapetype>
          <v:shape id="_x0000_s1337" type="#_x0000_t202" style="position:absolute;left:0;text-align:left;margin-left:468pt;margin-top:-18pt;width:12pt;height:99pt;z-index:251661312;mso-wrap-edited:f" wrapcoords="0 0 21600 0 21600 21600 0 21600 0 0" filled="f" stroked="f">
            <v:fill o:detectmouseclick="t"/>
            <v:textbox style="layout-flow:horizontal-ideographic;mso-next-textbox:#_x0000_s1337" inset=",7.2pt,,7.2pt">
              <w:txbxContent>
                <w:p w:rsidR="007876BA" w:rsidRPr="00E11C3B" w:rsidRDefault="007876BA" w:rsidP="00322885">
                  <w:pPr>
                    <w:rPr>
                      <w:szCs w:val="14"/>
                    </w:rPr>
                  </w:pPr>
                </w:p>
              </w:txbxContent>
            </v:textbox>
            <w10:wrap type="tight"/>
          </v:shape>
        </w:pict>
      </w:r>
      <w:r w:rsidR="003B2D41">
        <w:rPr>
          <w:spacing w:val="26"/>
          <w:sz w:val="24"/>
          <w:lang w:val="fr-FR"/>
        </w:rPr>
        <w:t>Maroc</w:t>
      </w:r>
    </w:p>
    <w:p w:rsidR="00322885" w:rsidRPr="003B2D41" w:rsidRDefault="003B2D41" w:rsidP="003B2D41">
      <w:pPr>
        <w:pStyle w:val="CASPRtit3"/>
        <w:numPr>
          <w:ilvl w:val="0"/>
          <w:numId w:val="0"/>
        </w:numPr>
        <w:spacing w:before="0"/>
        <w:jc w:val="center"/>
        <w:rPr>
          <w:sz w:val="24"/>
          <w:lang w:val="fr-FR"/>
        </w:rPr>
      </w:pPr>
      <w:r>
        <w:rPr>
          <w:spacing w:val="26"/>
          <w:sz w:val="24"/>
          <w:lang w:val="fr-FR"/>
        </w:rPr>
        <w:t xml:space="preserve">CAS </w:t>
      </w:r>
      <w:r w:rsidRPr="003B2D41">
        <w:rPr>
          <w:spacing w:val="26"/>
          <w:sz w:val="24"/>
          <w:lang w:val="fr-FR"/>
        </w:rPr>
        <w:t>Annexe B5</w:t>
      </w:r>
      <w:r>
        <w:rPr>
          <w:spacing w:val="26"/>
          <w:sz w:val="24"/>
          <w:lang w:val="fr-FR"/>
        </w:rPr>
        <w:t xml:space="preserve"> - </w:t>
      </w:r>
      <w:r w:rsidR="00322885" w:rsidRPr="003B2D41">
        <w:rPr>
          <w:spacing w:val="26"/>
          <w:sz w:val="24"/>
          <w:lang w:val="fr-FR"/>
        </w:rPr>
        <w:t>Indicateurs sociaux pour le Maroc</w:t>
      </w:r>
      <w:r w:rsidR="00322885" w:rsidRPr="003B2D41">
        <w:rPr>
          <w:spacing w:val="26"/>
          <w:sz w:val="24"/>
          <w:lang w:val="fr-FR"/>
        </w:rPr>
        <w:br/>
      </w:r>
    </w:p>
    <w:tbl>
      <w:tblPr>
        <w:tblW w:w="0" w:type="auto"/>
        <w:tblLayout w:type="fixed"/>
        <w:tblCellMar>
          <w:left w:w="0" w:type="dxa"/>
          <w:right w:w="0" w:type="dxa"/>
        </w:tblCellMar>
        <w:tblLook w:val="0000"/>
      </w:tblPr>
      <w:tblGrid>
        <w:gridCol w:w="1639"/>
        <w:gridCol w:w="3113"/>
        <w:gridCol w:w="770"/>
        <w:gridCol w:w="650"/>
        <w:gridCol w:w="856"/>
        <w:gridCol w:w="858"/>
        <w:gridCol w:w="1385"/>
      </w:tblGrid>
      <w:tr w:rsidR="00322885" w:rsidRPr="00322885" w:rsidTr="003866DF">
        <w:trPr>
          <w:cantSplit/>
          <w:trHeight w:hRule="exact" w:val="673"/>
        </w:trPr>
        <w:tc>
          <w:tcPr>
            <w:tcW w:w="1639" w:type="dxa"/>
            <w:tcBorders>
              <w:top w:val="nil"/>
              <w:left w:val="nil"/>
              <w:bottom w:val="nil"/>
              <w:right w:val="nil"/>
            </w:tcBorders>
            <w:vAlign w:val="bottom"/>
          </w:tcPr>
          <w:p w:rsidR="00322885" w:rsidRPr="00095ED9" w:rsidRDefault="00322885" w:rsidP="003866DF">
            <w:pPr>
              <w:pStyle w:val="Style11"/>
              <w:spacing w:before="468" w:line="276" w:lineRule="auto"/>
              <w:rPr>
                <w:rFonts w:ascii="Arial" w:hAnsi="Arial" w:cs="Arial"/>
                <w:spacing w:val="-2"/>
                <w:szCs w:val="12"/>
              </w:rPr>
            </w:pPr>
          </w:p>
        </w:tc>
        <w:tc>
          <w:tcPr>
            <w:tcW w:w="3113" w:type="dxa"/>
            <w:tcBorders>
              <w:top w:val="nil"/>
              <w:left w:val="nil"/>
              <w:bottom w:val="nil"/>
              <w:right w:val="nil"/>
            </w:tcBorders>
            <w:vAlign w:val="center"/>
          </w:tcPr>
          <w:p w:rsidR="00322885" w:rsidRPr="00095ED9" w:rsidRDefault="00322885" w:rsidP="003866DF">
            <w:pPr>
              <w:pStyle w:val="Style11"/>
              <w:rPr>
                <w:rFonts w:ascii="Arial" w:hAnsi="Arial" w:cs="Arial"/>
                <w:spacing w:val="-2"/>
                <w:szCs w:val="12"/>
              </w:rPr>
            </w:pPr>
          </w:p>
        </w:tc>
        <w:tc>
          <w:tcPr>
            <w:tcW w:w="770" w:type="dxa"/>
            <w:tcBorders>
              <w:top w:val="nil"/>
              <w:left w:val="nil"/>
              <w:bottom w:val="single" w:sz="4" w:space="0" w:color="auto"/>
              <w:right w:val="nil"/>
            </w:tcBorders>
            <w:vAlign w:val="center"/>
          </w:tcPr>
          <w:p w:rsidR="00322885" w:rsidRPr="00095ED9" w:rsidRDefault="00322885" w:rsidP="003866DF">
            <w:pPr>
              <w:pStyle w:val="Style11"/>
              <w:jc w:val="right"/>
              <w:rPr>
                <w:rFonts w:ascii="Arial" w:hAnsi="Arial" w:cs="Arial"/>
                <w:spacing w:val="-2"/>
                <w:szCs w:val="12"/>
              </w:rPr>
            </w:pPr>
          </w:p>
        </w:tc>
        <w:tc>
          <w:tcPr>
            <w:tcW w:w="1506" w:type="dxa"/>
            <w:gridSpan w:val="2"/>
            <w:tcBorders>
              <w:top w:val="nil"/>
              <w:left w:val="nil"/>
              <w:bottom w:val="single" w:sz="4" w:space="0" w:color="auto"/>
              <w:right w:val="nil"/>
            </w:tcBorders>
            <w:vAlign w:val="bottom"/>
          </w:tcPr>
          <w:p w:rsidR="00322885" w:rsidRPr="00095ED9" w:rsidRDefault="00322885" w:rsidP="003866DF">
            <w:pPr>
              <w:pStyle w:val="Style20"/>
              <w:spacing w:before="108" w:line="151" w:lineRule="auto"/>
              <w:ind w:left="144"/>
              <w:rPr>
                <w:rStyle w:val="CharacterStyle1"/>
                <w:b/>
                <w:bCs/>
                <w:spacing w:val="4"/>
              </w:rPr>
            </w:pPr>
            <w:r w:rsidRPr="00095ED9">
              <w:rPr>
                <w:rStyle w:val="CharacterStyle1"/>
                <w:b/>
                <w:bCs/>
                <w:spacing w:val="4"/>
              </w:rPr>
              <w:t>Année la</w:t>
            </w:r>
          </w:p>
          <w:p w:rsidR="00322885" w:rsidRPr="00095ED9" w:rsidRDefault="00322885" w:rsidP="003866DF">
            <w:pPr>
              <w:pStyle w:val="Style20"/>
              <w:spacing w:line="175" w:lineRule="auto"/>
              <w:ind w:left="144"/>
              <w:rPr>
                <w:rStyle w:val="CharacterStyle1"/>
                <w:b/>
                <w:bCs/>
                <w:spacing w:val="4"/>
              </w:rPr>
            </w:pPr>
            <w:r w:rsidRPr="00095ED9">
              <w:rPr>
                <w:rStyle w:val="CharacterStyle1"/>
                <w:b/>
                <w:bCs/>
                <w:spacing w:val="4"/>
              </w:rPr>
              <w:t>plus récente</w:t>
            </w:r>
          </w:p>
        </w:tc>
        <w:tc>
          <w:tcPr>
            <w:tcW w:w="2242" w:type="dxa"/>
            <w:gridSpan w:val="2"/>
            <w:tcBorders>
              <w:top w:val="nil"/>
              <w:left w:val="nil"/>
              <w:bottom w:val="single" w:sz="4" w:space="0" w:color="auto"/>
              <w:right w:val="nil"/>
            </w:tcBorders>
            <w:vAlign w:val="bottom"/>
          </w:tcPr>
          <w:p w:rsidR="00322885" w:rsidRPr="00095ED9" w:rsidRDefault="00322885" w:rsidP="003866DF">
            <w:pPr>
              <w:pStyle w:val="Style20"/>
              <w:ind w:left="0"/>
              <w:rPr>
                <w:rStyle w:val="CharacterStyle1"/>
                <w:b/>
                <w:bCs/>
                <w:spacing w:val="4"/>
              </w:rPr>
            </w:pPr>
            <w:r w:rsidRPr="00095ED9">
              <w:rPr>
                <w:rStyle w:val="CharacterStyle1"/>
                <w:b/>
                <w:bCs/>
                <w:spacing w:val="4"/>
              </w:rPr>
              <w:t>Même région/</w:t>
            </w:r>
          </w:p>
          <w:p w:rsidR="00322885" w:rsidRPr="00095ED9" w:rsidRDefault="00322885" w:rsidP="003866DF">
            <w:pPr>
              <w:pStyle w:val="Style20"/>
              <w:ind w:left="0"/>
              <w:rPr>
                <w:rStyle w:val="CharacterStyle1"/>
                <w:b/>
                <w:bCs/>
                <w:spacing w:val="4"/>
              </w:rPr>
            </w:pPr>
            <w:r w:rsidRPr="00095ED9">
              <w:rPr>
                <w:rStyle w:val="CharacterStyle1"/>
                <w:b/>
                <w:bCs/>
                <w:spacing w:val="4"/>
              </w:rPr>
              <w:t>groupe de revenu</w:t>
            </w:r>
          </w:p>
        </w:tc>
      </w:tr>
      <w:tr w:rsidR="00322885" w:rsidRPr="00095ED9" w:rsidTr="003866DF">
        <w:trPr>
          <w:trHeight w:hRule="exact" w:val="556"/>
        </w:trPr>
        <w:tc>
          <w:tcPr>
            <w:tcW w:w="1639" w:type="dxa"/>
            <w:tcBorders>
              <w:top w:val="nil"/>
              <w:left w:val="nil"/>
              <w:bottom w:val="nil"/>
              <w:right w:val="nil"/>
            </w:tcBorders>
            <w:vAlign w:val="center"/>
          </w:tcPr>
          <w:p w:rsidR="00322885" w:rsidRPr="00095ED9" w:rsidRDefault="00322885" w:rsidP="003866DF">
            <w:pPr>
              <w:pStyle w:val="Style11"/>
              <w:rPr>
                <w:rFonts w:ascii="Arial" w:hAnsi="Arial" w:cs="Arial"/>
                <w:spacing w:val="-2"/>
                <w:szCs w:val="12"/>
              </w:rPr>
            </w:pPr>
            <w:r w:rsidRPr="00095ED9">
              <w:rPr>
                <w:rFonts w:ascii="Arial" w:hAnsi="Arial" w:cs="Arial"/>
                <w:spacing w:val="-2"/>
                <w:szCs w:val="12"/>
              </w:rPr>
              <w:t>MENA LMC</w:t>
            </w:r>
          </w:p>
          <w:p w:rsidR="00322885" w:rsidRPr="00095ED9" w:rsidRDefault="00322885" w:rsidP="003866DF">
            <w:pPr>
              <w:pStyle w:val="Style11"/>
              <w:rPr>
                <w:rFonts w:ascii="Arial" w:hAnsi="Arial" w:cs="Arial"/>
                <w:spacing w:val="-2"/>
                <w:szCs w:val="12"/>
              </w:rPr>
            </w:pPr>
          </w:p>
        </w:tc>
        <w:tc>
          <w:tcPr>
            <w:tcW w:w="3113" w:type="dxa"/>
            <w:tcBorders>
              <w:top w:val="nil"/>
              <w:left w:val="nil"/>
              <w:bottom w:val="nil"/>
              <w:right w:val="nil"/>
            </w:tcBorders>
            <w:vAlign w:val="center"/>
          </w:tcPr>
          <w:p w:rsidR="00322885" w:rsidRPr="00095ED9" w:rsidRDefault="00322885" w:rsidP="003866DF">
            <w:pPr>
              <w:pStyle w:val="Style11"/>
              <w:rPr>
                <w:rFonts w:ascii="Arial" w:hAnsi="Arial" w:cs="Arial"/>
                <w:spacing w:val="-2"/>
                <w:szCs w:val="12"/>
              </w:rPr>
            </w:pPr>
          </w:p>
        </w:tc>
        <w:tc>
          <w:tcPr>
            <w:tcW w:w="770" w:type="dxa"/>
            <w:tcBorders>
              <w:top w:val="nil"/>
              <w:left w:val="nil"/>
              <w:bottom w:val="nil"/>
              <w:right w:val="nil"/>
            </w:tcBorders>
          </w:tcPr>
          <w:p w:rsidR="00322885" w:rsidRPr="00095ED9" w:rsidRDefault="00322885" w:rsidP="003866DF">
            <w:pPr>
              <w:pStyle w:val="Style11"/>
              <w:ind w:right="90"/>
              <w:jc w:val="right"/>
              <w:rPr>
                <w:rFonts w:ascii="Arial" w:hAnsi="Arial" w:cs="Arial"/>
                <w:b/>
                <w:bCs/>
                <w:szCs w:val="12"/>
              </w:rPr>
            </w:pPr>
            <w:r w:rsidRPr="00095ED9">
              <w:rPr>
                <w:rFonts w:ascii="Arial" w:hAnsi="Arial" w:cs="Arial"/>
                <w:b/>
                <w:bCs/>
                <w:szCs w:val="12"/>
              </w:rPr>
              <w:t>1980-85</w:t>
            </w:r>
          </w:p>
        </w:tc>
        <w:tc>
          <w:tcPr>
            <w:tcW w:w="650" w:type="dxa"/>
            <w:tcBorders>
              <w:top w:val="nil"/>
              <w:left w:val="nil"/>
              <w:bottom w:val="nil"/>
              <w:right w:val="nil"/>
            </w:tcBorders>
          </w:tcPr>
          <w:p w:rsidR="00322885" w:rsidRPr="00095ED9" w:rsidRDefault="00322885" w:rsidP="003866DF">
            <w:pPr>
              <w:pStyle w:val="Style11"/>
              <w:ind w:right="40"/>
              <w:jc w:val="right"/>
              <w:rPr>
                <w:rFonts w:ascii="Arial" w:hAnsi="Arial" w:cs="Arial"/>
                <w:b/>
                <w:bCs/>
                <w:szCs w:val="12"/>
              </w:rPr>
            </w:pPr>
            <w:r w:rsidRPr="00095ED9">
              <w:rPr>
                <w:rFonts w:ascii="Arial" w:hAnsi="Arial" w:cs="Arial"/>
                <w:b/>
                <w:bCs/>
                <w:szCs w:val="12"/>
              </w:rPr>
              <w:t>1990-95</w:t>
            </w:r>
          </w:p>
        </w:tc>
        <w:tc>
          <w:tcPr>
            <w:tcW w:w="856" w:type="dxa"/>
            <w:tcBorders>
              <w:top w:val="nil"/>
              <w:left w:val="nil"/>
              <w:bottom w:val="nil"/>
              <w:right w:val="nil"/>
            </w:tcBorders>
          </w:tcPr>
          <w:p w:rsidR="00322885" w:rsidRPr="00095ED9" w:rsidRDefault="00322885" w:rsidP="003866DF">
            <w:pPr>
              <w:pStyle w:val="Style11"/>
              <w:ind w:right="183"/>
              <w:jc w:val="right"/>
              <w:rPr>
                <w:rFonts w:ascii="Arial" w:hAnsi="Arial" w:cs="Arial"/>
                <w:b/>
                <w:bCs/>
                <w:szCs w:val="12"/>
              </w:rPr>
            </w:pPr>
            <w:r w:rsidRPr="00095ED9">
              <w:rPr>
                <w:rFonts w:ascii="Arial" w:hAnsi="Arial" w:cs="Arial"/>
                <w:b/>
                <w:bCs/>
                <w:szCs w:val="12"/>
              </w:rPr>
              <w:t>2004-10</w:t>
            </w:r>
          </w:p>
        </w:tc>
        <w:tc>
          <w:tcPr>
            <w:tcW w:w="858" w:type="dxa"/>
            <w:tcBorders>
              <w:top w:val="nil"/>
              <w:left w:val="nil"/>
              <w:bottom w:val="nil"/>
              <w:right w:val="nil"/>
            </w:tcBorders>
          </w:tcPr>
          <w:p w:rsidR="00322885" w:rsidRPr="00095ED9" w:rsidRDefault="00322885" w:rsidP="003866DF">
            <w:pPr>
              <w:pStyle w:val="Style11"/>
              <w:jc w:val="right"/>
              <w:rPr>
                <w:rFonts w:ascii="Arial" w:hAnsi="Arial" w:cs="Arial"/>
                <w:b/>
                <w:bCs/>
                <w:szCs w:val="12"/>
              </w:rPr>
            </w:pPr>
            <w:r w:rsidRPr="00095ED9">
              <w:rPr>
                <w:rFonts w:ascii="Arial" w:hAnsi="Arial" w:cs="Arial"/>
                <w:b/>
                <w:bCs/>
                <w:szCs w:val="12"/>
              </w:rPr>
              <w:t>MENA</w:t>
            </w:r>
          </w:p>
        </w:tc>
        <w:tc>
          <w:tcPr>
            <w:tcW w:w="1385" w:type="dxa"/>
            <w:tcBorders>
              <w:top w:val="nil"/>
              <w:left w:val="nil"/>
              <w:bottom w:val="nil"/>
              <w:right w:val="nil"/>
            </w:tcBorders>
          </w:tcPr>
          <w:p w:rsidR="00322885" w:rsidRPr="00095ED9" w:rsidRDefault="00322885" w:rsidP="003866DF">
            <w:pPr>
              <w:pStyle w:val="Style11"/>
              <w:spacing w:before="144" w:line="280" w:lineRule="auto"/>
              <w:jc w:val="center"/>
              <w:rPr>
                <w:rFonts w:ascii="Arial" w:hAnsi="Arial" w:cs="Arial"/>
                <w:spacing w:val="-2"/>
                <w:szCs w:val="12"/>
              </w:rPr>
            </w:pPr>
            <w:r w:rsidRPr="00095ED9">
              <w:rPr>
                <w:rFonts w:ascii="Arial" w:hAnsi="Arial" w:cs="Arial"/>
                <w:b/>
                <w:bCs/>
                <w:szCs w:val="12"/>
              </w:rPr>
              <w:t xml:space="preserve"> Revenu Inférieur Moyen</w:t>
            </w:r>
          </w:p>
        </w:tc>
      </w:tr>
      <w:tr w:rsidR="00322885" w:rsidRPr="00095ED9" w:rsidTr="003866DF">
        <w:trPr>
          <w:trHeight w:hRule="exact" w:val="253"/>
        </w:trPr>
        <w:tc>
          <w:tcPr>
            <w:tcW w:w="1639" w:type="dxa"/>
            <w:tcBorders>
              <w:top w:val="nil"/>
              <w:left w:val="nil"/>
              <w:bottom w:val="nil"/>
              <w:right w:val="nil"/>
            </w:tcBorders>
            <w:vAlign w:val="center"/>
          </w:tcPr>
          <w:p w:rsidR="00322885" w:rsidRPr="00095ED9" w:rsidRDefault="00322885" w:rsidP="003866DF">
            <w:pPr>
              <w:pStyle w:val="Style11"/>
              <w:rPr>
                <w:rFonts w:ascii="Arial" w:hAnsi="Arial" w:cs="Arial"/>
                <w:spacing w:val="-2"/>
                <w:szCs w:val="12"/>
              </w:rPr>
            </w:pPr>
          </w:p>
        </w:tc>
        <w:tc>
          <w:tcPr>
            <w:tcW w:w="3113" w:type="dxa"/>
            <w:tcBorders>
              <w:top w:val="nil"/>
              <w:left w:val="nil"/>
              <w:bottom w:val="nil"/>
              <w:right w:val="nil"/>
            </w:tcBorders>
            <w:vAlign w:val="bottom"/>
          </w:tcPr>
          <w:p w:rsidR="00322885" w:rsidRPr="00095ED9" w:rsidRDefault="00322885" w:rsidP="003866DF">
            <w:pPr>
              <w:pStyle w:val="Style20"/>
              <w:ind w:left="50"/>
              <w:rPr>
                <w:rStyle w:val="CharacterStyle1"/>
                <w:b/>
                <w:bCs/>
              </w:rPr>
            </w:pPr>
            <w:r w:rsidRPr="00095ED9">
              <w:rPr>
                <w:rStyle w:val="CharacterStyle1"/>
                <w:b/>
                <w:bCs/>
              </w:rPr>
              <w:t>POPULATION</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417"/>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SP.POP.TOTL</w:t>
            </w: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spacing w:val="-2"/>
              </w:rPr>
            </w:pPr>
            <w:r w:rsidRPr="00095ED9">
              <w:rPr>
                <w:rStyle w:val="CharacterStyle1"/>
                <w:spacing w:val="-2"/>
              </w:rPr>
              <w:t>Population totale à la mi-année (millions)</w:t>
            </w:r>
          </w:p>
        </w:tc>
        <w:tc>
          <w:tcPr>
            <w:tcW w:w="770" w:type="dxa"/>
            <w:tcBorders>
              <w:top w:val="nil"/>
              <w:left w:val="nil"/>
              <w:bottom w:val="nil"/>
              <w:right w:val="nil"/>
            </w:tcBorders>
            <w:vAlign w:val="center"/>
          </w:tcPr>
          <w:p w:rsidR="00322885" w:rsidRPr="00095ED9" w:rsidRDefault="00322885" w:rsidP="003866DF">
            <w:pPr>
              <w:pStyle w:val="Style20"/>
              <w:tabs>
                <w:tab w:val="decimal" w:pos="511"/>
              </w:tabs>
              <w:ind w:left="0"/>
              <w:rPr>
                <w:rStyle w:val="CharacterStyle1"/>
                <w:spacing w:val="-2"/>
              </w:rPr>
            </w:pPr>
            <w:r w:rsidRPr="00095ED9">
              <w:rPr>
                <w:rStyle w:val="CharacterStyle1"/>
                <w:spacing w:val="-2"/>
              </w:rPr>
              <w:t>21,8</w:t>
            </w:r>
          </w:p>
        </w:tc>
        <w:tc>
          <w:tcPr>
            <w:tcW w:w="650" w:type="dxa"/>
            <w:tcBorders>
              <w:top w:val="nil"/>
              <w:left w:val="nil"/>
              <w:bottom w:val="nil"/>
              <w:right w:val="nil"/>
            </w:tcBorders>
            <w:vAlign w:val="center"/>
          </w:tcPr>
          <w:p w:rsidR="00322885" w:rsidRPr="00095ED9" w:rsidRDefault="00322885" w:rsidP="003866DF">
            <w:pPr>
              <w:pStyle w:val="Style20"/>
              <w:tabs>
                <w:tab w:val="decimal" w:pos="403"/>
              </w:tabs>
              <w:ind w:left="0"/>
              <w:rPr>
                <w:rStyle w:val="CharacterStyle1"/>
                <w:spacing w:val="-2"/>
              </w:rPr>
            </w:pPr>
            <w:r w:rsidRPr="00095ED9">
              <w:rPr>
                <w:rStyle w:val="CharacterStyle1"/>
                <w:spacing w:val="-2"/>
              </w:rPr>
              <w:t>26,4</w:t>
            </w:r>
          </w:p>
        </w:tc>
        <w:tc>
          <w:tcPr>
            <w:tcW w:w="856" w:type="dxa"/>
            <w:tcBorders>
              <w:top w:val="nil"/>
              <w:left w:val="nil"/>
              <w:bottom w:val="nil"/>
              <w:right w:val="nil"/>
            </w:tcBorders>
            <w:vAlign w:val="center"/>
          </w:tcPr>
          <w:p w:rsidR="00322885" w:rsidRPr="00095ED9" w:rsidRDefault="00322885" w:rsidP="003866DF">
            <w:pPr>
              <w:pStyle w:val="Style20"/>
              <w:tabs>
                <w:tab w:val="decimal" w:pos="437"/>
              </w:tabs>
              <w:ind w:left="0"/>
              <w:rPr>
                <w:rStyle w:val="CharacterStyle1"/>
                <w:spacing w:val="-2"/>
              </w:rPr>
            </w:pPr>
            <w:r w:rsidRPr="00095ED9">
              <w:rPr>
                <w:rStyle w:val="CharacterStyle1"/>
                <w:spacing w:val="-2"/>
              </w:rPr>
              <w:t>32,0</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330,9</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3 810,8</w:t>
            </w:r>
          </w:p>
        </w:tc>
      </w:tr>
      <w:tr w:rsidR="00322885" w:rsidRPr="00095ED9" w:rsidTr="003866DF">
        <w:trPr>
          <w:trHeight w:hRule="exact" w:val="461"/>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SP.POP.TOTL.ZG</w:t>
            </w:r>
          </w:p>
        </w:tc>
        <w:tc>
          <w:tcPr>
            <w:tcW w:w="3113" w:type="dxa"/>
            <w:tcBorders>
              <w:top w:val="nil"/>
              <w:left w:val="nil"/>
              <w:bottom w:val="nil"/>
              <w:right w:val="nil"/>
            </w:tcBorders>
            <w:vAlign w:val="center"/>
          </w:tcPr>
          <w:p w:rsidR="00322885" w:rsidRPr="00095ED9" w:rsidRDefault="00322885" w:rsidP="003866DF">
            <w:pPr>
              <w:pStyle w:val="Style20"/>
              <w:ind w:left="0"/>
              <w:rPr>
                <w:rStyle w:val="CharacterStyle1"/>
                <w:i/>
                <w:iCs/>
              </w:rPr>
            </w:pPr>
            <w:r w:rsidRPr="00095ED9">
              <w:rPr>
                <w:rStyle w:val="CharacterStyle1"/>
                <w:spacing w:val="30"/>
              </w:rPr>
              <w:t xml:space="preserve"> Taux de</w:t>
            </w:r>
            <w:r w:rsidRPr="00095ED9">
              <w:rPr>
                <w:rStyle w:val="CharacterStyle1"/>
                <w:spacing w:val="-2"/>
              </w:rPr>
              <w:t xml:space="preserve"> croissance </w:t>
            </w:r>
            <w:r w:rsidRPr="00095ED9">
              <w:rPr>
                <w:rStyle w:val="CharacterStyle1"/>
                <w:i/>
                <w:iCs/>
              </w:rPr>
              <w:t xml:space="preserve">(% </w:t>
            </w:r>
            <w:r w:rsidRPr="00095ED9">
              <w:rPr>
                <w:rStyle w:val="CharacterStyle1"/>
                <w:rFonts w:ascii="Times New Roman" w:hAnsi="Times New Roman" w:cs="Times New Roman"/>
                <w:i/>
                <w:iCs/>
                <w:spacing w:val="-4"/>
                <w:szCs w:val="14"/>
              </w:rPr>
              <w:t xml:space="preserve">Moyenne </w:t>
            </w:r>
            <w:r w:rsidRPr="00095ED9">
              <w:rPr>
                <w:rStyle w:val="CharacterStyle1"/>
                <w:i/>
                <w:iCs/>
              </w:rPr>
              <w:t>annuelle pour la période)</w:t>
            </w:r>
          </w:p>
        </w:tc>
        <w:tc>
          <w:tcPr>
            <w:tcW w:w="770" w:type="dxa"/>
            <w:tcBorders>
              <w:top w:val="nil"/>
              <w:left w:val="nil"/>
              <w:bottom w:val="nil"/>
              <w:right w:val="nil"/>
            </w:tcBorders>
            <w:vAlign w:val="center"/>
          </w:tcPr>
          <w:p w:rsidR="00322885" w:rsidRPr="00095ED9" w:rsidRDefault="00322885" w:rsidP="003866DF">
            <w:pPr>
              <w:pStyle w:val="Style20"/>
              <w:tabs>
                <w:tab w:val="decimal" w:pos="511"/>
              </w:tabs>
              <w:ind w:left="0"/>
              <w:rPr>
                <w:rStyle w:val="CharacterStyle1"/>
                <w:spacing w:val="-2"/>
                <w:vertAlign w:val="superscript"/>
              </w:rPr>
            </w:pPr>
            <w:r w:rsidRPr="00095ED9">
              <w:rPr>
                <w:rStyle w:val="CharacterStyle1"/>
                <w:spacing w:val="-2"/>
              </w:rPr>
              <w:t xml:space="preserve">2,3 </w:t>
            </w:r>
            <w:r w:rsidRPr="00095ED9">
              <w:rPr>
                <w:rStyle w:val="CharacterStyle1"/>
                <w:spacing w:val="-2"/>
                <w:vertAlign w:val="superscript"/>
              </w:rPr>
              <w:t>v</w:t>
            </w:r>
          </w:p>
        </w:tc>
        <w:tc>
          <w:tcPr>
            <w:tcW w:w="650" w:type="dxa"/>
            <w:tcBorders>
              <w:top w:val="nil"/>
              <w:left w:val="nil"/>
              <w:bottom w:val="nil"/>
              <w:right w:val="nil"/>
            </w:tcBorders>
            <w:vAlign w:val="center"/>
          </w:tcPr>
          <w:p w:rsidR="00322885" w:rsidRPr="00095ED9" w:rsidRDefault="00322885" w:rsidP="003866DF">
            <w:pPr>
              <w:pStyle w:val="Style20"/>
              <w:tabs>
                <w:tab w:val="decimal" w:pos="403"/>
              </w:tabs>
              <w:ind w:left="0"/>
              <w:rPr>
                <w:rStyle w:val="CharacterStyle1"/>
                <w:spacing w:val="-2"/>
              </w:rPr>
            </w:pPr>
            <w:r w:rsidRPr="00095ED9">
              <w:rPr>
                <w:rStyle w:val="CharacterStyle1"/>
                <w:spacing w:val="-2"/>
              </w:rPr>
              <w:t>1,8</w:t>
            </w:r>
          </w:p>
        </w:tc>
        <w:tc>
          <w:tcPr>
            <w:tcW w:w="856" w:type="dxa"/>
            <w:tcBorders>
              <w:top w:val="nil"/>
              <w:left w:val="nil"/>
              <w:bottom w:val="nil"/>
              <w:right w:val="nil"/>
            </w:tcBorders>
            <w:vAlign w:val="center"/>
          </w:tcPr>
          <w:p w:rsidR="00322885" w:rsidRPr="00095ED9" w:rsidRDefault="00322885" w:rsidP="003866DF">
            <w:pPr>
              <w:pStyle w:val="Style20"/>
              <w:tabs>
                <w:tab w:val="decimal" w:pos="437"/>
              </w:tabs>
              <w:ind w:left="0"/>
              <w:rPr>
                <w:rStyle w:val="CharacterStyle1"/>
                <w:spacing w:val="-2"/>
              </w:rPr>
            </w:pPr>
            <w:r w:rsidRPr="00095ED9">
              <w:rPr>
                <w:rStyle w:val="CharacterStyle1"/>
                <w:spacing w:val="-2"/>
              </w:rPr>
              <w:t>1,0</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1,8</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1,2</w:t>
            </w:r>
          </w:p>
        </w:tc>
      </w:tr>
      <w:tr w:rsidR="00322885" w:rsidRPr="00095ED9" w:rsidTr="003866DF">
        <w:trPr>
          <w:trHeight w:hRule="exact" w:val="291"/>
        </w:trPr>
        <w:tc>
          <w:tcPr>
            <w:tcW w:w="1639" w:type="dxa"/>
            <w:tcBorders>
              <w:top w:val="nil"/>
              <w:left w:val="nil"/>
              <w:bottom w:val="nil"/>
              <w:right w:val="nil"/>
            </w:tcBorders>
            <w:vAlign w:val="center"/>
          </w:tcPr>
          <w:p w:rsidR="00322885" w:rsidRPr="00322885" w:rsidRDefault="00322885" w:rsidP="003866DF">
            <w:pPr>
              <w:pStyle w:val="Style20"/>
              <w:ind w:left="203"/>
              <w:rPr>
                <w:rStyle w:val="CharacterStyle1"/>
                <w:spacing w:val="-2"/>
                <w:sz w:val="14"/>
                <w:lang w:val="en-US"/>
              </w:rPr>
            </w:pPr>
            <w:r w:rsidRPr="00322885">
              <w:rPr>
                <w:rStyle w:val="CharacterStyle1"/>
                <w:color w:val="0000FF"/>
                <w:spacing w:val="-2"/>
                <w:sz w:val="14"/>
                <w:u w:val="single"/>
                <w:lang w:val="en-US"/>
              </w:rPr>
              <w:t>SP.URB.TOTL.IN</w:t>
            </w:r>
            <w:r w:rsidRPr="00322885">
              <w:rPr>
                <w:rStyle w:val="CharacterStyle1"/>
                <w:spacing w:val="-2"/>
                <w:sz w:val="14"/>
                <w:lang w:val="en-US"/>
              </w:rPr>
              <w:t>.ZS</w:t>
            </w: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i/>
                <w:iCs/>
              </w:rPr>
            </w:pPr>
            <w:r w:rsidRPr="00095ED9">
              <w:rPr>
                <w:rStyle w:val="CharacterStyle1"/>
                <w:spacing w:val="-2"/>
              </w:rPr>
              <w:t>Population urbaine (</w:t>
            </w:r>
            <w:r w:rsidRPr="00095ED9">
              <w:rPr>
                <w:rStyle w:val="CharacterStyle1"/>
                <w:szCs w:val="18"/>
              </w:rPr>
              <w:t>%</w:t>
            </w:r>
            <w:r w:rsidRPr="00095ED9">
              <w:rPr>
                <w:rStyle w:val="CharacterStyle1"/>
                <w:spacing w:val="-2"/>
                <w:vertAlign w:val="superscript"/>
              </w:rPr>
              <w:t xml:space="preserve"> </w:t>
            </w:r>
            <w:r w:rsidRPr="00095ED9">
              <w:rPr>
                <w:rStyle w:val="CharacterStyle1"/>
                <w:i/>
                <w:iCs/>
              </w:rPr>
              <w:t>de la population)</w:t>
            </w:r>
          </w:p>
        </w:tc>
        <w:tc>
          <w:tcPr>
            <w:tcW w:w="770" w:type="dxa"/>
            <w:tcBorders>
              <w:top w:val="nil"/>
              <w:left w:val="nil"/>
              <w:bottom w:val="nil"/>
              <w:right w:val="nil"/>
            </w:tcBorders>
            <w:vAlign w:val="center"/>
          </w:tcPr>
          <w:p w:rsidR="00322885" w:rsidRPr="00095ED9" w:rsidRDefault="00322885" w:rsidP="003866DF">
            <w:pPr>
              <w:pStyle w:val="Style20"/>
              <w:tabs>
                <w:tab w:val="decimal" w:pos="511"/>
              </w:tabs>
              <w:ind w:left="0"/>
              <w:rPr>
                <w:rStyle w:val="CharacterStyle1"/>
                <w:spacing w:val="-2"/>
              </w:rPr>
            </w:pPr>
            <w:r w:rsidRPr="00095ED9">
              <w:rPr>
                <w:rStyle w:val="CharacterStyle1"/>
                <w:spacing w:val="-2"/>
              </w:rPr>
              <w:t>44,9</w:t>
            </w:r>
          </w:p>
        </w:tc>
        <w:tc>
          <w:tcPr>
            <w:tcW w:w="650" w:type="dxa"/>
            <w:tcBorders>
              <w:top w:val="nil"/>
              <w:left w:val="nil"/>
              <w:bottom w:val="nil"/>
              <w:right w:val="nil"/>
            </w:tcBorders>
            <w:vAlign w:val="center"/>
          </w:tcPr>
          <w:p w:rsidR="00322885" w:rsidRPr="00095ED9" w:rsidRDefault="00322885" w:rsidP="003866DF">
            <w:pPr>
              <w:pStyle w:val="Style20"/>
              <w:tabs>
                <w:tab w:val="decimal" w:pos="403"/>
              </w:tabs>
              <w:ind w:left="0"/>
              <w:rPr>
                <w:rStyle w:val="CharacterStyle1"/>
                <w:spacing w:val="-2"/>
              </w:rPr>
            </w:pPr>
            <w:r w:rsidRPr="00095ED9">
              <w:rPr>
                <w:rStyle w:val="CharacterStyle1"/>
                <w:spacing w:val="-2"/>
              </w:rPr>
              <w:t>51,9</w:t>
            </w:r>
          </w:p>
        </w:tc>
        <w:tc>
          <w:tcPr>
            <w:tcW w:w="856" w:type="dxa"/>
            <w:tcBorders>
              <w:top w:val="nil"/>
              <w:left w:val="nil"/>
              <w:bottom w:val="nil"/>
              <w:right w:val="nil"/>
            </w:tcBorders>
            <w:vAlign w:val="center"/>
          </w:tcPr>
          <w:p w:rsidR="00322885" w:rsidRPr="00095ED9" w:rsidRDefault="00322885" w:rsidP="003866DF">
            <w:pPr>
              <w:pStyle w:val="Style20"/>
              <w:tabs>
                <w:tab w:val="decimal" w:pos="437"/>
              </w:tabs>
              <w:ind w:left="0"/>
              <w:rPr>
                <w:rStyle w:val="CharacterStyle1"/>
                <w:spacing w:val="-2"/>
              </w:rPr>
            </w:pPr>
            <w:r w:rsidRPr="00095ED9">
              <w:rPr>
                <w:rStyle w:val="CharacterStyle1"/>
                <w:spacing w:val="-2"/>
              </w:rPr>
              <w:t>57,3</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57,6</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40,9</w:t>
            </w:r>
          </w:p>
        </w:tc>
      </w:tr>
      <w:tr w:rsidR="00322885" w:rsidRPr="00095ED9" w:rsidTr="003866DF">
        <w:trPr>
          <w:trHeight w:hRule="exact" w:val="341"/>
        </w:trPr>
        <w:tc>
          <w:tcPr>
            <w:tcW w:w="1639" w:type="dxa"/>
            <w:tcBorders>
              <w:top w:val="nil"/>
              <w:left w:val="nil"/>
              <w:bottom w:val="nil"/>
              <w:right w:val="nil"/>
            </w:tcBorders>
          </w:tcPr>
          <w:p w:rsidR="00322885" w:rsidRPr="00095ED9" w:rsidRDefault="00322885" w:rsidP="003866DF">
            <w:pPr>
              <w:pStyle w:val="Style20"/>
              <w:ind w:left="203"/>
              <w:rPr>
                <w:rStyle w:val="CharacterStyle1"/>
                <w:rFonts w:ascii="Times New Roman" w:hAnsi="Times New Roman" w:cs="Times New Roman"/>
                <w:spacing w:val="-2"/>
                <w:sz w:val="14"/>
              </w:rPr>
            </w:pPr>
            <w:r w:rsidRPr="00095ED9">
              <w:rPr>
                <w:rStyle w:val="CharacterStyle1"/>
                <w:color w:val="0000FF"/>
                <w:spacing w:val="-2"/>
                <w:sz w:val="14"/>
                <w:u w:val="single"/>
              </w:rPr>
              <w:t>SP.DYN.TFRT.IN</w:t>
            </w: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i/>
                <w:iCs/>
              </w:rPr>
            </w:pPr>
            <w:r w:rsidRPr="00095ED9">
              <w:rPr>
                <w:rStyle w:val="CharacterStyle1"/>
                <w:spacing w:val="-2"/>
              </w:rPr>
              <w:t xml:space="preserve">Taux de fécondité total </w:t>
            </w:r>
            <w:r w:rsidRPr="00095ED9">
              <w:rPr>
                <w:rStyle w:val="CharacterStyle1"/>
                <w:i/>
                <w:iCs/>
              </w:rPr>
              <w:t>(naissances par femme)</w:t>
            </w:r>
          </w:p>
        </w:tc>
        <w:tc>
          <w:tcPr>
            <w:tcW w:w="770" w:type="dxa"/>
            <w:tcBorders>
              <w:top w:val="nil"/>
              <w:left w:val="nil"/>
              <w:bottom w:val="nil"/>
              <w:right w:val="nil"/>
            </w:tcBorders>
          </w:tcPr>
          <w:p w:rsidR="00322885" w:rsidRPr="00095ED9" w:rsidRDefault="00322885" w:rsidP="003866DF">
            <w:pPr>
              <w:pStyle w:val="Style20"/>
              <w:tabs>
                <w:tab w:val="decimal" w:pos="511"/>
              </w:tabs>
              <w:ind w:left="0"/>
              <w:rPr>
                <w:rStyle w:val="CharacterStyle1"/>
                <w:spacing w:val="-2"/>
              </w:rPr>
            </w:pPr>
            <w:r w:rsidRPr="00095ED9">
              <w:rPr>
                <w:rStyle w:val="CharacterStyle1"/>
                <w:spacing w:val="-2"/>
              </w:rPr>
              <w:t>4,7</w:t>
            </w:r>
          </w:p>
        </w:tc>
        <w:tc>
          <w:tcPr>
            <w:tcW w:w="650" w:type="dxa"/>
            <w:tcBorders>
              <w:top w:val="nil"/>
              <w:left w:val="nil"/>
              <w:bottom w:val="nil"/>
              <w:right w:val="nil"/>
            </w:tcBorders>
          </w:tcPr>
          <w:p w:rsidR="00322885" w:rsidRPr="00095ED9" w:rsidRDefault="00322885" w:rsidP="003866DF">
            <w:pPr>
              <w:pStyle w:val="Style20"/>
              <w:tabs>
                <w:tab w:val="decimal" w:pos="403"/>
              </w:tabs>
              <w:ind w:left="0"/>
              <w:rPr>
                <w:rStyle w:val="CharacterStyle1"/>
                <w:spacing w:val="-2"/>
              </w:rPr>
            </w:pPr>
            <w:r w:rsidRPr="00095ED9">
              <w:rPr>
                <w:rStyle w:val="CharacterStyle1"/>
                <w:spacing w:val="-2"/>
              </w:rPr>
              <w:t>3,6</w:t>
            </w:r>
          </w:p>
        </w:tc>
        <w:tc>
          <w:tcPr>
            <w:tcW w:w="856" w:type="dxa"/>
            <w:tcBorders>
              <w:top w:val="nil"/>
              <w:left w:val="nil"/>
              <w:bottom w:val="nil"/>
              <w:right w:val="nil"/>
            </w:tcBorders>
          </w:tcPr>
          <w:p w:rsidR="00322885" w:rsidRPr="00095ED9" w:rsidRDefault="00322885" w:rsidP="003866DF">
            <w:pPr>
              <w:pStyle w:val="Style20"/>
              <w:tabs>
                <w:tab w:val="decimal" w:pos="437"/>
              </w:tabs>
              <w:ind w:left="0"/>
              <w:rPr>
                <w:rStyle w:val="CharacterStyle1"/>
                <w:bCs/>
              </w:rPr>
            </w:pPr>
            <w:r w:rsidRPr="00095ED9">
              <w:rPr>
                <w:rStyle w:val="CharacterStyle1"/>
                <w:bCs/>
              </w:rPr>
              <w:t>2,4</w:t>
            </w:r>
          </w:p>
        </w:tc>
        <w:tc>
          <w:tcPr>
            <w:tcW w:w="858" w:type="dxa"/>
            <w:tcBorders>
              <w:top w:val="nil"/>
              <w:left w:val="nil"/>
              <w:bottom w:val="nil"/>
              <w:right w:val="nil"/>
            </w:tcBorders>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2,7</w:t>
            </w:r>
          </w:p>
        </w:tc>
        <w:tc>
          <w:tcPr>
            <w:tcW w:w="1385" w:type="dxa"/>
            <w:tcBorders>
              <w:top w:val="nil"/>
              <w:left w:val="nil"/>
              <w:bottom w:val="nil"/>
              <w:right w:val="nil"/>
            </w:tcBorders>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2,5</w:t>
            </w:r>
          </w:p>
        </w:tc>
      </w:tr>
      <w:tr w:rsidR="00322885" w:rsidRPr="00095ED9" w:rsidTr="003866DF">
        <w:trPr>
          <w:trHeight w:hRule="exact" w:val="253"/>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bottom"/>
          </w:tcPr>
          <w:p w:rsidR="00322885" w:rsidRPr="00095ED9" w:rsidRDefault="00322885" w:rsidP="003866DF">
            <w:pPr>
              <w:pStyle w:val="Style20"/>
              <w:ind w:left="50"/>
              <w:rPr>
                <w:rStyle w:val="CharacterStyle1"/>
                <w:b/>
                <w:bCs/>
              </w:rPr>
            </w:pPr>
            <w:r w:rsidRPr="00095ED9">
              <w:rPr>
                <w:rStyle w:val="CharacterStyle1"/>
                <w:b/>
                <w:bCs/>
              </w:rPr>
              <w:t>PAUVRETÉ</w:t>
            </w:r>
          </w:p>
        </w:tc>
        <w:tc>
          <w:tcPr>
            <w:tcW w:w="77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167"/>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i/>
                <w:iCs/>
              </w:rPr>
            </w:pPr>
            <w:r w:rsidRPr="00095ED9">
              <w:rPr>
                <w:rStyle w:val="CharacterStyle1"/>
                <w:i/>
                <w:iCs/>
              </w:rPr>
              <w:t xml:space="preserve">(% </w:t>
            </w:r>
            <w:r>
              <w:rPr>
                <w:rStyle w:val="CharacterStyle1"/>
                <w:i/>
                <w:iCs/>
              </w:rPr>
              <w:t>de</w:t>
            </w:r>
            <w:r w:rsidRPr="00095ED9">
              <w:rPr>
                <w:rStyle w:val="CharacterStyle1"/>
                <w:i/>
                <w:iCs/>
              </w:rPr>
              <w:t xml:space="preserve"> la population)</w:t>
            </w:r>
          </w:p>
        </w:tc>
        <w:tc>
          <w:tcPr>
            <w:tcW w:w="77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315"/>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SI.POV.NAHC</w:t>
            </w: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spacing w:val="-2"/>
              </w:rPr>
            </w:pPr>
            <w:r w:rsidRPr="00095ED9">
              <w:rPr>
                <w:rStyle w:val="CharacterStyle1"/>
                <w:spacing w:val="-2"/>
              </w:rPr>
              <w:t>Indice numérique national</w:t>
            </w:r>
          </w:p>
        </w:tc>
        <w:tc>
          <w:tcPr>
            <w:tcW w:w="770" w:type="dxa"/>
            <w:tcBorders>
              <w:top w:val="nil"/>
              <w:left w:val="nil"/>
              <w:bottom w:val="nil"/>
              <w:right w:val="nil"/>
            </w:tcBorders>
            <w:vAlign w:val="center"/>
          </w:tcPr>
          <w:p w:rsidR="00322885" w:rsidRPr="00095ED9" w:rsidRDefault="00322885" w:rsidP="003866DF">
            <w:pPr>
              <w:pStyle w:val="Style20"/>
              <w:tabs>
                <w:tab w:val="decimal" w:pos="511"/>
              </w:tabs>
              <w:ind w:left="0"/>
              <w:rPr>
                <w:rStyle w:val="CharacterStyle1"/>
                <w:spacing w:val="-2"/>
              </w:rPr>
            </w:pPr>
            <w:r w:rsidRPr="00095ED9">
              <w:rPr>
                <w:rStyle w:val="CharacterStyle1"/>
                <w:spacing w:val="-2"/>
              </w:rPr>
              <w:t>26,0</w:t>
            </w:r>
          </w:p>
        </w:tc>
        <w:tc>
          <w:tcPr>
            <w:tcW w:w="650" w:type="dxa"/>
            <w:tcBorders>
              <w:top w:val="nil"/>
              <w:left w:val="nil"/>
              <w:bottom w:val="nil"/>
              <w:right w:val="nil"/>
            </w:tcBorders>
            <w:vAlign w:val="center"/>
          </w:tcPr>
          <w:p w:rsidR="00322885" w:rsidRPr="00095ED9" w:rsidRDefault="00322885" w:rsidP="003866DF">
            <w:pPr>
              <w:pStyle w:val="Style20"/>
              <w:tabs>
                <w:tab w:val="decimal" w:pos="403"/>
              </w:tabs>
              <w:ind w:left="0"/>
              <w:rPr>
                <w:rStyle w:val="CharacterStyle1"/>
                <w:spacing w:val="-2"/>
              </w:rPr>
            </w:pPr>
            <w:r w:rsidRPr="00095ED9">
              <w:rPr>
                <w:rStyle w:val="CharacterStyle1"/>
                <w:spacing w:val="-2"/>
              </w:rPr>
              <w:t>13,1</w:t>
            </w:r>
          </w:p>
        </w:tc>
        <w:tc>
          <w:tcPr>
            <w:tcW w:w="856" w:type="dxa"/>
            <w:tcBorders>
              <w:top w:val="nil"/>
              <w:left w:val="nil"/>
              <w:bottom w:val="nil"/>
              <w:right w:val="nil"/>
            </w:tcBorders>
            <w:vAlign w:val="center"/>
          </w:tcPr>
          <w:p w:rsidR="00322885" w:rsidRPr="00095ED9" w:rsidRDefault="00322885" w:rsidP="003866DF">
            <w:pPr>
              <w:pStyle w:val="Style20"/>
              <w:tabs>
                <w:tab w:val="decimal" w:pos="437"/>
              </w:tabs>
              <w:ind w:left="0"/>
              <w:rPr>
                <w:rStyle w:val="CharacterStyle1"/>
                <w:spacing w:val="-2"/>
              </w:rPr>
            </w:pPr>
            <w:r w:rsidRPr="00095ED9">
              <w:rPr>
                <w:rStyle w:val="CharacterStyle1"/>
                <w:spacing w:val="-2"/>
              </w:rPr>
              <w:t>8,8</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290"/>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SI.POV.URHC</w:t>
            </w:r>
          </w:p>
        </w:tc>
        <w:tc>
          <w:tcPr>
            <w:tcW w:w="3113" w:type="dxa"/>
            <w:tcBorders>
              <w:top w:val="nil"/>
              <w:left w:val="nil"/>
              <w:bottom w:val="nil"/>
              <w:right w:val="nil"/>
            </w:tcBorders>
            <w:vAlign w:val="center"/>
          </w:tcPr>
          <w:p w:rsidR="00322885" w:rsidRPr="00095ED9" w:rsidRDefault="00322885" w:rsidP="003866DF">
            <w:pPr>
              <w:pStyle w:val="Style20"/>
              <w:ind w:left="140"/>
              <w:rPr>
                <w:rStyle w:val="CharacterStyle1"/>
                <w:spacing w:val="-2"/>
              </w:rPr>
            </w:pPr>
            <w:r w:rsidRPr="00095ED9">
              <w:rPr>
                <w:rStyle w:val="CharacterStyle1"/>
                <w:spacing w:val="-2"/>
              </w:rPr>
              <w:t>Indice numérique de pauvreté urbain</w:t>
            </w:r>
          </w:p>
        </w:tc>
        <w:tc>
          <w:tcPr>
            <w:tcW w:w="770" w:type="dxa"/>
            <w:tcBorders>
              <w:top w:val="nil"/>
              <w:left w:val="nil"/>
              <w:bottom w:val="nil"/>
              <w:right w:val="nil"/>
            </w:tcBorders>
            <w:vAlign w:val="center"/>
          </w:tcPr>
          <w:p w:rsidR="00322885" w:rsidRPr="00095ED9" w:rsidRDefault="00322885" w:rsidP="003866DF">
            <w:pPr>
              <w:pStyle w:val="Style20"/>
              <w:tabs>
                <w:tab w:val="decimal" w:pos="511"/>
              </w:tabs>
              <w:ind w:left="0"/>
              <w:rPr>
                <w:rStyle w:val="CharacterStyle1"/>
                <w:spacing w:val="-2"/>
              </w:rPr>
            </w:pPr>
            <w:r w:rsidRPr="00095ED9">
              <w:rPr>
                <w:rStyle w:val="CharacterStyle1"/>
                <w:spacing w:val="-2"/>
              </w:rPr>
              <w:t>17,3</w:t>
            </w:r>
          </w:p>
        </w:tc>
        <w:tc>
          <w:tcPr>
            <w:tcW w:w="650" w:type="dxa"/>
            <w:tcBorders>
              <w:top w:val="nil"/>
              <w:left w:val="nil"/>
              <w:bottom w:val="nil"/>
              <w:right w:val="nil"/>
            </w:tcBorders>
            <w:vAlign w:val="center"/>
          </w:tcPr>
          <w:p w:rsidR="00322885" w:rsidRPr="00095ED9" w:rsidRDefault="00322885" w:rsidP="003866DF">
            <w:pPr>
              <w:pStyle w:val="Style20"/>
              <w:tabs>
                <w:tab w:val="decimal" w:pos="403"/>
              </w:tabs>
              <w:ind w:left="0"/>
              <w:rPr>
                <w:rStyle w:val="CharacterStyle1"/>
                <w:spacing w:val="-2"/>
              </w:rPr>
            </w:pPr>
            <w:r w:rsidRPr="00095ED9">
              <w:rPr>
                <w:rStyle w:val="CharacterStyle1"/>
                <w:spacing w:val="-2"/>
              </w:rPr>
              <w:t>7,6</w:t>
            </w:r>
          </w:p>
        </w:tc>
        <w:tc>
          <w:tcPr>
            <w:tcW w:w="856" w:type="dxa"/>
            <w:tcBorders>
              <w:top w:val="nil"/>
              <w:left w:val="nil"/>
              <w:bottom w:val="nil"/>
              <w:right w:val="nil"/>
            </w:tcBorders>
            <w:vAlign w:val="center"/>
          </w:tcPr>
          <w:p w:rsidR="00322885" w:rsidRPr="00095ED9" w:rsidRDefault="00322885" w:rsidP="003866DF">
            <w:pPr>
              <w:pStyle w:val="Style20"/>
              <w:tabs>
                <w:tab w:val="decimal" w:pos="437"/>
              </w:tabs>
              <w:ind w:left="0"/>
              <w:rPr>
                <w:rStyle w:val="CharacterStyle1"/>
                <w:spacing w:val="-2"/>
              </w:rPr>
            </w:pPr>
            <w:r w:rsidRPr="00095ED9">
              <w:rPr>
                <w:rStyle w:val="CharacterStyle1"/>
                <w:spacing w:val="-2"/>
              </w:rPr>
              <w:t>4,7</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253"/>
        </w:trPr>
        <w:tc>
          <w:tcPr>
            <w:tcW w:w="1639" w:type="dxa"/>
            <w:tcBorders>
              <w:top w:val="nil"/>
              <w:left w:val="nil"/>
              <w:bottom w:val="nil"/>
              <w:right w:val="nil"/>
            </w:tcBorders>
          </w:tcPr>
          <w:p w:rsidR="00322885" w:rsidRPr="00095ED9" w:rsidRDefault="00322885" w:rsidP="003866DF">
            <w:pPr>
              <w:pStyle w:val="Style20"/>
              <w:ind w:left="203"/>
              <w:rPr>
                <w:rStyle w:val="CharacterStyle1"/>
                <w:spacing w:val="-2"/>
                <w:sz w:val="14"/>
              </w:rPr>
            </w:pPr>
            <w:r w:rsidRPr="00095ED9">
              <w:rPr>
                <w:rStyle w:val="CharacterStyle1"/>
                <w:spacing w:val="-2"/>
                <w:sz w:val="14"/>
              </w:rPr>
              <w:t>SI.POV.RUHC</w:t>
            </w:r>
          </w:p>
        </w:tc>
        <w:tc>
          <w:tcPr>
            <w:tcW w:w="3113" w:type="dxa"/>
            <w:tcBorders>
              <w:top w:val="nil"/>
              <w:left w:val="nil"/>
              <w:bottom w:val="nil"/>
              <w:right w:val="nil"/>
            </w:tcBorders>
          </w:tcPr>
          <w:p w:rsidR="00322885" w:rsidRPr="00095ED9" w:rsidRDefault="00322885" w:rsidP="003866DF">
            <w:pPr>
              <w:pStyle w:val="Style20"/>
              <w:ind w:left="140"/>
              <w:rPr>
                <w:rStyle w:val="CharacterStyle1"/>
                <w:spacing w:val="-2"/>
              </w:rPr>
            </w:pPr>
            <w:r w:rsidRPr="00095ED9">
              <w:rPr>
                <w:rStyle w:val="CharacterStyle1"/>
                <w:spacing w:val="-2"/>
              </w:rPr>
              <w:t>Indice numérique de pauvreté rural</w:t>
            </w:r>
          </w:p>
        </w:tc>
        <w:tc>
          <w:tcPr>
            <w:tcW w:w="770" w:type="dxa"/>
            <w:tcBorders>
              <w:top w:val="nil"/>
              <w:left w:val="nil"/>
              <w:bottom w:val="nil"/>
              <w:right w:val="nil"/>
            </w:tcBorders>
          </w:tcPr>
          <w:p w:rsidR="00322885" w:rsidRPr="00095ED9" w:rsidRDefault="00322885" w:rsidP="003866DF">
            <w:pPr>
              <w:pStyle w:val="Style20"/>
              <w:tabs>
                <w:tab w:val="decimal" w:pos="511"/>
              </w:tabs>
              <w:ind w:left="0"/>
              <w:rPr>
                <w:rStyle w:val="CharacterStyle1"/>
                <w:spacing w:val="-2"/>
              </w:rPr>
            </w:pPr>
            <w:r w:rsidRPr="00095ED9">
              <w:rPr>
                <w:rStyle w:val="CharacterStyle1"/>
                <w:spacing w:val="-2"/>
              </w:rPr>
              <w:t>32,6</w:t>
            </w:r>
          </w:p>
        </w:tc>
        <w:tc>
          <w:tcPr>
            <w:tcW w:w="650" w:type="dxa"/>
            <w:tcBorders>
              <w:top w:val="nil"/>
              <w:left w:val="nil"/>
              <w:bottom w:val="nil"/>
              <w:right w:val="nil"/>
            </w:tcBorders>
          </w:tcPr>
          <w:p w:rsidR="00322885" w:rsidRPr="00095ED9" w:rsidRDefault="00322885" w:rsidP="003866DF">
            <w:pPr>
              <w:pStyle w:val="Style20"/>
              <w:tabs>
                <w:tab w:val="decimal" w:pos="403"/>
              </w:tabs>
              <w:ind w:left="0"/>
              <w:rPr>
                <w:rStyle w:val="CharacterStyle1"/>
                <w:spacing w:val="-2"/>
              </w:rPr>
            </w:pPr>
            <w:r w:rsidRPr="00095ED9">
              <w:rPr>
                <w:rStyle w:val="CharacterStyle1"/>
                <w:spacing w:val="-2"/>
              </w:rPr>
              <w:t>18,0</w:t>
            </w:r>
          </w:p>
        </w:tc>
        <w:tc>
          <w:tcPr>
            <w:tcW w:w="856" w:type="dxa"/>
            <w:tcBorders>
              <w:top w:val="nil"/>
              <w:left w:val="nil"/>
              <w:bottom w:val="nil"/>
              <w:right w:val="nil"/>
            </w:tcBorders>
          </w:tcPr>
          <w:p w:rsidR="00322885" w:rsidRPr="00095ED9" w:rsidRDefault="00322885" w:rsidP="003866DF">
            <w:pPr>
              <w:pStyle w:val="Style20"/>
              <w:tabs>
                <w:tab w:val="decimal" w:pos="437"/>
              </w:tabs>
              <w:ind w:left="0"/>
              <w:rPr>
                <w:rStyle w:val="CharacterStyle1"/>
                <w:spacing w:val="-2"/>
              </w:rPr>
            </w:pPr>
            <w:r w:rsidRPr="00095ED9">
              <w:rPr>
                <w:rStyle w:val="CharacterStyle1"/>
                <w:spacing w:val="-2"/>
              </w:rPr>
              <w:t>14,2</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254"/>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bottom"/>
          </w:tcPr>
          <w:p w:rsidR="00322885" w:rsidRPr="00095ED9" w:rsidRDefault="00322885" w:rsidP="003866DF">
            <w:pPr>
              <w:pStyle w:val="Style20"/>
              <w:ind w:left="50"/>
              <w:rPr>
                <w:rStyle w:val="CharacterStyle1"/>
                <w:b/>
                <w:bCs/>
              </w:rPr>
            </w:pPr>
            <w:r w:rsidRPr="00095ED9">
              <w:rPr>
                <w:rStyle w:val="CharacterStyle1"/>
                <w:b/>
                <w:bCs/>
              </w:rPr>
              <w:t>REVENU</w:t>
            </w:r>
          </w:p>
        </w:tc>
        <w:tc>
          <w:tcPr>
            <w:tcW w:w="77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358"/>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rFonts w:ascii="Times New Roman" w:hAnsi="Times New Roman" w:cs="Times New Roman"/>
                <w:spacing w:val="-2"/>
                <w:sz w:val="14"/>
              </w:rPr>
            </w:pPr>
            <w:r w:rsidRPr="00095ED9">
              <w:rPr>
                <w:rStyle w:val="CharacterStyle1"/>
                <w:color w:val="0000FF"/>
                <w:spacing w:val="-2"/>
                <w:sz w:val="14"/>
                <w:u w:val="single"/>
              </w:rPr>
              <w:t>NY.GNP.PCAP.CD</w:t>
            </w: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i/>
                <w:iCs/>
              </w:rPr>
            </w:pPr>
            <w:r w:rsidRPr="00095ED9">
              <w:rPr>
                <w:rStyle w:val="CharacterStyle1"/>
                <w:spacing w:val="-2"/>
              </w:rPr>
              <w:t xml:space="preserve">RNB par habitant </w:t>
            </w:r>
            <w:r w:rsidRPr="00095ED9">
              <w:rPr>
                <w:rStyle w:val="CharacterStyle1"/>
                <w:i/>
                <w:iCs/>
              </w:rPr>
              <w:t>($ US)</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670</w:t>
            </w: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1 280</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2 890</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3 597</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2 321</w:t>
            </w:r>
          </w:p>
        </w:tc>
      </w:tr>
      <w:tr w:rsidR="00322885" w:rsidRPr="00095ED9" w:rsidTr="003866DF">
        <w:trPr>
          <w:trHeight w:hRule="exact" w:val="415"/>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FP.CPI.TOTL</w:t>
            </w: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i/>
                <w:iCs/>
              </w:rPr>
            </w:pPr>
            <w:r w:rsidRPr="00095ED9">
              <w:rPr>
                <w:rStyle w:val="CharacterStyle1"/>
                <w:spacing w:val="-2"/>
              </w:rPr>
              <w:t xml:space="preserve">Indice des prix à la consommation </w:t>
            </w:r>
            <w:r w:rsidRPr="00095ED9">
              <w:rPr>
                <w:rStyle w:val="CharacterStyle1"/>
                <w:i/>
                <w:iCs/>
              </w:rPr>
              <w:t>(2005 = 100)</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54</w:t>
            </w: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91</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120</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124</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130</w:t>
            </w:r>
          </w:p>
        </w:tc>
      </w:tr>
      <w:tr w:rsidR="00322885" w:rsidRPr="00095ED9" w:rsidTr="003866DF">
        <w:trPr>
          <w:trHeight w:hRule="exact" w:val="442"/>
        </w:trPr>
        <w:tc>
          <w:tcPr>
            <w:tcW w:w="1639" w:type="dxa"/>
            <w:tcBorders>
              <w:top w:val="nil"/>
              <w:left w:val="nil"/>
              <w:bottom w:val="nil"/>
              <w:right w:val="nil"/>
            </w:tcBorders>
          </w:tcPr>
          <w:p w:rsidR="00322885" w:rsidRPr="00095ED9" w:rsidRDefault="00322885" w:rsidP="003866DF">
            <w:pPr>
              <w:pStyle w:val="Style20"/>
              <w:ind w:left="203"/>
              <w:rPr>
                <w:rStyle w:val="CharacterStyle1"/>
                <w:spacing w:val="-2"/>
                <w:sz w:val="14"/>
              </w:rPr>
            </w:pPr>
            <w:r w:rsidRPr="00095ED9">
              <w:rPr>
                <w:rStyle w:val="CharacterStyle1"/>
                <w:spacing w:val="-2"/>
                <w:sz w:val="14"/>
              </w:rPr>
              <w:t>FP.FPI.TOTL</w:t>
            </w: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spacing w:val="-2"/>
              </w:rPr>
            </w:pPr>
            <w:r w:rsidRPr="00095ED9">
              <w:rPr>
                <w:rStyle w:val="CharacterStyle1"/>
                <w:spacing w:val="-2"/>
              </w:rPr>
              <w:t xml:space="preserve">Indice des prix alimentaires </w:t>
            </w:r>
          </w:p>
          <w:p w:rsidR="00322885" w:rsidRPr="00095ED9" w:rsidRDefault="00322885" w:rsidP="003866DF">
            <w:pPr>
              <w:pStyle w:val="Style20"/>
              <w:ind w:left="50"/>
              <w:rPr>
                <w:rStyle w:val="CharacterStyle1"/>
                <w:i/>
                <w:iCs/>
              </w:rPr>
            </w:pPr>
            <w:r w:rsidRPr="00095ED9">
              <w:rPr>
                <w:rStyle w:val="CharacterStyle1"/>
                <w:i/>
                <w:iCs/>
              </w:rPr>
              <w:t>(2000 = 100)</w:t>
            </w:r>
          </w:p>
        </w:tc>
        <w:tc>
          <w:tcPr>
            <w:tcW w:w="770" w:type="dxa"/>
            <w:tcBorders>
              <w:top w:val="nil"/>
              <w:left w:val="nil"/>
              <w:bottom w:val="nil"/>
              <w:right w:val="nil"/>
            </w:tcBorders>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53</w:t>
            </w:r>
          </w:p>
        </w:tc>
        <w:tc>
          <w:tcPr>
            <w:tcW w:w="650" w:type="dxa"/>
            <w:tcBorders>
              <w:top w:val="nil"/>
              <w:left w:val="nil"/>
              <w:bottom w:val="nil"/>
              <w:right w:val="nil"/>
            </w:tcBorders>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97</w:t>
            </w:r>
          </w:p>
        </w:tc>
        <w:tc>
          <w:tcPr>
            <w:tcW w:w="856" w:type="dxa"/>
            <w:tcBorders>
              <w:top w:val="nil"/>
              <w:left w:val="nil"/>
              <w:bottom w:val="nil"/>
              <w:right w:val="nil"/>
            </w:tcBorders>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127</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503"/>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b/>
                <w:bCs/>
              </w:rPr>
            </w:pPr>
            <w:r w:rsidRPr="00095ED9">
              <w:rPr>
                <w:rStyle w:val="CharacterStyle1"/>
                <w:b/>
                <w:bCs/>
              </w:rPr>
              <w:t xml:space="preserve">RÉPARTITION REVENU/CONSOMMATION </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322885" w:rsidTr="003866DF">
        <w:trPr>
          <w:trHeight w:hRule="exact" w:val="253"/>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bottom"/>
          </w:tcPr>
          <w:p w:rsidR="00322885" w:rsidRPr="00095ED9" w:rsidRDefault="00322885" w:rsidP="003866DF">
            <w:pPr>
              <w:pStyle w:val="Style20"/>
              <w:ind w:left="50"/>
              <w:rPr>
                <w:rStyle w:val="CharacterStyle1"/>
                <w:spacing w:val="-2"/>
              </w:rPr>
            </w:pPr>
            <w:r w:rsidRPr="00095ED9">
              <w:rPr>
                <w:rStyle w:val="CharacterStyle1"/>
                <w:spacing w:val="-2"/>
              </w:rPr>
              <w:t>Part du revenu ou de la consommation</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313"/>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SI.POV.GINI</w:t>
            </w: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spacing w:val="-2"/>
              </w:rPr>
            </w:pPr>
            <w:r w:rsidRPr="00095ED9">
              <w:rPr>
                <w:rStyle w:val="CharacterStyle1"/>
                <w:spacing w:val="-2"/>
              </w:rPr>
              <w:t>Indice de Gini</w:t>
            </w:r>
          </w:p>
        </w:tc>
        <w:tc>
          <w:tcPr>
            <w:tcW w:w="770" w:type="dxa"/>
            <w:tcBorders>
              <w:top w:val="nil"/>
              <w:left w:val="nil"/>
              <w:bottom w:val="nil"/>
              <w:right w:val="nil"/>
            </w:tcBorders>
            <w:vAlign w:val="center"/>
          </w:tcPr>
          <w:p w:rsidR="00322885" w:rsidRPr="00095ED9" w:rsidRDefault="00322885" w:rsidP="003866DF">
            <w:pPr>
              <w:pStyle w:val="Style20"/>
              <w:tabs>
                <w:tab w:val="decimal" w:pos="511"/>
              </w:tabs>
              <w:ind w:left="0"/>
              <w:rPr>
                <w:rStyle w:val="CharacterStyle1"/>
                <w:spacing w:val="-2"/>
              </w:rPr>
            </w:pPr>
            <w:r w:rsidRPr="00095ED9">
              <w:rPr>
                <w:rStyle w:val="CharacterStyle1"/>
                <w:spacing w:val="-2"/>
              </w:rPr>
              <w:t>39,2</w:t>
            </w:r>
          </w:p>
        </w:tc>
        <w:tc>
          <w:tcPr>
            <w:tcW w:w="650" w:type="dxa"/>
            <w:tcBorders>
              <w:top w:val="nil"/>
              <w:left w:val="nil"/>
              <w:bottom w:val="nil"/>
              <w:right w:val="nil"/>
            </w:tcBorders>
            <w:vAlign w:val="center"/>
          </w:tcPr>
          <w:p w:rsidR="00322885" w:rsidRPr="00095ED9" w:rsidRDefault="00322885" w:rsidP="003866DF">
            <w:pPr>
              <w:pStyle w:val="Style20"/>
              <w:tabs>
                <w:tab w:val="decimal" w:pos="403"/>
              </w:tabs>
              <w:ind w:left="0"/>
              <w:rPr>
                <w:rStyle w:val="CharacterStyle1"/>
                <w:spacing w:val="-2"/>
              </w:rPr>
            </w:pPr>
            <w:r w:rsidRPr="00095ED9">
              <w:rPr>
                <w:rStyle w:val="CharacterStyle1"/>
                <w:spacing w:val="-2"/>
              </w:rPr>
              <w:t>39,2</w:t>
            </w:r>
          </w:p>
        </w:tc>
        <w:tc>
          <w:tcPr>
            <w:tcW w:w="856" w:type="dxa"/>
            <w:tcBorders>
              <w:top w:val="nil"/>
              <w:left w:val="nil"/>
              <w:bottom w:val="nil"/>
              <w:right w:val="nil"/>
            </w:tcBorders>
            <w:vAlign w:val="center"/>
          </w:tcPr>
          <w:p w:rsidR="00322885" w:rsidRPr="00095ED9" w:rsidRDefault="00322885" w:rsidP="003866DF">
            <w:pPr>
              <w:pStyle w:val="Style20"/>
              <w:tabs>
                <w:tab w:val="decimal" w:pos="437"/>
              </w:tabs>
              <w:ind w:left="0"/>
              <w:rPr>
                <w:rStyle w:val="CharacterStyle1"/>
                <w:spacing w:val="-2"/>
              </w:rPr>
            </w:pPr>
            <w:r w:rsidRPr="00095ED9">
              <w:rPr>
                <w:rStyle w:val="CharacterStyle1"/>
                <w:spacing w:val="-2"/>
              </w:rPr>
              <w:t>40,7</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287"/>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SI.DST.FRST.20</w:t>
            </w: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rFonts w:ascii="Times New Roman" w:hAnsi="Times New Roman" w:cs="Times New Roman"/>
                <w:i/>
                <w:iCs/>
                <w:spacing w:val="-4"/>
                <w:szCs w:val="14"/>
              </w:rPr>
            </w:pPr>
            <w:r w:rsidRPr="00095ED9">
              <w:rPr>
                <w:rStyle w:val="CharacterStyle1"/>
                <w:spacing w:val="-2"/>
              </w:rPr>
              <w:t>Quintile</w:t>
            </w:r>
            <w:r w:rsidRPr="00095ED9">
              <w:rPr>
                <w:rStyle w:val="CharacterStyle1"/>
                <w:rFonts w:ascii="Times New Roman" w:hAnsi="Times New Roman" w:cs="Times New Roman"/>
                <w:spacing w:val="-2"/>
              </w:rPr>
              <w:t xml:space="preserve"> </w:t>
            </w:r>
            <w:r w:rsidRPr="00095ED9">
              <w:rPr>
                <w:rStyle w:val="CharacterStyle1"/>
                <w:spacing w:val="-2"/>
              </w:rPr>
              <w:t xml:space="preserve"> inférieur </w:t>
            </w:r>
            <w:r w:rsidRPr="00095ED9">
              <w:rPr>
                <w:rStyle w:val="CharacterStyle1"/>
                <w:i/>
                <w:iCs/>
              </w:rPr>
              <w:t>(%</w:t>
            </w:r>
            <w:r w:rsidRPr="00095ED9">
              <w:rPr>
                <w:rStyle w:val="CharacterStyle1"/>
                <w:rFonts w:ascii="Times New Roman" w:hAnsi="Times New Roman" w:cs="Times New Roman"/>
                <w:i/>
                <w:iCs/>
                <w:spacing w:val="-4"/>
                <w:szCs w:val="14"/>
              </w:rPr>
              <w:t xml:space="preserve"> du revenu ou de la consommation)</w:t>
            </w:r>
          </w:p>
        </w:tc>
        <w:tc>
          <w:tcPr>
            <w:tcW w:w="770" w:type="dxa"/>
            <w:tcBorders>
              <w:top w:val="nil"/>
              <w:left w:val="nil"/>
              <w:bottom w:val="nil"/>
              <w:right w:val="nil"/>
            </w:tcBorders>
            <w:vAlign w:val="center"/>
          </w:tcPr>
          <w:p w:rsidR="00322885" w:rsidRPr="00095ED9" w:rsidRDefault="00322885" w:rsidP="003866DF">
            <w:pPr>
              <w:pStyle w:val="Style20"/>
              <w:tabs>
                <w:tab w:val="decimal" w:pos="511"/>
              </w:tabs>
              <w:ind w:left="0"/>
              <w:rPr>
                <w:rStyle w:val="CharacterStyle1"/>
                <w:spacing w:val="-2"/>
              </w:rPr>
            </w:pPr>
            <w:r w:rsidRPr="00095ED9">
              <w:rPr>
                <w:rStyle w:val="CharacterStyle1"/>
                <w:spacing w:val="-2"/>
              </w:rPr>
              <w:t>6,7</w:t>
            </w:r>
          </w:p>
        </w:tc>
        <w:tc>
          <w:tcPr>
            <w:tcW w:w="650" w:type="dxa"/>
            <w:tcBorders>
              <w:top w:val="nil"/>
              <w:left w:val="nil"/>
              <w:bottom w:val="nil"/>
              <w:right w:val="nil"/>
            </w:tcBorders>
            <w:vAlign w:val="center"/>
          </w:tcPr>
          <w:p w:rsidR="00322885" w:rsidRPr="00095ED9" w:rsidRDefault="00322885" w:rsidP="003866DF">
            <w:pPr>
              <w:pStyle w:val="Style20"/>
              <w:tabs>
                <w:tab w:val="decimal" w:pos="403"/>
              </w:tabs>
              <w:ind w:left="0"/>
              <w:rPr>
                <w:rStyle w:val="CharacterStyle1"/>
                <w:spacing w:val="-2"/>
              </w:rPr>
            </w:pPr>
            <w:r w:rsidRPr="00095ED9">
              <w:rPr>
                <w:rStyle w:val="CharacterStyle1"/>
                <w:spacing w:val="-2"/>
              </w:rPr>
              <w:t>6,6</w:t>
            </w:r>
          </w:p>
        </w:tc>
        <w:tc>
          <w:tcPr>
            <w:tcW w:w="856" w:type="dxa"/>
            <w:tcBorders>
              <w:top w:val="nil"/>
              <w:left w:val="nil"/>
              <w:bottom w:val="nil"/>
              <w:right w:val="nil"/>
            </w:tcBorders>
            <w:vAlign w:val="center"/>
          </w:tcPr>
          <w:p w:rsidR="00322885" w:rsidRPr="00095ED9" w:rsidRDefault="00322885" w:rsidP="003866DF">
            <w:pPr>
              <w:pStyle w:val="Style20"/>
              <w:tabs>
                <w:tab w:val="decimal" w:pos="437"/>
              </w:tabs>
              <w:ind w:left="0"/>
              <w:rPr>
                <w:rStyle w:val="CharacterStyle1"/>
                <w:spacing w:val="-2"/>
              </w:rPr>
            </w:pPr>
            <w:r w:rsidRPr="00095ED9">
              <w:rPr>
                <w:rStyle w:val="CharacterStyle1"/>
                <w:spacing w:val="-2"/>
              </w:rPr>
              <w:t>6,5</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403"/>
        </w:trPr>
        <w:tc>
          <w:tcPr>
            <w:tcW w:w="1639" w:type="dxa"/>
            <w:tcBorders>
              <w:top w:val="nil"/>
              <w:left w:val="nil"/>
              <w:bottom w:val="nil"/>
              <w:right w:val="nil"/>
            </w:tcBorders>
          </w:tcPr>
          <w:p w:rsidR="00322885" w:rsidRPr="00095ED9" w:rsidRDefault="00322885" w:rsidP="003866DF">
            <w:pPr>
              <w:pStyle w:val="Style20"/>
              <w:ind w:left="203"/>
              <w:rPr>
                <w:rStyle w:val="CharacterStyle1"/>
                <w:spacing w:val="-2"/>
                <w:sz w:val="14"/>
              </w:rPr>
            </w:pPr>
            <w:r w:rsidRPr="00095ED9">
              <w:rPr>
                <w:rStyle w:val="CharacterStyle1"/>
                <w:spacing w:val="-2"/>
                <w:sz w:val="14"/>
              </w:rPr>
              <w:t>SI.DST.05TH.20</w:t>
            </w: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rFonts w:ascii="Times New Roman" w:hAnsi="Times New Roman" w:cs="Times New Roman"/>
                <w:i/>
                <w:iCs/>
                <w:spacing w:val="-4"/>
                <w:szCs w:val="14"/>
              </w:rPr>
            </w:pPr>
            <w:r w:rsidRPr="00095ED9">
              <w:rPr>
                <w:rStyle w:val="CharacterStyle1"/>
                <w:spacing w:val="-2"/>
              </w:rPr>
              <w:t>Quintile</w:t>
            </w:r>
            <w:r w:rsidRPr="00095ED9">
              <w:rPr>
                <w:rStyle w:val="CharacterStyle1"/>
                <w:i/>
                <w:iCs/>
              </w:rPr>
              <w:t xml:space="preserve"> supérieur </w:t>
            </w:r>
            <w:r w:rsidRPr="00095ED9">
              <w:rPr>
                <w:rStyle w:val="CharacterStyle1"/>
                <w:rFonts w:ascii="Times New Roman" w:hAnsi="Times New Roman" w:cs="Times New Roman"/>
                <w:i/>
                <w:iCs/>
                <w:spacing w:val="-4"/>
                <w:szCs w:val="14"/>
              </w:rPr>
              <w:t>(%</w:t>
            </w:r>
            <w:r w:rsidRPr="00095ED9">
              <w:rPr>
                <w:rFonts w:ascii="Times New Roman" w:hAnsi="Times New Roman" w:cs="Times New Roman"/>
              </w:rPr>
              <w:t xml:space="preserve"> du revenu ou de la consommation)</w:t>
            </w:r>
          </w:p>
        </w:tc>
        <w:tc>
          <w:tcPr>
            <w:tcW w:w="770" w:type="dxa"/>
            <w:tcBorders>
              <w:top w:val="nil"/>
              <w:left w:val="nil"/>
              <w:bottom w:val="nil"/>
              <w:right w:val="nil"/>
            </w:tcBorders>
          </w:tcPr>
          <w:p w:rsidR="00322885" w:rsidRPr="00095ED9" w:rsidRDefault="00322885" w:rsidP="003866DF">
            <w:pPr>
              <w:pStyle w:val="Style20"/>
              <w:tabs>
                <w:tab w:val="decimal" w:pos="511"/>
              </w:tabs>
              <w:ind w:left="0"/>
              <w:rPr>
                <w:rStyle w:val="CharacterStyle1"/>
                <w:spacing w:val="-2"/>
              </w:rPr>
            </w:pPr>
            <w:r w:rsidRPr="00095ED9">
              <w:rPr>
                <w:rStyle w:val="CharacterStyle1"/>
                <w:spacing w:val="-2"/>
              </w:rPr>
              <w:t>46,3</w:t>
            </w:r>
          </w:p>
        </w:tc>
        <w:tc>
          <w:tcPr>
            <w:tcW w:w="650" w:type="dxa"/>
            <w:tcBorders>
              <w:top w:val="nil"/>
              <w:left w:val="nil"/>
              <w:bottom w:val="nil"/>
              <w:right w:val="nil"/>
            </w:tcBorders>
          </w:tcPr>
          <w:p w:rsidR="00322885" w:rsidRPr="00095ED9" w:rsidRDefault="00322885" w:rsidP="003866DF">
            <w:pPr>
              <w:pStyle w:val="Style20"/>
              <w:tabs>
                <w:tab w:val="decimal" w:pos="403"/>
              </w:tabs>
              <w:ind w:left="0"/>
              <w:rPr>
                <w:rStyle w:val="CharacterStyle1"/>
                <w:spacing w:val="-2"/>
              </w:rPr>
            </w:pPr>
            <w:r w:rsidRPr="00095ED9">
              <w:rPr>
                <w:rStyle w:val="CharacterStyle1"/>
                <w:spacing w:val="-2"/>
              </w:rPr>
              <w:t>46,4</w:t>
            </w:r>
          </w:p>
        </w:tc>
        <w:tc>
          <w:tcPr>
            <w:tcW w:w="856" w:type="dxa"/>
            <w:tcBorders>
              <w:top w:val="nil"/>
              <w:left w:val="nil"/>
              <w:bottom w:val="nil"/>
              <w:right w:val="nil"/>
            </w:tcBorders>
          </w:tcPr>
          <w:p w:rsidR="00322885" w:rsidRPr="00095ED9" w:rsidRDefault="00322885" w:rsidP="003866DF">
            <w:pPr>
              <w:pStyle w:val="Style20"/>
              <w:tabs>
                <w:tab w:val="decimal" w:pos="437"/>
              </w:tabs>
              <w:ind w:left="0"/>
              <w:rPr>
                <w:rStyle w:val="CharacterStyle1"/>
                <w:spacing w:val="-2"/>
              </w:rPr>
            </w:pPr>
            <w:r w:rsidRPr="00095ED9">
              <w:rPr>
                <w:rStyle w:val="CharacterStyle1"/>
                <w:spacing w:val="-2"/>
              </w:rPr>
              <w:t>48,1</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337"/>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b/>
                <w:bCs/>
              </w:rPr>
            </w:pPr>
            <w:r w:rsidRPr="00095ED9">
              <w:rPr>
                <w:rStyle w:val="CharacterStyle1"/>
                <w:b/>
                <w:bCs/>
              </w:rPr>
              <w:t>INDICATEURS SOCIAUX</w:t>
            </w:r>
          </w:p>
        </w:tc>
        <w:tc>
          <w:tcPr>
            <w:tcW w:w="77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336"/>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bottom"/>
          </w:tcPr>
          <w:p w:rsidR="00322885" w:rsidRPr="00095ED9" w:rsidRDefault="00322885" w:rsidP="003866DF">
            <w:pPr>
              <w:pStyle w:val="Style20"/>
              <w:ind w:left="50"/>
              <w:rPr>
                <w:rStyle w:val="CharacterStyle1"/>
                <w:b/>
                <w:bCs/>
              </w:rPr>
            </w:pPr>
            <w:r w:rsidRPr="00095ED9">
              <w:rPr>
                <w:rStyle w:val="CharacterStyle1"/>
                <w:b/>
                <w:bCs/>
              </w:rPr>
              <w:t>Dépenses publiques</w:t>
            </w:r>
          </w:p>
        </w:tc>
        <w:tc>
          <w:tcPr>
            <w:tcW w:w="77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348"/>
        </w:trPr>
        <w:tc>
          <w:tcPr>
            <w:tcW w:w="1639" w:type="dxa"/>
            <w:tcBorders>
              <w:top w:val="nil"/>
              <w:left w:val="nil"/>
              <w:bottom w:val="nil"/>
              <w:right w:val="nil"/>
            </w:tcBorders>
            <w:vAlign w:val="bottom"/>
          </w:tcPr>
          <w:p w:rsidR="00322885" w:rsidRPr="00095ED9" w:rsidRDefault="00322885" w:rsidP="003866DF">
            <w:pPr>
              <w:pStyle w:val="Style20"/>
              <w:ind w:left="203"/>
              <w:rPr>
                <w:rStyle w:val="CharacterStyle1"/>
                <w:spacing w:val="-2"/>
                <w:sz w:val="14"/>
              </w:rPr>
            </w:pPr>
            <w:r w:rsidRPr="00095ED9">
              <w:rPr>
                <w:rStyle w:val="CharacterStyle1"/>
                <w:spacing w:val="-2"/>
                <w:sz w:val="14"/>
              </w:rPr>
              <w:t>SH.XPD.PUBL.ZS</w:t>
            </w:r>
          </w:p>
        </w:tc>
        <w:tc>
          <w:tcPr>
            <w:tcW w:w="3113" w:type="dxa"/>
            <w:tcBorders>
              <w:top w:val="nil"/>
              <w:left w:val="nil"/>
              <w:bottom w:val="nil"/>
              <w:right w:val="nil"/>
            </w:tcBorders>
            <w:vAlign w:val="bottom"/>
          </w:tcPr>
          <w:p w:rsidR="00322885" w:rsidRPr="00095ED9" w:rsidRDefault="00322885" w:rsidP="003866DF">
            <w:pPr>
              <w:pStyle w:val="Style20"/>
              <w:ind w:left="140"/>
              <w:rPr>
                <w:rStyle w:val="CharacterStyle1"/>
                <w:i/>
                <w:iCs/>
              </w:rPr>
            </w:pPr>
            <w:r w:rsidRPr="00095ED9">
              <w:rPr>
                <w:rStyle w:val="CharacterStyle1"/>
                <w:spacing w:val="-2"/>
              </w:rPr>
              <w:t xml:space="preserve">Santé (% du </w:t>
            </w:r>
            <w:r w:rsidRPr="00095ED9">
              <w:rPr>
                <w:rStyle w:val="CharacterStyle1"/>
                <w:i/>
                <w:iCs/>
              </w:rPr>
              <w:t>PIB)</w:t>
            </w:r>
          </w:p>
        </w:tc>
        <w:tc>
          <w:tcPr>
            <w:tcW w:w="77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650" w:type="dxa"/>
            <w:tcBorders>
              <w:top w:val="nil"/>
              <w:left w:val="nil"/>
              <w:bottom w:val="nil"/>
              <w:right w:val="nil"/>
            </w:tcBorders>
            <w:vAlign w:val="bottom"/>
          </w:tcPr>
          <w:p w:rsidR="00322885" w:rsidRPr="00095ED9" w:rsidRDefault="00322885" w:rsidP="003866DF">
            <w:pPr>
              <w:pStyle w:val="Style20"/>
              <w:tabs>
                <w:tab w:val="decimal" w:pos="403"/>
              </w:tabs>
              <w:ind w:left="0"/>
              <w:rPr>
                <w:rStyle w:val="CharacterStyle1"/>
                <w:spacing w:val="-2"/>
              </w:rPr>
            </w:pPr>
            <w:r w:rsidRPr="00095ED9">
              <w:rPr>
                <w:rStyle w:val="CharacterStyle1"/>
                <w:spacing w:val="-2"/>
              </w:rPr>
              <w:t>1,0</w:t>
            </w:r>
          </w:p>
        </w:tc>
        <w:tc>
          <w:tcPr>
            <w:tcW w:w="856" w:type="dxa"/>
            <w:tcBorders>
              <w:top w:val="nil"/>
              <w:left w:val="nil"/>
              <w:bottom w:val="nil"/>
              <w:right w:val="nil"/>
            </w:tcBorders>
            <w:vAlign w:val="bottom"/>
          </w:tcPr>
          <w:p w:rsidR="00322885" w:rsidRPr="00095ED9" w:rsidRDefault="00322885" w:rsidP="003866DF">
            <w:pPr>
              <w:pStyle w:val="Style20"/>
              <w:tabs>
                <w:tab w:val="decimal" w:pos="437"/>
              </w:tabs>
              <w:ind w:left="0"/>
              <w:rPr>
                <w:rStyle w:val="CharacterStyle1"/>
                <w:spacing w:val="-2"/>
              </w:rPr>
            </w:pPr>
            <w:r w:rsidRPr="00095ED9">
              <w:rPr>
                <w:rStyle w:val="CharacterStyle1"/>
                <w:spacing w:val="-2"/>
              </w:rPr>
              <w:t>1,3</w:t>
            </w:r>
          </w:p>
        </w:tc>
        <w:tc>
          <w:tcPr>
            <w:tcW w:w="858" w:type="dxa"/>
            <w:tcBorders>
              <w:top w:val="nil"/>
              <w:left w:val="nil"/>
              <w:bottom w:val="nil"/>
              <w:right w:val="nil"/>
            </w:tcBorders>
            <w:vAlign w:val="bottom"/>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2,7</w:t>
            </w:r>
          </w:p>
        </w:tc>
        <w:tc>
          <w:tcPr>
            <w:tcW w:w="1385" w:type="dxa"/>
            <w:tcBorders>
              <w:top w:val="nil"/>
              <w:left w:val="nil"/>
              <w:bottom w:val="nil"/>
              <w:right w:val="nil"/>
            </w:tcBorders>
            <w:vAlign w:val="bottom"/>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2,1</w:t>
            </w:r>
          </w:p>
        </w:tc>
      </w:tr>
      <w:tr w:rsidR="00322885" w:rsidRPr="00095ED9" w:rsidTr="003866DF">
        <w:trPr>
          <w:trHeight w:hRule="exact" w:val="352"/>
        </w:trPr>
        <w:tc>
          <w:tcPr>
            <w:tcW w:w="1639" w:type="dxa"/>
            <w:tcBorders>
              <w:top w:val="nil"/>
              <w:left w:val="nil"/>
              <w:bottom w:val="nil"/>
              <w:right w:val="nil"/>
            </w:tcBorders>
            <w:vAlign w:val="center"/>
          </w:tcPr>
          <w:p w:rsidR="00322885" w:rsidRPr="00322885" w:rsidRDefault="00322885" w:rsidP="003866DF">
            <w:pPr>
              <w:pStyle w:val="Style20"/>
              <w:ind w:left="203"/>
              <w:rPr>
                <w:rStyle w:val="CharacterStyle1"/>
                <w:spacing w:val="2"/>
                <w:sz w:val="14"/>
                <w:lang w:val="en-US"/>
              </w:rPr>
            </w:pPr>
            <w:r w:rsidRPr="00322885">
              <w:rPr>
                <w:rStyle w:val="CharacterStyle1"/>
                <w:spacing w:val="2"/>
                <w:sz w:val="14"/>
                <w:lang w:val="en-US"/>
              </w:rPr>
              <w:t>SE.XPD.TOTL.GN.ZS :</w:t>
            </w:r>
          </w:p>
        </w:tc>
        <w:tc>
          <w:tcPr>
            <w:tcW w:w="3113" w:type="dxa"/>
            <w:tcBorders>
              <w:top w:val="nil"/>
              <w:left w:val="nil"/>
              <w:bottom w:val="nil"/>
              <w:right w:val="nil"/>
            </w:tcBorders>
            <w:vAlign w:val="center"/>
          </w:tcPr>
          <w:p w:rsidR="00322885" w:rsidRPr="00095ED9" w:rsidRDefault="00322885" w:rsidP="003866DF">
            <w:pPr>
              <w:pStyle w:val="Style20"/>
              <w:ind w:left="140"/>
              <w:rPr>
                <w:rStyle w:val="CharacterStyle1"/>
                <w:i/>
                <w:iCs/>
              </w:rPr>
            </w:pPr>
            <w:r>
              <w:rPr>
                <w:rStyle w:val="CharacterStyle1"/>
                <w:spacing w:val="-2"/>
              </w:rPr>
              <w:t>Éducation</w:t>
            </w:r>
            <w:r w:rsidRPr="00095ED9">
              <w:rPr>
                <w:rStyle w:val="CharacterStyle1"/>
                <w:spacing w:val="-2"/>
              </w:rPr>
              <w:t xml:space="preserve"> </w:t>
            </w:r>
            <w:r>
              <w:rPr>
                <w:rStyle w:val="CharacterStyle1"/>
                <w:spacing w:val="-2"/>
              </w:rPr>
              <w:t>(</w:t>
            </w:r>
            <w:r w:rsidRPr="00095ED9">
              <w:rPr>
                <w:rStyle w:val="CharacterStyle1"/>
                <w:rFonts w:ascii="Times New Roman" w:hAnsi="Times New Roman" w:cs="Times New Roman"/>
                <w:szCs w:val="14"/>
              </w:rPr>
              <w:t xml:space="preserve">% </w:t>
            </w:r>
            <w:r w:rsidRPr="00095ED9">
              <w:rPr>
                <w:rStyle w:val="CharacterStyle1"/>
                <w:i/>
                <w:iCs/>
              </w:rPr>
              <w:t>du RNB)</w:t>
            </w:r>
          </w:p>
        </w:tc>
        <w:tc>
          <w:tcPr>
            <w:tcW w:w="77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4,6</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4,1</w:t>
            </w:r>
          </w:p>
        </w:tc>
      </w:tr>
      <w:tr w:rsidR="00322885" w:rsidRPr="00095ED9" w:rsidTr="003866DF">
        <w:trPr>
          <w:trHeight w:hRule="exact" w:val="250"/>
        </w:trPr>
        <w:tc>
          <w:tcPr>
            <w:tcW w:w="1639" w:type="dxa"/>
            <w:tcBorders>
              <w:top w:val="nil"/>
              <w:left w:val="nil"/>
              <w:bottom w:val="nil"/>
              <w:right w:val="nil"/>
            </w:tcBorders>
          </w:tcPr>
          <w:p w:rsidR="00322885" w:rsidRPr="00095ED9" w:rsidRDefault="00322885" w:rsidP="003866DF">
            <w:pPr>
              <w:pStyle w:val="Style20"/>
              <w:ind w:left="203"/>
              <w:rPr>
                <w:rStyle w:val="CharacterStyle1"/>
                <w:spacing w:val="-2"/>
                <w:sz w:val="14"/>
              </w:rPr>
            </w:pPr>
            <w:r w:rsidRPr="00095ED9">
              <w:rPr>
                <w:rStyle w:val="CharacterStyle1"/>
                <w:spacing w:val="-2"/>
                <w:sz w:val="14"/>
              </w:rPr>
              <w:t>SI.XPD.SOSE.ZS</w:t>
            </w:r>
          </w:p>
        </w:tc>
        <w:tc>
          <w:tcPr>
            <w:tcW w:w="3113" w:type="dxa"/>
            <w:tcBorders>
              <w:top w:val="nil"/>
              <w:left w:val="nil"/>
              <w:bottom w:val="nil"/>
              <w:right w:val="nil"/>
            </w:tcBorders>
            <w:vAlign w:val="center"/>
          </w:tcPr>
          <w:p w:rsidR="00322885" w:rsidRPr="00095ED9" w:rsidRDefault="00322885" w:rsidP="003866DF">
            <w:pPr>
              <w:pStyle w:val="Style20"/>
              <w:ind w:left="140"/>
              <w:rPr>
                <w:rStyle w:val="CharacterStyle1"/>
                <w:i/>
                <w:iCs/>
              </w:rPr>
            </w:pPr>
            <w:r w:rsidRPr="00095ED9">
              <w:rPr>
                <w:rStyle w:val="CharacterStyle1"/>
                <w:spacing w:val="-2"/>
              </w:rPr>
              <w:t xml:space="preserve">Sécurité sociale et aide sociale (% </w:t>
            </w:r>
            <w:r w:rsidRPr="00095ED9">
              <w:rPr>
                <w:rStyle w:val="CharacterStyle1"/>
                <w:i/>
                <w:iCs/>
              </w:rPr>
              <w:t>du PIB)</w:t>
            </w:r>
          </w:p>
        </w:tc>
        <w:tc>
          <w:tcPr>
            <w:tcW w:w="770" w:type="dxa"/>
            <w:tcBorders>
              <w:top w:val="nil"/>
              <w:left w:val="nil"/>
              <w:bottom w:val="nil"/>
              <w:right w:val="nil"/>
            </w:tcBorders>
          </w:tcPr>
          <w:p w:rsidR="00322885" w:rsidRPr="00095ED9" w:rsidRDefault="00322885" w:rsidP="003866DF">
            <w:pPr>
              <w:pStyle w:val="Style20"/>
              <w:tabs>
                <w:tab w:val="decimal" w:pos="511"/>
              </w:tabs>
              <w:ind w:left="0"/>
              <w:rPr>
                <w:rStyle w:val="CharacterStyle1"/>
                <w:spacing w:val="-2"/>
              </w:rPr>
            </w:pPr>
            <w:r w:rsidRPr="00095ED9">
              <w:rPr>
                <w:rStyle w:val="CharacterStyle1"/>
                <w:spacing w:val="-2"/>
              </w:rPr>
              <w:t>1,7</w:t>
            </w:r>
          </w:p>
        </w:tc>
        <w:tc>
          <w:tcPr>
            <w:tcW w:w="650" w:type="dxa"/>
            <w:tcBorders>
              <w:top w:val="nil"/>
              <w:left w:val="nil"/>
              <w:bottom w:val="nil"/>
              <w:right w:val="nil"/>
            </w:tcBorders>
          </w:tcPr>
          <w:p w:rsidR="00322885" w:rsidRPr="00095ED9" w:rsidRDefault="00322885" w:rsidP="003866DF">
            <w:pPr>
              <w:pStyle w:val="Style20"/>
              <w:tabs>
                <w:tab w:val="decimal" w:pos="403"/>
              </w:tabs>
              <w:ind w:left="0"/>
              <w:rPr>
                <w:rStyle w:val="CharacterStyle1"/>
                <w:spacing w:val="-2"/>
              </w:rPr>
            </w:pPr>
            <w:r w:rsidRPr="00095ED9">
              <w:rPr>
                <w:rStyle w:val="CharacterStyle1"/>
                <w:spacing w:val="-2"/>
              </w:rPr>
              <w:t>2,3</w:t>
            </w:r>
          </w:p>
        </w:tc>
        <w:tc>
          <w:tcPr>
            <w:tcW w:w="856"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322885" w:rsidTr="003866DF">
        <w:trPr>
          <w:trHeight w:hRule="exact" w:val="260"/>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bottom"/>
          </w:tcPr>
          <w:p w:rsidR="00322885" w:rsidRPr="00095ED9" w:rsidRDefault="00322885" w:rsidP="003866DF">
            <w:pPr>
              <w:pStyle w:val="Style20"/>
              <w:ind w:left="50"/>
              <w:rPr>
                <w:rStyle w:val="CharacterStyle1"/>
                <w:b/>
                <w:bCs/>
              </w:rPr>
            </w:pPr>
            <w:r w:rsidRPr="00095ED9">
              <w:rPr>
                <w:rStyle w:val="CharacterStyle1"/>
                <w:b/>
                <w:bCs/>
              </w:rPr>
              <w:t>Taux net de scolarisation dans le primaire</w:t>
            </w:r>
          </w:p>
        </w:tc>
        <w:tc>
          <w:tcPr>
            <w:tcW w:w="77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270"/>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i/>
                <w:iCs/>
              </w:rPr>
            </w:pPr>
            <w:r w:rsidRPr="00095ED9">
              <w:rPr>
                <w:rStyle w:val="CharacterStyle1"/>
                <w:i/>
                <w:iCs/>
              </w:rPr>
              <w:t xml:space="preserve">(% </w:t>
            </w:r>
            <w:r>
              <w:rPr>
                <w:rStyle w:val="CharacterStyle1"/>
                <w:i/>
                <w:iCs/>
              </w:rPr>
              <w:t>du</w:t>
            </w:r>
            <w:r w:rsidRPr="00095ED9">
              <w:rPr>
                <w:rStyle w:val="CharacterStyle1"/>
                <w:i/>
                <w:iCs/>
              </w:rPr>
              <w:t xml:space="preserve"> groupe d</w:t>
            </w:r>
            <w:r>
              <w:rPr>
                <w:rStyle w:val="CharacterStyle1"/>
                <w:i/>
                <w:iCs/>
              </w:rPr>
              <w:t>’</w:t>
            </w:r>
            <w:r w:rsidRPr="00095ED9">
              <w:rPr>
                <w:rStyle w:val="CharacterStyle1"/>
                <w:i/>
                <w:iCs/>
              </w:rPr>
              <w:t>âge)</w:t>
            </w:r>
          </w:p>
        </w:tc>
        <w:tc>
          <w:tcPr>
            <w:tcW w:w="77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419"/>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SE.PRM.NENR</w:t>
            </w:r>
          </w:p>
        </w:tc>
        <w:tc>
          <w:tcPr>
            <w:tcW w:w="3113" w:type="dxa"/>
            <w:tcBorders>
              <w:top w:val="nil"/>
              <w:left w:val="nil"/>
              <w:bottom w:val="nil"/>
              <w:right w:val="nil"/>
            </w:tcBorders>
            <w:vAlign w:val="center"/>
          </w:tcPr>
          <w:p w:rsidR="00322885" w:rsidRPr="00095ED9" w:rsidRDefault="00322885" w:rsidP="003866DF">
            <w:pPr>
              <w:pStyle w:val="Style20"/>
              <w:ind w:left="140"/>
              <w:rPr>
                <w:rStyle w:val="CharacterStyle1"/>
                <w:spacing w:val="-2"/>
              </w:rPr>
            </w:pPr>
            <w:r w:rsidRPr="00095ED9">
              <w:rPr>
                <w:rStyle w:val="CharacterStyle1"/>
                <w:spacing w:val="-2"/>
              </w:rPr>
              <w:t>Total</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61</w:t>
            </w: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72</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91</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89</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87</w:t>
            </w:r>
          </w:p>
        </w:tc>
      </w:tr>
      <w:tr w:rsidR="00322885" w:rsidRPr="00095ED9" w:rsidTr="003866DF">
        <w:trPr>
          <w:trHeight w:hRule="exact" w:val="409"/>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rFonts w:ascii="Times New Roman" w:hAnsi="Times New Roman" w:cs="Times New Roman"/>
                <w:spacing w:val="-2"/>
                <w:sz w:val="14"/>
              </w:rPr>
            </w:pPr>
            <w:r w:rsidRPr="00095ED9">
              <w:rPr>
                <w:rStyle w:val="CharacterStyle1"/>
                <w:color w:val="0000FF"/>
                <w:spacing w:val="-2"/>
                <w:sz w:val="14"/>
                <w:u w:val="single"/>
              </w:rPr>
              <w:t>SE.PRM.NENR.MA</w:t>
            </w:r>
          </w:p>
        </w:tc>
        <w:tc>
          <w:tcPr>
            <w:tcW w:w="3113" w:type="dxa"/>
            <w:tcBorders>
              <w:top w:val="nil"/>
              <w:left w:val="nil"/>
              <w:bottom w:val="nil"/>
              <w:right w:val="nil"/>
            </w:tcBorders>
            <w:vAlign w:val="center"/>
          </w:tcPr>
          <w:p w:rsidR="00322885" w:rsidRPr="00095ED9" w:rsidRDefault="00322885" w:rsidP="003866DF">
            <w:pPr>
              <w:pStyle w:val="Style20"/>
              <w:ind w:left="230"/>
              <w:rPr>
                <w:rStyle w:val="CharacterStyle1"/>
                <w:spacing w:val="-2"/>
              </w:rPr>
            </w:pPr>
            <w:r w:rsidRPr="00095ED9">
              <w:rPr>
                <w:rStyle w:val="CharacterStyle1"/>
                <w:spacing w:val="-2"/>
              </w:rPr>
              <w:t>Garçons</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73</w:t>
            </w: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81</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92</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91</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88</w:t>
            </w:r>
          </w:p>
        </w:tc>
      </w:tr>
      <w:tr w:rsidR="00322885" w:rsidRPr="00095ED9" w:rsidTr="003866DF">
        <w:trPr>
          <w:trHeight w:hRule="exact" w:val="404"/>
        </w:trPr>
        <w:tc>
          <w:tcPr>
            <w:tcW w:w="1639" w:type="dxa"/>
            <w:tcBorders>
              <w:top w:val="nil"/>
              <w:left w:val="nil"/>
              <w:bottom w:val="nil"/>
              <w:right w:val="nil"/>
            </w:tcBorders>
          </w:tcPr>
          <w:p w:rsidR="00322885" w:rsidRPr="00095ED9" w:rsidRDefault="00322885" w:rsidP="003866DF">
            <w:pPr>
              <w:pStyle w:val="Style20"/>
              <w:ind w:left="203"/>
              <w:rPr>
                <w:rStyle w:val="CharacterStyle1"/>
                <w:spacing w:val="-2"/>
                <w:sz w:val="14"/>
              </w:rPr>
            </w:pPr>
            <w:r w:rsidRPr="00095ED9">
              <w:rPr>
                <w:rStyle w:val="CharacterStyle1"/>
                <w:spacing w:val="-2"/>
                <w:sz w:val="14"/>
              </w:rPr>
              <w:t>SE.PRM.NENR.FE</w:t>
            </w:r>
          </w:p>
        </w:tc>
        <w:tc>
          <w:tcPr>
            <w:tcW w:w="3113" w:type="dxa"/>
            <w:tcBorders>
              <w:top w:val="nil"/>
              <w:left w:val="nil"/>
              <w:bottom w:val="nil"/>
              <w:right w:val="nil"/>
            </w:tcBorders>
          </w:tcPr>
          <w:p w:rsidR="00322885" w:rsidRPr="00095ED9" w:rsidRDefault="00322885" w:rsidP="003866DF">
            <w:pPr>
              <w:pStyle w:val="Style20"/>
              <w:ind w:left="230"/>
              <w:rPr>
                <w:rStyle w:val="CharacterStyle1"/>
                <w:spacing w:val="-2"/>
              </w:rPr>
            </w:pPr>
            <w:r w:rsidRPr="00095ED9">
              <w:rPr>
                <w:rStyle w:val="CharacterStyle1"/>
                <w:spacing w:val="-2"/>
              </w:rPr>
              <w:t>Filles</w:t>
            </w:r>
          </w:p>
        </w:tc>
        <w:tc>
          <w:tcPr>
            <w:tcW w:w="770" w:type="dxa"/>
            <w:tcBorders>
              <w:top w:val="nil"/>
              <w:left w:val="nil"/>
              <w:bottom w:val="nil"/>
              <w:right w:val="nil"/>
            </w:tcBorders>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48</w:t>
            </w:r>
          </w:p>
        </w:tc>
        <w:tc>
          <w:tcPr>
            <w:tcW w:w="650" w:type="dxa"/>
            <w:tcBorders>
              <w:top w:val="nil"/>
              <w:left w:val="nil"/>
              <w:bottom w:val="nil"/>
              <w:right w:val="nil"/>
            </w:tcBorders>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63</w:t>
            </w:r>
          </w:p>
        </w:tc>
        <w:tc>
          <w:tcPr>
            <w:tcW w:w="856" w:type="dxa"/>
            <w:tcBorders>
              <w:top w:val="nil"/>
              <w:left w:val="nil"/>
              <w:bottom w:val="nil"/>
              <w:right w:val="nil"/>
            </w:tcBorders>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89</w:t>
            </w:r>
          </w:p>
        </w:tc>
        <w:tc>
          <w:tcPr>
            <w:tcW w:w="858" w:type="dxa"/>
            <w:tcBorders>
              <w:top w:val="nil"/>
              <w:left w:val="nil"/>
              <w:bottom w:val="nil"/>
              <w:right w:val="nil"/>
            </w:tcBorders>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88</w:t>
            </w:r>
          </w:p>
        </w:tc>
        <w:tc>
          <w:tcPr>
            <w:tcW w:w="1385" w:type="dxa"/>
            <w:tcBorders>
              <w:top w:val="nil"/>
              <w:left w:val="nil"/>
              <w:bottom w:val="nil"/>
              <w:right w:val="nil"/>
            </w:tcBorders>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86</w:t>
            </w:r>
          </w:p>
        </w:tc>
      </w:tr>
      <w:tr w:rsidR="00322885" w:rsidRPr="00322885" w:rsidTr="003866DF">
        <w:trPr>
          <w:trHeight w:hRule="exact" w:val="253"/>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bottom"/>
          </w:tcPr>
          <w:p w:rsidR="00322885" w:rsidRPr="00095ED9" w:rsidRDefault="00322885" w:rsidP="003866DF">
            <w:pPr>
              <w:pStyle w:val="Style20"/>
              <w:ind w:left="50"/>
              <w:rPr>
                <w:rStyle w:val="CharacterStyle1"/>
                <w:b/>
                <w:bCs/>
              </w:rPr>
            </w:pPr>
            <w:r w:rsidRPr="00095ED9">
              <w:rPr>
                <w:rStyle w:val="CharacterStyle1"/>
                <w:b/>
                <w:bCs/>
              </w:rPr>
              <w:t>Accès à une meilleure source d</w:t>
            </w:r>
            <w:r>
              <w:rPr>
                <w:rStyle w:val="CharacterStyle1"/>
                <w:b/>
                <w:bCs/>
              </w:rPr>
              <w:t>’</w:t>
            </w:r>
            <w:r w:rsidRPr="00095ED9">
              <w:rPr>
                <w:rStyle w:val="CharacterStyle1"/>
                <w:b/>
                <w:bCs/>
              </w:rPr>
              <w:t>eau</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382"/>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i/>
                <w:iCs/>
              </w:rPr>
            </w:pPr>
            <w:r w:rsidRPr="00095ED9">
              <w:rPr>
                <w:rStyle w:val="CharacterStyle1"/>
                <w:spacing w:val="-2"/>
              </w:rPr>
              <w:t xml:space="preserve">(% de la </w:t>
            </w:r>
            <w:r w:rsidRPr="00095ED9">
              <w:rPr>
                <w:rStyle w:val="CharacterStyle1"/>
                <w:i/>
                <w:iCs/>
              </w:rPr>
              <w:t>population)</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446"/>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SH.H20.SAFE.ZS</w:t>
            </w:r>
          </w:p>
        </w:tc>
        <w:tc>
          <w:tcPr>
            <w:tcW w:w="3113" w:type="dxa"/>
            <w:tcBorders>
              <w:top w:val="nil"/>
              <w:left w:val="nil"/>
              <w:bottom w:val="nil"/>
              <w:right w:val="nil"/>
            </w:tcBorders>
            <w:vAlign w:val="center"/>
          </w:tcPr>
          <w:p w:rsidR="00322885" w:rsidRPr="00095ED9" w:rsidRDefault="00322885" w:rsidP="003866DF">
            <w:pPr>
              <w:pStyle w:val="Style20"/>
              <w:ind w:left="140"/>
              <w:rPr>
                <w:rStyle w:val="CharacterStyle1"/>
                <w:spacing w:val="-2"/>
              </w:rPr>
            </w:pPr>
            <w:r w:rsidRPr="00095ED9">
              <w:rPr>
                <w:rStyle w:val="CharacterStyle1"/>
                <w:spacing w:val="-2"/>
              </w:rPr>
              <w:t>Total</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75</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96</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87</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87</w:t>
            </w:r>
          </w:p>
        </w:tc>
      </w:tr>
      <w:tr w:rsidR="00322885" w:rsidRPr="00095ED9" w:rsidTr="003866DF">
        <w:trPr>
          <w:trHeight w:hRule="exact" w:val="170"/>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rFonts w:ascii="Times New Roman" w:hAnsi="Times New Roman" w:cs="Times New Roman"/>
                <w:spacing w:val="-2"/>
                <w:sz w:val="14"/>
                <w:lang w:val="en-US"/>
              </w:rPr>
            </w:pPr>
            <w:r w:rsidRPr="00095ED9">
              <w:rPr>
                <w:rStyle w:val="CharacterStyle1"/>
                <w:spacing w:val="-2"/>
                <w:sz w:val="14"/>
                <w:lang w:val="en-US"/>
              </w:rPr>
              <w:t>SH.H20.SAFE.UR.</w:t>
            </w:r>
            <w:r w:rsidRPr="00095ED9">
              <w:rPr>
                <w:rStyle w:val="CharacterStyle1"/>
                <w:spacing w:val="18"/>
                <w:sz w:val="14"/>
                <w:lang w:val="en-US"/>
              </w:rPr>
              <w:t>ZS</w:t>
            </w:r>
          </w:p>
        </w:tc>
        <w:tc>
          <w:tcPr>
            <w:tcW w:w="3113" w:type="dxa"/>
            <w:tcBorders>
              <w:top w:val="nil"/>
              <w:left w:val="nil"/>
              <w:bottom w:val="nil"/>
              <w:right w:val="nil"/>
            </w:tcBorders>
            <w:vAlign w:val="center"/>
          </w:tcPr>
          <w:p w:rsidR="00322885" w:rsidRPr="00095ED9" w:rsidRDefault="00322885" w:rsidP="003866DF">
            <w:pPr>
              <w:pStyle w:val="Style20"/>
              <w:ind w:left="230"/>
              <w:rPr>
                <w:rStyle w:val="CharacterStyle1"/>
                <w:spacing w:val="-2"/>
              </w:rPr>
            </w:pPr>
            <w:r w:rsidRPr="00095ED9">
              <w:rPr>
                <w:rStyle w:val="CharacterStyle1"/>
                <w:spacing w:val="-2"/>
              </w:rPr>
              <w:t>Urbain</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94</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100</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95</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95</w:t>
            </w:r>
          </w:p>
        </w:tc>
      </w:tr>
      <w:tr w:rsidR="00322885" w:rsidRPr="00095ED9" w:rsidTr="003866DF">
        <w:trPr>
          <w:trHeight w:hRule="exact" w:val="360"/>
        </w:trPr>
        <w:tc>
          <w:tcPr>
            <w:tcW w:w="1639" w:type="dxa"/>
            <w:tcBorders>
              <w:top w:val="nil"/>
              <w:left w:val="nil"/>
              <w:bottom w:val="nil"/>
              <w:right w:val="nil"/>
            </w:tcBorders>
          </w:tcPr>
          <w:p w:rsidR="00322885" w:rsidRPr="00095ED9" w:rsidRDefault="00322885" w:rsidP="003866DF">
            <w:pPr>
              <w:pStyle w:val="Style20"/>
              <w:ind w:left="203"/>
              <w:rPr>
                <w:rStyle w:val="CharacterStyle1"/>
                <w:spacing w:val="-2"/>
                <w:sz w:val="14"/>
                <w:lang w:val="en-US"/>
              </w:rPr>
            </w:pPr>
            <w:r w:rsidRPr="00095ED9">
              <w:rPr>
                <w:rStyle w:val="CharacterStyle1"/>
                <w:color w:val="0000FF"/>
                <w:spacing w:val="-2"/>
                <w:sz w:val="14"/>
                <w:u w:val="single"/>
                <w:lang w:val="en-US"/>
              </w:rPr>
              <w:t>SH.H20.SAFE.RU</w:t>
            </w:r>
            <w:r w:rsidRPr="00095ED9">
              <w:rPr>
                <w:rStyle w:val="CharacterStyle1"/>
                <w:spacing w:val="-2"/>
                <w:sz w:val="14"/>
                <w:lang w:val="en-US"/>
              </w:rPr>
              <w:t>.ZS</w:t>
            </w:r>
          </w:p>
        </w:tc>
        <w:tc>
          <w:tcPr>
            <w:tcW w:w="3113" w:type="dxa"/>
            <w:tcBorders>
              <w:top w:val="nil"/>
              <w:left w:val="nil"/>
              <w:bottom w:val="nil"/>
              <w:right w:val="nil"/>
            </w:tcBorders>
          </w:tcPr>
          <w:p w:rsidR="00322885" w:rsidRPr="00095ED9" w:rsidRDefault="00322885" w:rsidP="003866DF">
            <w:pPr>
              <w:pStyle w:val="Style20"/>
              <w:ind w:left="230"/>
              <w:rPr>
                <w:rStyle w:val="CharacterStyle1"/>
                <w:spacing w:val="-2"/>
              </w:rPr>
            </w:pPr>
            <w:r w:rsidRPr="00095ED9">
              <w:rPr>
                <w:rStyle w:val="CharacterStyle1"/>
                <w:spacing w:val="-2"/>
              </w:rPr>
              <w:t>Rural</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58</w:t>
            </w:r>
          </w:p>
        </w:tc>
        <w:tc>
          <w:tcPr>
            <w:tcW w:w="856" w:type="dxa"/>
            <w:tcBorders>
              <w:top w:val="nil"/>
              <w:left w:val="nil"/>
              <w:bottom w:val="nil"/>
              <w:right w:val="nil"/>
            </w:tcBorders>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90</w:t>
            </w:r>
          </w:p>
        </w:tc>
        <w:tc>
          <w:tcPr>
            <w:tcW w:w="858" w:type="dxa"/>
            <w:tcBorders>
              <w:top w:val="nil"/>
              <w:left w:val="nil"/>
              <w:bottom w:val="nil"/>
              <w:right w:val="nil"/>
            </w:tcBorders>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80</w:t>
            </w:r>
          </w:p>
        </w:tc>
        <w:tc>
          <w:tcPr>
            <w:tcW w:w="1385" w:type="dxa"/>
            <w:tcBorders>
              <w:top w:val="nil"/>
              <w:left w:val="nil"/>
              <w:bottom w:val="nil"/>
              <w:right w:val="nil"/>
            </w:tcBorders>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81</w:t>
            </w:r>
          </w:p>
        </w:tc>
      </w:tr>
      <w:tr w:rsidR="00322885" w:rsidRPr="00095ED9" w:rsidTr="003866DF">
        <w:trPr>
          <w:trHeight w:hRule="exact" w:val="253"/>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bottom"/>
          </w:tcPr>
          <w:p w:rsidR="00322885" w:rsidRPr="00095ED9" w:rsidRDefault="00322885" w:rsidP="003866DF">
            <w:pPr>
              <w:pStyle w:val="Style20"/>
              <w:ind w:left="50"/>
              <w:rPr>
                <w:rStyle w:val="CharacterStyle1"/>
                <w:b/>
                <w:bCs/>
              </w:rPr>
            </w:pPr>
            <w:r w:rsidRPr="00095ED9">
              <w:rPr>
                <w:rStyle w:val="CharacterStyle1"/>
                <w:b/>
                <w:bCs/>
              </w:rPr>
              <w:t>Taux de vaccination</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465"/>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center"/>
          </w:tcPr>
          <w:p w:rsidR="00322885" w:rsidRPr="00095ED9" w:rsidRDefault="00322885" w:rsidP="003866DF">
            <w:pPr>
              <w:pStyle w:val="Style11"/>
              <w:ind w:left="50"/>
              <w:rPr>
                <w:i/>
                <w:iCs/>
                <w:spacing w:val="-4"/>
                <w:szCs w:val="14"/>
              </w:rPr>
            </w:pPr>
            <w:r w:rsidRPr="00095ED9">
              <w:rPr>
                <w:rFonts w:ascii="Arial" w:hAnsi="Arial" w:cs="Arial"/>
                <w:spacing w:val="-2"/>
                <w:szCs w:val="12"/>
              </w:rPr>
              <w:t xml:space="preserve">(% </w:t>
            </w:r>
            <w:r w:rsidRPr="00095ED9">
              <w:rPr>
                <w:i/>
                <w:iCs/>
                <w:spacing w:val="-4"/>
                <w:szCs w:val="14"/>
              </w:rPr>
              <w:t>d</w:t>
            </w:r>
            <w:r>
              <w:rPr>
                <w:i/>
                <w:iCs/>
                <w:spacing w:val="-4"/>
                <w:szCs w:val="14"/>
              </w:rPr>
              <w:t>’</w:t>
            </w:r>
            <w:r w:rsidRPr="00095ED9">
              <w:rPr>
                <w:i/>
                <w:iCs/>
                <w:spacing w:val="-4"/>
                <w:szCs w:val="14"/>
              </w:rPr>
              <w:t xml:space="preserve">enfants entre </w:t>
            </w:r>
            <w:r w:rsidRPr="00095ED9">
              <w:rPr>
                <w:rFonts w:ascii="Arial" w:hAnsi="Arial" w:cs="Arial"/>
                <w:i/>
                <w:iCs/>
                <w:szCs w:val="12"/>
              </w:rPr>
              <w:t xml:space="preserve">12 et 23 </w:t>
            </w:r>
            <w:r w:rsidRPr="00095ED9">
              <w:rPr>
                <w:i/>
                <w:iCs/>
                <w:spacing w:val="-4"/>
                <w:szCs w:val="14"/>
              </w:rPr>
              <w:t>mois)</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390"/>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SH.IMM.MEAS</w:t>
            </w:r>
          </w:p>
        </w:tc>
        <w:tc>
          <w:tcPr>
            <w:tcW w:w="3113" w:type="dxa"/>
            <w:tcBorders>
              <w:top w:val="nil"/>
              <w:left w:val="nil"/>
              <w:bottom w:val="nil"/>
              <w:right w:val="nil"/>
            </w:tcBorders>
            <w:vAlign w:val="center"/>
          </w:tcPr>
          <w:p w:rsidR="00322885" w:rsidRPr="00095ED9" w:rsidRDefault="00322885" w:rsidP="003866DF">
            <w:pPr>
              <w:pStyle w:val="Style20"/>
              <w:ind w:left="140"/>
              <w:rPr>
                <w:rStyle w:val="CharacterStyle1"/>
                <w:spacing w:val="-2"/>
              </w:rPr>
            </w:pPr>
            <w:r w:rsidRPr="00095ED9">
              <w:rPr>
                <w:rStyle w:val="CharacterStyle1"/>
                <w:spacing w:val="-2"/>
              </w:rPr>
              <w:t>Rougeole</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45</w:t>
            </w: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88</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94</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87</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79</w:t>
            </w:r>
          </w:p>
        </w:tc>
      </w:tr>
      <w:tr w:rsidR="00322885" w:rsidRPr="00095ED9" w:rsidTr="003866DF">
        <w:trPr>
          <w:trHeight w:hRule="exact" w:val="440"/>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SH.IMM.IDPT</w:t>
            </w:r>
          </w:p>
        </w:tc>
        <w:tc>
          <w:tcPr>
            <w:tcW w:w="3113" w:type="dxa"/>
            <w:tcBorders>
              <w:top w:val="nil"/>
              <w:left w:val="nil"/>
              <w:bottom w:val="nil"/>
              <w:right w:val="nil"/>
            </w:tcBorders>
            <w:vAlign w:val="center"/>
          </w:tcPr>
          <w:p w:rsidR="00322885" w:rsidRPr="00095ED9" w:rsidRDefault="00322885" w:rsidP="003866DF">
            <w:pPr>
              <w:pStyle w:val="Style20"/>
              <w:ind w:left="140"/>
              <w:rPr>
                <w:rStyle w:val="CharacterStyle1"/>
                <w:spacing w:val="-2"/>
              </w:rPr>
            </w:pPr>
            <w:r w:rsidRPr="00095ED9">
              <w:rPr>
                <w:rStyle w:val="CharacterStyle1"/>
                <w:spacing w:val="-2"/>
              </w:rPr>
              <w:t>DPT</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51</w:t>
            </w: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86</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88</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79</w:t>
            </w:r>
          </w:p>
        </w:tc>
      </w:tr>
      <w:tr w:rsidR="00322885" w:rsidRPr="00095ED9" w:rsidTr="003866DF">
        <w:trPr>
          <w:trHeight w:hRule="exact" w:val="379"/>
        </w:trPr>
        <w:tc>
          <w:tcPr>
            <w:tcW w:w="1639" w:type="dxa"/>
            <w:tcBorders>
              <w:top w:val="nil"/>
              <w:left w:val="nil"/>
              <w:bottom w:val="nil"/>
              <w:right w:val="nil"/>
            </w:tcBorders>
          </w:tcPr>
          <w:p w:rsidR="00322885" w:rsidRPr="00095ED9" w:rsidRDefault="00322885" w:rsidP="003866DF">
            <w:pPr>
              <w:pStyle w:val="Style20"/>
              <w:ind w:left="203"/>
              <w:rPr>
                <w:rStyle w:val="CharacterStyle1"/>
                <w:spacing w:val="-2"/>
                <w:sz w:val="14"/>
              </w:rPr>
            </w:pPr>
            <w:r w:rsidRPr="00095ED9">
              <w:rPr>
                <w:rStyle w:val="CharacterStyle1"/>
                <w:spacing w:val="-2"/>
                <w:sz w:val="14"/>
              </w:rPr>
              <w:t>SH.STA.MALN.ZS</w:t>
            </w: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i/>
                <w:iCs/>
              </w:rPr>
            </w:pPr>
            <w:r w:rsidRPr="00095ED9">
              <w:rPr>
                <w:rStyle w:val="CharacterStyle1"/>
                <w:spacing w:val="-2"/>
              </w:rPr>
              <w:t xml:space="preserve">Malnutrition infantile (% des </w:t>
            </w:r>
            <w:r w:rsidRPr="00095ED9">
              <w:rPr>
                <w:rStyle w:val="CharacterStyle1"/>
                <w:rFonts w:ascii="Times New Roman" w:hAnsi="Times New Roman" w:cs="Times New Roman"/>
                <w:i/>
                <w:iCs/>
                <w:spacing w:val="-4"/>
                <w:szCs w:val="14"/>
              </w:rPr>
              <w:t>moins</w:t>
            </w:r>
            <w:r w:rsidRPr="00095ED9">
              <w:rPr>
                <w:rStyle w:val="CharacterStyle1"/>
                <w:i/>
                <w:iCs/>
              </w:rPr>
              <w:t xml:space="preserve"> de 5 ans)</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9</w:t>
            </w:r>
          </w:p>
        </w:tc>
        <w:tc>
          <w:tcPr>
            <w:tcW w:w="856" w:type="dxa"/>
            <w:tcBorders>
              <w:top w:val="nil"/>
              <w:left w:val="nil"/>
              <w:bottom w:val="nil"/>
              <w:right w:val="nil"/>
            </w:tcBorders>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10</w:t>
            </w:r>
          </w:p>
        </w:tc>
        <w:tc>
          <w:tcPr>
            <w:tcW w:w="858" w:type="dxa"/>
            <w:tcBorders>
              <w:top w:val="nil"/>
              <w:left w:val="nil"/>
              <w:bottom w:val="nil"/>
              <w:right w:val="nil"/>
            </w:tcBorders>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7</w:t>
            </w:r>
          </w:p>
        </w:tc>
        <w:tc>
          <w:tcPr>
            <w:tcW w:w="1385" w:type="dxa"/>
            <w:tcBorders>
              <w:top w:val="nil"/>
              <w:left w:val="nil"/>
              <w:bottom w:val="nil"/>
              <w:right w:val="nil"/>
            </w:tcBorders>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24</w:t>
            </w:r>
          </w:p>
        </w:tc>
      </w:tr>
      <w:tr w:rsidR="00322885" w:rsidRPr="00322885" w:rsidTr="003866DF">
        <w:trPr>
          <w:trHeight w:hRule="exact" w:val="262"/>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bottom"/>
          </w:tcPr>
          <w:p w:rsidR="00322885" w:rsidRPr="00095ED9" w:rsidRDefault="00322885" w:rsidP="003866DF">
            <w:pPr>
              <w:pStyle w:val="Style20"/>
              <w:ind w:left="50"/>
              <w:rPr>
                <w:rStyle w:val="CharacterStyle1"/>
                <w:b/>
                <w:bCs/>
              </w:rPr>
            </w:pPr>
            <w:r w:rsidRPr="00095ED9">
              <w:rPr>
                <w:rStyle w:val="CharacterStyle1"/>
                <w:b/>
                <w:bCs/>
              </w:rPr>
              <w:t>Espérance de vie à la naissance</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247"/>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center"/>
          </w:tcPr>
          <w:p w:rsidR="00322885" w:rsidRPr="00095ED9" w:rsidRDefault="00322885" w:rsidP="003866DF">
            <w:pPr>
              <w:pStyle w:val="Style20"/>
              <w:ind w:left="50"/>
              <w:rPr>
                <w:rStyle w:val="CharacterStyle1"/>
                <w:i/>
                <w:iCs/>
              </w:rPr>
            </w:pPr>
            <w:r w:rsidRPr="00095ED9">
              <w:rPr>
                <w:rStyle w:val="CharacterStyle1"/>
                <w:i/>
                <w:iCs/>
              </w:rPr>
              <w:t>(années)</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338"/>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SP.DYN.LE 00.IN</w:t>
            </w:r>
          </w:p>
        </w:tc>
        <w:tc>
          <w:tcPr>
            <w:tcW w:w="3113" w:type="dxa"/>
            <w:tcBorders>
              <w:top w:val="nil"/>
              <w:left w:val="nil"/>
              <w:bottom w:val="nil"/>
              <w:right w:val="nil"/>
            </w:tcBorders>
            <w:vAlign w:val="center"/>
          </w:tcPr>
          <w:p w:rsidR="00322885" w:rsidRPr="00095ED9" w:rsidRDefault="00322885" w:rsidP="003866DF">
            <w:pPr>
              <w:pStyle w:val="Style20"/>
              <w:ind w:left="140"/>
              <w:rPr>
                <w:rStyle w:val="CharacterStyle1"/>
                <w:spacing w:val="-2"/>
              </w:rPr>
            </w:pPr>
            <w:r w:rsidRPr="00095ED9">
              <w:rPr>
                <w:rStyle w:val="CharacterStyle1"/>
                <w:spacing w:val="-2"/>
              </w:rPr>
              <w:t>Total</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59</w:t>
            </w: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68</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73</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71</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68</w:t>
            </w:r>
          </w:p>
        </w:tc>
      </w:tr>
      <w:tr w:rsidR="00322885" w:rsidRPr="00095ED9" w:rsidTr="003866DF">
        <w:trPr>
          <w:trHeight w:hRule="exact" w:val="427"/>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rFonts w:ascii="Times New Roman" w:hAnsi="Times New Roman" w:cs="Times New Roman"/>
                <w:spacing w:val="-2"/>
                <w:sz w:val="14"/>
                <w:lang w:val="en-US"/>
              </w:rPr>
            </w:pPr>
            <w:r w:rsidRPr="00095ED9">
              <w:rPr>
                <w:rStyle w:val="CharacterStyle1"/>
                <w:color w:val="0000FF"/>
                <w:spacing w:val="-2"/>
                <w:sz w:val="14"/>
                <w:u w:val="single"/>
                <w:lang w:val="en-US"/>
              </w:rPr>
              <w:t>SP.DYN.LE00.MA.IN</w:t>
            </w:r>
          </w:p>
        </w:tc>
        <w:tc>
          <w:tcPr>
            <w:tcW w:w="3113" w:type="dxa"/>
            <w:tcBorders>
              <w:top w:val="nil"/>
              <w:left w:val="nil"/>
              <w:bottom w:val="nil"/>
              <w:right w:val="nil"/>
            </w:tcBorders>
            <w:vAlign w:val="center"/>
          </w:tcPr>
          <w:p w:rsidR="00322885" w:rsidRPr="00095ED9" w:rsidRDefault="00322885" w:rsidP="003866DF">
            <w:pPr>
              <w:pStyle w:val="Style20"/>
              <w:ind w:left="230"/>
              <w:rPr>
                <w:rStyle w:val="CharacterStyle1"/>
                <w:spacing w:val="-2"/>
              </w:rPr>
            </w:pPr>
            <w:r w:rsidRPr="00095ED9">
              <w:rPr>
                <w:rStyle w:val="CharacterStyle1"/>
                <w:spacing w:val="-2"/>
              </w:rPr>
              <w:t>Garçons</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58</w:t>
            </w: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66</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72</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69</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66</w:t>
            </w:r>
          </w:p>
        </w:tc>
      </w:tr>
      <w:tr w:rsidR="00322885" w:rsidRPr="00095ED9" w:rsidTr="003866DF">
        <w:trPr>
          <w:trHeight w:hRule="exact" w:val="350"/>
        </w:trPr>
        <w:tc>
          <w:tcPr>
            <w:tcW w:w="1639" w:type="dxa"/>
            <w:tcBorders>
              <w:top w:val="nil"/>
              <w:left w:val="nil"/>
              <w:bottom w:val="nil"/>
              <w:right w:val="nil"/>
            </w:tcBorders>
          </w:tcPr>
          <w:p w:rsidR="00322885" w:rsidRPr="00095ED9" w:rsidRDefault="00322885" w:rsidP="003866DF">
            <w:pPr>
              <w:pStyle w:val="Style20"/>
              <w:ind w:left="203"/>
              <w:rPr>
                <w:rStyle w:val="CharacterStyle1"/>
                <w:spacing w:val="-2"/>
                <w:sz w:val="14"/>
                <w:lang w:val="en-US"/>
              </w:rPr>
            </w:pPr>
            <w:r w:rsidRPr="00095ED9">
              <w:rPr>
                <w:rStyle w:val="CharacterStyle1"/>
                <w:spacing w:val="-2"/>
                <w:sz w:val="14"/>
                <w:lang w:val="en-US"/>
              </w:rPr>
              <w:t>SP.DYN.LE 00.FE.IN</w:t>
            </w:r>
          </w:p>
        </w:tc>
        <w:tc>
          <w:tcPr>
            <w:tcW w:w="3113" w:type="dxa"/>
            <w:tcBorders>
              <w:top w:val="nil"/>
              <w:left w:val="nil"/>
              <w:bottom w:val="nil"/>
              <w:right w:val="nil"/>
            </w:tcBorders>
          </w:tcPr>
          <w:p w:rsidR="00322885" w:rsidRPr="00095ED9" w:rsidRDefault="00322885" w:rsidP="003866DF">
            <w:pPr>
              <w:pStyle w:val="Style20"/>
              <w:ind w:left="230"/>
              <w:rPr>
                <w:rStyle w:val="CharacterStyle1"/>
                <w:spacing w:val="-2"/>
              </w:rPr>
            </w:pPr>
            <w:r w:rsidRPr="00095ED9">
              <w:rPr>
                <w:rStyle w:val="CharacterStyle1"/>
                <w:spacing w:val="-2"/>
              </w:rPr>
              <w:t>Filles</w:t>
            </w:r>
          </w:p>
        </w:tc>
        <w:tc>
          <w:tcPr>
            <w:tcW w:w="770" w:type="dxa"/>
            <w:tcBorders>
              <w:top w:val="nil"/>
              <w:left w:val="nil"/>
              <w:bottom w:val="nil"/>
              <w:right w:val="nil"/>
            </w:tcBorders>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60</w:t>
            </w:r>
          </w:p>
        </w:tc>
        <w:tc>
          <w:tcPr>
            <w:tcW w:w="650" w:type="dxa"/>
            <w:tcBorders>
              <w:top w:val="nil"/>
              <w:left w:val="nil"/>
              <w:bottom w:val="nil"/>
              <w:right w:val="nil"/>
            </w:tcBorders>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70</w:t>
            </w:r>
          </w:p>
        </w:tc>
        <w:tc>
          <w:tcPr>
            <w:tcW w:w="856" w:type="dxa"/>
            <w:tcBorders>
              <w:top w:val="nil"/>
              <w:left w:val="nil"/>
              <w:bottom w:val="nil"/>
              <w:right w:val="nil"/>
            </w:tcBorders>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74</w:t>
            </w:r>
          </w:p>
        </w:tc>
        <w:tc>
          <w:tcPr>
            <w:tcW w:w="858" w:type="dxa"/>
            <w:tcBorders>
              <w:top w:val="nil"/>
              <w:left w:val="nil"/>
              <w:bottom w:val="nil"/>
              <w:right w:val="nil"/>
            </w:tcBorders>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73</w:t>
            </w:r>
          </w:p>
        </w:tc>
        <w:tc>
          <w:tcPr>
            <w:tcW w:w="1385" w:type="dxa"/>
            <w:tcBorders>
              <w:top w:val="nil"/>
              <w:left w:val="nil"/>
              <w:bottom w:val="nil"/>
              <w:right w:val="nil"/>
            </w:tcBorders>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70</w:t>
            </w:r>
          </w:p>
        </w:tc>
      </w:tr>
      <w:tr w:rsidR="00322885" w:rsidRPr="00095ED9" w:rsidTr="003866DF">
        <w:trPr>
          <w:trHeight w:hRule="exact" w:val="253"/>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bottom"/>
          </w:tcPr>
          <w:p w:rsidR="00322885" w:rsidRPr="00095ED9" w:rsidRDefault="00322885" w:rsidP="003866DF">
            <w:pPr>
              <w:pStyle w:val="Style20"/>
              <w:ind w:left="50"/>
              <w:rPr>
                <w:rStyle w:val="CharacterStyle1"/>
                <w:b/>
                <w:bCs/>
              </w:rPr>
            </w:pPr>
            <w:r w:rsidRPr="00095ED9">
              <w:rPr>
                <w:rStyle w:val="CharacterStyle1"/>
                <w:b/>
                <w:bCs/>
              </w:rPr>
              <w:t>Mortalité</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432"/>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rFonts w:ascii="Times New Roman" w:hAnsi="Times New Roman" w:cs="Times New Roman"/>
                <w:spacing w:val="-2"/>
                <w:sz w:val="14"/>
              </w:rPr>
            </w:pPr>
            <w:r w:rsidRPr="00095ED9">
              <w:rPr>
                <w:rStyle w:val="CharacterStyle1"/>
                <w:color w:val="0000FF"/>
                <w:spacing w:val="-2"/>
                <w:sz w:val="14"/>
                <w:u w:val="single"/>
              </w:rPr>
              <w:t>SP.DYN.IMRT.</w:t>
            </w:r>
            <w:r>
              <w:rPr>
                <w:rStyle w:val="CharacterStyle1"/>
                <w:color w:val="0000FF"/>
                <w:spacing w:val="-2"/>
                <w:sz w:val="14"/>
                <w:u w:val="single"/>
              </w:rPr>
              <w:t>IN</w:t>
            </w:r>
          </w:p>
        </w:tc>
        <w:tc>
          <w:tcPr>
            <w:tcW w:w="3113" w:type="dxa"/>
            <w:tcBorders>
              <w:top w:val="nil"/>
              <w:left w:val="nil"/>
              <w:bottom w:val="nil"/>
              <w:right w:val="nil"/>
            </w:tcBorders>
            <w:vAlign w:val="center"/>
          </w:tcPr>
          <w:p w:rsidR="00322885" w:rsidRPr="00095ED9" w:rsidRDefault="00322885" w:rsidP="003866DF">
            <w:pPr>
              <w:pStyle w:val="Style20"/>
              <w:ind w:left="140"/>
              <w:rPr>
                <w:rStyle w:val="CharacterStyle1"/>
                <w:i/>
                <w:iCs/>
              </w:rPr>
            </w:pPr>
            <w:r w:rsidRPr="00095ED9">
              <w:rPr>
                <w:rStyle w:val="CharacterStyle1"/>
                <w:spacing w:val="-2"/>
              </w:rPr>
              <w:t xml:space="preserve">Infantile </w:t>
            </w:r>
            <w:r w:rsidRPr="00095ED9">
              <w:rPr>
                <w:rStyle w:val="CharacterStyle1"/>
                <w:i/>
                <w:iCs/>
              </w:rPr>
              <w:t>(pour 1 000 naissances vivantes)</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83</w:t>
            </w: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57</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32</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27</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43</w:t>
            </w:r>
          </w:p>
        </w:tc>
      </w:tr>
      <w:tr w:rsidR="00322885" w:rsidRPr="00095ED9" w:rsidTr="003866DF">
        <w:trPr>
          <w:trHeight w:hRule="exact" w:val="377"/>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SH.DYN.MORT</w:t>
            </w:r>
          </w:p>
        </w:tc>
        <w:tc>
          <w:tcPr>
            <w:tcW w:w="3113" w:type="dxa"/>
            <w:tcBorders>
              <w:top w:val="nil"/>
              <w:left w:val="nil"/>
              <w:bottom w:val="nil"/>
              <w:right w:val="nil"/>
            </w:tcBorders>
            <w:vAlign w:val="center"/>
          </w:tcPr>
          <w:p w:rsidR="00322885" w:rsidRPr="00095ED9" w:rsidRDefault="00322885" w:rsidP="003866DF">
            <w:pPr>
              <w:pStyle w:val="Style20"/>
              <w:ind w:left="140"/>
              <w:rPr>
                <w:rStyle w:val="CharacterStyle1"/>
                <w:i/>
                <w:iCs/>
              </w:rPr>
            </w:pPr>
            <w:r w:rsidRPr="00095ED9">
              <w:rPr>
                <w:rStyle w:val="CharacterStyle1"/>
                <w:spacing w:val="-2"/>
              </w:rPr>
              <w:t xml:space="preserve">chez les moins de 5 ans </w:t>
            </w:r>
            <w:r w:rsidRPr="00095ED9">
              <w:rPr>
                <w:rStyle w:val="CharacterStyle1"/>
                <w:i/>
                <w:iCs/>
              </w:rPr>
              <w:t>(pour 1 000)</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115</w:t>
            </w: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76</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38</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33</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58</w:t>
            </w:r>
          </w:p>
        </w:tc>
      </w:tr>
      <w:tr w:rsidR="00322885" w:rsidRPr="00095ED9" w:rsidTr="003866DF">
        <w:trPr>
          <w:trHeight w:hRule="exact" w:val="276"/>
        </w:trPr>
        <w:tc>
          <w:tcPr>
            <w:tcW w:w="1639" w:type="dxa"/>
            <w:tcBorders>
              <w:top w:val="nil"/>
              <w:left w:val="nil"/>
              <w:bottom w:val="nil"/>
              <w:right w:val="nil"/>
            </w:tcBorders>
            <w:vAlign w:val="center"/>
          </w:tcPr>
          <w:p w:rsidR="00322885" w:rsidRPr="00095ED9" w:rsidRDefault="00322885" w:rsidP="003866DF">
            <w:pPr>
              <w:pStyle w:val="Style11"/>
              <w:ind w:left="203"/>
              <w:rPr>
                <w:rFonts w:ascii="Arial" w:hAnsi="Arial" w:cs="Arial"/>
                <w:spacing w:val="-2"/>
                <w:sz w:val="14"/>
                <w:szCs w:val="12"/>
              </w:rPr>
            </w:pPr>
          </w:p>
        </w:tc>
        <w:tc>
          <w:tcPr>
            <w:tcW w:w="3113" w:type="dxa"/>
            <w:tcBorders>
              <w:top w:val="nil"/>
              <w:left w:val="nil"/>
              <w:bottom w:val="nil"/>
              <w:right w:val="nil"/>
            </w:tcBorders>
            <w:vAlign w:val="center"/>
          </w:tcPr>
          <w:p w:rsidR="00322885" w:rsidRPr="00095ED9" w:rsidRDefault="00322885" w:rsidP="003866DF">
            <w:pPr>
              <w:pStyle w:val="Style20"/>
              <w:ind w:left="140"/>
              <w:rPr>
                <w:rStyle w:val="CharacterStyle1"/>
                <w:spacing w:val="-2"/>
              </w:rPr>
            </w:pPr>
            <w:r w:rsidRPr="00095ED9">
              <w:rPr>
                <w:rStyle w:val="CharacterStyle1"/>
                <w:spacing w:val="-2"/>
              </w:rPr>
              <w:t>Adulte (15-59)</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p>
        </w:tc>
      </w:tr>
      <w:tr w:rsidR="00322885" w:rsidRPr="00095ED9" w:rsidTr="003866DF">
        <w:trPr>
          <w:trHeight w:hRule="exact" w:val="383"/>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rFonts w:ascii="Times New Roman" w:hAnsi="Times New Roman" w:cs="Times New Roman"/>
                <w:spacing w:val="-2"/>
                <w:sz w:val="14"/>
              </w:rPr>
            </w:pPr>
            <w:r w:rsidRPr="00095ED9">
              <w:rPr>
                <w:rStyle w:val="CharacterStyle1"/>
                <w:color w:val="0000FF"/>
                <w:spacing w:val="-2"/>
                <w:sz w:val="14"/>
                <w:u w:val="single"/>
              </w:rPr>
              <w:t>SP.DYN.AMRT.MA</w:t>
            </w:r>
          </w:p>
        </w:tc>
        <w:tc>
          <w:tcPr>
            <w:tcW w:w="3113" w:type="dxa"/>
            <w:tcBorders>
              <w:top w:val="nil"/>
              <w:left w:val="nil"/>
              <w:bottom w:val="nil"/>
              <w:right w:val="nil"/>
            </w:tcBorders>
            <w:vAlign w:val="center"/>
          </w:tcPr>
          <w:p w:rsidR="00322885" w:rsidRPr="00095ED9" w:rsidRDefault="00322885" w:rsidP="003866DF">
            <w:pPr>
              <w:pStyle w:val="Style20"/>
              <w:ind w:left="230"/>
              <w:rPr>
                <w:rStyle w:val="CharacterStyle1"/>
                <w:i/>
                <w:iCs/>
              </w:rPr>
            </w:pPr>
            <w:r w:rsidRPr="00095ED9">
              <w:rPr>
                <w:rStyle w:val="CharacterStyle1"/>
                <w:spacing w:val="-2"/>
              </w:rPr>
              <w:t xml:space="preserve">Hommes </w:t>
            </w:r>
            <w:r w:rsidRPr="00095ED9">
              <w:rPr>
                <w:rStyle w:val="CharacterStyle1"/>
                <w:i/>
                <w:iCs/>
              </w:rPr>
              <w:t>(pour 1 000)</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264</w:t>
            </w: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234</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155</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201</w:t>
            </w:r>
          </w:p>
        </w:tc>
      </w:tr>
      <w:tr w:rsidR="00322885" w:rsidRPr="00095ED9" w:rsidTr="003866DF">
        <w:trPr>
          <w:trHeight w:hRule="exact" w:val="463"/>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SP.DYN.AMRT.FE</w:t>
            </w:r>
          </w:p>
        </w:tc>
        <w:tc>
          <w:tcPr>
            <w:tcW w:w="3113" w:type="dxa"/>
            <w:tcBorders>
              <w:top w:val="nil"/>
              <w:left w:val="nil"/>
              <w:bottom w:val="nil"/>
              <w:right w:val="nil"/>
            </w:tcBorders>
            <w:vAlign w:val="center"/>
          </w:tcPr>
          <w:p w:rsidR="00322885" w:rsidRPr="00095ED9" w:rsidRDefault="00322885" w:rsidP="003866DF">
            <w:pPr>
              <w:pStyle w:val="Style20"/>
              <w:ind w:left="230"/>
              <w:rPr>
                <w:rStyle w:val="CharacterStyle1"/>
                <w:i/>
                <w:iCs/>
              </w:rPr>
            </w:pPr>
            <w:r w:rsidRPr="00095ED9">
              <w:rPr>
                <w:rStyle w:val="CharacterStyle1"/>
                <w:spacing w:val="-2"/>
              </w:rPr>
              <w:t xml:space="preserve">Femmes </w:t>
            </w:r>
            <w:r w:rsidRPr="00095ED9">
              <w:rPr>
                <w:rStyle w:val="CharacterStyle1"/>
                <w:i/>
                <w:iCs/>
              </w:rPr>
              <w:t xml:space="preserve">(pour </w:t>
            </w:r>
            <w:r w:rsidRPr="00095ED9">
              <w:rPr>
                <w:rStyle w:val="CharacterStyle1"/>
                <w:spacing w:val="-2"/>
              </w:rPr>
              <w:t>1 000</w:t>
            </w:r>
            <w:r w:rsidRPr="00095ED9">
              <w:rPr>
                <w:rStyle w:val="CharacterStyle1"/>
                <w:i/>
                <w:iCs/>
              </w:rPr>
              <w:t>)</w:t>
            </w:r>
          </w:p>
        </w:tc>
        <w:tc>
          <w:tcPr>
            <w:tcW w:w="770" w:type="dxa"/>
            <w:tcBorders>
              <w:top w:val="nil"/>
              <w:left w:val="nil"/>
              <w:bottom w:val="nil"/>
              <w:right w:val="nil"/>
            </w:tcBorders>
            <w:vAlign w:val="center"/>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207</w:t>
            </w: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184</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104</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136</w:t>
            </w:r>
          </w:p>
        </w:tc>
      </w:tr>
      <w:tr w:rsidR="00322885" w:rsidRPr="00095ED9" w:rsidTr="003866DF">
        <w:trPr>
          <w:trHeight w:hRule="exact" w:val="425"/>
        </w:trPr>
        <w:tc>
          <w:tcPr>
            <w:tcW w:w="1639" w:type="dxa"/>
            <w:tcBorders>
              <w:top w:val="nil"/>
              <w:left w:val="nil"/>
              <w:bottom w:val="nil"/>
              <w:right w:val="nil"/>
            </w:tcBorders>
            <w:vAlign w:val="center"/>
          </w:tcPr>
          <w:p w:rsidR="00322885" w:rsidRPr="00095ED9" w:rsidRDefault="00322885" w:rsidP="003866DF">
            <w:pPr>
              <w:pStyle w:val="Style20"/>
              <w:ind w:left="203"/>
              <w:rPr>
                <w:rStyle w:val="CharacterStyle1"/>
                <w:spacing w:val="-2"/>
                <w:sz w:val="14"/>
              </w:rPr>
            </w:pPr>
            <w:r w:rsidRPr="00095ED9">
              <w:rPr>
                <w:rStyle w:val="CharacterStyle1"/>
                <w:spacing w:val="-2"/>
                <w:sz w:val="14"/>
              </w:rPr>
              <w:t>SH.STA.MMRT</w:t>
            </w:r>
          </w:p>
        </w:tc>
        <w:tc>
          <w:tcPr>
            <w:tcW w:w="3113" w:type="dxa"/>
            <w:tcBorders>
              <w:top w:val="nil"/>
              <w:left w:val="nil"/>
              <w:bottom w:val="nil"/>
              <w:right w:val="nil"/>
            </w:tcBorders>
            <w:vAlign w:val="center"/>
          </w:tcPr>
          <w:p w:rsidR="00322885" w:rsidRPr="00095ED9" w:rsidRDefault="00322885" w:rsidP="003866DF">
            <w:pPr>
              <w:pStyle w:val="Style20"/>
              <w:ind w:left="140"/>
              <w:rPr>
                <w:rStyle w:val="CharacterStyle1"/>
                <w:rFonts w:ascii="Times New Roman" w:hAnsi="Times New Roman" w:cs="Times New Roman"/>
                <w:i/>
                <w:iCs/>
                <w:spacing w:val="-4"/>
                <w:szCs w:val="14"/>
              </w:rPr>
            </w:pPr>
            <w:r w:rsidRPr="00095ED9">
              <w:rPr>
                <w:rStyle w:val="CharacterStyle1"/>
                <w:spacing w:val="-2"/>
              </w:rPr>
              <w:t xml:space="preserve">Maternelle </w:t>
            </w:r>
            <w:r w:rsidRPr="00095ED9">
              <w:rPr>
                <w:rStyle w:val="CharacterStyle1"/>
                <w:i/>
                <w:iCs/>
              </w:rPr>
              <w:t xml:space="preserve"> (pour 1 000 </w:t>
            </w:r>
            <w:r w:rsidRPr="00095ED9">
              <w:rPr>
                <w:rStyle w:val="CharacterStyle1"/>
                <w:rFonts w:ascii="Times New Roman" w:hAnsi="Times New Roman" w:cs="Times New Roman"/>
                <w:i/>
                <w:iCs/>
                <w:spacing w:val="-4"/>
                <w:szCs w:val="14"/>
              </w:rPr>
              <w:t>naissances vivantes)</w:t>
            </w:r>
          </w:p>
        </w:tc>
        <w:tc>
          <w:tcPr>
            <w:tcW w:w="770" w:type="dxa"/>
            <w:tcBorders>
              <w:top w:val="nil"/>
              <w:left w:val="nil"/>
              <w:bottom w:val="nil"/>
              <w:right w:val="nil"/>
            </w:tcBorders>
            <w:vAlign w:val="center"/>
          </w:tcPr>
          <w:p w:rsidR="00322885" w:rsidRPr="00095ED9" w:rsidRDefault="00322885" w:rsidP="003866DF">
            <w:pPr>
              <w:pStyle w:val="Style11"/>
              <w:ind w:right="90"/>
              <w:jc w:val="right"/>
              <w:rPr>
                <w:i/>
                <w:iCs/>
                <w:spacing w:val="-4"/>
                <w:szCs w:val="14"/>
              </w:rPr>
            </w:pPr>
            <w:r w:rsidRPr="00095ED9">
              <w:rPr>
                <w:i/>
                <w:iCs/>
                <w:spacing w:val="-4"/>
                <w:szCs w:val="14"/>
              </w:rPr>
              <w:t>..</w:t>
            </w:r>
          </w:p>
        </w:tc>
        <w:tc>
          <w:tcPr>
            <w:tcW w:w="650" w:type="dxa"/>
            <w:tcBorders>
              <w:top w:val="nil"/>
              <w:left w:val="nil"/>
              <w:bottom w:val="nil"/>
              <w:right w:val="nil"/>
            </w:tcBorders>
            <w:vAlign w:val="center"/>
          </w:tcPr>
          <w:p w:rsidR="00322885" w:rsidRPr="00095ED9" w:rsidRDefault="00322885" w:rsidP="003866DF">
            <w:pPr>
              <w:pStyle w:val="Style11"/>
              <w:ind w:right="40"/>
              <w:jc w:val="right"/>
              <w:rPr>
                <w:rFonts w:ascii="Arial" w:hAnsi="Arial" w:cs="Arial"/>
                <w:spacing w:val="-2"/>
                <w:szCs w:val="12"/>
              </w:rPr>
            </w:pPr>
            <w:r w:rsidRPr="00095ED9">
              <w:rPr>
                <w:rFonts w:ascii="Arial" w:hAnsi="Arial" w:cs="Arial"/>
                <w:spacing w:val="-2"/>
                <w:szCs w:val="12"/>
              </w:rPr>
              <w:t>228</w:t>
            </w:r>
          </w:p>
        </w:tc>
        <w:tc>
          <w:tcPr>
            <w:tcW w:w="856" w:type="dxa"/>
            <w:tcBorders>
              <w:top w:val="nil"/>
              <w:left w:val="nil"/>
              <w:bottom w:val="nil"/>
              <w:right w:val="nil"/>
            </w:tcBorders>
            <w:vAlign w:val="center"/>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132</w:t>
            </w:r>
          </w:p>
        </w:tc>
        <w:tc>
          <w:tcPr>
            <w:tcW w:w="858" w:type="dxa"/>
            <w:tcBorders>
              <w:top w:val="nil"/>
              <w:left w:val="nil"/>
              <w:bottom w:val="nil"/>
              <w:right w:val="nil"/>
            </w:tcBorders>
            <w:vAlign w:val="center"/>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88</w:t>
            </w:r>
          </w:p>
        </w:tc>
        <w:tc>
          <w:tcPr>
            <w:tcW w:w="1385" w:type="dxa"/>
            <w:tcBorders>
              <w:top w:val="nil"/>
              <w:left w:val="nil"/>
              <w:bottom w:val="nil"/>
              <w:right w:val="nil"/>
            </w:tcBorders>
            <w:vAlign w:val="center"/>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230</w:t>
            </w:r>
          </w:p>
        </w:tc>
      </w:tr>
      <w:tr w:rsidR="00322885" w:rsidRPr="00095ED9" w:rsidTr="003866DF">
        <w:trPr>
          <w:trHeight w:hRule="exact" w:val="526"/>
        </w:trPr>
        <w:tc>
          <w:tcPr>
            <w:tcW w:w="1639" w:type="dxa"/>
            <w:tcBorders>
              <w:top w:val="nil"/>
              <w:left w:val="nil"/>
              <w:bottom w:val="nil"/>
              <w:right w:val="nil"/>
            </w:tcBorders>
          </w:tcPr>
          <w:p w:rsidR="00322885" w:rsidRPr="00095ED9" w:rsidRDefault="00322885" w:rsidP="003866DF">
            <w:pPr>
              <w:pStyle w:val="Style20"/>
              <w:ind w:left="203"/>
              <w:rPr>
                <w:rStyle w:val="CharacterStyle1"/>
                <w:spacing w:val="-2"/>
                <w:sz w:val="14"/>
              </w:rPr>
            </w:pPr>
            <w:r w:rsidRPr="00095ED9">
              <w:rPr>
                <w:rStyle w:val="CharacterStyle1"/>
                <w:spacing w:val="-2"/>
                <w:sz w:val="14"/>
              </w:rPr>
              <w:t>SH.STA.BRTC.ZS</w:t>
            </w:r>
          </w:p>
        </w:tc>
        <w:tc>
          <w:tcPr>
            <w:tcW w:w="3113" w:type="dxa"/>
            <w:tcBorders>
              <w:top w:val="nil"/>
              <w:left w:val="nil"/>
              <w:bottom w:val="nil"/>
              <w:right w:val="nil"/>
            </w:tcBorders>
          </w:tcPr>
          <w:p w:rsidR="00322885" w:rsidRPr="00095ED9" w:rsidRDefault="00322885" w:rsidP="003866DF">
            <w:pPr>
              <w:pStyle w:val="Style20"/>
              <w:ind w:left="50"/>
              <w:rPr>
                <w:rStyle w:val="CharacterStyle1"/>
                <w:spacing w:val="-2"/>
              </w:rPr>
            </w:pPr>
            <w:r w:rsidRPr="00095ED9">
              <w:rPr>
                <w:rStyle w:val="CharacterStyle1"/>
                <w:spacing w:val="-2"/>
              </w:rPr>
              <w:t>Naissances assistées par un personnel de santé qualifié (%)</w:t>
            </w:r>
          </w:p>
        </w:tc>
        <w:tc>
          <w:tcPr>
            <w:tcW w:w="770" w:type="dxa"/>
            <w:tcBorders>
              <w:top w:val="nil"/>
              <w:left w:val="nil"/>
              <w:bottom w:val="nil"/>
              <w:right w:val="nil"/>
            </w:tcBorders>
          </w:tcPr>
          <w:p w:rsidR="00322885" w:rsidRPr="00095ED9" w:rsidRDefault="00322885" w:rsidP="003866DF">
            <w:pPr>
              <w:pStyle w:val="Style11"/>
              <w:ind w:right="90"/>
              <w:jc w:val="right"/>
              <w:rPr>
                <w:rFonts w:ascii="Arial" w:hAnsi="Arial" w:cs="Arial"/>
                <w:spacing w:val="-2"/>
                <w:szCs w:val="12"/>
              </w:rPr>
            </w:pPr>
            <w:r w:rsidRPr="00095ED9">
              <w:rPr>
                <w:rFonts w:ascii="Arial" w:hAnsi="Arial" w:cs="Arial"/>
                <w:spacing w:val="-2"/>
                <w:szCs w:val="12"/>
              </w:rPr>
              <w:t>24</w:t>
            </w:r>
          </w:p>
        </w:tc>
        <w:tc>
          <w:tcPr>
            <w:tcW w:w="650" w:type="dxa"/>
            <w:tcBorders>
              <w:top w:val="nil"/>
              <w:left w:val="nil"/>
              <w:bottom w:val="nil"/>
              <w:right w:val="nil"/>
            </w:tcBorders>
          </w:tcPr>
          <w:p w:rsidR="00322885" w:rsidRPr="00095ED9" w:rsidRDefault="00322885" w:rsidP="003866DF">
            <w:pPr>
              <w:pStyle w:val="Style11"/>
              <w:ind w:right="40"/>
              <w:jc w:val="right"/>
              <w:rPr>
                <w:rFonts w:ascii="Arial" w:hAnsi="Arial" w:cs="Arial"/>
                <w:bCs/>
                <w:szCs w:val="12"/>
              </w:rPr>
            </w:pPr>
            <w:r w:rsidRPr="00095ED9">
              <w:rPr>
                <w:rFonts w:ascii="Arial" w:hAnsi="Arial" w:cs="Arial"/>
                <w:bCs/>
                <w:szCs w:val="12"/>
              </w:rPr>
              <w:t>34</w:t>
            </w:r>
          </w:p>
        </w:tc>
        <w:tc>
          <w:tcPr>
            <w:tcW w:w="856" w:type="dxa"/>
            <w:tcBorders>
              <w:top w:val="nil"/>
              <w:left w:val="nil"/>
              <w:bottom w:val="nil"/>
              <w:right w:val="nil"/>
            </w:tcBorders>
          </w:tcPr>
          <w:p w:rsidR="00322885" w:rsidRPr="00095ED9" w:rsidRDefault="00322885" w:rsidP="003866DF">
            <w:pPr>
              <w:pStyle w:val="Style11"/>
              <w:ind w:right="183"/>
              <w:jc w:val="right"/>
              <w:rPr>
                <w:rFonts w:ascii="Arial" w:hAnsi="Arial" w:cs="Arial"/>
                <w:spacing w:val="-2"/>
                <w:szCs w:val="12"/>
              </w:rPr>
            </w:pPr>
            <w:r w:rsidRPr="00095ED9">
              <w:rPr>
                <w:rFonts w:ascii="Arial" w:hAnsi="Arial" w:cs="Arial"/>
                <w:spacing w:val="-2"/>
                <w:szCs w:val="12"/>
              </w:rPr>
              <w:t>83</w:t>
            </w:r>
          </w:p>
        </w:tc>
        <w:tc>
          <w:tcPr>
            <w:tcW w:w="858" w:type="dxa"/>
            <w:tcBorders>
              <w:top w:val="nil"/>
              <w:left w:val="nil"/>
              <w:bottom w:val="nil"/>
              <w:right w:val="nil"/>
            </w:tcBorders>
          </w:tcPr>
          <w:p w:rsidR="00322885" w:rsidRPr="00095ED9" w:rsidRDefault="00322885" w:rsidP="003866DF">
            <w:pPr>
              <w:pStyle w:val="Style11"/>
              <w:jc w:val="right"/>
              <w:rPr>
                <w:rFonts w:ascii="Arial" w:hAnsi="Arial" w:cs="Arial"/>
                <w:spacing w:val="-2"/>
                <w:szCs w:val="12"/>
              </w:rPr>
            </w:pPr>
            <w:r w:rsidRPr="00095ED9">
              <w:rPr>
                <w:rFonts w:ascii="Arial" w:hAnsi="Arial" w:cs="Arial"/>
                <w:spacing w:val="-2"/>
                <w:szCs w:val="12"/>
              </w:rPr>
              <w:t>80</w:t>
            </w:r>
          </w:p>
        </w:tc>
        <w:tc>
          <w:tcPr>
            <w:tcW w:w="1385" w:type="dxa"/>
            <w:tcBorders>
              <w:top w:val="nil"/>
              <w:left w:val="nil"/>
              <w:bottom w:val="nil"/>
              <w:right w:val="nil"/>
            </w:tcBorders>
          </w:tcPr>
          <w:p w:rsidR="00322885" w:rsidRPr="00095ED9" w:rsidRDefault="00322885" w:rsidP="003866DF">
            <w:pPr>
              <w:pStyle w:val="Style11"/>
              <w:ind w:right="629"/>
              <w:jc w:val="right"/>
              <w:rPr>
                <w:rFonts w:ascii="Arial" w:hAnsi="Arial" w:cs="Arial"/>
                <w:spacing w:val="-2"/>
                <w:szCs w:val="12"/>
              </w:rPr>
            </w:pPr>
            <w:r w:rsidRPr="00095ED9">
              <w:rPr>
                <w:rFonts w:ascii="Arial" w:hAnsi="Arial" w:cs="Arial"/>
                <w:spacing w:val="-2"/>
                <w:szCs w:val="12"/>
              </w:rPr>
              <w:t>67</w:t>
            </w:r>
          </w:p>
        </w:tc>
      </w:tr>
    </w:tbl>
    <w:p w:rsidR="00322885" w:rsidRDefault="00322885" w:rsidP="00322885">
      <w:pPr>
        <w:pStyle w:val="Style11"/>
        <w:tabs>
          <w:tab w:val="left" w:pos="6930"/>
        </w:tabs>
        <w:spacing w:before="36" w:line="314" w:lineRule="auto"/>
        <w:ind w:left="1440"/>
        <w:jc w:val="both"/>
        <w:rPr>
          <w:rFonts w:ascii="Arial" w:hAnsi="Arial" w:cs="Arial"/>
          <w:spacing w:val="-2"/>
          <w:sz w:val="12"/>
          <w:szCs w:val="12"/>
        </w:rPr>
      </w:pPr>
    </w:p>
    <w:p w:rsidR="00322885" w:rsidRDefault="00322885" w:rsidP="00322885">
      <w:pPr>
        <w:pStyle w:val="Style11"/>
        <w:tabs>
          <w:tab w:val="left" w:pos="6930"/>
        </w:tabs>
        <w:spacing w:before="36" w:line="314" w:lineRule="auto"/>
        <w:ind w:left="1440"/>
        <w:jc w:val="both"/>
        <w:rPr>
          <w:rFonts w:ascii="Arial" w:hAnsi="Arial" w:cs="Arial"/>
          <w:spacing w:val="-2"/>
          <w:sz w:val="12"/>
          <w:szCs w:val="12"/>
        </w:rPr>
      </w:pPr>
    </w:p>
    <w:p w:rsidR="00322885" w:rsidRDefault="00322885" w:rsidP="00322885">
      <w:pPr>
        <w:pStyle w:val="Style11"/>
        <w:tabs>
          <w:tab w:val="left" w:pos="6930"/>
        </w:tabs>
        <w:spacing w:before="36" w:line="314" w:lineRule="auto"/>
        <w:ind w:left="1440"/>
        <w:jc w:val="both"/>
        <w:rPr>
          <w:rFonts w:ascii="Arial" w:hAnsi="Arial" w:cs="Arial"/>
          <w:spacing w:val="-2"/>
          <w:sz w:val="12"/>
          <w:szCs w:val="12"/>
        </w:rPr>
      </w:pPr>
    </w:p>
    <w:p w:rsidR="00322885" w:rsidRDefault="00515D40" w:rsidP="00322885">
      <w:pPr>
        <w:pStyle w:val="Style11"/>
        <w:tabs>
          <w:tab w:val="left" w:pos="6930"/>
        </w:tabs>
        <w:spacing w:before="36" w:line="314" w:lineRule="auto"/>
        <w:ind w:left="1440"/>
        <w:jc w:val="both"/>
        <w:rPr>
          <w:rFonts w:ascii="Arial" w:hAnsi="Arial" w:cs="Arial"/>
          <w:sz w:val="10"/>
          <w:szCs w:val="10"/>
        </w:rPr>
      </w:pPr>
      <w:r w:rsidRPr="00515D40">
        <w:rPr>
          <w:noProof/>
        </w:rPr>
        <w:pict>
          <v:line id="_x0000_s1338" style="position:absolute;left:0;text-align:left;z-index:251662336;mso-wrap-distance-left:0;mso-wrap-distance-right:0" from="74.15pt,-578.8pt" to="368.85pt,-578.8pt" o:allowincell="f" strokeweight="1.8pt">
            <v:stroke linestyle="thinThin"/>
            <w10:wrap type="square"/>
          </v:line>
        </w:pict>
      </w:r>
      <w:r w:rsidRPr="00515D40">
        <w:rPr>
          <w:noProof/>
        </w:rPr>
        <w:pict>
          <v:line id="_x0000_s1339" style="position:absolute;left:0;text-align:left;z-index:251663360;mso-wrap-distance-left:0;mso-wrap-distance-right:0" from="74.15pt,.95pt" to="368.85pt,.95pt" o:allowincell="f" strokeweight="1.8pt">
            <v:stroke linestyle="thinThin"/>
            <w10:wrap type="square"/>
          </v:line>
        </w:pict>
      </w:r>
      <w:r w:rsidR="00322885">
        <w:rPr>
          <w:rFonts w:ascii="Arial" w:hAnsi="Arial" w:cs="Arial"/>
          <w:spacing w:val="-2"/>
          <w:sz w:val="12"/>
          <w:szCs w:val="12"/>
        </w:rPr>
        <w:tab/>
      </w:r>
      <w:r w:rsidR="00322885">
        <w:rPr>
          <w:rFonts w:ascii="Arial" w:hAnsi="Arial" w:cs="Arial"/>
          <w:sz w:val="10"/>
          <w:szCs w:val="10"/>
        </w:rPr>
        <w:t>05/04/12</w:t>
      </w:r>
    </w:p>
    <w:p w:rsidR="00322885" w:rsidRDefault="00322885" w:rsidP="00322885">
      <w:pPr>
        <w:pStyle w:val="Style11"/>
        <w:spacing w:line="314" w:lineRule="auto"/>
        <w:ind w:left="1440"/>
        <w:jc w:val="both"/>
        <w:rPr>
          <w:rFonts w:ascii="Arial" w:hAnsi="Arial" w:cs="Arial"/>
          <w:spacing w:val="-1"/>
          <w:sz w:val="12"/>
          <w:szCs w:val="12"/>
        </w:rPr>
      </w:pPr>
    </w:p>
    <w:p w:rsidR="00322885" w:rsidRDefault="00322885" w:rsidP="00322885">
      <w:pPr>
        <w:pStyle w:val="Style11"/>
        <w:spacing w:line="314" w:lineRule="auto"/>
        <w:ind w:left="1440"/>
        <w:jc w:val="both"/>
        <w:rPr>
          <w:rFonts w:ascii="Arial" w:hAnsi="Arial" w:cs="Arial"/>
          <w:spacing w:val="-1"/>
          <w:sz w:val="12"/>
          <w:szCs w:val="12"/>
        </w:rPr>
      </w:pPr>
      <w:r>
        <w:rPr>
          <w:rFonts w:ascii="Arial" w:hAnsi="Arial" w:cs="Arial"/>
          <w:spacing w:val="-2"/>
          <w:sz w:val="12"/>
          <w:szCs w:val="12"/>
        </w:rPr>
        <w:t>CAS Annexe B5. Ce tableau a été produit à partir du système CMU LDB</w:t>
      </w:r>
      <w:r>
        <w:rPr>
          <w:rFonts w:ascii="Arial" w:hAnsi="Arial" w:cs="Arial"/>
          <w:spacing w:val="-1"/>
          <w:sz w:val="12"/>
          <w:szCs w:val="12"/>
        </w:rPr>
        <w:t xml:space="preserve"> </w:t>
      </w:r>
    </w:p>
    <w:p w:rsidR="00322885" w:rsidRDefault="00322885" w:rsidP="00322885">
      <w:pPr>
        <w:pStyle w:val="Style11"/>
        <w:spacing w:line="314" w:lineRule="auto"/>
        <w:ind w:left="1440"/>
        <w:jc w:val="both"/>
        <w:rPr>
          <w:rFonts w:ascii="Arial" w:hAnsi="Arial" w:cs="Arial"/>
          <w:sz w:val="12"/>
          <w:szCs w:val="12"/>
        </w:rPr>
      </w:pPr>
      <w:r>
        <w:rPr>
          <w:rFonts w:ascii="Arial" w:hAnsi="Arial" w:cs="Arial"/>
          <w:spacing w:val="-1"/>
          <w:sz w:val="12"/>
          <w:szCs w:val="12"/>
        </w:rPr>
        <w:t xml:space="preserve">Remarque : 0 ou 0,0 signifie zéro ou moins de la moitié de l’unité affichée. Taux net de scolarisation : rupture de série entre 1997 et 1998 en raison d’un </w:t>
      </w:r>
      <w:r>
        <w:rPr>
          <w:rFonts w:ascii="Arial" w:hAnsi="Arial" w:cs="Arial"/>
          <w:spacing w:val="-2"/>
          <w:sz w:val="12"/>
          <w:szCs w:val="12"/>
        </w:rPr>
        <w:t xml:space="preserve">changement entre ISCE D76 et ISCE D97. Vaccination : Désigne les enfants âgés de 12-23 mois ayant été vaccinés avant </w:t>
      </w:r>
      <w:r>
        <w:rPr>
          <w:rFonts w:ascii="Arial" w:hAnsi="Arial" w:cs="Arial"/>
          <w:sz w:val="12"/>
          <w:szCs w:val="12"/>
        </w:rPr>
        <w:t>un an ou avant l’enquête.</w:t>
      </w:r>
    </w:p>
    <w:p w:rsidR="00322885" w:rsidRPr="00322885" w:rsidRDefault="00322885" w:rsidP="00322885">
      <w:pPr>
        <w:pStyle w:val="CASPRtit3"/>
        <w:numPr>
          <w:ilvl w:val="0"/>
          <w:numId w:val="0"/>
        </w:numPr>
        <w:spacing w:before="0"/>
        <w:jc w:val="center"/>
        <w:rPr>
          <w:lang w:val="fr-FR"/>
        </w:rPr>
        <w:sectPr w:rsidR="00322885" w:rsidRPr="00322885" w:rsidSect="003866DF">
          <w:pgSz w:w="12240" w:h="15840"/>
          <w:pgMar w:top="709" w:right="1440" w:bottom="1276" w:left="1440" w:header="720" w:footer="720" w:gutter="0"/>
          <w:cols w:space="720"/>
          <w:docGrid w:linePitch="360"/>
        </w:sectPr>
      </w:pPr>
    </w:p>
    <w:tbl>
      <w:tblPr>
        <w:tblW w:w="9972" w:type="dxa"/>
        <w:tblInd w:w="78" w:type="dxa"/>
        <w:tblLayout w:type="fixed"/>
        <w:tblLook w:val="0000"/>
      </w:tblPr>
      <w:tblGrid>
        <w:gridCol w:w="3179"/>
        <w:gridCol w:w="755"/>
        <w:gridCol w:w="754"/>
        <w:gridCol w:w="755"/>
        <w:gridCol w:w="755"/>
        <w:gridCol w:w="755"/>
        <w:gridCol w:w="755"/>
        <w:gridCol w:w="754"/>
        <w:gridCol w:w="755"/>
        <w:gridCol w:w="755"/>
      </w:tblGrid>
      <w:tr w:rsidR="00322885" w:rsidRPr="00322885" w:rsidTr="003866DF">
        <w:trPr>
          <w:trHeight w:val="307"/>
        </w:trPr>
        <w:tc>
          <w:tcPr>
            <w:tcW w:w="9972" w:type="dxa"/>
            <w:gridSpan w:val="10"/>
            <w:tcBorders>
              <w:top w:val="single" w:sz="2" w:space="0" w:color="000000"/>
              <w:left w:val="single" w:sz="2" w:space="0" w:color="000000"/>
              <w:bottom w:val="single" w:sz="2" w:space="0" w:color="000000"/>
              <w:right w:val="single" w:sz="2" w:space="0" w:color="000000"/>
            </w:tcBorders>
          </w:tcPr>
          <w:p w:rsidR="00322885" w:rsidRPr="00322885" w:rsidRDefault="003B2D41" w:rsidP="003B2D41">
            <w:pPr>
              <w:autoSpaceDE w:val="0"/>
              <w:autoSpaceDN w:val="0"/>
              <w:adjustRightInd w:val="0"/>
              <w:jc w:val="center"/>
              <w:rPr>
                <w:b/>
                <w:bCs/>
                <w:color w:val="000000"/>
                <w:lang w:val="fr-FR"/>
              </w:rPr>
            </w:pPr>
            <w:r>
              <w:rPr>
                <w:b/>
                <w:bCs/>
                <w:color w:val="000000"/>
                <w:lang w:val="fr-FR"/>
              </w:rPr>
              <w:lastRenderedPageBreak/>
              <w:t xml:space="preserve">Maroc CAS </w:t>
            </w:r>
            <w:r w:rsidR="00322885" w:rsidRPr="00322885">
              <w:rPr>
                <w:b/>
                <w:bCs/>
                <w:color w:val="000000"/>
                <w:lang w:val="fr-FR"/>
              </w:rPr>
              <w:t>Annexe B6 : Principaux indicateurs économiques</w:t>
            </w:r>
          </w:p>
        </w:tc>
      </w:tr>
      <w:tr w:rsidR="00322885" w:rsidRPr="00322885" w:rsidTr="003866DF">
        <w:trPr>
          <w:trHeight w:val="178"/>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center"/>
              <w:rPr>
                <w:b/>
                <w:bCs/>
                <w:color w:val="000000"/>
                <w:sz w:val="28"/>
                <w:szCs w:val="28"/>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center"/>
              <w:rPr>
                <w:b/>
                <w:bCs/>
                <w:i/>
                <w:iCs/>
                <w:color w:val="00000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center"/>
              <w:rPr>
                <w:color w:val="00000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center"/>
              <w:rPr>
                <w:color w:val="00000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center"/>
              <w:rPr>
                <w:color w:val="00000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center"/>
              <w:rPr>
                <w:i/>
                <w:iCs/>
                <w:color w:val="00000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center"/>
              <w:rPr>
                <w:color w:val="00000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center"/>
              <w:rPr>
                <w:color w:val="00000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center"/>
              <w:rPr>
                <w:color w:val="00000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lang w:val="fr-FR"/>
              </w:rPr>
            </w:pPr>
          </w:p>
        </w:tc>
      </w:tr>
      <w:tr w:rsidR="00322885" w:rsidRPr="00322885" w:rsidTr="003866DF">
        <w:trPr>
          <w:trHeight w:val="178"/>
        </w:trPr>
        <w:tc>
          <w:tcPr>
            <w:tcW w:w="3179"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21"/>
        </w:trPr>
        <w:tc>
          <w:tcPr>
            <w:tcW w:w="3179" w:type="dxa"/>
            <w:tcBorders>
              <w:top w:val="single" w:sz="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rPr>
                <w:color w:val="000000"/>
                <w:sz w:val="20"/>
                <w:szCs w:val="20"/>
                <w:lang w:val="fr-FR"/>
              </w:rPr>
            </w:pPr>
          </w:p>
        </w:tc>
        <w:tc>
          <w:tcPr>
            <w:tcW w:w="3019" w:type="dxa"/>
            <w:gridSpan w:val="4"/>
            <w:tcBorders>
              <w:top w:val="single" w:sz="2" w:space="0" w:color="000000"/>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 xml:space="preserve">Réel     </w:t>
            </w:r>
          </w:p>
        </w:tc>
        <w:tc>
          <w:tcPr>
            <w:tcW w:w="755" w:type="dxa"/>
            <w:tcBorders>
              <w:top w:val="single" w:sz="2" w:space="0" w:color="000000"/>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rPr>
                <w:color w:val="000000"/>
                <w:sz w:val="20"/>
                <w:szCs w:val="20"/>
              </w:rPr>
            </w:pPr>
            <w:r>
              <w:rPr>
                <w:color w:val="000000"/>
                <w:sz w:val="20"/>
                <w:szCs w:val="20"/>
              </w:rPr>
              <w:t>Estimation</w:t>
            </w:r>
          </w:p>
        </w:tc>
        <w:tc>
          <w:tcPr>
            <w:tcW w:w="3019" w:type="dxa"/>
            <w:gridSpan w:val="4"/>
            <w:tcBorders>
              <w:top w:val="single" w:sz="2" w:space="0" w:color="000000"/>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Projeté</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Indicateur</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2007</w:t>
            </w:r>
          </w:p>
        </w:tc>
        <w:tc>
          <w:tcPr>
            <w:tcW w:w="754"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2008</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2009</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2010</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2011</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2012</w:t>
            </w:r>
          </w:p>
        </w:tc>
        <w:tc>
          <w:tcPr>
            <w:tcW w:w="754"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2013</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2014</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2015</w:t>
            </w:r>
          </w:p>
        </w:tc>
      </w:tr>
      <w:tr w:rsidR="00322885" w:rsidTr="003866DF">
        <w:trPr>
          <w:trHeight w:val="16"/>
        </w:trPr>
        <w:tc>
          <w:tcPr>
            <w:tcW w:w="3179"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r>
      <w:tr w:rsidR="00322885" w:rsidRPr="00322885" w:rsidTr="003866DF">
        <w:trPr>
          <w:trHeight w:val="209"/>
        </w:trPr>
        <w:tc>
          <w:tcPr>
            <w:tcW w:w="3179" w:type="dxa"/>
            <w:tcBorders>
              <w:top w:val="single" w:sz="1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b/>
                <w:bCs/>
                <w:color w:val="000000"/>
                <w:sz w:val="20"/>
                <w:szCs w:val="20"/>
                <w:lang w:val="fr-FR"/>
              </w:rPr>
            </w:pPr>
            <w:r w:rsidRPr="00322885">
              <w:rPr>
                <w:b/>
                <w:bCs/>
                <w:color w:val="000000"/>
                <w:sz w:val="20"/>
                <w:szCs w:val="20"/>
                <w:lang w:val="fr-FR"/>
              </w:rPr>
              <w:t>Comptes nationaux (en % du PIB)</w:t>
            </w:r>
          </w:p>
        </w:tc>
        <w:tc>
          <w:tcPr>
            <w:tcW w:w="755" w:type="dxa"/>
            <w:tcBorders>
              <w:top w:val="single" w:sz="1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1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1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58"/>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vertAlign w:val="superscript"/>
              </w:rPr>
            </w:pPr>
            <w:r>
              <w:rPr>
                <w:color w:val="000000"/>
                <w:sz w:val="20"/>
                <w:szCs w:val="20"/>
              </w:rPr>
              <w:t>Produit intérieur brut</w:t>
            </w:r>
            <w:r>
              <w:rPr>
                <w:color w:val="000000"/>
                <w:sz w:val="20"/>
                <w:szCs w:val="20"/>
                <w:vertAlign w:val="superscript"/>
              </w:rPr>
              <w:t>a</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100</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100</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100</w:t>
            </w:r>
          </w:p>
        </w:tc>
      </w:tr>
      <w:tr w:rsidR="00322885" w:rsidTr="003866DF">
        <w:trPr>
          <w:trHeight w:val="258"/>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Agriculture</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w:t>
            </w:r>
          </w:p>
        </w:tc>
      </w:tr>
      <w:tr w:rsidR="00322885" w:rsidTr="003866DF">
        <w:trPr>
          <w:trHeight w:val="258"/>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Industrie</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27</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w:t>
            </w:r>
          </w:p>
        </w:tc>
      </w:tr>
      <w:tr w:rsidR="00322885" w:rsidTr="003866DF">
        <w:trPr>
          <w:trHeight w:val="258"/>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Services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59</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56</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57</w:t>
            </w:r>
          </w:p>
        </w:tc>
      </w:tr>
      <w:tr w:rsidR="00322885" w:rsidTr="003866DF">
        <w:trPr>
          <w:trHeight w:val="107"/>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Consommation Totale</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77</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78</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78</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Investissement intérieur brut fixe</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31</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32</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32</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Investissement du gouvernement</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Investissement Privé</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28</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26</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27</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58"/>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vertAlign w:val="superscript"/>
              </w:rPr>
            </w:pPr>
            <w:r>
              <w:rPr>
                <w:color w:val="000000"/>
                <w:sz w:val="20"/>
                <w:szCs w:val="20"/>
              </w:rPr>
              <w:t>Exportations (BSNF)</w:t>
            </w:r>
            <w:r>
              <w:rPr>
                <w:color w:val="000000"/>
                <w:sz w:val="20"/>
                <w:szCs w:val="20"/>
                <w:vertAlign w:val="superscript"/>
              </w:rPr>
              <w:t>b</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36</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36</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37</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Importations (BSNF)</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45</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49</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49</w:t>
            </w:r>
          </w:p>
        </w:tc>
      </w:tr>
      <w:tr w:rsidR="00322885" w:rsidTr="003866DF">
        <w:trPr>
          <w:trHeight w:val="107"/>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Épargne intérieure brute</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22</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22</w:t>
            </w:r>
          </w:p>
        </w:tc>
      </w:tr>
      <w:tr w:rsidR="00322885" w:rsidTr="003866DF">
        <w:trPr>
          <w:trHeight w:val="258"/>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vertAlign w:val="superscript"/>
              </w:rPr>
            </w:pPr>
            <w:r>
              <w:rPr>
                <w:color w:val="000000"/>
                <w:sz w:val="20"/>
                <w:szCs w:val="20"/>
              </w:rPr>
              <w:t>Épargne nationale brute</w:t>
            </w:r>
            <w:r>
              <w:rPr>
                <w:color w:val="000000"/>
                <w:sz w:val="20"/>
                <w:szCs w:val="20"/>
                <w:vertAlign w:val="superscript"/>
              </w:rPr>
              <w:t>c</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32</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28</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w:t>
            </w:r>
          </w:p>
        </w:tc>
      </w:tr>
      <w:tr w:rsidR="00322885" w:rsidTr="003866DF">
        <w:trPr>
          <w:trHeight w:val="107"/>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i/>
                <w:iCs/>
                <w:color w:val="000000"/>
                <w:sz w:val="20"/>
                <w:szCs w:val="20"/>
              </w:rPr>
            </w:pPr>
            <w:r>
              <w:rPr>
                <w:i/>
                <w:iCs/>
                <w:color w:val="000000"/>
                <w:sz w:val="20"/>
                <w:szCs w:val="20"/>
              </w:rPr>
              <w:t>Postes pour mémoire</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Produit intérieur brut </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7"/>
                <w:szCs w:val="17"/>
              </w:rPr>
            </w:pPr>
            <w:r>
              <w:rPr>
                <w:color w:val="000000"/>
                <w:sz w:val="17"/>
                <w:szCs w:val="17"/>
              </w:rPr>
              <w:t>75223</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7"/>
                <w:szCs w:val="17"/>
              </w:rPr>
            </w:pPr>
            <w:r>
              <w:rPr>
                <w:color w:val="000000"/>
                <w:sz w:val="17"/>
                <w:szCs w:val="17"/>
              </w:rPr>
              <w:t>88879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7"/>
                <w:szCs w:val="17"/>
              </w:rPr>
            </w:pPr>
            <w:r>
              <w:rPr>
                <w:color w:val="000000"/>
                <w:sz w:val="17"/>
                <w:szCs w:val="17"/>
              </w:rPr>
              <w:t>90554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7"/>
                <w:szCs w:val="17"/>
              </w:rPr>
            </w:pPr>
            <w:r>
              <w:rPr>
                <w:color w:val="000000"/>
                <w:sz w:val="17"/>
                <w:szCs w:val="17"/>
              </w:rPr>
              <w:t>90803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7"/>
                <w:szCs w:val="17"/>
              </w:rPr>
            </w:pPr>
            <w:r>
              <w:rPr>
                <w:color w:val="000000"/>
                <w:sz w:val="17"/>
                <w:szCs w:val="17"/>
              </w:rPr>
              <w:t>100312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7"/>
                <w:szCs w:val="17"/>
              </w:rPr>
            </w:pPr>
            <w:r>
              <w:rPr>
                <w:color w:val="000000"/>
                <w:sz w:val="17"/>
                <w:szCs w:val="17"/>
              </w:rPr>
              <w:t>98660</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7"/>
                <w:szCs w:val="17"/>
              </w:rPr>
            </w:pPr>
            <w:r>
              <w:rPr>
                <w:color w:val="000000"/>
                <w:sz w:val="17"/>
                <w:szCs w:val="17"/>
              </w:rPr>
              <w:t>104285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7"/>
                <w:szCs w:val="17"/>
              </w:rPr>
            </w:pPr>
            <w:r>
              <w:rPr>
                <w:color w:val="000000"/>
                <w:sz w:val="17"/>
                <w:szCs w:val="17"/>
              </w:rPr>
              <w:t>110726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7"/>
                <w:szCs w:val="17"/>
              </w:rPr>
            </w:pPr>
            <w:r>
              <w:rPr>
                <w:color w:val="000000"/>
                <w:sz w:val="17"/>
                <w:szCs w:val="17"/>
              </w:rPr>
              <w:t>117883</w:t>
            </w:r>
          </w:p>
        </w:tc>
      </w:tr>
      <w:tr w:rsidR="00322885" w:rsidRP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(Millions de dollars, en prix courants)</w:t>
            </w: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RNB par habitant (Dollars US, méthode Atlas)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2310</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2570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2830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2940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3050</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3200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3290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3460</w:t>
            </w:r>
          </w:p>
        </w:tc>
      </w:tr>
      <w:tr w:rsidR="00322885" w:rsidTr="003866DF">
        <w:trPr>
          <w:trHeight w:val="107"/>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RPr="00322885" w:rsidTr="003866DF">
        <w:trPr>
          <w:trHeight w:val="209"/>
        </w:trPr>
        <w:tc>
          <w:tcPr>
            <w:tcW w:w="5443" w:type="dxa"/>
            <w:gridSpan w:val="4"/>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Taux de croissance annuels (%, calculés </w:t>
            </w:r>
          </w:p>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par rapport aux prix de 1998)</w:t>
            </w: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09"/>
        </w:trPr>
        <w:tc>
          <w:tcPr>
            <w:tcW w:w="3934"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Produit intérieur brut aux prix du marché</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3,7</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5,5</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Revenu intérieur brut</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3,3</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5,2</w:t>
            </w:r>
          </w:p>
        </w:tc>
      </w:tr>
      <w:tr w:rsidR="00322885" w:rsidTr="003866DF">
        <w:trPr>
          <w:trHeight w:val="107"/>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RPr="00322885" w:rsidTr="003866DF">
        <w:trPr>
          <w:trHeight w:val="209"/>
        </w:trPr>
        <w:tc>
          <w:tcPr>
            <w:tcW w:w="6198" w:type="dxa"/>
            <w:gridSpan w:val="5"/>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Taux de croissance annuels par personne </w:t>
            </w:r>
          </w:p>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calculés par rapport aux prix de 1998)</w:t>
            </w: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09"/>
        </w:trPr>
        <w:tc>
          <w:tcPr>
            <w:tcW w:w="3934"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Produit intérieur brut aux prix du marché</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2,7</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4,5</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Consommation Totale</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2,8</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3,4</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4,5</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Consommation Privée</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2,7</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2,1</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4,5</w:t>
            </w:r>
          </w:p>
        </w:tc>
      </w:tr>
      <w:tr w:rsidR="00322885" w:rsidTr="003866DF">
        <w:trPr>
          <w:trHeight w:val="107"/>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RP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b/>
                <w:bCs/>
                <w:color w:val="000000"/>
                <w:sz w:val="20"/>
                <w:szCs w:val="20"/>
                <w:lang w:val="fr-FR"/>
              </w:rPr>
            </w:pPr>
            <w:r w:rsidRPr="00322885">
              <w:rPr>
                <w:b/>
                <w:bCs/>
                <w:color w:val="000000"/>
                <w:sz w:val="20"/>
                <w:szCs w:val="20"/>
                <w:lang w:val="fr-FR"/>
              </w:rPr>
              <w:t>Balance des paiements (en millions de dollars US)</w:t>
            </w: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58"/>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vertAlign w:val="superscript"/>
              </w:rPr>
            </w:pPr>
            <w:r w:rsidRPr="00322885">
              <w:rPr>
                <w:color w:val="000000"/>
                <w:sz w:val="20"/>
                <w:szCs w:val="20"/>
                <w:lang w:val="fr-FR"/>
              </w:rPr>
              <w:t xml:space="preserve">  </w:t>
            </w:r>
            <w:r>
              <w:rPr>
                <w:color w:val="000000"/>
                <w:sz w:val="20"/>
                <w:szCs w:val="20"/>
              </w:rPr>
              <w:t>Exportations (BSNF)</w:t>
            </w:r>
            <w:r>
              <w:rPr>
                <w:color w:val="000000"/>
                <w:sz w:val="20"/>
                <w:szCs w:val="20"/>
                <w:vertAlign w:val="superscript"/>
              </w:rPr>
              <w:t>b</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27268</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33430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26182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30308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35456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35536</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37650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40072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42779</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Marchandise « FOB » [sans frais de transport et autres frais et taxes]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15129</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20095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13973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17577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21969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20567</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21032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21701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22438</w:t>
            </w:r>
          </w:p>
        </w:tc>
      </w:tr>
      <w:tr w:rsidR="00322885" w:rsidTr="003866DF">
        <w:trPr>
          <w:trHeight w:val="258"/>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vertAlign w:val="superscript"/>
              </w:rPr>
            </w:pPr>
            <w:r>
              <w:rPr>
                <w:color w:val="000000"/>
                <w:sz w:val="20"/>
                <w:szCs w:val="20"/>
              </w:rPr>
              <w:t xml:space="preserve">   Importations (BSNF)</w:t>
            </w:r>
            <w:r>
              <w:rPr>
                <w:color w:val="000000"/>
                <w:sz w:val="20"/>
                <w:szCs w:val="20"/>
                <w:vertAlign w:val="superscript"/>
              </w:rPr>
              <w:t>b</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34610</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46267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37026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40192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49507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49202</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51606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54775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58330</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Marchandise « FOB » [sans frais de transport et autres frais et taxes]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29206</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39573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30189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32648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40818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39912</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41800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44415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47347</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18"/>
                <w:szCs w:val="18"/>
              </w:rPr>
              <w:t xml:space="preserve">  </w:t>
            </w:r>
            <w:r>
              <w:rPr>
                <w:color w:val="000000"/>
                <w:sz w:val="20"/>
                <w:szCs w:val="20"/>
              </w:rPr>
              <w:t>Solde de ressource</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8"/>
                <w:szCs w:val="18"/>
              </w:rPr>
            </w:pPr>
            <w:r>
              <w:rPr>
                <w:color w:val="000000"/>
                <w:sz w:val="18"/>
                <w:szCs w:val="18"/>
              </w:rPr>
              <w:t>-7342</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8"/>
                <w:szCs w:val="18"/>
              </w:rPr>
            </w:pPr>
            <w:r>
              <w:rPr>
                <w:color w:val="000000"/>
                <w:sz w:val="18"/>
                <w:szCs w:val="18"/>
              </w:rPr>
              <w:t>-12837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8"/>
                <w:szCs w:val="18"/>
              </w:rPr>
            </w:pPr>
            <w:r>
              <w:rPr>
                <w:color w:val="000000"/>
                <w:sz w:val="18"/>
                <w:szCs w:val="18"/>
              </w:rPr>
              <w:t>-10844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8"/>
                <w:szCs w:val="18"/>
              </w:rPr>
            </w:pPr>
            <w:r>
              <w:rPr>
                <w:color w:val="000000"/>
                <w:sz w:val="18"/>
                <w:szCs w:val="18"/>
              </w:rPr>
              <w:t>-9884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8"/>
                <w:szCs w:val="18"/>
              </w:rPr>
            </w:pPr>
            <w:r>
              <w:rPr>
                <w:color w:val="000000"/>
                <w:sz w:val="18"/>
                <w:szCs w:val="18"/>
              </w:rPr>
              <w:t>-14050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8"/>
                <w:szCs w:val="18"/>
              </w:rPr>
            </w:pPr>
            <w:r>
              <w:rPr>
                <w:color w:val="000000"/>
                <w:sz w:val="18"/>
                <w:szCs w:val="18"/>
              </w:rPr>
              <w:t>-13666</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8"/>
                <w:szCs w:val="18"/>
              </w:rPr>
            </w:pPr>
            <w:r>
              <w:rPr>
                <w:color w:val="000000"/>
                <w:sz w:val="18"/>
                <w:szCs w:val="18"/>
              </w:rPr>
              <w:t>-13956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8"/>
                <w:szCs w:val="18"/>
              </w:rPr>
            </w:pPr>
            <w:r>
              <w:rPr>
                <w:color w:val="000000"/>
                <w:sz w:val="18"/>
                <w:szCs w:val="18"/>
              </w:rPr>
              <w:t>-14704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18"/>
                <w:szCs w:val="18"/>
              </w:rPr>
            </w:pPr>
            <w:r>
              <w:rPr>
                <w:color w:val="000000"/>
                <w:sz w:val="18"/>
                <w:szCs w:val="18"/>
              </w:rPr>
              <w:t>-15551</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Transferts courants nets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7661</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8727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7360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7265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7992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8372</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9109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9945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10899</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Balance des opérations courantes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-70</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-4637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-4930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-4078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-7986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-6814</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-6205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-6240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-6256</w:t>
            </w:r>
          </w:p>
        </w:tc>
      </w:tr>
      <w:tr w:rsidR="00322885" w:rsidTr="003866DF">
        <w:trPr>
          <w:trHeight w:val="107"/>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Investissements (privés) directs étrangers nets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2183</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2002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1476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1574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2382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3000</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4000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4500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4950</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Prêts à long terme (nets)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370</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1445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2249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1600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3057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3743</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3349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2945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2564</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Officiel</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821</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1758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1903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1130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3066</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2892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2608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2394</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Privé</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-451</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-313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346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470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757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677</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457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338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169</w:t>
            </w:r>
          </w:p>
        </w:tc>
      </w:tr>
      <w:tr w:rsidR="00322885" w:rsidRPr="00322885" w:rsidTr="003866DF">
        <w:trPr>
          <w:trHeight w:val="307"/>
        </w:trPr>
        <w:tc>
          <w:tcPr>
            <w:tcW w:w="9972" w:type="dxa"/>
            <w:gridSpan w:val="10"/>
            <w:tcBorders>
              <w:top w:val="single" w:sz="12" w:space="0" w:color="auto"/>
              <w:left w:val="single" w:sz="2" w:space="0" w:color="000000"/>
              <w:bottom w:val="single" w:sz="2" w:space="0" w:color="000000"/>
              <w:right w:val="single" w:sz="2" w:space="0" w:color="000000"/>
            </w:tcBorders>
          </w:tcPr>
          <w:p w:rsidR="003B2D41" w:rsidRPr="00322885" w:rsidRDefault="00322885" w:rsidP="003B2D41">
            <w:pPr>
              <w:autoSpaceDE w:val="0"/>
              <w:autoSpaceDN w:val="0"/>
              <w:adjustRightInd w:val="0"/>
              <w:jc w:val="center"/>
              <w:rPr>
                <w:b/>
                <w:bCs/>
                <w:color w:val="000000"/>
                <w:lang w:val="fr-FR"/>
              </w:rPr>
            </w:pPr>
            <w:r w:rsidRPr="00322885">
              <w:rPr>
                <w:b/>
                <w:bCs/>
                <w:color w:val="000000"/>
                <w:lang w:val="fr-FR"/>
              </w:rPr>
              <w:t xml:space="preserve">Maroc </w:t>
            </w:r>
            <w:r w:rsidR="003B2D41">
              <w:rPr>
                <w:b/>
                <w:bCs/>
                <w:color w:val="000000"/>
                <w:lang w:val="fr-FR"/>
              </w:rPr>
              <w:t>–</w:t>
            </w:r>
            <w:r w:rsidRPr="00322885">
              <w:rPr>
                <w:b/>
                <w:bCs/>
                <w:color w:val="000000"/>
                <w:lang w:val="fr-FR"/>
              </w:rPr>
              <w:t xml:space="preserve"> </w:t>
            </w:r>
            <w:r w:rsidR="003B2D41">
              <w:rPr>
                <w:b/>
                <w:bCs/>
                <w:color w:val="000000"/>
                <w:lang w:val="fr-FR"/>
              </w:rPr>
              <w:t xml:space="preserve">CAS Annexe B6 : </w:t>
            </w:r>
            <w:r w:rsidRPr="00322885">
              <w:rPr>
                <w:b/>
                <w:bCs/>
                <w:color w:val="000000"/>
                <w:lang w:val="fr-FR"/>
              </w:rPr>
              <w:t>Principaux indicateurs économiques (suite)</w:t>
            </w:r>
          </w:p>
        </w:tc>
      </w:tr>
      <w:tr w:rsidR="00322885" w:rsidRPr="00322885" w:rsidTr="003866DF">
        <w:trPr>
          <w:trHeight w:val="209"/>
        </w:trPr>
        <w:tc>
          <w:tcPr>
            <w:tcW w:w="3179"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21"/>
        </w:trPr>
        <w:tc>
          <w:tcPr>
            <w:tcW w:w="3179" w:type="dxa"/>
            <w:tcBorders>
              <w:top w:val="single" w:sz="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rPr>
                <w:color w:val="000000"/>
                <w:sz w:val="20"/>
                <w:szCs w:val="20"/>
                <w:lang w:val="fr-FR"/>
              </w:rPr>
            </w:pPr>
          </w:p>
        </w:tc>
        <w:tc>
          <w:tcPr>
            <w:tcW w:w="3019" w:type="dxa"/>
            <w:gridSpan w:val="4"/>
            <w:tcBorders>
              <w:top w:val="single" w:sz="2" w:space="0" w:color="000000"/>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 xml:space="preserve">Réel     </w:t>
            </w:r>
          </w:p>
        </w:tc>
        <w:tc>
          <w:tcPr>
            <w:tcW w:w="755" w:type="dxa"/>
            <w:tcBorders>
              <w:top w:val="single" w:sz="2" w:space="0" w:color="000000"/>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Estimation</w:t>
            </w:r>
          </w:p>
        </w:tc>
        <w:tc>
          <w:tcPr>
            <w:tcW w:w="3019" w:type="dxa"/>
            <w:gridSpan w:val="4"/>
            <w:tcBorders>
              <w:top w:val="single" w:sz="2" w:space="0" w:color="000000"/>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Projeté</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Indicateur</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2007</w:t>
            </w:r>
          </w:p>
        </w:tc>
        <w:tc>
          <w:tcPr>
            <w:tcW w:w="754"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2008</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2009</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2010</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2011</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2012</w:t>
            </w:r>
          </w:p>
        </w:tc>
        <w:tc>
          <w:tcPr>
            <w:tcW w:w="754"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2013</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2014</w:t>
            </w:r>
          </w:p>
        </w:tc>
        <w:tc>
          <w:tcPr>
            <w:tcW w:w="755" w:type="dxa"/>
            <w:tcBorders>
              <w:top w:val="single" w:sz="12" w:space="0" w:color="auto"/>
              <w:left w:val="single" w:sz="2" w:space="0" w:color="000000"/>
              <w:bottom w:val="single" w:sz="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2015</w:t>
            </w:r>
          </w:p>
        </w:tc>
      </w:tr>
      <w:tr w:rsidR="00322885" w:rsidTr="003866DF">
        <w:trPr>
          <w:trHeight w:val="16"/>
        </w:trPr>
        <w:tc>
          <w:tcPr>
            <w:tcW w:w="3179"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Indicateur</w:t>
            </w: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000000"/>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934"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16"/>
                <w:szCs w:val="16"/>
                <w:lang w:val="fr-FR"/>
              </w:rPr>
            </w:pPr>
            <w:r w:rsidRPr="00322885">
              <w:rPr>
                <w:color w:val="000000"/>
                <w:sz w:val="20"/>
                <w:szCs w:val="20"/>
                <w:lang w:val="fr-FR"/>
              </w:rPr>
              <w:t xml:space="preserve">  Autres capitaux</w:t>
            </w:r>
            <w:r w:rsidRPr="00322885">
              <w:rPr>
                <w:color w:val="000000"/>
                <w:sz w:val="16"/>
                <w:szCs w:val="16"/>
                <w:lang w:val="fr-FR"/>
              </w:rPr>
              <w:t xml:space="preserve"> (net, incl. erreurs &amp; omissions)</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630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559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2091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208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213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142</w:t>
            </w:r>
          </w:p>
        </w:tc>
      </w:tr>
      <w:tr w:rsidR="00322885" w:rsidTr="003866DF">
        <w:trPr>
          <w:trHeight w:val="258"/>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vertAlign w:val="superscript"/>
              </w:rPr>
            </w:pPr>
            <w:r>
              <w:rPr>
                <w:color w:val="000000"/>
                <w:sz w:val="20"/>
                <w:szCs w:val="20"/>
              </w:rPr>
              <w:t xml:space="preserve">  Mouvement des réserves</w:t>
            </w:r>
            <w:r>
              <w:rPr>
                <w:color w:val="000000"/>
                <w:sz w:val="20"/>
                <w:szCs w:val="20"/>
                <w:vertAlign w:val="superscript"/>
              </w:rPr>
              <w:t>d</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-2067</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1481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575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345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456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84</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-1352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-1418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-1399</w:t>
            </w:r>
          </w:p>
        </w:tc>
      </w:tr>
      <w:tr w:rsidR="00322885" w:rsidTr="003866DF">
        <w:trPr>
          <w:trHeight w:val="107"/>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i/>
                <w:iCs/>
                <w:color w:val="000000"/>
                <w:sz w:val="20"/>
                <w:szCs w:val="20"/>
              </w:rPr>
            </w:pPr>
            <w:r>
              <w:rPr>
                <w:i/>
                <w:iCs/>
                <w:color w:val="000000"/>
                <w:sz w:val="20"/>
                <w:szCs w:val="20"/>
              </w:rPr>
              <w:t>Postes pour mémoire</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Solde des ressources (% du PIB)</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-9,8</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-12,0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-13,9</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-13,2</w:t>
            </w:r>
          </w:p>
        </w:tc>
      </w:tr>
      <w:tr w:rsidR="00322885" w:rsidRP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Taux de croissance annuels réels (comparés aux prix de 1998)</w:t>
            </w: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sidRPr="00322885">
              <w:rPr>
                <w:color w:val="000000"/>
                <w:sz w:val="20"/>
                <w:szCs w:val="20"/>
                <w:lang w:val="fr-FR"/>
              </w:rPr>
              <w:t xml:space="preserve">  </w:t>
            </w:r>
            <w:r>
              <w:rPr>
                <w:color w:val="000000"/>
                <w:sz w:val="20"/>
                <w:szCs w:val="20"/>
              </w:rPr>
              <w:t>Exportations de marchandises (FOB)</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5,2</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33,5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5,8</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Primaire</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1,2</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-9,4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27,5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7,7</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Produits manufacturés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7,1</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3,9</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Importations de Marchandises (CIF)</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20,7</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5,0</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6,8</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1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1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1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RPr="00322885" w:rsidTr="003866DF">
        <w:trPr>
          <w:trHeight w:val="258"/>
        </w:trPr>
        <w:tc>
          <w:tcPr>
            <w:tcW w:w="4688" w:type="dxa"/>
            <w:gridSpan w:val="3"/>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b/>
                <w:bCs/>
                <w:color w:val="000000"/>
                <w:sz w:val="20"/>
                <w:szCs w:val="20"/>
                <w:vertAlign w:val="superscript"/>
                <w:lang w:val="fr-FR"/>
              </w:rPr>
            </w:pPr>
            <w:r w:rsidRPr="00322885">
              <w:rPr>
                <w:b/>
                <w:bCs/>
                <w:color w:val="000000"/>
                <w:sz w:val="20"/>
                <w:szCs w:val="20"/>
                <w:lang w:val="fr-FR"/>
              </w:rPr>
              <w:t>Finances Publiques (en % du PIB aux prix du marché)</w:t>
            </w:r>
            <w:r w:rsidRPr="00322885">
              <w:rPr>
                <w:b/>
                <w:bCs/>
                <w:color w:val="000000"/>
                <w:sz w:val="20"/>
                <w:szCs w:val="20"/>
                <w:vertAlign w:val="superscript"/>
                <w:lang w:val="fr-FR"/>
              </w:rPr>
              <w:t>e</w:t>
            </w: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sidRPr="00322885">
              <w:rPr>
                <w:color w:val="000000"/>
                <w:sz w:val="20"/>
                <w:szCs w:val="20"/>
                <w:lang w:val="fr-FR"/>
              </w:rPr>
              <w:t xml:space="preserve">  </w:t>
            </w:r>
            <w:r>
              <w:rPr>
                <w:color w:val="000000"/>
                <w:sz w:val="20"/>
                <w:szCs w:val="20"/>
              </w:rPr>
              <w:t>Recettes courantes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27,4</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26,0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25,4</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26,0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26,6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26,6</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Dépenses courantes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24,1</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26,6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25,5</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24,7</w:t>
            </w:r>
          </w:p>
        </w:tc>
      </w:tr>
      <w:tr w:rsidR="00322885" w:rsidTr="003866DF">
        <w:trPr>
          <w:trHeight w:val="209"/>
        </w:trPr>
        <w:tc>
          <w:tcPr>
            <w:tcW w:w="3934"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Excédent (+) ou déficit (-) courant</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-0,1</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1,9</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AF1737">
            <w:pPr>
              <w:autoSpaceDE w:val="0"/>
              <w:autoSpaceDN w:val="0"/>
              <w:adjustRightInd w:val="0"/>
              <w:rPr>
                <w:color w:val="000000"/>
                <w:sz w:val="20"/>
                <w:szCs w:val="20"/>
              </w:rPr>
            </w:pPr>
            <w:r>
              <w:rPr>
                <w:color w:val="000000"/>
                <w:sz w:val="20"/>
                <w:szCs w:val="20"/>
              </w:rPr>
              <w:t xml:space="preserve">  Dépense</w:t>
            </w:r>
            <w:r w:rsidR="00AF1737">
              <w:rPr>
                <w:color w:val="000000"/>
                <w:sz w:val="20"/>
                <w:szCs w:val="20"/>
              </w:rPr>
              <w:t>s</w:t>
            </w:r>
            <w:r>
              <w:rPr>
                <w:color w:val="000000"/>
                <w:sz w:val="20"/>
                <w:szCs w:val="20"/>
              </w:rPr>
              <w:t xml:space="preserve"> en </w:t>
            </w:r>
            <w:r w:rsidR="00AF1737">
              <w:rPr>
                <w:color w:val="000000"/>
                <w:sz w:val="20"/>
                <w:szCs w:val="20"/>
              </w:rPr>
              <w:t>immobilization</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4,6</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5,4</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5,7</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Financement étranger</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0,6</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1,8</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b/>
                <w:bCs/>
                <w:color w:val="000000"/>
                <w:sz w:val="20"/>
                <w:szCs w:val="20"/>
              </w:rPr>
            </w:pPr>
            <w:r>
              <w:rPr>
                <w:b/>
                <w:bCs/>
                <w:color w:val="000000"/>
                <w:sz w:val="20"/>
                <w:szCs w:val="20"/>
              </w:rPr>
              <w:t>Indicateurs monétaires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M2/PIB</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115,2</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117,0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117,8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118,3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118,3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119,4</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120,5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121,9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123,2</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Croissance du M2 (%)</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17,4</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6,2</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8,7</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Croissance du crédit du secteur privé/</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70,2</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63,0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63,9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100,6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115,2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75,1</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75,8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76,7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76,9</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Croissance totale du crédit (%)</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b/>
                <w:bCs/>
                <w:color w:val="000000"/>
                <w:sz w:val="20"/>
                <w:szCs w:val="20"/>
              </w:rPr>
            </w:pPr>
            <w:r>
              <w:rPr>
                <w:b/>
                <w:bCs/>
                <w:color w:val="000000"/>
                <w:sz w:val="20"/>
                <w:szCs w:val="20"/>
              </w:rPr>
              <w:t>Indices des prix (année 1998 =100)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Indice des prix pour les exportations de marchandises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212,9</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295,6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208,6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196,5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233,4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213,7</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206,8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201,9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197,3</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Indice des prix pour les importations de marchandises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139,9</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173,2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130,1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149,0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162,9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151,7</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148,5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147,8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147,5</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Indice du commerce des marchandises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152,2</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170,7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160,3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131,9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143,3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140,8</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139,2</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136,6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133,7</w:t>
            </w:r>
          </w:p>
        </w:tc>
      </w:tr>
      <w:tr w:rsidR="00322885" w:rsidTr="003866DF">
        <w:trPr>
          <w:trHeight w:val="258"/>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vertAlign w:val="superscript"/>
                <w:lang w:val="fr-FR"/>
              </w:rPr>
            </w:pPr>
            <w:r w:rsidRPr="00322885">
              <w:rPr>
                <w:color w:val="000000"/>
                <w:sz w:val="20"/>
                <w:szCs w:val="20"/>
                <w:lang w:val="fr-FR"/>
              </w:rPr>
              <w:t xml:space="preserve">  Taux de change réel (USD/UML)</w:t>
            </w:r>
            <w:r w:rsidRPr="00322885">
              <w:rPr>
                <w:color w:val="000000"/>
                <w:sz w:val="20"/>
                <w:szCs w:val="20"/>
                <w:vertAlign w:val="superscript"/>
                <w:lang w:val="fr-FR"/>
              </w:rPr>
              <w:t>f</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87,0</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80,3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82,8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87,0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89,9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89,9</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89,9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89,9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89,9</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Taux d’intérêts réels</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Indice des prix à la consommation (Changement en %)</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3,7</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1,9</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1,8</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2,4</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w:t>
            </w:r>
          </w:p>
        </w:tc>
      </w:tr>
      <w:tr w:rsid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lastRenderedPageBreak/>
              <w:t xml:space="preserve">  Déflateur du PIB </w:t>
            </w:r>
          </w:p>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(changement en %)</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3,9</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5,9</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0,6</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w:t>
            </w:r>
          </w:p>
        </w:tc>
        <w:tc>
          <w:tcPr>
            <w:tcW w:w="754"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2,1</w:t>
            </w:r>
          </w:p>
        </w:tc>
        <w:tc>
          <w:tcPr>
            <w:tcW w:w="755"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2,0</w:t>
            </w:r>
          </w:p>
        </w:tc>
      </w:tr>
      <w:tr w:rsidR="00322885" w:rsidTr="003866DF">
        <w:trPr>
          <w:trHeight w:val="221"/>
        </w:trPr>
        <w:tc>
          <w:tcPr>
            <w:tcW w:w="3179" w:type="dxa"/>
            <w:tcBorders>
              <w:top w:val="single" w:sz="2" w:space="0" w:color="000000"/>
              <w:left w:val="single" w:sz="2" w:space="0" w:color="000000"/>
              <w:bottom w:val="single" w:sz="12" w:space="0" w:color="auto"/>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auto"/>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12" w:space="0" w:color="auto"/>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auto"/>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auto"/>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auto"/>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auto"/>
              <w:right w:val="single" w:sz="2" w:space="0" w:color="000000"/>
            </w:tcBorders>
          </w:tcPr>
          <w:p w:rsidR="00322885" w:rsidRDefault="00322885" w:rsidP="003866DF">
            <w:pPr>
              <w:autoSpaceDE w:val="0"/>
              <w:autoSpaceDN w:val="0"/>
              <w:adjustRightInd w:val="0"/>
              <w:jc w:val="right"/>
              <w:rPr>
                <w:color w:val="000000"/>
                <w:sz w:val="20"/>
                <w:szCs w:val="20"/>
              </w:rPr>
            </w:pPr>
          </w:p>
        </w:tc>
        <w:tc>
          <w:tcPr>
            <w:tcW w:w="754" w:type="dxa"/>
            <w:tcBorders>
              <w:top w:val="single" w:sz="2" w:space="0" w:color="000000"/>
              <w:left w:val="single" w:sz="2" w:space="0" w:color="000000"/>
              <w:bottom w:val="single" w:sz="12" w:space="0" w:color="auto"/>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auto"/>
              <w:right w:val="single" w:sz="2" w:space="0" w:color="000000"/>
            </w:tcBorders>
          </w:tcPr>
          <w:p w:rsidR="00322885" w:rsidRDefault="00322885" w:rsidP="003866DF">
            <w:pPr>
              <w:autoSpaceDE w:val="0"/>
              <w:autoSpaceDN w:val="0"/>
              <w:adjustRightInd w:val="0"/>
              <w:jc w:val="right"/>
              <w:rPr>
                <w:color w:val="000000"/>
                <w:sz w:val="20"/>
                <w:szCs w:val="20"/>
              </w:rPr>
            </w:pPr>
          </w:p>
        </w:tc>
        <w:tc>
          <w:tcPr>
            <w:tcW w:w="755" w:type="dxa"/>
            <w:tcBorders>
              <w:top w:val="single" w:sz="2" w:space="0" w:color="000000"/>
              <w:left w:val="single" w:sz="2" w:space="0" w:color="000000"/>
              <w:bottom w:val="single" w:sz="12" w:space="0" w:color="auto"/>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58"/>
        </w:trPr>
        <w:tc>
          <w:tcPr>
            <w:tcW w:w="3179" w:type="dxa"/>
            <w:tcBorders>
              <w:top w:val="single" w:sz="12" w:space="0" w:color="auto"/>
              <w:left w:val="single" w:sz="2" w:space="0" w:color="000000"/>
              <w:bottom w:val="single" w:sz="2" w:space="0" w:color="000000"/>
              <w:right w:val="single" w:sz="2" w:space="0" w:color="000000"/>
            </w:tcBorders>
            <w:shd w:val="solid" w:color="FFFFFF" w:fill="C0C0C0"/>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auto"/>
              <w:left w:val="single" w:sz="2" w:space="0" w:color="000000"/>
              <w:bottom w:val="single" w:sz="2" w:space="0" w:color="000000"/>
              <w:right w:val="single" w:sz="2" w:space="0" w:color="000000"/>
            </w:tcBorders>
            <w:shd w:val="solid" w:color="FFFFFF" w:fill="C0C0C0"/>
          </w:tcPr>
          <w:p w:rsidR="00322885" w:rsidRDefault="00322885" w:rsidP="003866DF">
            <w:pPr>
              <w:autoSpaceDE w:val="0"/>
              <w:autoSpaceDN w:val="0"/>
              <w:adjustRightInd w:val="0"/>
              <w:jc w:val="right"/>
              <w:rPr>
                <w:color w:val="000000"/>
                <w:sz w:val="20"/>
                <w:szCs w:val="20"/>
              </w:rPr>
            </w:pPr>
          </w:p>
        </w:tc>
        <w:tc>
          <w:tcPr>
            <w:tcW w:w="754" w:type="dxa"/>
            <w:tcBorders>
              <w:top w:val="single" w:sz="12" w:space="0" w:color="auto"/>
              <w:left w:val="single" w:sz="2" w:space="0" w:color="000000"/>
              <w:bottom w:val="single" w:sz="2" w:space="0" w:color="000000"/>
              <w:right w:val="single" w:sz="2" w:space="0" w:color="000000"/>
            </w:tcBorders>
            <w:shd w:val="solid" w:color="FFFFFF" w:fill="C0C0C0"/>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auto"/>
              <w:left w:val="single" w:sz="2" w:space="0" w:color="000000"/>
              <w:bottom w:val="single" w:sz="2" w:space="0" w:color="000000"/>
              <w:right w:val="single" w:sz="2" w:space="0" w:color="000000"/>
            </w:tcBorders>
            <w:shd w:val="solid" w:color="FFFFFF" w:fill="C0C0C0"/>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auto"/>
              <w:left w:val="single" w:sz="2" w:space="0" w:color="000000"/>
              <w:bottom w:val="single" w:sz="2" w:space="0" w:color="000000"/>
              <w:right w:val="single" w:sz="2" w:space="0" w:color="000000"/>
            </w:tcBorders>
            <w:shd w:val="solid" w:color="FFFFFF" w:fill="C0C0C0"/>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auto"/>
              <w:left w:val="single" w:sz="2" w:space="0" w:color="000000"/>
              <w:bottom w:val="single" w:sz="2" w:space="0" w:color="000000"/>
              <w:right w:val="single" w:sz="2" w:space="0" w:color="000000"/>
            </w:tcBorders>
            <w:shd w:val="solid" w:color="FFFFFF" w:fill="C0C0C0"/>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auto"/>
              <w:left w:val="single" w:sz="2" w:space="0" w:color="000000"/>
              <w:bottom w:val="single" w:sz="2" w:space="0" w:color="000000"/>
              <w:right w:val="single" w:sz="2" w:space="0" w:color="000000"/>
            </w:tcBorders>
            <w:shd w:val="solid" w:color="FFFFFF" w:fill="C0C0C0"/>
          </w:tcPr>
          <w:p w:rsidR="00322885" w:rsidRDefault="00322885" w:rsidP="003866DF">
            <w:pPr>
              <w:autoSpaceDE w:val="0"/>
              <w:autoSpaceDN w:val="0"/>
              <w:adjustRightInd w:val="0"/>
              <w:jc w:val="right"/>
              <w:rPr>
                <w:color w:val="000000"/>
                <w:sz w:val="20"/>
                <w:szCs w:val="20"/>
              </w:rPr>
            </w:pPr>
          </w:p>
        </w:tc>
        <w:tc>
          <w:tcPr>
            <w:tcW w:w="754" w:type="dxa"/>
            <w:tcBorders>
              <w:top w:val="single" w:sz="12" w:space="0" w:color="auto"/>
              <w:left w:val="single" w:sz="2" w:space="0" w:color="000000"/>
              <w:bottom w:val="single" w:sz="2" w:space="0" w:color="000000"/>
              <w:right w:val="single" w:sz="2" w:space="0" w:color="000000"/>
            </w:tcBorders>
            <w:shd w:val="solid" w:color="FFFFFF" w:fill="C0C0C0"/>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auto"/>
              <w:left w:val="single" w:sz="2" w:space="0" w:color="000000"/>
              <w:bottom w:val="single" w:sz="2" w:space="0" w:color="000000"/>
              <w:right w:val="single" w:sz="2" w:space="0" w:color="000000"/>
            </w:tcBorders>
            <w:shd w:val="solid" w:color="FFFFFF" w:fill="C0C0C0"/>
          </w:tcPr>
          <w:p w:rsidR="00322885" w:rsidRDefault="00322885" w:rsidP="003866DF">
            <w:pPr>
              <w:autoSpaceDE w:val="0"/>
              <w:autoSpaceDN w:val="0"/>
              <w:adjustRightInd w:val="0"/>
              <w:jc w:val="right"/>
              <w:rPr>
                <w:color w:val="000000"/>
                <w:sz w:val="20"/>
                <w:szCs w:val="20"/>
              </w:rPr>
            </w:pPr>
          </w:p>
        </w:tc>
        <w:tc>
          <w:tcPr>
            <w:tcW w:w="755" w:type="dxa"/>
            <w:tcBorders>
              <w:top w:val="single" w:sz="12" w:space="0" w:color="auto"/>
              <w:left w:val="single" w:sz="2" w:space="0" w:color="000000"/>
              <w:bottom w:val="single" w:sz="2" w:space="0" w:color="000000"/>
              <w:right w:val="single" w:sz="2" w:space="0" w:color="000000"/>
            </w:tcBorders>
            <w:shd w:val="solid" w:color="FFFFFF" w:fill="C0C0C0"/>
          </w:tcPr>
          <w:p w:rsidR="00322885" w:rsidRDefault="00322885" w:rsidP="003866DF">
            <w:pPr>
              <w:autoSpaceDE w:val="0"/>
              <w:autoSpaceDN w:val="0"/>
              <w:adjustRightInd w:val="0"/>
              <w:jc w:val="right"/>
              <w:rPr>
                <w:color w:val="000000"/>
                <w:sz w:val="20"/>
                <w:szCs w:val="20"/>
              </w:rPr>
            </w:pPr>
          </w:p>
        </w:tc>
      </w:tr>
      <w:tr w:rsidR="00322885" w:rsidRP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a.   PIB au coût des facteurs</w:t>
            </w: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RPr="00322885" w:rsidTr="003866DF">
        <w:trPr>
          <w:trHeight w:val="209"/>
        </w:trPr>
        <w:tc>
          <w:tcPr>
            <w:tcW w:w="5443" w:type="dxa"/>
            <w:gridSpan w:val="4"/>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b.  « BSNF » désigne « biens et services non facteurs ».</w:t>
            </w: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RPr="00322885" w:rsidTr="003866DF">
        <w:trPr>
          <w:trHeight w:val="209"/>
        </w:trPr>
        <w:tc>
          <w:tcPr>
            <w:tcW w:w="6198" w:type="dxa"/>
            <w:gridSpan w:val="5"/>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c.  Comprend les transferts nets sans contrepartie à l’exclusion des subventions de capitaux publics.</w:t>
            </w: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RP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d.  Comprend l’utilisation des ressources du FMI.</w:t>
            </w: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RPr="00322885" w:rsidTr="003866DF">
        <w:trPr>
          <w:trHeight w:val="209"/>
        </w:trPr>
        <w:tc>
          <w:tcPr>
            <w:tcW w:w="3179"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e.   Position fiscale consolidée du gouvernement central</w:t>
            </w: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RPr="00322885" w:rsidTr="003866DF">
        <w:trPr>
          <w:trHeight w:val="209"/>
        </w:trPr>
        <w:tc>
          <w:tcPr>
            <w:tcW w:w="7708" w:type="dxa"/>
            <w:gridSpan w:val="7"/>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f.  « UML » signifie « unités monétaires locales ». </w:t>
            </w:r>
          </w:p>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Une augmentation </w:t>
            </w:r>
            <w:r w:rsidR="00AF1737" w:rsidRPr="00322885">
              <w:rPr>
                <w:color w:val="000000"/>
                <w:sz w:val="20"/>
                <w:szCs w:val="20"/>
                <w:lang w:val="fr-FR"/>
              </w:rPr>
              <w:t>d’USD/UML</w:t>
            </w:r>
            <w:r w:rsidRPr="00322885">
              <w:rPr>
                <w:color w:val="000000"/>
                <w:sz w:val="20"/>
                <w:szCs w:val="20"/>
                <w:lang w:val="fr-FR"/>
              </w:rPr>
              <w:t xml:space="preserve"> dénote une appréciation.</w:t>
            </w:r>
          </w:p>
        </w:tc>
        <w:tc>
          <w:tcPr>
            <w:tcW w:w="754"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55"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bl>
    <w:p w:rsidR="00322885" w:rsidRPr="00322885" w:rsidRDefault="00322885" w:rsidP="00322885">
      <w:pPr>
        <w:pStyle w:val="CASPRtit3"/>
        <w:numPr>
          <w:ilvl w:val="0"/>
          <w:numId w:val="0"/>
        </w:numPr>
        <w:spacing w:before="0"/>
        <w:jc w:val="left"/>
        <w:rPr>
          <w:lang w:val="fr-FR"/>
        </w:rPr>
      </w:pPr>
    </w:p>
    <w:p w:rsidR="00322885" w:rsidRPr="00322885" w:rsidRDefault="00322885" w:rsidP="00322885">
      <w:pPr>
        <w:pStyle w:val="CASPRtit3"/>
        <w:numPr>
          <w:ilvl w:val="0"/>
          <w:numId w:val="0"/>
        </w:numPr>
        <w:spacing w:before="0"/>
        <w:jc w:val="center"/>
        <w:rPr>
          <w:lang w:val="fr-FR"/>
        </w:rPr>
        <w:sectPr w:rsidR="00322885" w:rsidRPr="00322885">
          <w:pgSz w:w="12240" w:h="15840"/>
          <w:pgMar w:top="1440" w:right="1440" w:bottom="1440" w:left="1440" w:header="720" w:footer="720" w:gutter="0"/>
          <w:cols w:space="720"/>
          <w:docGrid w:linePitch="360"/>
        </w:sectPr>
      </w:pPr>
    </w:p>
    <w:tbl>
      <w:tblPr>
        <w:tblW w:w="10012" w:type="dxa"/>
        <w:tblInd w:w="78" w:type="dxa"/>
        <w:tblLayout w:type="fixed"/>
        <w:tblLook w:val="0000"/>
      </w:tblPr>
      <w:tblGrid>
        <w:gridCol w:w="2992"/>
        <w:gridCol w:w="780"/>
        <w:gridCol w:w="780"/>
        <w:gridCol w:w="780"/>
        <w:gridCol w:w="780"/>
        <w:gridCol w:w="780"/>
        <w:gridCol w:w="780"/>
        <w:gridCol w:w="780"/>
        <w:gridCol w:w="83"/>
        <w:gridCol w:w="697"/>
        <w:gridCol w:w="12"/>
        <w:gridCol w:w="768"/>
      </w:tblGrid>
      <w:tr w:rsidR="00322885" w:rsidRPr="00322885" w:rsidTr="003866DF">
        <w:trPr>
          <w:trHeight w:val="317"/>
        </w:trPr>
        <w:tc>
          <w:tcPr>
            <w:tcW w:w="10012" w:type="dxa"/>
            <w:gridSpan w:val="1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center"/>
              <w:rPr>
                <w:b/>
                <w:bCs/>
                <w:color w:val="000000"/>
                <w:lang w:val="fr-FR"/>
              </w:rPr>
            </w:pPr>
            <w:r w:rsidRPr="00322885">
              <w:rPr>
                <w:b/>
                <w:bCs/>
                <w:color w:val="000000"/>
                <w:lang w:val="fr-FR"/>
              </w:rPr>
              <w:lastRenderedPageBreak/>
              <w:t xml:space="preserve">Maroc </w:t>
            </w:r>
            <w:r w:rsidR="003B2D41">
              <w:rPr>
                <w:b/>
                <w:bCs/>
                <w:color w:val="000000"/>
                <w:lang w:val="fr-FR"/>
              </w:rPr>
              <w:t>–</w:t>
            </w:r>
            <w:r w:rsidRPr="00322885">
              <w:rPr>
                <w:b/>
                <w:bCs/>
                <w:color w:val="000000"/>
                <w:lang w:val="fr-FR"/>
              </w:rPr>
              <w:t xml:space="preserve"> </w:t>
            </w:r>
            <w:r w:rsidR="003B2D41">
              <w:rPr>
                <w:b/>
                <w:bCs/>
                <w:color w:val="000000"/>
                <w:lang w:val="fr-FR"/>
              </w:rPr>
              <w:t xml:space="preserve">CAS Annexe B7 : </w:t>
            </w:r>
            <w:r w:rsidRPr="00322885">
              <w:rPr>
                <w:b/>
                <w:bCs/>
                <w:color w:val="000000"/>
                <w:lang w:val="fr-FR"/>
              </w:rPr>
              <w:t>Indicateurs clés de risques</w:t>
            </w:r>
          </w:p>
        </w:tc>
      </w:tr>
      <w:tr w:rsidR="00322885" w:rsidRPr="00322885" w:rsidTr="003866DF">
        <w:trPr>
          <w:trHeight w:val="216"/>
        </w:trPr>
        <w:tc>
          <w:tcPr>
            <w:tcW w:w="2992"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863" w:type="dxa"/>
            <w:gridSpan w:val="2"/>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09" w:type="dxa"/>
            <w:gridSpan w:val="2"/>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c>
          <w:tcPr>
            <w:tcW w:w="768" w:type="dxa"/>
            <w:tcBorders>
              <w:top w:val="single" w:sz="1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28"/>
        </w:trPr>
        <w:tc>
          <w:tcPr>
            <w:tcW w:w="2992" w:type="dxa"/>
            <w:tcBorders>
              <w:top w:val="single" w:sz="2" w:space="0" w:color="000000"/>
              <w:left w:val="single" w:sz="2" w:space="0" w:color="000000"/>
              <w:bottom w:val="single" w:sz="2" w:space="0" w:color="000000"/>
              <w:right w:val="single" w:sz="2" w:space="0" w:color="000000"/>
            </w:tcBorders>
            <w:shd w:val="solid" w:color="C0C0C0" w:fill="C0C0C0"/>
          </w:tcPr>
          <w:p w:rsidR="00322885" w:rsidRPr="00322885" w:rsidRDefault="00322885" w:rsidP="003866DF">
            <w:pPr>
              <w:autoSpaceDE w:val="0"/>
              <w:autoSpaceDN w:val="0"/>
              <w:adjustRightInd w:val="0"/>
              <w:rPr>
                <w:color w:val="000000"/>
                <w:sz w:val="20"/>
                <w:szCs w:val="20"/>
                <w:lang w:val="fr-FR"/>
              </w:rPr>
            </w:pPr>
          </w:p>
        </w:tc>
        <w:tc>
          <w:tcPr>
            <w:tcW w:w="3120" w:type="dxa"/>
            <w:gridSpan w:val="4"/>
            <w:tcBorders>
              <w:top w:val="single" w:sz="2" w:space="0" w:color="000000"/>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 xml:space="preserve">Réel     </w:t>
            </w:r>
          </w:p>
        </w:tc>
        <w:tc>
          <w:tcPr>
            <w:tcW w:w="780" w:type="dxa"/>
            <w:tcBorders>
              <w:top w:val="single" w:sz="2" w:space="0" w:color="000000"/>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Estimation</w:t>
            </w:r>
          </w:p>
        </w:tc>
        <w:tc>
          <w:tcPr>
            <w:tcW w:w="780" w:type="dxa"/>
            <w:tcBorders>
              <w:top w:val="single" w:sz="2" w:space="0" w:color="000000"/>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p>
        </w:tc>
        <w:tc>
          <w:tcPr>
            <w:tcW w:w="863" w:type="dxa"/>
            <w:gridSpan w:val="2"/>
            <w:tcBorders>
              <w:top w:val="single" w:sz="2" w:space="0" w:color="000000"/>
              <w:left w:val="single" w:sz="2" w:space="0" w:color="000000"/>
              <w:bottom w:val="single" w:sz="12" w:space="0" w:color="auto"/>
              <w:right w:val="nil"/>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Projeté</w:t>
            </w:r>
          </w:p>
        </w:tc>
        <w:tc>
          <w:tcPr>
            <w:tcW w:w="709" w:type="dxa"/>
            <w:gridSpan w:val="2"/>
            <w:tcBorders>
              <w:top w:val="single" w:sz="2" w:space="0" w:color="000000"/>
              <w:left w:val="nil"/>
              <w:bottom w:val="single" w:sz="12" w:space="0" w:color="auto"/>
              <w:right w:val="nil"/>
            </w:tcBorders>
            <w:shd w:val="solid" w:color="C0C0C0" w:fill="C0C0C0"/>
          </w:tcPr>
          <w:p w:rsidR="00322885" w:rsidRDefault="00322885" w:rsidP="003866DF">
            <w:pPr>
              <w:autoSpaceDE w:val="0"/>
              <w:autoSpaceDN w:val="0"/>
              <w:adjustRightInd w:val="0"/>
              <w:jc w:val="center"/>
              <w:rPr>
                <w:color w:val="000000"/>
                <w:sz w:val="20"/>
                <w:szCs w:val="20"/>
              </w:rPr>
            </w:pPr>
          </w:p>
        </w:tc>
        <w:tc>
          <w:tcPr>
            <w:tcW w:w="768" w:type="dxa"/>
            <w:tcBorders>
              <w:top w:val="single" w:sz="2" w:space="0" w:color="000000"/>
              <w:left w:val="nil"/>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p>
        </w:tc>
      </w:tr>
      <w:tr w:rsidR="00322885" w:rsidTr="003866DF">
        <w:trPr>
          <w:trHeight w:val="228"/>
        </w:trPr>
        <w:tc>
          <w:tcPr>
            <w:tcW w:w="2992" w:type="dxa"/>
            <w:tcBorders>
              <w:top w:val="single" w:sz="2" w:space="0" w:color="000000"/>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Indicateur</w:t>
            </w:r>
          </w:p>
        </w:tc>
        <w:tc>
          <w:tcPr>
            <w:tcW w:w="780" w:type="dxa"/>
            <w:tcBorders>
              <w:top w:val="single" w:sz="12" w:space="0" w:color="auto"/>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right"/>
              <w:rPr>
                <w:color w:val="000000"/>
                <w:sz w:val="20"/>
                <w:szCs w:val="20"/>
              </w:rPr>
            </w:pPr>
            <w:r>
              <w:rPr>
                <w:color w:val="000000"/>
                <w:sz w:val="20"/>
                <w:szCs w:val="20"/>
              </w:rPr>
              <w:t xml:space="preserve">2007 </w:t>
            </w:r>
          </w:p>
        </w:tc>
        <w:tc>
          <w:tcPr>
            <w:tcW w:w="780" w:type="dxa"/>
            <w:tcBorders>
              <w:top w:val="single" w:sz="12" w:space="0" w:color="auto"/>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 xml:space="preserve">2008 </w:t>
            </w:r>
          </w:p>
        </w:tc>
        <w:tc>
          <w:tcPr>
            <w:tcW w:w="780" w:type="dxa"/>
            <w:tcBorders>
              <w:top w:val="single" w:sz="12" w:space="0" w:color="auto"/>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 xml:space="preserve">2009 </w:t>
            </w:r>
          </w:p>
        </w:tc>
        <w:tc>
          <w:tcPr>
            <w:tcW w:w="780" w:type="dxa"/>
            <w:tcBorders>
              <w:top w:val="single" w:sz="12" w:space="0" w:color="auto"/>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 xml:space="preserve">2010 </w:t>
            </w:r>
          </w:p>
        </w:tc>
        <w:tc>
          <w:tcPr>
            <w:tcW w:w="780" w:type="dxa"/>
            <w:tcBorders>
              <w:top w:val="single" w:sz="12" w:space="0" w:color="auto"/>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 xml:space="preserve">2011 </w:t>
            </w:r>
          </w:p>
        </w:tc>
        <w:tc>
          <w:tcPr>
            <w:tcW w:w="780" w:type="dxa"/>
            <w:tcBorders>
              <w:top w:val="single" w:sz="12" w:space="0" w:color="auto"/>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 xml:space="preserve">2012 </w:t>
            </w:r>
          </w:p>
        </w:tc>
        <w:tc>
          <w:tcPr>
            <w:tcW w:w="863" w:type="dxa"/>
            <w:gridSpan w:val="2"/>
            <w:tcBorders>
              <w:top w:val="single" w:sz="12" w:space="0" w:color="auto"/>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 xml:space="preserve">2013 </w:t>
            </w:r>
          </w:p>
        </w:tc>
        <w:tc>
          <w:tcPr>
            <w:tcW w:w="709" w:type="dxa"/>
            <w:gridSpan w:val="2"/>
            <w:tcBorders>
              <w:top w:val="single" w:sz="12" w:space="0" w:color="auto"/>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 xml:space="preserve">2014 </w:t>
            </w:r>
          </w:p>
        </w:tc>
        <w:tc>
          <w:tcPr>
            <w:tcW w:w="768" w:type="dxa"/>
            <w:tcBorders>
              <w:top w:val="single" w:sz="12" w:space="0" w:color="auto"/>
              <w:left w:val="single" w:sz="2" w:space="0" w:color="000000"/>
              <w:bottom w:val="single" w:sz="12" w:space="0" w:color="auto"/>
              <w:right w:val="single" w:sz="2" w:space="0" w:color="000000"/>
            </w:tcBorders>
            <w:shd w:val="solid" w:color="C0C0C0" w:fill="C0C0C0"/>
          </w:tcPr>
          <w:p w:rsidR="00322885" w:rsidRDefault="00322885" w:rsidP="003866DF">
            <w:pPr>
              <w:autoSpaceDE w:val="0"/>
              <w:autoSpaceDN w:val="0"/>
              <w:adjustRightInd w:val="0"/>
              <w:jc w:val="center"/>
              <w:rPr>
                <w:color w:val="000000"/>
                <w:sz w:val="20"/>
                <w:szCs w:val="20"/>
              </w:rPr>
            </w:pPr>
            <w:r>
              <w:rPr>
                <w:color w:val="000000"/>
                <w:sz w:val="20"/>
                <w:szCs w:val="20"/>
              </w:rPr>
              <w:t xml:space="preserve">2015 </w:t>
            </w:r>
          </w:p>
        </w:tc>
      </w:tr>
      <w:tr w:rsidR="00322885" w:rsidTr="003866DF">
        <w:trPr>
          <w:trHeight w:val="216"/>
        </w:trPr>
        <w:tc>
          <w:tcPr>
            <w:tcW w:w="2992" w:type="dxa"/>
            <w:tcBorders>
              <w:top w:val="single" w:sz="12" w:space="0" w:color="auto"/>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12" w:space="0" w:color="auto"/>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rFonts w:ascii="Univers (WN)" w:hAnsi="Univers (WN)" w:cs="Univers (WN)"/>
                <w:color w:val="000000"/>
                <w:sz w:val="16"/>
                <w:szCs w:val="16"/>
              </w:rPr>
            </w:pPr>
          </w:p>
        </w:tc>
        <w:tc>
          <w:tcPr>
            <w:tcW w:w="780" w:type="dxa"/>
            <w:tcBorders>
              <w:top w:val="single" w:sz="12" w:space="0" w:color="auto"/>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rFonts w:ascii="Univers (WN)" w:hAnsi="Univers (WN)" w:cs="Univers (WN)"/>
                <w:color w:val="000000"/>
                <w:sz w:val="16"/>
                <w:szCs w:val="16"/>
              </w:rPr>
            </w:pPr>
          </w:p>
        </w:tc>
        <w:tc>
          <w:tcPr>
            <w:tcW w:w="780" w:type="dxa"/>
            <w:tcBorders>
              <w:top w:val="single" w:sz="12" w:space="0" w:color="auto"/>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rFonts w:ascii="Univers (WN)" w:hAnsi="Univers (WN)" w:cs="Univers (WN)"/>
                <w:color w:val="000000"/>
                <w:sz w:val="16"/>
                <w:szCs w:val="16"/>
              </w:rPr>
            </w:pPr>
          </w:p>
        </w:tc>
        <w:tc>
          <w:tcPr>
            <w:tcW w:w="780" w:type="dxa"/>
            <w:tcBorders>
              <w:top w:val="single" w:sz="12" w:space="0" w:color="auto"/>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rFonts w:ascii="Univers (WN)" w:hAnsi="Univers (WN)" w:cs="Univers (WN)"/>
                <w:color w:val="000000"/>
                <w:sz w:val="16"/>
                <w:szCs w:val="16"/>
              </w:rPr>
            </w:pPr>
          </w:p>
        </w:tc>
        <w:tc>
          <w:tcPr>
            <w:tcW w:w="780" w:type="dxa"/>
            <w:tcBorders>
              <w:top w:val="single" w:sz="12" w:space="0" w:color="auto"/>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12" w:space="0" w:color="auto"/>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863" w:type="dxa"/>
            <w:gridSpan w:val="2"/>
            <w:tcBorders>
              <w:top w:val="single" w:sz="12" w:space="0" w:color="auto"/>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09" w:type="dxa"/>
            <w:gridSpan w:val="2"/>
            <w:tcBorders>
              <w:top w:val="single" w:sz="12" w:space="0" w:color="auto"/>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68" w:type="dxa"/>
            <w:tcBorders>
              <w:top w:val="single" w:sz="12" w:space="0" w:color="auto"/>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encours de la dette totale et </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20543</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20825</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23751</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25403</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28475</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32238</w:t>
            </w: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35387</w:t>
            </w: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Pr="000166E3" w:rsidRDefault="00322885" w:rsidP="003866DF">
            <w:pPr>
              <w:autoSpaceDE w:val="0"/>
              <w:autoSpaceDN w:val="0"/>
              <w:adjustRightInd w:val="0"/>
              <w:jc w:val="right"/>
              <w:rPr>
                <w:color w:val="000000"/>
                <w:sz w:val="18"/>
                <w:szCs w:val="20"/>
              </w:rPr>
            </w:pPr>
            <w:r w:rsidRPr="000166E3">
              <w:rPr>
                <w:color w:val="000000"/>
                <w:sz w:val="18"/>
                <w:szCs w:val="20"/>
              </w:rPr>
              <w:t>38133</w:t>
            </w: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40496</w:t>
            </w:r>
          </w:p>
        </w:tc>
      </w:tr>
      <w:tr w:rsidR="00322885" w:rsidRPr="00322885" w:rsidTr="003866DF">
        <w:trPr>
          <w:trHeight w:val="278"/>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vertAlign w:val="superscript"/>
                <w:lang w:val="fr-FR"/>
              </w:rPr>
            </w:pPr>
            <w:r w:rsidRPr="00322885">
              <w:rPr>
                <w:color w:val="000000"/>
                <w:sz w:val="20"/>
                <w:szCs w:val="20"/>
                <w:lang w:val="fr-FR"/>
              </w:rPr>
              <w:t>Décaissé (encours de la dette totale) (en Millions d’USD)</w:t>
            </w:r>
            <w:r w:rsidRPr="00322885">
              <w:rPr>
                <w:color w:val="000000"/>
                <w:sz w:val="20"/>
                <w:szCs w:val="20"/>
                <w:vertAlign w:val="superscript"/>
                <w:lang w:val="fr-FR"/>
              </w:rPr>
              <w:t>a</w:t>
            </w: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68"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RP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68"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78"/>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Décaissements nets </w:t>
            </w:r>
          </w:p>
          <w:p w:rsidR="00322885" w:rsidRPr="00322885" w:rsidRDefault="00322885" w:rsidP="003866DF">
            <w:pPr>
              <w:autoSpaceDE w:val="0"/>
              <w:autoSpaceDN w:val="0"/>
              <w:adjustRightInd w:val="0"/>
              <w:rPr>
                <w:color w:val="000000"/>
                <w:sz w:val="20"/>
                <w:szCs w:val="20"/>
                <w:vertAlign w:val="superscript"/>
                <w:lang w:val="fr-FR"/>
              </w:rPr>
            </w:pPr>
            <w:r w:rsidRPr="00322885">
              <w:rPr>
                <w:color w:val="000000"/>
                <w:sz w:val="20"/>
                <w:szCs w:val="20"/>
                <w:lang w:val="fr-FR"/>
              </w:rPr>
              <w:t>(en Millions d’USD)</w:t>
            </w:r>
            <w:r w:rsidRPr="00322885">
              <w:rPr>
                <w:color w:val="000000"/>
                <w:sz w:val="20"/>
                <w:szCs w:val="20"/>
                <w:vertAlign w:val="superscript"/>
                <w:lang w:val="fr-FR"/>
              </w:rPr>
              <w:t>a</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651</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1102</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1842</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2534</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3072</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3763</w:t>
            </w: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3149</w:t>
            </w: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2745</w:t>
            </w: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2364</w:t>
            </w: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Service de la dette totale</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4018</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4204</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3411</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3065</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2773</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3075</w:t>
            </w: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3179</w:t>
            </w: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3315</w:t>
            </w: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3543</w:t>
            </w:r>
          </w:p>
        </w:tc>
      </w:tr>
      <w:tr w:rsidR="00322885" w:rsidTr="003866DF">
        <w:trPr>
          <w:trHeight w:val="278"/>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vertAlign w:val="superscript"/>
              </w:rPr>
            </w:pPr>
            <w:r>
              <w:rPr>
                <w:color w:val="000000"/>
                <w:sz w:val="20"/>
                <w:szCs w:val="20"/>
              </w:rPr>
              <w:t>(en millions d’USD)</w:t>
            </w:r>
            <w:r>
              <w:rPr>
                <w:color w:val="000000"/>
                <w:sz w:val="20"/>
                <w:szCs w:val="20"/>
                <w:vertAlign w:val="superscript"/>
              </w:rPr>
              <w:t>a</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RP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Indicateurs de la dette et du service de la dette (TDS) </w:t>
            </w: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68"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78"/>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vertAlign w:val="superscript"/>
              </w:rPr>
            </w:pPr>
            <w:r>
              <w:rPr>
                <w:color w:val="000000"/>
                <w:sz w:val="20"/>
                <w:szCs w:val="20"/>
              </w:rPr>
              <w:t xml:space="preserve">   TDO/XGS</w:t>
            </w:r>
            <w:r>
              <w:rPr>
                <w:color w:val="000000"/>
                <w:sz w:val="20"/>
                <w:szCs w:val="20"/>
                <w:vertAlign w:val="superscript"/>
              </w:rPr>
              <w:t>b</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58,8</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50,4</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71,3</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67,6</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62,8</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72,7</w:t>
            </w: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74,4</w:t>
            </w: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74,7</w:t>
            </w: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73,8</w:t>
            </w: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TDO/PIB</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27,3</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23,4</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26,2</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28,0</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28,4</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32,5</w:t>
            </w: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33,7</w:t>
            </w: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34,2</w:t>
            </w: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34,1</w:t>
            </w: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TDS/XGS</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11,5</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10,2</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10,2</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8,2</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6,1</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6,9</w:t>
            </w: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6,7</w:t>
            </w: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6,5</w:t>
            </w: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6,5</w:t>
            </w: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Financements concessionnels/TDO</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29,4</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34,5</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33,8</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34,2</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36,3</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37,6</w:t>
            </w: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38,7</w:t>
            </w: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39,7</w:t>
            </w: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40,7</w:t>
            </w: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RP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Indicateurs d’exposition de la BIRD (%)</w:t>
            </w: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68"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SD de la BIRD/SD publique </w:t>
            </w:r>
            <w:r w:rsidRPr="00322885">
              <w:rPr>
                <w:color w:val="000000"/>
                <w:sz w:val="16"/>
                <w:szCs w:val="20"/>
                <w:lang w:val="fr-FR"/>
              </w:rPr>
              <w:t>(SD=Service de la dette)</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16,5</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15,8</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18,9</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12,1</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12,0</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11,4</w:t>
            </w: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10,7</w:t>
            </w: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11,4</w:t>
            </w: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12,3</w:t>
            </w: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SD du créancier privilégié/publique</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34,2</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39,0</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49,8</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43,5</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54,0</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52,5</w:t>
            </w: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50,4</w:t>
            </w: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49,8</w:t>
            </w: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46,9</w:t>
            </w:r>
          </w:p>
        </w:tc>
      </w:tr>
      <w:tr w:rsidR="00322885" w:rsidTr="003866DF">
        <w:trPr>
          <w:trHeight w:val="278"/>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vertAlign w:val="superscript"/>
              </w:rPr>
            </w:pPr>
            <w:r>
              <w:rPr>
                <w:color w:val="000000"/>
                <w:sz w:val="20"/>
                <w:szCs w:val="20"/>
              </w:rPr>
              <w:t xml:space="preserve">   SD (%)</w:t>
            </w:r>
            <w:r>
              <w:rPr>
                <w:color w:val="000000"/>
                <w:sz w:val="20"/>
                <w:szCs w:val="20"/>
                <w:vertAlign w:val="superscript"/>
              </w:rPr>
              <w:t>c</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SD de la BIRD/XGS</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1,1</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0,9</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0,7</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0,7</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0,7</w:t>
            </w: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0,6</w:t>
            </w: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0,7</w:t>
            </w: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0,7</w:t>
            </w:r>
          </w:p>
        </w:tc>
      </w:tr>
      <w:tr w:rsidR="00322885" w:rsidTr="003866DF">
        <w:trPr>
          <w:trHeight w:val="278"/>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TDO de la BIRD </w:t>
            </w:r>
          </w:p>
          <w:p w:rsidR="00322885" w:rsidRPr="00322885" w:rsidRDefault="00322885" w:rsidP="003866DF">
            <w:pPr>
              <w:autoSpaceDE w:val="0"/>
              <w:autoSpaceDN w:val="0"/>
              <w:adjustRightInd w:val="0"/>
              <w:rPr>
                <w:color w:val="000000"/>
                <w:sz w:val="20"/>
                <w:szCs w:val="20"/>
                <w:vertAlign w:val="superscript"/>
                <w:lang w:val="fr-FR"/>
              </w:rPr>
            </w:pPr>
            <w:r w:rsidRPr="00322885">
              <w:rPr>
                <w:color w:val="000000"/>
                <w:sz w:val="20"/>
                <w:szCs w:val="20"/>
                <w:lang w:val="fr-FR"/>
              </w:rPr>
              <w:t>(en millions d’USD)</w:t>
            </w:r>
            <w:r w:rsidRPr="00322885">
              <w:rPr>
                <w:color w:val="000000"/>
                <w:sz w:val="20"/>
                <w:szCs w:val="20"/>
                <w:vertAlign w:val="superscript"/>
                <w:lang w:val="fr-FR"/>
              </w:rPr>
              <w:t>d</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 xml:space="preserve">2578 </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 xml:space="preserve">2540 </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 xml:space="preserve">2543 </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 xml:space="preserve">2468 </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 xml:space="preserve">2842 </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 xml:space="preserve">3428 </w:t>
            </w: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 xml:space="preserve">4066 </w:t>
            </w: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 xml:space="preserve">4673 </w:t>
            </w: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 xml:space="preserve">5247 </w:t>
            </w: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 xml:space="preserve">      Comprenant la valeur actuelle</w:t>
            </w:r>
          </w:p>
        </w:tc>
        <w:tc>
          <w:tcPr>
            <w:tcW w:w="780" w:type="dxa"/>
            <w:tcBorders>
              <w:top w:val="single" w:sz="2" w:space="0" w:color="000000"/>
              <w:left w:val="single" w:sz="2" w:space="0" w:color="000000"/>
              <w:bottom w:val="single" w:sz="2" w:space="0" w:color="000000"/>
              <w:right w:val="single" w:sz="2" w:space="0" w:color="000000"/>
            </w:tcBorders>
            <w:shd w:val="solid" w:color="FFFFFF" w:fill="auto"/>
          </w:tcPr>
          <w:p w:rsidR="00322885" w:rsidRDefault="00322885" w:rsidP="003866DF">
            <w:pPr>
              <w:autoSpaceDE w:val="0"/>
              <w:autoSpaceDN w:val="0"/>
              <w:adjustRightInd w:val="0"/>
              <w:jc w:val="right"/>
              <w:rPr>
                <w:color w:val="FFFFFF"/>
                <w:sz w:val="20"/>
                <w:szCs w:val="20"/>
              </w:rPr>
            </w:pPr>
          </w:p>
        </w:tc>
        <w:tc>
          <w:tcPr>
            <w:tcW w:w="780" w:type="dxa"/>
            <w:tcBorders>
              <w:top w:val="single" w:sz="2" w:space="0" w:color="000000"/>
              <w:left w:val="single" w:sz="2" w:space="0" w:color="000000"/>
              <w:bottom w:val="single" w:sz="2" w:space="0" w:color="000000"/>
              <w:right w:val="single" w:sz="2" w:space="0" w:color="000000"/>
            </w:tcBorders>
            <w:shd w:val="solid" w:color="FFFFFF" w:fill="auto"/>
          </w:tcPr>
          <w:p w:rsidR="00322885" w:rsidRDefault="00322885" w:rsidP="003866DF">
            <w:pPr>
              <w:autoSpaceDE w:val="0"/>
              <w:autoSpaceDN w:val="0"/>
              <w:adjustRightInd w:val="0"/>
              <w:jc w:val="right"/>
              <w:rPr>
                <w:color w:val="FFFFFF"/>
                <w:sz w:val="20"/>
                <w:szCs w:val="20"/>
              </w:rPr>
            </w:pPr>
          </w:p>
        </w:tc>
        <w:tc>
          <w:tcPr>
            <w:tcW w:w="780" w:type="dxa"/>
            <w:tcBorders>
              <w:top w:val="single" w:sz="2" w:space="0" w:color="000000"/>
              <w:left w:val="single" w:sz="2" w:space="0" w:color="000000"/>
              <w:bottom w:val="single" w:sz="2" w:space="0" w:color="000000"/>
              <w:right w:val="single" w:sz="2" w:space="0" w:color="000000"/>
            </w:tcBorders>
            <w:shd w:val="solid" w:color="FFFFFF" w:fill="auto"/>
          </w:tcPr>
          <w:p w:rsidR="00322885" w:rsidRDefault="00322885" w:rsidP="003866DF">
            <w:pPr>
              <w:autoSpaceDE w:val="0"/>
              <w:autoSpaceDN w:val="0"/>
              <w:adjustRightInd w:val="0"/>
              <w:jc w:val="right"/>
              <w:rPr>
                <w:color w:val="FFFFFF"/>
                <w:sz w:val="20"/>
                <w:szCs w:val="20"/>
              </w:rPr>
            </w:pPr>
          </w:p>
        </w:tc>
        <w:tc>
          <w:tcPr>
            <w:tcW w:w="780" w:type="dxa"/>
            <w:tcBorders>
              <w:top w:val="single" w:sz="2" w:space="0" w:color="000000"/>
              <w:left w:val="single" w:sz="2" w:space="0" w:color="000000"/>
              <w:bottom w:val="single" w:sz="2" w:space="0" w:color="000000"/>
              <w:right w:val="single" w:sz="2" w:space="0" w:color="000000"/>
            </w:tcBorders>
            <w:shd w:val="solid" w:color="FFFFFF" w:fill="auto"/>
          </w:tcPr>
          <w:p w:rsidR="00322885" w:rsidRDefault="00322885" w:rsidP="003866DF">
            <w:pPr>
              <w:autoSpaceDE w:val="0"/>
              <w:autoSpaceDN w:val="0"/>
              <w:adjustRightInd w:val="0"/>
              <w:jc w:val="right"/>
              <w:rPr>
                <w:color w:val="FFFFFF"/>
                <w:sz w:val="20"/>
                <w:szCs w:val="20"/>
              </w:rPr>
            </w:pPr>
          </w:p>
        </w:tc>
        <w:tc>
          <w:tcPr>
            <w:tcW w:w="780" w:type="dxa"/>
            <w:tcBorders>
              <w:top w:val="single" w:sz="2" w:space="0" w:color="000000"/>
              <w:left w:val="single" w:sz="2" w:space="0" w:color="000000"/>
              <w:bottom w:val="single" w:sz="2" w:space="0" w:color="000000"/>
              <w:right w:val="single" w:sz="2" w:space="0" w:color="000000"/>
            </w:tcBorders>
            <w:shd w:val="solid" w:color="FFFFFF" w:fill="auto"/>
          </w:tcPr>
          <w:p w:rsidR="00322885" w:rsidRDefault="00322885" w:rsidP="003866DF">
            <w:pPr>
              <w:autoSpaceDE w:val="0"/>
              <w:autoSpaceDN w:val="0"/>
              <w:adjustRightInd w:val="0"/>
              <w:jc w:val="right"/>
              <w:rPr>
                <w:color w:val="FFFFFF"/>
                <w:sz w:val="20"/>
                <w:szCs w:val="20"/>
              </w:rPr>
            </w:pPr>
          </w:p>
        </w:tc>
        <w:tc>
          <w:tcPr>
            <w:tcW w:w="780" w:type="dxa"/>
            <w:tcBorders>
              <w:top w:val="single" w:sz="2" w:space="0" w:color="000000"/>
              <w:left w:val="single" w:sz="2" w:space="0" w:color="000000"/>
              <w:bottom w:val="single" w:sz="2" w:space="0" w:color="000000"/>
              <w:right w:val="single" w:sz="2" w:space="0" w:color="000000"/>
            </w:tcBorders>
            <w:shd w:val="solid" w:color="FFFFFF" w:fill="auto"/>
          </w:tcPr>
          <w:p w:rsidR="00322885" w:rsidRDefault="00322885" w:rsidP="003866DF">
            <w:pPr>
              <w:autoSpaceDE w:val="0"/>
              <w:autoSpaceDN w:val="0"/>
              <w:adjustRightInd w:val="0"/>
              <w:jc w:val="right"/>
              <w:rPr>
                <w:color w:val="FFFFFF"/>
                <w:sz w:val="20"/>
                <w:szCs w:val="20"/>
              </w:rPr>
            </w:pPr>
          </w:p>
        </w:tc>
        <w:tc>
          <w:tcPr>
            <w:tcW w:w="863" w:type="dxa"/>
            <w:gridSpan w:val="2"/>
            <w:tcBorders>
              <w:top w:val="single" w:sz="2" w:space="0" w:color="000000"/>
              <w:left w:val="single" w:sz="2" w:space="0" w:color="000000"/>
              <w:bottom w:val="single" w:sz="2" w:space="0" w:color="000000"/>
              <w:right w:val="single" w:sz="2" w:space="0" w:color="000000"/>
            </w:tcBorders>
            <w:shd w:val="solid" w:color="FFFFFF" w:fill="auto"/>
          </w:tcPr>
          <w:p w:rsidR="00322885" w:rsidRDefault="00322885" w:rsidP="003866DF">
            <w:pPr>
              <w:autoSpaceDE w:val="0"/>
              <w:autoSpaceDN w:val="0"/>
              <w:adjustRightInd w:val="0"/>
              <w:jc w:val="right"/>
              <w:rPr>
                <w:color w:val="FFFFFF"/>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shd w:val="solid" w:color="FFFFFF" w:fill="auto"/>
          </w:tcPr>
          <w:p w:rsidR="00322885" w:rsidRDefault="00322885" w:rsidP="003866DF">
            <w:pPr>
              <w:autoSpaceDE w:val="0"/>
              <w:autoSpaceDN w:val="0"/>
              <w:adjustRightInd w:val="0"/>
              <w:jc w:val="right"/>
              <w:rPr>
                <w:color w:val="FFFFFF"/>
                <w:sz w:val="20"/>
                <w:szCs w:val="20"/>
              </w:rPr>
            </w:pPr>
          </w:p>
        </w:tc>
        <w:tc>
          <w:tcPr>
            <w:tcW w:w="768" w:type="dxa"/>
            <w:tcBorders>
              <w:top w:val="single" w:sz="2" w:space="0" w:color="000000"/>
              <w:left w:val="single" w:sz="2" w:space="0" w:color="000000"/>
              <w:bottom w:val="single" w:sz="2" w:space="0" w:color="000000"/>
              <w:right w:val="single" w:sz="2" w:space="0" w:color="000000"/>
            </w:tcBorders>
            <w:shd w:val="solid" w:color="FFFFFF" w:fill="auto"/>
          </w:tcPr>
          <w:p w:rsidR="00322885" w:rsidRDefault="00322885" w:rsidP="003866DF">
            <w:pPr>
              <w:autoSpaceDE w:val="0"/>
              <w:autoSpaceDN w:val="0"/>
              <w:adjustRightInd w:val="0"/>
              <w:jc w:val="right"/>
              <w:rPr>
                <w:color w:val="FFFFFF"/>
                <w:sz w:val="20"/>
                <w:szCs w:val="20"/>
              </w:rPr>
            </w:pPr>
          </w:p>
        </w:tc>
      </w:tr>
      <w:tr w:rsidR="00322885" w:rsidRP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des garanties (en millions d’USD)</w:t>
            </w: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rFonts w:ascii="Helv" w:hAnsi="Helv" w:cs="Helv"/>
                <w:color w:val="00000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rFonts w:ascii="Helv" w:hAnsi="Helv" w:cs="Helv"/>
                <w:color w:val="00000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rFonts w:ascii="Helv" w:hAnsi="Helv" w:cs="Helv"/>
                <w:color w:val="00000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rFonts w:ascii="Helv" w:hAnsi="Helv" w:cs="Helv"/>
                <w:color w:val="00000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rFonts w:ascii="Helv" w:hAnsi="Helv" w:cs="Helv"/>
                <w:color w:val="00000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rFonts w:ascii="Helv" w:hAnsi="Helv" w:cs="Helv"/>
                <w:color w:val="000000"/>
                <w:lang w:val="fr-FR"/>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rFonts w:ascii="Helv" w:hAnsi="Helv" w:cs="Helv"/>
                <w:color w:val="000000"/>
                <w:lang w:val="fr-FR"/>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rFonts w:ascii="Helv" w:hAnsi="Helv" w:cs="Helv"/>
                <w:color w:val="000000"/>
                <w:lang w:val="fr-FR"/>
              </w:rPr>
            </w:pPr>
          </w:p>
        </w:tc>
        <w:tc>
          <w:tcPr>
            <w:tcW w:w="768"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rFonts w:ascii="Helv" w:hAnsi="Helv" w:cs="Helv"/>
                <w:color w:val="000000"/>
                <w:lang w:val="fr-FR"/>
              </w:rPr>
            </w:pPr>
          </w:p>
        </w:tc>
      </w:tr>
      <w:tr w:rsidR="00322885" w:rsidTr="003866DF">
        <w:trPr>
          <w:trHeight w:val="266"/>
        </w:trPr>
        <w:tc>
          <w:tcPr>
            <w:tcW w:w="3772"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Part du portfolio de la BIRD (%)</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2</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3</w:t>
            </w: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4</w:t>
            </w: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w:t>
            </w: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5</w:t>
            </w:r>
          </w:p>
        </w:tc>
      </w:tr>
      <w:tr w:rsidR="00322885" w:rsidTr="003866DF">
        <w:trPr>
          <w:trHeight w:val="278"/>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TDO de l’IDA </w:t>
            </w:r>
          </w:p>
          <w:p w:rsidR="00322885" w:rsidRPr="00322885" w:rsidRDefault="00322885" w:rsidP="003866DF">
            <w:pPr>
              <w:autoSpaceDE w:val="0"/>
              <w:autoSpaceDN w:val="0"/>
              <w:adjustRightInd w:val="0"/>
              <w:rPr>
                <w:color w:val="000000"/>
                <w:sz w:val="20"/>
                <w:szCs w:val="20"/>
                <w:vertAlign w:val="superscript"/>
                <w:lang w:val="fr-FR"/>
              </w:rPr>
            </w:pPr>
            <w:r w:rsidRPr="00322885">
              <w:rPr>
                <w:color w:val="000000"/>
                <w:sz w:val="20"/>
                <w:szCs w:val="20"/>
                <w:lang w:val="fr-FR"/>
              </w:rPr>
              <w:t>(en millions d’USD)</w:t>
            </w:r>
            <w:r w:rsidRPr="00322885">
              <w:rPr>
                <w:color w:val="000000"/>
                <w:sz w:val="20"/>
                <w:szCs w:val="20"/>
                <w:vertAlign w:val="superscript"/>
                <w:lang w:val="fr-FR"/>
              </w:rPr>
              <w:t>d</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17</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16</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14</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13</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12</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10</w:t>
            </w: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9</w:t>
            </w: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8</w:t>
            </w: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r>
              <w:rPr>
                <w:color w:val="000000"/>
                <w:sz w:val="20"/>
                <w:szCs w:val="20"/>
              </w:rPr>
              <w:t>6</w:t>
            </w: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RPr="004C06CE"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Pr="004C06CE" w:rsidRDefault="00322885" w:rsidP="003866DF">
            <w:pPr>
              <w:autoSpaceDE w:val="0"/>
              <w:autoSpaceDN w:val="0"/>
              <w:adjustRightInd w:val="0"/>
              <w:rPr>
                <w:color w:val="000000"/>
                <w:sz w:val="20"/>
                <w:szCs w:val="20"/>
              </w:rPr>
            </w:pPr>
            <w:r w:rsidRPr="004C06CE">
              <w:rPr>
                <w:color w:val="000000"/>
                <w:sz w:val="20"/>
                <w:szCs w:val="20"/>
              </w:rPr>
              <w:t>SFI (M de dollars US)</w:t>
            </w:r>
          </w:p>
        </w:tc>
        <w:tc>
          <w:tcPr>
            <w:tcW w:w="780" w:type="dxa"/>
            <w:tcBorders>
              <w:top w:val="single" w:sz="2" w:space="0" w:color="000000"/>
              <w:left w:val="single" w:sz="2" w:space="0" w:color="000000"/>
              <w:bottom w:val="single" w:sz="2" w:space="0" w:color="000000"/>
              <w:right w:val="single" w:sz="2" w:space="0" w:color="000000"/>
            </w:tcBorders>
          </w:tcPr>
          <w:p w:rsidR="00322885" w:rsidRPr="004C06CE"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Pr="004C06CE"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Pr="004C06CE"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Pr="004C06CE"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Pr="004C06CE"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Pr="004C06CE" w:rsidRDefault="00322885" w:rsidP="003866DF">
            <w:pPr>
              <w:autoSpaceDE w:val="0"/>
              <w:autoSpaceDN w:val="0"/>
              <w:adjustRightInd w:val="0"/>
              <w:jc w:val="right"/>
              <w:rPr>
                <w:color w:val="000000"/>
                <w:sz w:val="20"/>
                <w:szCs w:val="20"/>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Pr="004C06CE" w:rsidRDefault="00322885" w:rsidP="003866DF">
            <w:pPr>
              <w:autoSpaceDE w:val="0"/>
              <w:autoSpaceDN w:val="0"/>
              <w:adjustRightInd w:val="0"/>
              <w:jc w:val="right"/>
              <w:rPr>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Pr="004C06CE" w:rsidRDefault="00322885" w:rsidP="003866DF">
            <w:pPr>
              <w:autoSpaceDE w:val="0"/>
              <w:autoSpaceDN w:val="0"/>
              <w:adjustRightInd w:val="0"/>
              <w:jc w:val="right"/>
              <w:rPr>
                <w:color w:val="000000"/>
                <w:sz w:val="20"/>
                <w:szCs w:val="20"/>
              </w:rPr>
            </w:pPr>
          </w:p>
        </w:tc>
        <w:tc>
          <w:tcPr>
            <w:tcW w:w="768" w:type="dxa"/>
            <w:tcBorders>
              <w:top w:val="single" w:sz="2" w:space="0" w:color="000000"/>
              <w:left w:val="single" w:sz="2" w:space="0" w:color="000000"/>
              <w:bottom w:val="single" w:sz="2" w:space="0" w:color="000000"/>
              <w:right w:val="single" w:sz="2" w:space="0" w:color="000000"/>
            </w:tcBorders>
          </w:tcPr>
          <w:p w:rsidR="00322885" w:rsidRPr="004C06CE" w:rsidRDefault="00322885" w:rsidP="003866DF">
            <w:pPr>
              <w:autoSpaceDE w:val="0"/>
              <w:autoSpaceDN w:val="0"/>
              <w:adjustRightInd w:val="0"/>
              <w:jc w:val="right"/>
              <w:rPr>
                <w:color w:val="000000"/>
                <w:sz w:val="20"/>
                <w:szCs w:val="20"/>
              </w:rPr>
            </w:pP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sidRPr="004C06CE">
              <w:rPr>
                <w:color w:val="000000"/>
                <w:sz w:val="20"/>
                <w:szCs w:val="20"/>
              </w:rPr>
              <w:t xml:space="preserve">   </w:t>
            </w:r>
            <w:r>
              <w:rPr>
                <w:color w:val="000000"/>
                <w:sz w:val="20"/>
                <w:szCs w:val="20"/>
              </w:rPr>
              <w:t>Prêts</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RP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Fonds propres et quasi-fonds propres/c</w:t>
            </w: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68"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RP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68"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Pr>
                <w:color w:val="000000"/>
                <w:sz w:val="20"/>
                <w:szCs w:val="20"/>
              </w:rPr>
              <w:t>MIGA</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863"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09"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68"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RPr="00322885" w:rsidTr="003866DF">
        <w:trPr>
          <w:trHeight w:val="278"/>
        </w:trPr>
        <w:tc>
          <w:tcPr>
            <w:tcW w:w="2992" w:type="dxa"/>
            <w:tcBorders>
              <w:top w:val="single" w:sz="2" w:space="0" w:color="000000"/>
              <w:left w:val="single" w:sz="2" w:space="0" w:color="000000"/>
              <w:bottom w:val="single" w:sz="12" w:space="0" w:color="auto"/>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Garanties de la MIGA (en millions d’USD)</w:t>
            </w:r>
          </w:p>
        </w:tc>
        <w:tc>
          <w:tcPr>
            <w:tcW w:w="780" w:type="dxa"/>
            <w:tcBorders>
              <w:top w:val="single" w:sz="2" w:space="0" w:color="000000"/>
              <w:left w:val="single" w:sz="2" w:space="0" w:color="000000"/>
              <w:bottom w:val="single" w:sz="12" w:space="0" w:color="auto"/>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12" w:space="0" w:color="auto"/>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12" w:space="0" w:color="auto"/>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12" w:space="0" w:color="auto"/>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12" w:space="0" w:color="auto"/>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12" w:space="0" w:color="auto"/>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863" w:type="dxa"/>
            <w:gridSpan w:val="2"/>
            <w:tcBorders>
              <w:top w:val="single" w:sz="2" w:space="0" w:color="000000"/>
              <w:left w:val="single" w:sz="2" w:space="0" w:color="000000"/>
              <w:bottom w:val="single" w:sz="12" w:space="0" w:color="auto"/>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09" w:type="dxa"/>
            <w:gridSpan w:val="2"/>
            <w:tcBorders>
              <w:top w:val="single" w:sz="2" w:space="0" w:color="000000"/>
              <w:left w:val="single" w:sz="2" w:space="0" w:color="000000"/>
              <w:bottom w:val="single" w:sz="12" w:space="0" w:color="auto"/>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68" w:type="dxa"/>
            <w:tcBorders>
              <w:top w:val="single" w:sz="2" w:space="0" w:color="000000"/>
              <w:left w:val="single" w:sz="2" w:space="0" w:color="000000"/>
              <w:bottom w:val="single" w:sz="12" w:space="0" w:color="auto"/>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RPr="00322885" w:rsidTr="003866DF">
        <w:trPr>
          <w:trHeight w:val="266"/>
        </w:trPr>
        <w:tc>
          <w:tcPr>
            <w:tcW w:w="2992" w:type="dxa"/>
            <w:tcBorders>
              <w:top w:val="single" w:sz="12" w:space="0" w:color="auto"/>
              <w:left w:val="single" w:sz="2" w:space="0" w:color="000000"/>
              <w:bottom w:val="single" w:sz="2" w:space="0" w:color="000000"/>
              <w:right w:val="single" w:sz="2" w:space="0" w:color="000000"/>
            </w:tcBorders>
            <w:shd w:val="solid" w:color="FFFFFF" w:fill="C0C0C0"/>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12" w:space="0" w:color="auto"/>
              <w:left w:val="single" w:sz="2" w:space="0" w:color="000000"/>
              <w:bottom w:val="single" w:sz="2" w:space="0" w:color="000000"/>
              <w:right w:val="single" w:sz="2" w:space="0" w:color="000000"/>
            </w:tcBorders>
            <w:shd w:val="solid" w:color="FFFFFF" w:fill="C0C0C0"/>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12" w:space="0" w:color="auto"/>
              <w:left w:val="single" w:sz="2" w:space="0" w:color="000000"/>
              <w:bottom w:val="single" w:sz="2" w:space="0" w:color="000000"/>
              <w:right w:val="single" w:sz="2" w:space="0" w:color="000000"/>
            </w:tcBorders>
            <w:shd w:val="solid" w:color="FFFFFF" w:fill="C0C0C0"/>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12" w:space="0" w:color="auto"/>
              <w:left w:val="single" w:sz="2" w:space="0" w:color="000000"/>
              <w:bottom w:val="single" w:sz="2" w:space="0" w:color="000000"/>
              <w:right w:val="single" w:sz="2" w:space="0" w:color="000000"/>
            </w:tcBorders>
            <w:shd w:val="solid" w:color="FFFFFF" w:fill="C0C0C0"/>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12" w:space="0" w:color="auto"/>
              <w:left w:val="single" w:sz="2" w:space="0" w:color="000000"/>
              <w:bottom w:val="single" w:sz="2" w:space="0" w:color="000000"/>
              <w:right w:val="single" w:sz="2" w:space="0" w:color="000000"/>
            </w:tcBorders>
            <w:shd w:val="solid" w:color="FFFFFF" w:fill="C0C0C0"/>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12" w:space="0" w:color="auto"/>
              <w:left w:val="single" w:sz="2" w:space="0" w:color="000000"/>
              <w:bottom w:val="single" w:sz="2" w:space="0" w:color="000000"/>
              <w:right w:val="single" w:sz="2" w:space="0" w:color="000000"/>
            </w:tcBorders>
            <w:shd w:val="solid" w:color="FFFFFF" w:fill="C0C0C0"/>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12" w:space="0" w:color="auto"/>
              <w:left w:val="single" w:sz="2" w:space="0" w:color="000000"/>
              <w:bottom w:val="single" w:sz="2" w:space="0" w:color="000000"/>
              <w:right w:val="single" w:sz="2" w:space="0" w:color="000000"/>
            </w:tcBorders>
            <w:shd w:val="solid" w:color="FFFFFF" w:fill="C0C0C0"/>
          </w:tcPr>
          <w:p w:rsidR="00322885" w:rsidRPr="00322885" w:rsidRDefault="00322885" w:rsidP="003866DF">
            <w:pPr>
              <w:autoSpaceDE w:val="0"/>
              <w:autoSpaceDN w:val="0"/>
              <w:adjustRightInd w:val="0"/>
              <w:jc w:val="right"/>
              <w:rPr>
                <w:color w:val="000000"/>
                <w:sz w:val="20"/>
                <w:szCs w:val="20"/>
                <w:lang w:val="fr-FR"/>
              </w:rPr>
            </w:pPr>
          </w:p>
        </w:tc>
        <w:tc>
          <w:tcPr>
            <w:tcW w:w="863" w:type="dxa"/>
            <w:gridSpan w:val="2"/>
            <w:tcBorders>
              <w:top w:val="single" w:sz="12" w:space="0" w:color="auto"/>
              <w:left w:val="single" w:sz="2" w:space="0" w:color="000000"/>
              <w:bottom w:val="single" w:sz="2" w:space="0" w:color="000000"/>
              <w:right w:val="single" w:sz="2" w:space="0" w:color="000000"/>
            </w:tcBorders>
            <w:shd w:val="solid" w:color="FFFFFF" w:fill="C0C0C0"/>
          </w:tcPr>
          <w:p w:rsidR="00322885" w:rsidRPr="00322885" w:rsidRDefault="00322885" w:rsidP="003866DF">
            <w:pPr>
              <w:autoSpaceDE w:val="0"/>
              <w:autoSpaceDN w:val="0"/>
              <w:adjustRightInd w:val="0"/>
              <w:jc w:val="right"/>
              <w:rPr>
                <w:color w:val="000000"/>
                <w:sz w:val="20"/>
                <w:szCs w:val="20"/>
                <w:lang w:val="fr-FR"/>
              </w:rPr>
            </w:pPr>
          </w:p>
        </w:tc>
        <w:tc>
          <w:tcPr>
            <w:tcW w:w="709" w:type="dxa"/>
            <w:gridSpan w:val="2"/>
            <w:tcBorders>
              <w:top w:val="single" w:sz="12" w:space="0" w:color="auto"/>
              <w:left w:val="single" w:sz="2" w:space="0" w:color="000000"/>
              <w:bottom w:val="single" w:sz="2" w:space="0" w:color="000000"/>
              <w:right w:val="single" w:sz="2" w:space="0" w:color="000000"/>
            </w:tcBorders>
            <w:shd w:val="solid" w:color="FFFFFF" w:fill="C0C0C0"/>
          </w:tcPr>
          <w:p w:rsidR="00322885" w:rsidRPr="00322885" w:rsidRDefault="00322885" w:rsidP="003866DF">
            <w:pPr>
              <w:autoSpaceDE w:val="0"/>
              <w:autoSpaceDN w:val="0"/>
              <w:adjustRightInd w:val="0"/>
              <w:jc w:val="right"/>
              <w:rPr>
                <w:color w:val="000000"/>
                <w:sz w:val="20"/>
                <w:szCs w:val="20"/>
                <w:lang w:val="fr-FR"/>
              </w:rPr>
            </w:pPr>
          </w:p>
        </w:tc>
        <w:tc>
          <w:tcPr>
            <w:tcW w:w="768" w:type="dxa"/>
            <w:tcBorders>
              <w:top w:val="single" w:sz="12" w:space="0" w:color="auto"/>
              <w:left w:val="single" w:sz="2" w:space="0" w:color="000000"/>
              <w:bottom w:val="single" w:sz="2" w:space="0" w:color="000000"/>
              <w:right w:val="single" w:sz="2" w:space="0" w:color="000000"/>
            </w:tcBorders>
            <w:shd w:val="solid" w:color="FFFFFF" w:fill="C0C0C0"/>
          </w:tcPr>
          <w:p w:rsidR="00322885" w:rsidRPr="00322885" w:rsidRDefault="00322885" w:rsidP="003866DF">
            <w:pPr>
              <w:autoSpaceDE w:val="0"/>
              <w:autoSpaceDN w:val="0"/>
              <w:adjustRightInd w:val="0"/>
              <w:jc w:val="right"/>
              <w:rPr>
                <w:color w:val="000000"/>
                <w:sz w:val="20"/>
                <w:szCs w:val="20"/>
                <w:lang w:val="fr-FR"/>
              </w:rPr>
            </w:pPr>
          </w:p>
        </w:tc>
      </w:tr>
      <w:tr w:rsidR="00322885" w:rsidRPr="00322885" w:rsidTr="003866DF">
        <w:trPr>
          <w:trHeight w:val="266"/>
        </w:trPr>
        <w:tc>
          <w:tcPr>
            <w:tcW w:w="9244" w:type="dxa"/>
            <w:gridSpan w:val="11"/>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lastRenderedPageBreak/>
              <w:t>a.  Comprend la dette publique et publiquement garantie, non garantie privée, l’utilisation des crédits du FMI et</w:t>
            </w:r>
          </w:p>
        </w:tc>
        <w:tc>
          <w:tcPr>
            <w:tcW w:w="768"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RP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 xml:space="preserve">     capitaux nets à court-terme.</w:t>
            </w: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92" w:type="dxa"/>
            <w:gridSpan w:val="3"/>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68"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RPr="00322885" w:rsidTr="003866DF">
        <w:trPr>
          <w:trHeight w:val="266"/>
        </w:trPr>
        <w:tc>
          <w:tcPr>
            <w:tcW w:w="7672" w:type="dxa"/>
            <w:gridSpan w:val="7"/>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b.  « XGS » désigne les exportations de biens et services, y compris les envois de fonds des travailleurs.</w:t>
            </w: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92" w:type="dxa"/>
            <w:gridSpan w:val="3"/>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68"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RPr="00322885" w:rsidTr="003866DF">
        <w:trPr>
          <w:trHeight w:val="266"/>
        </w:trPr>
        <w:tc>
          <w:tcPr>
            <w:tcW w:w="10012" w:type="dxa"/>
            <w:gridSpan w:val="1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c. Les créanciers privilégiés sont définis comme la BIRD, l’IDA, les banques régionales multilatérales de développement, le FMI et la</w:t>
            </w:r>
          </w:p>
        </w:tc>
      </w:tr>
      <w:tr w:rsidR="00322885" w:rsidTr="003866DF">
        <w:trPr>
          <w:trHeight w:val="266"/>
        </w:trPr>
        <w:tc>
          <w:tcPr>
            <w:tcW w:w="2992"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rPr>
                <w:color w:val="000000"/>
                <w:sz w:val="20"/>
                <w:szCs w:val="20"/>
              </w:rPr>
            </w:pPr>
            <w:r w:rsidRPr="00322885">
              <w:rPr>
                <w:color w:val="000000"/>
                <w:sz w:val="20"/>
                <w:szCs w:val="20"/>
                <w:lang w:val="fr-FR"/>
              </w:rPr>
              <w:t xml:space="preserve">    </w:t>
            </w:r>
            <w:r>
              <w:rPr>
                <w:color w:val="000000"/>
                <w:sz w:val="20"/>
                <w:szCs w:val="20"/>
              </w:rPr>
              <w:t>Banque des Règlements Internationaux.</w:t>
            </w: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c>
          <w:tcPr>
            <w:tcW w:w="780" w:type="dxa"/>
            <w:gridSpan w:val="2"/>
            <w:tcBorders>
              <w:top w:val="single" w:sz="2" w:space="0" w:color="000000"/>
              <w:left w:val="single" w:sz="2" w:space="0" w:color="000000"/>
              <w:bottom w:val="single" w:sz="2" w:space="0" w:color="000000"/>
              <w:right w:val="single" w:sz="2" w:space="0" w:color="000000"/>
            </w:tcBorders>
          </w:tcPr>
          <w:p w:rsidR="00322885" w:rsidRDefault="00322885" w:rsidP="003866DF">
            <w:pPr>
              <w:autoSpaceDE w:val="0"/>
              <w:autoSpaceDN w:val="0"/>
              <w:adjustRightInd w:val="0"/>
              <w:jc w:val="right"/>
              <w:rPr>
                <w:color w:val="000000"/>
                <w:sz w:val="20"/>
                <w:szCs w:val="20"/>
              </w:rPr>
            </w:pPr>
          </w:p>
        </w:tc>
      </w:tr>
      <w:tr w:rsidR="00322885" w:rsidRPr="00322885" w:rsidTr="003866DF">
        <w:trPr>
          <w:trHeight w:val="266"/>
        </w:trPr>
        <w:tc>
          <w:tcPr>
            <w:tcW w:w="4552" w:type="dxa"/>
            <w:gridSpan w:val="3"/>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d. Comprend la valeur actuelle des garanties.</w:t>
            </w: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r w:rsidR="00322885" w:rsidRPr="00322885" w:rsidTr="003866DF">
        <w:trPr>
          <w:trHeight w:val="266"/>
        </w:trPr>
        <w:tc>
          <w:tcPr>
            <w:tcW w:w="7672" w:type="dxa"/>
            <w:gridSpan w:val="7"/>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rPr>
                <w:color w:val="000000"/>
                <w:sz w:val="20"/>
                <w:szCs w:val="20"/>
                <w:lang w:val="fr-FR"/>
              </w:rPr>
            </w:pPr>
            <w:r w:rsidRPr="00322885">
              <w:rPr>
                <w:color w:val="000000"/>
                <w:sz w:val="20"/>
                <w:szCs w:val="20"/>
                <w:lang w:val="fr-FR"/>
              </w:rPr>
              <w:t>e.  Comprend les types de fonds propres et quasi-fonds propres des prêts et instruments de capitaux propres.</w:t>
            </w:r>
          </w:p>
        </w:tc>
        <w:tc>
          <w:tcPr>
            <w:tcW w:w="780" w:type="dxa"/>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c>
          <w:tcPr>
            <w:tcW w:w="780" w:type="dxa"/>
            <w:gridSpan w:val="2"/>
            <w:tcBorders>
              <w:top w:val="single" w:sz="2" w:space="0" w:color="000000"/>
              <w:left w:val="single" w:sz="2" w:space="0" w:color="000000"/>
              <w:bottom w:val="single" w:sz="2" w:space="0" w:color="000000"/>
              <w:right w:val="single" w:sz="2" w:space="0" w:color="000000"/>
            </w:tcBorders>
          </w:tcPr>
          <w:p w:rsidR="00322885" w:rsidRPr="00322885" w:rsidRDefault="00322885" w:rsidP="003866DF">
            <w:pPr>
              <w:autoSpaceDE w:val="0"/>
              <w:autoSpaceDN w:val="0"/>
              <w:adjustRightInd w:val="0"/>
              <w:jc w:val="right"/>
              <w:rPr>
                <w:color w:val="000000"/>
                <w:sz w:val="20"/>
                <w:szCs w:val="20"/>
                <w:lang w:val="fr-FR"/>
              </w:rPr>
            </w:pPr>
          </w:p>
        </w:tc>
      </w:tr>
    </w:tbl>
    <w:p w:rsidR="00322885" w:rsidRPr="00322885" w:rsidRDefault="00322885" w:rsidP="00322885">
      <w:pPr>
        <w:pStyle w:val="CASPRtit3"/>
        <w:numPr>
          <w:ilvl w:val="0"/>
          <w:numId w:val="0"/>
        </w:numPr>
        <w:spacing w:before="0"/>
        <w:rPr>
          <w:lang w:val="fr-FR"/>
        </w:rPr>
        <w:sectPr w:rsidR="00322885" w:rsidRPr="00322885">
          <w:pgSz w:w="12240" w:h="15840"/>
          <w:pgMar w:top="1440" w:right="1440" w:bottom="1440" w:left="1440" w:header="720" w:footer="720" w:gutter="0"/>
          <w:cols w:space="720"/>
          <w:docGrid w:linePitch="360"/>
        </w:sectPr>
      </w:pPr>
    </w:p>
    <w:p w:rsidR="00322885" w:rsidRPr="00322885" w:rsidRDefault="00322885" w:rsidP="00322885">
      <w:pPr>
        <w:pStyle w:val="CASPRtit3"/>
        <w:numPr>
          <w:ilvl w:val="0"/>
          <w:numId w:val="0"/>
        </w:numPr>
        <w:spacing w:before="0"/>
        <w:jc w:val="center"/>
        <w:rPr>
          <w:lang w:val="fr-FR"/>
        </w:rPr>
      </w:pPr>
    </w:p>
    <w:p w:rsidR="00322885" w:rsidRPr="003B2D41" w:rsidRDefault="00322885" w:rsidP="003B2D41">
      <w:pPr>
        <w:pStyle w:val="Style11"/>
        <w:spacing w:before="0"/>
        <w:jc w:val="center"/>
        <w:rPr>
          <w:rFonts w:ascii="Times New Roman" w:hAnsi="Times New Roman" w:cs="Times New Roman"/>
          <w:b/>
          <w:bCs/>
          <w:sz w:val="24"/>
          <w:szCs w:val="24"/>
        </w:rPr>
      </w:pPr>
      <w:r w:rsidRPr="003B2D41">
        <w:rPr>
          <w:rFonts w:ascii="Times New Roman" w:hAnsi="Times New Roman" w:cs="Times New Roman"/>
          <w:b/>
          <w:bCs/>
          <w:spacing w:val="15"/>
          <w:sz w:val="24"/>
          <w:szCs w:val="24"/>
        </w:rPr>
        <w:br/>
      </w:r>
      <w:r w:rsidR="003B2D41">
        <w:rPr>
          <w:rFonts w:ascii="Times New Roman" w:hAnsi="Times New Roman" w:cs="Times New Roman"/>
          <w:b/>
          <w:bCs/>
          <w:spacing w:val="18"/>
          <w:sz w:val="24"/>
          <w:szCs w:val="24"/>
        </w:rPr>
        <w:t xml:space="preserve">Maroc - </w:t>
      </w:r>
      <w:r w:rsidRPr="003B2D41">
        <w:rPr>
          <w:rFonts w:ascii="Times New Roman" w:hAnsi="Times New Roman" w:cs="Times New Roman"/>
          <w:b/>
          <w:bCs/>
          <w:spacing w:val="18"/>
          <w:sz w:val="24"/>
          <w:szCs w:val="24"/>
        </w:rPr>
        <w:t>CAS Annexe B</w:t>
      </w:r>
      <w:r w:rsidR="003B2D41" w:rsidRPr="003B2D41">
        <w:rPr>
          <w:rFonts w:ascii="Times New Roman" w:hAnsi="Times New Roman" w:cs="Times New Roman"/>
          <w:b/>
          <w:bCs/>
          <w:spacing w:val="18"/>
          <w:sz w:val="24"/>
          <w:szCs w:val="24"/>
        </w:rPr>
        <w:t>8</w:t>
      </w:r>
      <w:r w:rsidRPr="003B2D41">
        <w:rPr>
          <w:rFonts w:ascii="Times New Roman" w:hAnsi="Times New Roman" w:cs="Times New Roman"/>
          <w:b/>
          <w:bCs/>
          <w:spacing w:val="18"/>
          <w:sz w:val="24"/>
          <w:szCs w:val="24"/>
        </w:rPr>
        <w:t>-1</w:t>
      </w:r>
      <w:r w:rsidRPr="003B2D41">
        <w:rPr>
          <w:rFonts w:ascii="Times New Roman" w:hAnsi="Times New Roman" w:cs="Times New Roman"/>
          <w:b/>
          <w:bCs/>
          <w:spacing w:val="18"/>
          <w:sz w:val="24"/>
          <w:szCs w:val="24"/>
        </w:rPr>
        <w:br/>
      </w:r>
      <w:r w:rsidRPr="003B2D41">
        <w:rPr>
          <w:rFonts w:ascii="Times New Roman" w:hAnsi="Times New Roman" w:cs="Times New Roman"/>
          <w:b/>
          <w:bCs/>
          <w:sz w:val="24"/>
          <w:szCs w:val="24"/>
        </w:rPr>
        <w:t>Portefeuille des opérations (BIRD/IDA et Subventions)</w:t>
      </w:r>
    </w:p>
    <w:p w:rsidR="00322885" w:rsidRPr="003B2D41" w:rsidRDefault="00322885" w:rsidP="003B2D41">
      <w:pPr>
        <w:pStyle w:val="Style11"/>
        <w:spacing w:before="0"/>
        <w:jc w:val="center"/>
        <w:rPr>
          <w:rFonts w:ascii="Times New Roman" w:hAnsi="Times New Roman" w:cs="Times New Roman"/>
          <w:b/>
          <w:bCs/>
          <w:spacing w:val="-2"/>
          <w:sz w:val="20"/>
          <w:szCs w:val="20"/>
        </w:rPr>
      </w:pPr>
      <w:r w:rsidRPr="003B2D41">
        <w:rPr>
          <w:rFonts w:ascii="Times New Roman" w:hAnsi="Times New Roman" w:cs="Times New Roman"/>
          <w:b/>
          <w:bCs/>
          <w:spacing w:val="-2"/>
          <w:sz w:val="20"/>
          <w:szCs w:val="20"/>
        </w:rPr>
        <w:t>En date du 26/4/2012</w:t>
      </w:r>
    </w:p>
    <w:p w:rsidR="00322885" w:rsidRDefault="00322885" w:rsidP="00322885">
      <w:pPr>
        <w:pStyle w:val="CASPRtit3"/>
        <w:numPr>
          <w:ilvl w:val="0"/>
          <w:numId w:val="0"/>
        </w:numPr>
        <w:spacing w:before="0"/>
        <w:jc w:val="center"/>
      </w:pPr>
    </w:p>
    <w:p w:rsidR="00322885" w:rsidRDefault="00322885" w:rsidP="00322885">
      <w:pPr>
        <w:pStyle w:val="CASPRtit3"/>
        <w:numPr>
          <w:ilvl w:val="0"/>
          <w:numId w:val="0"/>
        </w:numPr>
        <w:spacing w:before="0"/>
        <w:jc w:val="center"/>
      </w:pPr>
      <w:r>
        <w:rPr>
          <w:noProof/>
        </w:rPr>
        <w:drawing>
          <wp:inline distT="0" distB="0" distL="0" distR="0">
            <wp:extent cx="8229600" cy="5076825"/>
            <wp:effectExtent l="19050" t="0" r="0" b="0"/>
            <wp:docPr id="49" name="Picture 49" descr="Capture d’écran 2012-09-12 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ture d’écran 2012-09-12 à 13"/>
                    <pic:cNvPicPr>
                      <a:picLocks noChangeAspect="1" noChangeArrowheads="1"/>
                    </pic:cNvPicPr>
                  </pic:nvPicPr>
                  <pic:blipFill>
                    <a:blip r:embed="rId26" cstate="print"/>
                    <a:srcRect/>
                    <a:stretch>
                      <a:fillRect/>
                    </a:stretch>
                  </pic:blipFill>
                  <pic:spPr bwMode="auto">
                    <a:xfrm>
                      <a:off x="0" y="0"/>
                      <a:ext cx="8229600" cy="5076825"/>
                    </a:xfrm>
                    <a:prstGeom prst="rect">
                      <a:avLst/>
                    </a:prstGeom>
                    <a:noFill/>
                    <a:ln w="9525">
                      <a:noFill/>
                      <a:miter lim="800000"/>
                      <a:headEnd/>
                      <a:tailEnd/>
                    </a:ln>
                  </pic:spPr>
                </pic:pic>
              </a:graphicData>
            </a:graphic>
          </wp:inline>
        </w:drawing>
      </w:r>
    </w:p>
    <w:p w:rsidR="00322885" w:rsidRDefault="00322885" w:rsidP="00322885">
      <w:pPr>
        <w:pStyle w:val="CASPRtit3"/>
        <w:numPr>
          <w:ilvl w:val="0"/>
          <w:numId w:val="0"/>
        </w:numPr>
        <w:spacing w:before="0"/>
        <w:jc w:val="center"/>
        <w:sectPr w:rsidR="00322885" w:rsidSect="003866DF">
          <w:pgSz w:w="15840" w:h="12240" w:orient="landscape"/>
          <w:pgMar w:top="851" w:right="1440" w:bottom="1440" w:left="1440" w:header="720" w:footer="720" w:gutter="0"/>
          <w:cols w:space="720"/>
          <w:docGrid w:linePitch="360"/>
        </w:sectPr>
      </w:pPr>
    </w:p>
    <w:p w:rsidR="00322885" w:rsidRDefault="00322885" w:rsidP="00322885">
      <w:pPr>
        <w:pStyle w:val="CASPRtit3"/>
        <w:numPr>
          <w:ilvl w:val="0"/>
          <w:numId w:val="0"/>
        </w:numPr>
        <w:spacing w:before="0"/>
        <w:jc w:val="center"/>
      </w:pPr>
    </w:p>
    <w:p w:rsidR="00474223" w:rsidRDefault="00474223" w:rsidP="003B2D41">
      <w:pPr>
        <w:pStyle w:val="CASPRtit3"/>
        <w:numPr>
          <w:ilvl w:val="0"/>
          <w:numId w:val="0"/>
        </w:numPr>
        <w:spacing w:before="0"/>
        <w:jc w:val="center"/>
        <w:rPr>
          <w:sz w:val="24"/>
          <w:lang w:val="fr-FR"/>
        </w:rPr>
      </w:pPr>
      <w:r>
        <w:rPr>
          <w:sz w:val="24"/>
          <w:lang w:val="fr-FR"/>
        </w:rPr>
        <w:t>MAROC</w:t>
      </w:r>
    </w:p>
    <w:p w:rsidR="00322885" w:rsidRPr="003B2D41" w:rsidRDefault="003B2D41" w:rsidP="003B2D41">
      <w:pPr>
        <w:pStyle w:val="CASPRtit3"/>
        <w:numPr>
          <w:ilvl w:val="0"/>
          <w:numId w:val="0"/>
        </w:numPr>
        <w:spacing w:before="0"/>
        <w:jc w:val="center"/>
        <w:rPr>
          <w:sz w:val="24"/>
          <w:lang w:val="fr-FR"/>
        </w:rPr>
      </w:pPr>
      <w:r>
        <w:rPr>
          <w:sz w:val="24"/>
          <w:lang w:val="fr-FR"/>
        </w:rPr>
        <w:t xml:space="preserve">CAS </w:t>
      </w:r>
      <w:r w:rsidR="00322885" w:rsidRPr="003B2D41">
        <w:rPr>
          <w:sz w:val="24"/>
          <w:lang w:val="fr-FR"/>
        </w:rPr>
        <w:t xml:space="preserve">Annexe B8-2: Programme des opérations d’investissement de la SFI </w:t>
      </w:r>
    </w:p>
    <w:p w:rsidR="00322885" w:rsidRPr="003B2D41" w:rsidRDefault="00322885" w:rsidP="00322885">
      <w:pPr>
        <w:widowControl w:val="0"/>
        <w:autoSpaceDE w:val="0"/>
        <w:autoSpaceDN w:val="0"/>
        <w:spacing w:before="36" w:after="144" w:line="266" w:lineRule="auto"/>
        <w:jc w:val="center"/>
        <w:rPr>
          <w:b/>
          <w:bCs/>
          <w:sz w:val="20"/>
          <w:szCs w:val="20"/>
          <w:lang w:val="fr-FR"/>
        </w:rPr>
      </w:pPr>
      <w:r w:rsidRPr="003B2D41">
        <w:rPr>
          <w:b/>
          <w:bCs/>
          <w:sz w:val="22"/>
          <w:szCs w:val="22"/>
          <w:lang w:val="fr-FR"/>
        </w:rPr>
        <w:t xml:space="preserve">Portefeuille de placements en circulation engagés et décaissés </w:t>
      </w:r>
      <w:r w:rsidRPr="003B2D41">
        <w:rPr>
          <w:b/>
          <w:bCs/>
          <w:sz w:val="22"/>
          <w:szCs w:val="22"/>
          <w:lang w:val="fr-FR"/>
        </w:rPr>
        <w:br/>
      </w:r>
      <w:r w:rsidRPr="003B2D41">
        <w:rPr>
          <w:b/>
          <w:bCs/>
          <w:spacing w:val="-1"/>
          <w:sz w:val="20"/>
          <w:szCs w:val="20"/>
          <w:lang w:val="fr-FR"/>
        </w:rPr>
        <w:t>En date du 31/03/12</w:t>
      </w:r>
      <w:r w:rsidRPr="003B2D41">
        <w:rPr>
          <w:b/>
          <w:bCs/>
          <w:spacing w:val="-1"/>
          <w:sz w:val="20"/>
          <w:szCs w:val="20"/>
          <w:lang w:val="fr-FR"/>
        </w:rPr>
        <w:br/>
      </w:r>
      <w:r w:rsidRPr="003B2D41">
        <w:rPr>
          <w:b/>
          <w:bCs/>
          <w:sz w:val="20"/>
          <w:szCs w:val="20"/>
          <w:lang w:val="fr-FR"/>
        </w:rPr>
        <w:t>(en millions d’USD)</w:t>
      </w:r>
    </w:p>
    <w:p w:rsidR="00322885" w:rsidRPr="00322885" w:rsidRDefault="00322885" w:rsidP="00322885">
      <w:pPr>
        <w:widowControl w:val="0"/>
        <w:autoSpaceDE w:val="0"/>
        <w:autoSpaceDN w:val="0"/>
        <w:spacing w:before="36" w:after="144" w:line="266" w:lineRule="auto"/>
        <w:jc w:val="center"/>
        <w:rPr>
          <w:rFonts w:ascii="Tahoma" w:hAnsi="Tahoma" w:cs="Tahoma"/>
          <w:b/>
          <w:bCs/>
          <w:sz w:val="12"/>
          <w:szCs w:val="12"/>
          <w:lang w:val="fr-FR"/>
        </w:rPr>
      </w:pPr>
    </w:p>
    <w:p w:rsidR="00322885" w:rsidRPr="00322885" w:rsidRDefault="00515D40" w:rsidP="00322885">
      <w:pPr>
        <w:widowControl w:val="0"/>
        <w:autoSpaceDE w:val="0"/>
        <w:autoSpaceDN w:val="0"/>
        <w:spacing w:before="88" w:line="20" w:lineRule="exact"/>
        <w:rPr>
          <w:lang w:val="fr-FR"/>
        </w:rPr>
      </w:pPr>
      <w:r w:rsidRPr="00515D40">
        <w:rPr>
          <w:noProof/>
          <w:sz w:val="20"/>
          <w:szCs w:val="20"/>
        </w:rPr>
        <w:pict>
          <v:line id="_x0000_s1336" style="position:absolute;z-index:251660288;mso-wrap-distance-left:0;mso-wrap-distance-right:0" from="0,.95pt" to="414.75pt,.95pt" o:allowincell="f" strokeweight="1.8pt">
            <v:stroke linestyle="thinThin"/>
            <w10:wrap type="square"/>
          </v:line>
        </w:pict>
      </w:r>
    </w:p>
    <w:tbl>
      <w:tblPr>
        <w:tblW w:w="0" w:type="auto"/>
        <w:jc w:val="center"/>
        <w:tblLayout w:type="fixed"/>
        <w:tblCellMar>
          <w:left w:w="0" w:type="dxa"/>
          <w:right w:w="0" w:type="dxa"/>
        </w:tblCellMar>
        <w:tblLook w:val="0000"/>
      </w:tblPr>
      <w:tblGrid>
        <w:gridCol w:w="685"/>
        <w:gridCol w:w="2506"/>
        <w:gridCol w:w="891"/>
        <w:gridCol w:w="853"/>
        <w:gridCol w:w="819"/>
        <w:gridCol w:w="746"/>
        <w:gridCol w:w="1438"/>
        <w:gridCol w:w="785"/>
        <w:gridCol w:w="843"/>
        <w:gridCol w:w="860"/>
        <w:gridCol w:w="706"/>
        <w:gridCol w:w="1201"/>
      </w:tblGrid>
      <w:tr w:rsidR="00322885" w:rsidRPr="007067B2" w:rsidTr="003866DF">
        <w:trPr>
          <w:cantSplit/>
          <w:trHeight w:hRule="exact" w:val="414"/>
          <w:jc w:val="center"/>
        </w:trPr>
        <w:tc>
          <w:tcPr>
            <w:tcW w:w="3191" w:type="dxa"/>
            <w:gridSpan w:val="2"/>
            <w:vMerge w:val="restart"/>
            <w:tcBorders>
              <w:top w:val="nil"/>
              <w:left w:val="nil"/>
              <w:bottom w:val="nil"/>
              <w:right w:val="nil"/>
            </w:tcBorders>
            <w:vAlign w:val="bottom"/>
          </w:tcPr>
          <w:p w:rsidR="00322885" w:rsidRPr="007067B2" w:rsidRDefault="00322885" w:rsidP="003866DF">
            <w:pPr>
              <w:widowControl w:val="0"/>
              <w:tabs>
                <w:tab w:val="left" w:pos="981"/>
              </w:tabs>
              <w:autoSpaceDE w:val="0"/>
              <w:autoSpaceDN w:val="0"/>
              <w:rPr>
                <w:rFonts w:ascii="Tahoma" w:hAnsi="Tahoma" w:cs="Tahoma"/>
                <w:b/>
                <w:bCs/>
                <w:sz w:val="20"/>
                <w:szCs w:val="12"/>
              </w:rPr>
            </w:pPr>
            <w:r w:rsidRPr="007067B2">
              <w:rPr>
                <w:rFonts w:ascii="Tahoma" w:hAnsi="Tahoma" w:cs="Tahoma"/>
                <w:b/>
                <w:bCs/>
                <w:sz w:val="20"/>
                <w:szCs w:val="12"/>
              </w:rPr>
              <w:t>Année d</w:t>
            </w:r>
            <w:r>
              <w:rPr>
                <w:rFonts w:ascii="Tahoma" w:hAnsi="Tahoma" w:cs="Tahoma"/>
                <w:b/>
                <w:bCs/>
                <w:sz w:val="20"/>
                <w:szCs w:val="12"/>
              </w:rPr>
              <w:t>’</w:t>
            </w:r>
            <w:r w:rsidRPr="007067B2">
              <w:rPr>
                <w:rFonts w:ascii="Tahoma" w:hAnsi="Tahoma" w:cs="Tahoma"/>
                <w:b/>
                <w:bCs/>
                <w:sz w:val="20"/>
                <w:szCs w:val="12"/>
              </w:rPr>
              <w:t xml:space="preserve">approbation </w:t>
            </w:r>
            <w:r w:rsidRPr="007067B2">
              <w:rPr>
                <w:rFonts w:ascii="Tahoma" w:hAnsi="Tahoma" w:cs="Tahoma"/>
                <w:b/>
                <w:bCs/>
                <w:sz w:val="20"/>
                <w:szCs w:val="12"/>
              </w:rPr>
              <w:tab/>
              <w:t>Société</w:t>
            </w:r>
          </w:p>
        </w:tc>
        <w:tc>
          <w:tcPr>
            <w:tcW w:w="891" w:type="dxa"/>
            <w:tcBorders>
              <w:top w:val="nil"/>
              <w:left w:val="nil"/>
              <w:bottom w:val="single" w:sz="4" w:space="0" w:color="auto"/>
              <w:right w:val="nil"/>
            </w:tcBorders>
            <w:vAlign w:val="center"/>
          </w:tcPr>
          <w:p w:rsidR="00322885" w:rsidRPr="007067B2" w:rsidRDefault="00322885" w:rsidP="003866DF">
            <w:pPr>
              <w:widowControl w:val="0"/>
              <w:autoSpaceDE w:val="0"/>
              <w:autoSpaceDN w:val="0"/>
              <w:jc w:val="right"/>
              <w:rPr>
                <w:rFonts w:ascii="Tahoma" w:hAnsi="Tahoma" w:cs="Tahoma"/>
                <w:sz w:val="20"/>
                <w:szCs w:val="12"/>
              </w:rPr>
            </w:pPr>
          </w:p>
        </w:tc>
        <w:tc>
          <w:tcPr>
            <w:tcW w:w="1672" w:type="dxa"/>
            <w:gridSpan w:val="2"/>
            <w:tcBorders>
              <w:top w:val="nil"/>
              <w:left w:val="nil"/>
              <w:bottom w:val="single" w:sz="4" w:space="0" w:color="auto"/>
              <w:right w:val="nil"/>
            </w:tcBorders>
            <w:vAlign w:val="bottom"/>
          </w:tcPr>
          <w:p w:rsidR="00322885" w:rsidRPr="007067B2" w:rsidRDefault="00322885" w:rsidP="003866DF">
            <w:pPr>
              <w:widowControl w:val="0"/>
              <w:autoSpaceDE w:val="0"/>
              <w:autoSpaceDN w:val="0"/>
              <w:ind w:right="109"/>
              <w:jc w:val="right"/>
              <w:rPr>
                <w:rFonts w:ascii="Tahoma" w:hAnsi="Tahoma" w:cs="Tahoma"/>
                <w:b/>
                <w:bCs/>
                <w:sz w:val="20"/>
                <w:szCs w:val="12"/>
              </w:rPr>
            </w:pPr>
            <w:r w:rsidRPr="007067B2">
              <w:rPr>
                <w:rFonts w:ascii="Tahoma" w:hAnsi="Tahoma" w:cs="Tahoma"/>
                <w:b/>
                <w:bCs/>
                <w:sz w:val="20"/>
                <w:szCs w:val="12"/>
              </w:rPr>
              <w:t>Engagé</w:t>
            </w:r>
          </w:p>
        </w:tc>
        <w:tc>
          <w:tcPr>
            <w:tcW w:w="746" w:type="dxa"/>
            <w:tcBorders>
              <w:top w:val="nil"/>
              <w:left w:val="nil"/>
              <w:bottom w:val="single" w:sz="4" w:space="0" w:color="auto"/>
              <w:right w:val="nil"/>
            </w:tcBorders>
            <w:vAlign w:val="center"/>
          </w:tcPr>
          <w:p w:rsidR="00322885" w:rsidRPr="007067B2" w:rsidRDefault="00322885" w:rsidP="003866DF">
            <w:pPr>
              <w:widowControl w:val="0"/>
              <w:autoSpaceDE w:val="0"/>
              <w:autoSpaceDN w:val="0"/>
              <w:jc w:val="right"/>
              <w:rPr>
                <w:rFonts w:ascii="Tahoma" w:hAnsi="Tahoma" w:cs="Tahoma"/>
                <w:sz w:val="20"/>
                <w:szCs w:val="12"/>
              </w:rPr>
            </w:pPr>
          </w:p>
        </w:tc>
        <w:tc>
          <w:tcPr>
            <w:tcW w:w="1438" w:type="dxa"/>
            <w:tcBorders>
              <w:top w:val="nil"/>
              <w:left w:val="nil"/>
              <w:bottom w:val="single" w:sz="4" w:space="0" w:color="auto"/>
              <w:right w:val="nil"/>
            </w:tcBorders>
            <w:vAlign w:val="center"/>
          </w:tcPr>
          <w:p w:rsidR="00322885" w:rsidRPr="007067B2" w:rsidRDefault="00322885" w:rsidP="003866DF">
            <w:pPr>
              <w:widowControl w:val="0"/>
              <w:autoSpaceDE w:val="0"/>
              <w:autoSpaceDN w:val="0"/>
              <w:jc w:val="right"/>
              <w:rPr>
                <w:rFonts w:ascii="Tahoma" w:hAnsi="Tahoma" w:cs="Tahoma"/>
                <w:sz w:val="20"/>
                <w:szCs w:val="12"/>
              </w:rPr>
            </w:pPr>
          </w:p>
        </w:tc>
        <w:tc>
          <w:tcPr>
            <w:tcW w:w="785" w:type="dxa"/>
            <w:tcBorders>
              <w:top w:val="nil"/>
              <w:left w:val="nil"/>
              <w:bottom w:val="single" w:sz="4" w:space="0" w:color="auto"/>
              <w:right w:val="nil"/>
            </w:tcBorders>
            <w:vAlign w:val="center"/>
          </w:tcPr>
          <w:p w:rsidR="00322885" w:rsidRPr="007067B2" w:rsidRDefault="00322885" w:rsidP="003866DF">
            <w:pPr>
              <w:widowControl w:val="0"/>
              <w:autoSpaceDE w:val="0"/>
              <w:autoSpaceDN w:val="0"/>
              <w:jc w:val="right"/>
              <w:rPr>
                <w:rFonts w:ascii="Tahoma" w:hAnsi="Tahoma" w:cs="Tahoma"/>
                <w:sz w:val="20"/>
                <w:szCs w:val="12"/>
              </w:rPr>
            </w:pPr>
          </w:p>
        </w:tc>
        <w:tc>
          <w:tcPr>
            <w:tcW w:w="2409" w:type="dxa"/>
            <w:gridSpan w:val="3"/>
            <w:tcBorders>
              <w:top w:val="nil"/>
              <w:left w:val="nil"/>
              <w:bottom w:val="single" w:sz="4" w:space="0" w:color="auto"/>
              <w:right w:val="nil"/>
            </w:tcBorders>
            <w:vAlign w:val="bottom"/>
          </w:tcPr>
          <w:p w:rsidR="00322885" w:rsidRPr="007067B2" w:rsidRDefault="00322885" w:rsidP="003866DF">
            <w:pPr>
              <w:widowControl w:val="0"/>
              <w:autoSpaceDE w:val="0"/>
              <w:autoSpaceDN w:val="0"/>
              <w:ind w:left="145"/>
              <w:rPr>
                <w:rFonts w:ascii="Tahoma" w:hAnsi="Tahoma" w:cs="Tahoma"/>
                <w:b/>
                <w:bCs/>
                <w:sz w:val="20"/>
                <w:szCs w:val="12"/>
              </w:rPr>
            </w:pPr>
            <w:r w:rsidRPr="007067B2">
              <w:rPr>
                <w:rFonts w:ascii="Tahoma" w:hAnsi="Tahoma" w:cs="Tahoma"/>
                <w:b/>
                <w:bCs/>
                <w:sz w:val="20"/>
                <w:szCs w:val="12"/>
              </w:rPr>
              <w:t>Décaissé en cours</w:t>
            </w:r>
          </w:p>
        </w:tc>
        <w:tc>
          <w:tcPr>
            <w:tcW w:w="1201" w:type="dxa"/>
            <w:tcBorders>
              <w:top w:val="nil"/>
              <w:left w:val="nil"/>
              <w:bottom w:val="single" w:sz="4" w:space="0" w:color="auto"/>
              <w:right w:val="nil"/>
            </w:tcBorders>
            <w:vAlign w:val="center"/>
          </w:tcPr>
          <w:p w:rsidR="00322885" w:rsidRPr="007067B2" w:rsidRDefault="00322885" w:rsidP="003866DF">
            <w:pPr>
              <w:widowControl w:val="0"/>
              <w:autoSpaceDE w:val="0"/>
              <w:autoSpaceDN w:val="0"/>
              <w:jc w:val="right"/>
              <w:rPr>
                <w:rFonts w:ascii="Tahoma" w:hAnsi="Tahoma" w:cs="Tahoma"/>
                <w:sz w:val="20"/>
                <w:szCs w:val="12"/>
              </w:rPr>
            </w:pPr>
          </w:p>
        </w:tc>
      </w:tr>
      <w:tr w:rsidR="00322885" w:rsidRPr="007067B2" w:rsidTr="003866DF">
        <w:trPr>
          <w:cantSplit/>
          <w:trHeight w:hRule="exact" w:val="513"/>
          <w:jc w:val="center"/>
        </w:trPr>
        <w:tc>
          <w:tcPr>
            <w:tcW w:w="3191" w:type="dxa"/>
            <w:gridSpan w:val="2"/>
            <w:vMerge/>
            <w:tcBorders>
              <w:top w:val="nil"/>
              <w:left w:val="nil"/>
              <w:bottom w:val="nil"/>
              <w:right w:val="nil"/>
            </w:tcBorders>
            <w:vAlign w:val="bottom"/>
          </w:tcPr>
          <w:p w:rsidR="00322885" w:rsidRPr="007067B2" w:rsidRDefault="00322885" w:rsidP="003866DF">
            <w:pPr>
              <w:widowControl w:val="0"/>
              <w:autoSpaceDE w:val="0"/>
              <w:autoSpaceDN w:val="0"/>
              <w:rPr>
                <w:rFonts w:ascii="Tahoma" w:hAnsi="Tahoma" w:cs="Tahoma"/>
                <w:sz w:val="20"/>
                <w:szCs w:val="12"/>
              </w:rPr>
            </w:pPr>
          </w:p>
        </w:tc>
        <w:tc>
          <w:tcPr>
            <w:tcW w:w="891" w:type="dxa"/>
            <w:vMerge w:val="restart"/>
            <w:tcBorders>
              <w:top w:val="single" w:sz="4" w:space="0" w:color="auto"/>
              <w:left w:val="nil"/>
              <w:bottom w:val="nil"/>
              <w:right w:val="nil"/>
            </w:tcBorders>
            <w:vAlign w:val="bottom"/>
          </w:tcPr>
          <w:p w:rsidR="00322885" w:rsidRPr="007067B2" w:rsidRDefault="00322885" w:rsidP="003866DF">
            <w:pPr>
              <w:widowControl w:val="0"/>
              <w:autoSpaceDE w:val="0"/>
              <w:autoSpaceDN w:val="0"/>
              <w:jc w:val="center"/>
              <w:rPr>
                <w:rFonts w:ascii="Tahoma" w:hAnsi="Tahoma" w:cs="Tahoma"/>
                <w:b/>
                <w:bCs/>
                <w:sz w:val="20"/>
                <w:szCs w:val="12"/>
              </w:rPr>
            </w:pPr>
            <w:r w:rsidRPr="007067B2">
              <w:rPr>
                <w:rFonts w:ascii="Tahoma" w:hAnsi="Tahoma" w:cs="Tahoma"/>
                <w:b/>
                <w:bCs/>
                <w:sz w:val="20"/>
                <w:szCs w:val="12"/>
              </w:rPr>
              <w:t>Prêt</w:t>
            </w:r>
          </w:p>
        </w:tc>
        <w:tc>
          <w:tcPr>
            <w:tcW w:w="853" w:type="dxa"/>
            <w:vMerge w:val="restart"/>
            <w:tcBorders>
              <w:top w:val="single" w:sz="4" w:space="0" w:color="auto"/>
              <w:left w:val="nil"/>
              <w:bottom w:val="nil"/>
              <w:right w:val="nil"/>
            </w:tcBorders>
            <w:vAlign w:val="bottom"/>
          </w:tcPr>
          <w:p w:rsidR="00322885" w:rsidRPr="007067B2" w:rsidRDefault="00322885" w:rsidP="003866DF">
            <w:pPr>
              <w:widowControl w:val="0"/>
              <w:autoSpaceDE w:val="0"/>
              <w:autoSpaceDN w:val="0"/>
              <w:jc w:val="center"/>
              <w:rPr>
                <w:rFonts w:ascii="Tahoma" w:hAnsi="Tahoma" w:cs="Tahoma"/>
                <w:b/>
                <w:bCs/>
                <w:sz w:val="20"/>
                <w:szCs w:val="12"/>
              </w:rPr>
            </w:pPr>
            <w:r w:rsidRPr="007067B2">
              <w:rPr>
                <w:rFonts w:ascii="Tahoma" w:hAnsi="Tahoma" w:cs="Tahoma"/>
                <w:b/>
                <w:bCs/>
                <w:sz w:val="20"/>
                <w:szCs w:val="12"/>
              </w:rPr>
              <w:t>Capital</w:t>
            </w:r>
          </w:p>
        </w:tc>
        <w:tc>
          <w:tcPr>
            <w:tcW w:w="819" w:type="dxa"/>
            <w:tcBorders>
              <w:top w:val="single" w:sz="4" w:space="0" w:color="auto"/>
              <w:left w:val="nil"/>
              <w:bottom w:val="single" w:sz="4" w:space="0" w:color="auto"/>
              <w:right w:val="nil"/>
            </w:tcBorders>
            <w:vAlign w:val="bottom"/>
          </w:tcPr>
          <w:p w:rsidR="00322885" w:rsidRPr="007067B2" w:rsidRDefault="00322885" w:rsidP="003866DF">
            <w:pPr>
              <w:widowControl w:val="0"/>
              <w:autoSpaceDE w:val="0"/>
              <w:autoSpaceDN w:val="0"/>
              <w:rPr>
                <w:rFonts w:ascii="Tahoma" w:hAnsi="Tahoma" w:cs="Tahoma"/>
                <w:b/>
                <w:bCs/>
                <w:sz w:val="20"/>
                <w:szCs w:val="12"/>
              </w:rPr>
            </w:pPr>
            <w:r w:rsidRPr="007067B2">
              <w:rPr>
                <w:rFonts w:ascii="Tahoma" w:hAnsi="Tahoma" w:cs="Tahoma"/>
                <w:b/>
                <w:bCs/>
                <w:sz w:val="20"/>
                <w:szCs w:val="12"/>
              </w:rPr>
              <w:t>**quasi</w:t>
            </w:r>
          </w:p>
        </w:tc>
        <w:tc>
          <w:tcPr>
            <w:tcW w:w="746" w:type="dxa"/>
            <w:vMerge w:val="restart"/>
            <w:tcBorders>
              <w:top w:val="single" w:sz="4" w:space="0" w:color="auto"/>
              <w:left w:val="nil"/>
              <w:bottom w:val="nil"/>
              <w:right w:val="nil"/>
            </w:tcBorders>
            <w:vAlign w:val="bottom"/>
          </w:tcPr>
          <w:p w:rsidR="00322885" w:rsidRPr="007067B2" w:rsidRDefault="00322885" w:rsidP="003866DF">
            <w:pPr>
              <w:widowControl w:val="0"/>
              <w:autoSpaceDE w:val="0"/>
              <w:autoSpaceDN w:val="0"/>
              <w:rPr>
                <w:rFonts w:ascii="Tahoma" w:hAnsi="Tahoma" w:cs="Tahoma"/>
                <w:b/>
                <w:bCs/>
                <w:w w:val="96"/>
                <w:sz w:val="20"/>
                <w:szCs w:val="12"/>
              </w:rPr>
            </w:pPr>
            <w:r w:rsidRPr="007067B2">
              <w:rPr>
                <w:rFonts w:ascii="Tahoma" w:hAnsi="Tahoma" w:cs="Tahoma"/>
                <w:b/>
                <w:bCs/>
                <w:w w:val="96"/>
                <w:sz w:val="20"/>
                <w:szCs w:val="12"/>
              </w:rPr>
              <w:t>*GT/RM</w:t>
            </w:r>
          </w:p>
        </w:tc>
        <w:tc>
          <w:tcPr>
            <w:tcW w:w="1438" w:type="dxa"/>
            <w:tcBorders>
              <w:top w:val="single" w:sz="4" w:space="0" w:color="auto"/>
              <w:left w:val="nil"/>
              <w:bottom w:val="single" w:sz="4" w:space="0" w:color="auto"/>
              <w:right w:val="nil"/>
            </w:tcBorders>
            <w:vAlign w:val="bottom"/>
          </w:tcPr>
          <w:p w:rsidR="00322885" w:rsidRPr="007067B2" w:rsidRDefault="00322885" w:rsidP="003866DF">
            <w:pPr>
              <w:widowControl w:val="0"/>
              <w:autoSpaceDE w:val="0"/>
              <w:autoSpaceDN w:val="0"/>
              <w:ind w:left="117"/>
              <w:rPr>
                <w:rFonts w:ascii="Tahoma" w:hAnsi="Tahoma" w:cs="Tahoma"/>
                <w:b/>
                <w:bCs/>
                <w:sz w:val="20"/>
                <w:szCs w:val="12"/>
              </w:rPr>
            </w:pPr>
            <w:r w:rsidRPr="007067B2">
              <w:rPr>
                <w:rFonts w:ascii="Tahoma" w:hAnsi="Tahoma" w:cs="Tahoma"/>
                <w:b/>
                <w:bCs/>
                <w:sz w:val="20"/>
                <w:szCs w:val="12"/>
              </w:rPr>
              <w:t>Participant</w:t>
            </w:r>
          </w:p>
        </w:tc>
        <w:tc>
          <w:tcPr>
            <w:tcW w:w="785" w:type="dxa"/>
            <w:vMerge w:val="restart"/>
            <w:tcBorders>
              <w:top w:val="single" w:sz="4" w:space="0" w:color="auto"/>
              <w:left w:val="nil"/>
              <w:bottom w:val="nil"/>
              <w:right w:val="nil"/>
            </w:tcBorders>
            <w:vAlign w:val="bottom"/>
          </w:tcPr>
          <w:p w:rsidR="00322885" w:rsidRPr="007067B2" w:rsidRDefault="00322885" w:rsidP="003866DF">
            <w:pPr>
              <w:widowControl w:val="0"/>
              <w:autoSpaceDE w:val="0"/>
              <w:autoSpaceDN w:val="0"/>
              <w:ind w:right="181"/>
              <w:jc w:val="right"/>
              <w:rPr>
                <w:rFonts w:ascii="Tahoma" w:hAnsi="Tahoma" w:cs="Tahoma"/>
                <w:b/>
                <w:bCs/>
                <w:sz w:val="20"/>
                <w:szCs w:val="12"/>
              </w:rPr>
            </w:pPr>
            <w:r w:rsidRPr="007067B2">
              <w:rPr>
                <w:rFonts w:ascii="Tahoma" w:hAnsi="Tahoma" w:cs="Tahoma"/>
                <w:b/>
                <w:bCs/>
                <w:sz w:val="20"/>
                <w:szCs w:val="12"/>
              </w:rPr>
              <w:t>Prêt</w:t>
            </w:r>
          </w:p>
        </w:tc>
        <w:tc>
          <w:tcPr>
            <w:tcW w:w="843" w:type="dxa"/>
            <w:vMerge w:val="restart"/>
            <w:tcBorders>
              <w:top w:val="single" w:sz="4" w:space="0" w:color="auto"/>
              <w:left w:val="nil"/>
              <w:bottom w:val="nil"/>
              <w:right w:val="nil"/>
            </w:tcBorders>
            <w:vAlign w:val="bottom"/>
          </w:tcPr>
          <w:p w:rsidR="00322885" w:rsidRPr="007067B2" w:rsidRDefault="00322885" w:rsidP="003866DF">
            <w:pPr>
              <w:widowControl w:val="0"/>
              <w:autoSpaceDE w:val="0"/>
              <w:autoSpaceDN w:val="0"/>
              <w:jc w:val="center"/>
              <w:rPr>
                <w:rFonts w:ascii="Tahoma" w:hAnsi="Tahoma" w:cs="Tahoma"/>
                <w:b/>
                <w:bCs/>
                <w:sz w:val="20"/>
                <w:szCs w:val="12"/>
              </w:rPr>
            </w:pPr>
            <w:r w:rsidRPr="007067B2">
              <w:rPr>
                <w:rFonts w:ascii="Tahoma" w:hAnsi="Tahoma" w:cs="Tahoma"/>
                <w:b/>
                <w:bCs/>
                <w:sz w:val="20"/>
                <w:szCs w:val="12"/>
              </w:rPr>
              <w:t>Capital</w:t>
            </w:r>
          </w:p>
        </w:tc>
        <w:tc>
          <w:tcPr>
            <w:tcW w:w="860" w:type="dxa"/>
            <w:tcBorders>
              <w:top w:val="single" w:sz="4" w:space="0" w:color="auto"/>
              <w:left w:val="nil"/>
              <w:bottom w:val="single" w:sz="4" w:space="0" w:color="auto"/>
              <w:right w:val="nil"/>
            </w:tcBorders>
            <w:vAlign w:val="bottom"/>
          </w:tcPr>
          <w:p w:rsidR="00322885" w:rsidRPr="007067B2" w:rsidRDefault="00322885" w:rsidP="003866DF">
            <w:pPr>
              <w:widowControl w:val="0"/>
              <w:autoSpaceDE w:val="0"/>
              <w:autoSpaceDN w:val="0"/>
              <w:rPr>
                <w:rFonts w:ascii="Tahoma" w:hAnsi="Tahoma" w:cs="Tahoma"/>
                <w:b/>
                <w:bCs/>
                <w:sz w:val="20"/>
                <w:szCs w:val="12"/>
              </w:rPr>
            </w:pPr>
            <w:r>
              <w:rPr>
                <w:rFonts w:ascii="Tahoma" w:hAnsi="Tahoma" w:cs="Tahoma"/>
                <w:b/>
                <w:bCs/>
                <w:sz w:val="20"/>
                <w:szCs w:val="12"/>
              </w:rPr>
              <w:t>‘</w:t>
            </w:r>
            <w:r w:rsidRPr="007067B2">
              <w:rPr>
                <w:rFonts w:ascii="Tahoma" w:hAnsi="Tahoma" w:cs="Tahoma"/>
                <w:b/>
                <w:bCs/>
                <w:sz w:val="20"/>
                <w:szCs w:val="12"/>
              </w:rPr>
              <w:t>"Quasi</w:t>
            </w:r>
          </w:p>
        </w:tc>
        <w:tc>
          <w:tcPr>
            <w:tcW w:w="706" w:type="dxa"/>
            <w:vMerge w:val="restart"/>
            <w:tcBorders>
              <w:top w:val="single" w:sz="4" w:space="0" w:color="auto"/>
              <w:left w:val="nil"/>
              <w:bottom w:val="nil"/>
              <w:right w:val="nil"/>
            </w:tcBorders>
            <w:vAlign w:val="center"/>
          </w:tcPr>
          <w:p w:rsidR="00322885" w:rsidRPr="007067B2" w:rsidRDefault="00322885" w:rsidP="003866DF">
            <w:pPr>
              <w:widowControl w:val="0"/>
              <w:autoSpaceDE w:val="0"/>
              <w:autoSpaceDN w:val="0"/>
              <w:jc w:val="right"/>
              <w:rPr>
                <w:rFonts w:ascii="Tahoma" w:hAnsi="Tahoma" w:cs="Tahoma"/>
                <w:sz w:val="20"/>
                <w:szCs w:val="12"/>
              </w:rPr>
            </w:pPr>
          </w:p>
        </w:tc>
        <w:tc>
          <w:tcPr>
            <w:tcW w:w="1201" w:type="dxa"/>
            <w:tcBorders>
              <w:top w:val="single" w:sz="4" w:space="0" w:color="auto"/>
              <w:left w:val="nil"/>
              <w:bottom w:val="single" w:sz="4" w:space="0" w:color="auto"/>
              <w:right w:val="nil"/>
            </w:tcBorders>
            <w:vAlign w:val="bottom"/>
          </w:tcPr>
          <w:p w:rsidR="00322885" w:rsidRPr="007067B2" w:rsidRDefault="00322885" w:rsidP="003866DF">
            <w:pPr>
              <w:widowControl w:val="0"/>
              <w:autoSpaceDE w:val="0"/>
              <w:autoSpaceDN w:val="0"/>
              <w:jc w:val="center"/>
              <w:rPr>
                <w:rFonts w:ascii="Tahoma" w:hAnsi="Tahoma" w:cs="Tahoma"/>
                <w:b/>
                <w:bCs/>
                <w:sz w:val="20"/>
                <w:szCs w:val="12"/>
              </w:rPr>
            </w:pPr>
            <w:r w:rsidRPr="007067B2">
              <w:rPr>
                <w:rFonts w:ascii="Tahoma" w:hAnsi="Tahoma" w:cs="Tahoma"/>
                <w:b/>
                <w:bCs/>
                <w:sz w:val="20"/>
                <w:szCs w:val="12"/>
              </w:rPr>
              <w:t>Participant</w:t>
            </w:r>
          </w:p>
        </w:tc>
      </w:tr>
      <w:tr w:rsidR="00322885" w:rsidRPr="007067B2" w:rsidTr="003866DF">
        <w:trPr>
          <w:cantSplit/>
          <w:trHeight w:hRule="exact" w:val="282"/>
          <w:jc w:val="center"/>
        </w:trPr>
        <w:tc>
          <w:tcPr>
            <w:tcW w:w="3191" w:type="dxa"/>
            <w:gridSpan w:val="2"/>
            <w:vMerge/>
            <w:tcBorders>
              <w:top w:val="nil"/>
              <w:left w:val="nil"/>
              <w:bottom w:val="double" w:sz="6" w:space="0" w:color="auto"/>
              <w:right w:val="nil"/>
            </w:tcBorders>
            <w:vAlign w:val="bottom"/>
          </w:tcPr>
          <w:p w:rsidR="00322885" w:rsidRPr="007067B2" w:rsidRDefault="00322885" w:rsidP="003866DF">
            <w:pPr>
              <w:widowControl w:val="0"/>
              <w:autoSpaceDE w:val="0"/>
              <w:autoSpaceDN w:val="0"/>
              <w:rPr>
                <w:rFonts w:ascii="Tahoma" w:hAnsi="Tahoma" w:cs="Tahoma"/>
                <w:b/>
                <w:bCs/>
                <w:sz w:val="20"/>
                <w:szCs w:val="12"/>
              </w:rPr>
            </w:pPr>
          </w:p>
        </w:tc>
        <w:tc>
          <w:tcPr>
            <w:tcW w:w="891" w:type="dxa"/>
            <w:vMerge/>
            <w:tcBorders>
              <w:top w:val="nil"/>
              <w:left w:val="nil"/>
              <w:bottom w:val="double" w:sz="6" w:space="0" w:color="auto"/>
              <w:right w:val="nil"/>
            </w:tcBorders>
            <w:vAlign w:val="bottom"/>
          </w:tcPr>
          <w:p w:rsidR="00322885" w:rsidRPr="007067B2" w:rsidRDefault="00322885" w:rsidP="003866DF">
            <w:pPr>
              <w:widowControl w:val="0"/>
              <w:autoSpaceDE w:val="0"/>
              <w:autoSpaceDN w:val="0"/>
              <w:rPr>
                <w:rFonts w:ascii="Tahoma" w:hAnsi="Tahoma" w:cs="Tahoma"/>
                <w:b/>
                <w:bCs/>
                <w:sz w:val="20"/>
                <w:szCs w:val="12"/>
              </w:rPr>
            </w:pPr>
          </w:p>
        </w:tc>
        <w:tc>
          <w:tcPr>
            <w:tcW w:w="853" w:type="dxa"/>
            <w:vMerge/>
            <w:tcBorders>
              <w:top w:val="nil"/>
              <w:left w:val="nil"/>
              <w:bottom w:val="double" w:sz="6" w:space="0" w:color="auto"/>
              <w:right w:val="nil"/>
            </w:tcBorders>
            <w:vAlign w:val="bottom"/>
          </w:tcPr>
          <w:p w:rsidR="00322885" w:rsidRPr="007067B2" w:rsidRDefault="00322885" w:rsidP="003866DF">
            <w:pPr>
              <w:widowControl w:val="0"/>
              <w:autoSpaceDE w:val="0"/>
              <w:autoSpaceDN w:val="0"/>
              <w:rPr>
                <w:rFonts w:ascii="Tahoma" w:hAnsi="Tahoma" w:cs="Tahoma"/>
                <w:b/>
                <w:bCs/>
                <w:sz w:val="20"/>
                <w:szCs w:val="12"/>
              </w:rPr>
            </w:pPr>
          </w:p>
        </w:tc>
        <w:tc>
          <w:tcPr>
            <w:tcW w:w="819" w:type="dxa"/>
            <w:tcBorders>
              <w:top w:val="single" w:sz="4" w:space="0" w:color="auto"/>
              <w:left w:val="nil"/>
              <w:bottom w:val="double" w:sz="6" w:space="0" w:color="auto"/>
              <w:right w:val="nil"/>
            </w:tcBorders>
            <w:vAlign w:val="center"/>
          </w:tcPr>
          <w:p w:rsidR="00322885" w:rsidRPr="007067B2" w:rsidRDefault="00322885" w:rsidP="003866DF">
            <w:pPr>
              <w:widowControl w:val="0"/>
              <w:autoSpaceDE w:val="0"/>
              <w:autoSpaceDN w:val="0"/>
              <w:jc w:val="center"/>
              <w:rPr>
                <w:rFonts w:ascii="Tahoma" w:hAnsi="Tahoma" w:cs="Tahoma"/>
                <w:b/>
                <w:bCs/>
                <w:sz w:val="20"/>
                <w:szCs w:val="12"/>
              </w:rPr>
            </w:pPr>
            <w:r w:rsidRPr="007067B2">
              <w:rPr>
                <w:rFonts w:ascii="Tahoma" w:hAnsi="Tahoma" w:cs="Tahoma"/>
                <w:b/>
                <w:bCs/>
                <w:sz w:val="20"/>
                <w:szCs w:val="12"/>
              </w:rPr>
              <w:t>Capital</w:t>
            </w:r>
          </w:p>
        </w:tc>
        <w:tc>
          <w:tcPr>
            <w:tcW w:w="746" w:type="dxa"/>
            <w:vMerge/>
            <w:tcBorders>
              <w:top w:val="nil"/>
              <w:left w:val="nil"/>
              <w:bottom w:val="double" w:sz="6" w:space="0" w:color="auto"/>
              <w:right w:val="nil"/>
            </w:tcBorders>
            <w:vAlign w:val="bottom"/>
          </w:tcPr>
          <w:p w:rsidR="00322885" w:rsidRPr="007067B2" w:rsidRDefault="00322885" w:rsidP="003866DF">
            <w:pPr>
              <w:widowControl w:val="0"/>
              <w:autoSpaceDE w:val="0"/>
              <w:autoSpaceDN w:val="0"/>
              <w:jc w:val="center"/>
              <w:rPr>
                <w:rFonts w:ascii="Tahoma" w:hAnsi="Tahoma" w:cs="Tahoma"/>
                <w:b/>
                <w:bCs/>
                <w:sz w:val="20"/>
                <w:szCs w:val="12"/>
              </w:rPr>
            </w:pPr>
          </w:p>
        </w:tc>
        <w:tc>
          <w:tcPr>
            <w:tcW w:w="1438" w:type="dxa"/>
            <w:tcBorders>
              <w:top w:val="single" w:sz="4" w:space="0" w:color="auto"/>
              <w:left w:val="nil"/>
              <w:bottom w:val="double" w:sz="6" w:space="0" w:color="auto"/>
              <w:right w:val="nil"/>
            </w:tcBorders>
            <w:vAlign w:val="center"/>
          </w:tcPr>
          <w:p w:rsidR="00322885" w:rsidRPr="007067B2" w:rsidRDefault="00322885" w:rsidP="003866DF">
            <w:pPr>
              <w:widowControl w:val="0"/>
              <w:autoSpaceDE w:val="0"/>
              <w:autoSpaceDN w:val="0"/>
              <w:jc w:val="center"/>
              <w:rPr>
                <w:rFonts w:ascii="Tahoma" w:hAnsi="Tahoma" w:cs="Tahoma"/>
                <w:sz w:val="20"/>
                <w:szCs w:val="12"/>
              </w:rPr>
            </w:pPr>
          </w:p>
        </w:tc>
        <w:tc>
          <w:tcPr>
            <w:tcW w:w="785" w:type="dxa"/>
            <w:vMerge/>
            <w:tcBorders>
              <w:top w:val="nil"/>
              <w:left w:val="nil"/>
              <w:bottom w:val="double" w:sz="6" w:space="0" w:color="auto"/>
              <w:right w:val="nil"/>
            </w:tcBorders>
            <w:vAlign w:val="bottom"/>
          </w:tcPr>
          <w:p w:rsidR="00322885" w:rsidRPr="007067B2" w:rsidRDefault="00322885" w:rsidP="003866DF">
            <w:pPr>
              <w:widowControl w:val="0"/>
              <w:autoSpaceDE w:val="0"/>
              <w:autoSpaceDN w:val="0"/>
              <w:jc w:val="right"/>
              <w:rPr>
                <w:rFonts w:ascii="Tahoma" w:hAnsi="Tahoma" w:cs="Tahoma"/>
                <w:sz w:val="20"/>
                <w:szCs w:val="12"/>
              </w:rPr>
            </w:pPr>
          </w:p>
        </w:tc>
        <w:tc>
          <w:tcPr>
            <w:tcW w:w="843" w:type="dxa"/>
            <w:vMerge/>
            <w:tcBorders>
              <w:top w:val="nil"/>
              <w:left w:val="nil"/>
              <w:bottom w:val="double" w:sz="6" w:space="0" w:color="auto"/>
              <w:right w:val="nil"/>
            </w:tcBorders>
            <w:vAlign w:val="bottom"/>
          </w:tcPr>
          <w:p w:rsidR="00322885" w:rsidRPr="007067B2" w:rsidRDefault="00322885" w:rsidP="003866DF">
            <w:pPr>
              <w:widowControl w:val="0"/>
              <w:autoSpaceDE w:val="0"/>
              <w:autoSpaceDN w:val="0"/>
              <w:jc w:val="right"/>
              <w:rPr>
                <w:rFonts w:ascii="Tahoma" w:hAnsi="Tahoma" w:cs="Tahoma"/>
                <w:sz w:val="20"/>
                <w:szCs w:val="12"/>
              </w:rPr>
            </w:pPr>
          </w:p>
        </w:tc>
        <w:tc>
          <w:tcPr>
            <w:tcW w:w="860" w:type="dxa"/>
            <w:tcBorders>
              <w:top w:val="single" w:sz="4" w:space="0" w:color="auto"/>
              <w:left w:val="nil"/>
              <w:bottom w:val="double" w:sz="6" w:space="0" w:color="auto"/>
              <w:right w:val="nil"/>
            </w:tcBorders>
            <w:vAlign w:val="center"/>
          </w:tcPr>
          <w:p w:rsidR="00322885" w:rsidRPr="007067B2" w:rsidRDefault="00322885" w:rsidP="003866DF">
            <w:pPr>
              <w:widowControl w:val="0"/>
              <w:autoSpaceDE w:val="0"/>
              <w:autoSpaceDN w:val="0"/>
              <w:jc w:val="right"/>
              <w:rPr>
                <w:rFonts w:ascii="Tahoma" w:hAnsi="Tahoma" w:cs="Tahoma"/>
                <w:b/>
                <w:bCs/>
                <w:spacing w:val="23"/>
                <w:sz w:val="20"/>
                <w:szCs w:val="12"/>
              </w:rPr>
            </w:pPr>
            <w:r w:rsidRPr="007067B2">
              <w:rPr>
                <w:rFonts w:ascii="Tahoma" w:hAnsi="Tahoma" w:cs="Tahoma"/>
                <w:b/>
                <w:bCs/>
                <w:sz w:val="20"/>
                <w:szCs w:val="12"/>
              </w:rPr>
              <w:t>Capital</w:t>
            </w:r>
            <w:r w:rsidRPr="007067B2">
              <w:rPr>
                <w:rFonts w:ascii="Tahoma" w:hAnsi="Tahoma" w:cs="Tahoma"/>
                <w:b/>
                <w:bCs/>
                <w:spacing w:val="23"/>
                <w:sz w:val="20"/>
                <w:szCs w:val="12"/>
              </w:rPr>
              <w:t xml:space="preserve"> *GT/RM</w:t>
            </w:r>
          </w:p>
        </w:tc>
        <w:tc>
          <w:tcPr>
            <w:tcW w:w="706" w:type="dxa"/>
            <w:vMerge/>
            <w:tcBorders>
              <w:top w:val="nil"/>
              <w:left w:val="nil"/>
              <w:bottom w:val="double" w:sz="6" w:space="0" w:color="auto"/>
              <w:right w:val="nil"/>
            </w:tcBorders>
            <w:vAlign w:val="center"/>
          </w:tcPr>
          <w:p w:rsidR="00322885" w:rsidRPr="007067B2" w:rsidRDefault="00322885" w:rsidP="003866DF">
            <w:pPr>
              <w:widowControl w:val="0"/>
              <w:autoSpaceDE w:val="0"/>
              <w:autoSpaceDN w:val="0"/>
              <w:jc w:val="right"/>
              <w:rPr>
                <w:rFonts w:ascii="Tahoma" w:hAnsi="Tahoma" w:cs="Tahoma"/>
                <w:b/>
                <w:bCs/>
                <w:spacing w:val="23"/>
                <w:sz w:val="20"/>
                <w:szCs w:val="12"/>
              </w:rPr>
            </w:pPr>
          </w:p>
        </w:tc>
        <w:tc>
          <w:tcPr>
            <w:tcW w:w="1201" w:type="dxa"/>
            <w:tcBorders>
              <w:top w:val="single" w:sz="4" w:space="0" w:color="auto"/>
              <w:left w:val="nil"/>
              <w:bottom w:val="double" w:sz="6" w:space="0" w:color="auto"/>
              <w:right w:val="nil"/>
            </w:tcBorders>
            <w:vAlign w:val="center"/>
          </w:tcPr>
          <w:p w:rsidR="00322885" w:rsidRPr="007067B2" w:rsidRDefault="00322885" w:rsidP="003866DF">
            <w:pPr>
              <w:widowControl w:val="0"/>
              <w:autoSpaceDE w:val="0"/>
              <w:autoSpaceDN w:val="0"/>
              <w:jc w:val="right"/>
              <w:rPr>
                <w:rFonts w:ascii="Tahoma" w:hAnsi="Tahoma" w:cs="Tahoma"/>
                <w:sz w:val="20"/>
                <w:szCs w:val="12"/>
              </w:rPr>
            </w:pPr>
          </w:p>
        </w:tc>
      </w:tr>
      <w:tr w:rsidR="00322885" w:rsidRPr="007067B2" w:rsidTr="003866DF">
        <w:trPr>
          <w:trHeight w:hRule="exact" w:val="621"/>
          <w:jc w:val="center"/>
        </w:trPr>
        <w:tc>
          <w:tcPr>
            <w:tcW w:w="685" w:type="dxa"/>
            <w:tcBorders>
              <w:top w:val="double" w:sz="6" w:space="0" w:color="auto"/>
              <w:left w:val="nil"/>
              <w:bottom w:val="nil"/>
              <w:right w:val="nil"/>
            </w:tcBorders>
            <w:vAlign w:val="bottom"/>
          </w:tcPr>
          <w:p w:rsidR="00322885" w:rsidRPr="007067B2" w:rsidRDefault="00322885" w:rsidP="003866DF">
            <w:pPr>
              <w:widowControl w:val="0"/>
              <w:autoSpaceDE w:val="0"/>
              <w:autoSpaceDN w:val="0"/>
              <w:rPr>
                <w:rFonts w:ascii="Tahoma" w:hAnsi="Tahoma" w:cs="Tahoma"/>
                <w:sz w:val="20"/>
                <w:szCs w:val="12"/>
              </w:rPr>
            </w:pPr>
            <w:r w:rsidRPr="007067B2">
              <w:rPr>
                <w:rFonts w:ascii="Tahoma" w:hAnsi="Tahoma" w:cs="Tahoma"/>
                <w:sz w:val="20"/>
                <w:szCs w:val="12"/>
              </w:rPr>
              <w:t>2007</w:t>
            </w:r>
          </w:p>
        </w:tc>
        <w:tc>
          <w:tcPr>
            <w:tcW w:w="2506" w:type="dxa"/>
            <w:tcBorders>
              <w:top w:val="double" w:sz="6" w:space="0" w:color="auto"/>
              <w:left w:val="nil"/>
              <w:bottom w:val="nil"/>
              <w:right w:val="nil"/>
            </w:tcBorders>
            <w:vAlign w:val="bottom"/>
          </w:tcPr>
          <w:p w:rsidR="00322885" w:rsidRPr="007067B2" w:rsidRDefault="00322885" w:rsidP="003866DF">
            <w:pPr>
              <w:widowControl w:val="0"/>
              <w:autoSpaceDE w:val="0"/>
              <w:autoSpaceDN w:val="0"/>
              <w:ind w:left="422"/>
              <w:rPr>
                <w:rFonts w:ascii="Tahoma" w:hAnsi="Tahoma" w:cs="Tahoma"/>
                <w:sz w:val="20"/>
                <w:szCs w:val="12"/>
              </w:rPr>
            </w:pPr>
            <w:r w:rsidRPr="007067B2">
              <w:rPr>
                <w:rFonts w:ascii="Tahoma" w:hAnsi="Tahoma" w:cs="Tahoma"/>
                <w:sz w:val="20"/>
                <w:szCs w:val="12"/>
              </w:rPr>
              <w:t>Al Amana - Maroc</w:t>
            </w:r>
          </w:p>
        </w:tc>
        <w:tc>
          <w:tcPr>
            <w:tcW w:w="891" w:type="dxa"/>
            <w:tcBorders>
              <w:top w:val="double" w:sz="6" w:space="0" w:color="auto"/>
              <w:left w:val="nil"/>
              <w:bottom w:val="nil"/>
              <w:right w:val="nil"/>
            </w:tcBorders>
            <w:vAlign w:val="bottom"/>
          </w:tcPr>
          <w:p w:rsidR="00322885" w:rsidRPr="007067B2" w:rsidRDefault="00322885" w:rsidP="003866DF">
            <w:pPr>
              <w:widowControl w:val="0"/>
              <w:autoSpaceDE w:val="0"/>
              <w:autoSpaceDN w:val="0"/>
              <w:ind w:right="70"/>
              <w:jc w:val="right"/>
              <w:rPr>
                <w:sz w:val="20"/>
                <w:szCs w:val="12"/>
              </w:rPr>
            </w:pPr>
            <w:r w:rsidRPr="007067B2">
              <w:rPr>
                <w:sz w:val="20"/>
                <w:szCs w:val="12"/>
              </w:rPr>
              <w:t>0</w:t>
            </w:r>
          </w:p>
        </w:tc>
        <w:tc>
          <w:tcPr>
            <w:tcW w:w="853" w:type="dxa"/>
            <w:tcBorders>
              <w:top w:val="double" w:sz="6" w:space="0" w:color="auto"/>
              <w:left w:val="nil"/>
              <w:bottom w:val="nil"/>
              <w:right w:val="nil"/>
            </w:tcBorders>
            <w:vAlign w:val="bottom"/>
          </w:tcPr>
          <w:p w:rsidR="00322885" w:rsidRPr="007067B2" w:rsidRDefault="00322885" w:rsidP="003866DF">
            <w:pPr>
              <w:widowControl w:val="0"/>
              <w:autoSpaceDE w:val="0"/>
              <w:autoSpaceDN w:val="0"/>
              <w:ind w:right="98"/>
              <w:jc w:val="right"/>
              <w:rPr>
                <w:sz w:val="20"/>
                <w:szCs w:val="12"/>
              </w:rPr>
            </w:pPr>
            <w:r w:rsidRPr="007067B2">
              <w:rPr>
                <w:sz w:val="20"/>
                <w:szCs w:val="12"/>
              </w:rPr>
              <w:t>0</w:t>
            </w:r>
          </w:p>
        </w:tc>
        <w:tc>
          <w:tcPr>
            <w:tcW w:w="819" w:type="dxa"/>
            <w:tcBorders>
              <w:top w:val="double" w:sz="6" w:space="0" w:color="auto"/>
              <w:left w:val="nil"/>
              <w:bottom w:val="nil"/>
              <w:right w:val="nil"/>
            </w:tcBorders>
            <w:vAlign w:val="bottom"/>
          </w:tcPr>
          <w:p w:rsidR="00322885" w:rsidRPr="007067B2" w:rsidRDefault="00322885" w:rsidP="003866DF">
            <w:pPr>
              <w:widowControl w:val="0"/>
              <w:tabs>
                <w:tab w:val="decimal" w:pos="287"/>
              </w:tabs>
              <w:autoSpaceDE w:val="0"/>
              <w:autoSpaceDN w:val="0"/>
              <w:jc w:val="right"/>
              <w:rPr>
                <w:rFonts w:ascii="Tahoma" w:hAnsi="Tahoma" w:cs="Tahoma"/>
                <w:sz w:val="20"/>
                <w:szCs w:val="12"/>
              </w:rPr>
            </w:pPr>
            <w:r w:rsidRPr="007067B2">
              <w:rPr>
                <w:rFonts w:ascii="Tahoma" w:hAnsi="Tahoma" w:cs="Tahoma"/>
                <w:sz w:val="20"/>
                <w:szCs w:val="12"/>
              </w:rPr>
              <w:t>2,43</w:t>
            </w:r>
          </w:p>
        </w:tc>
        <w:tc>
          <w:tcPr>
            <w:tcW w:w="746" w:type="dxa"/>
            <w:tcBorders>
              <w:top w:val="double" w:sz="6" w:space="0" w:color="auto"/>
              <w:left w:val="nil"/>
              <w:bottom w:val="nil"/>
              <w:right w:val="nil"/>
            </w:tcBorders>
            <w:vAlign w:val="bottom"/>
          </w:tcPr>
          <w:p w:rsidR="00322885" w:rsidRPr="007067B2" w:rsidRDefault="00322885" w:rsidP="003866DF">
            <w:pPr>
              <w:widowControl w:val="0"/>
              <w:autoSpaceDE w:val="0"/>
              <w:autoSpaceDN w:val="0"/>
              <w:ind w:right="59"/>
              <w:jc w:val="right"/>
              <w:rPr>
                <w:rFonts w:ascii="Tahoma" w:hAnsi="Tahoma" w:cs="Tahoma"/>
                <w:sz w:val="20"/>
                <w:szCs w:val="12"/>
              </w:rPr>
            </w:pPr>
            <w:r w:rsidRPr="007067B2">
              <w:rPr>
                <w:rFonts w:ascii="Tahoma" w:hAnsi="Tahoma" w:cs="Tahoma"/>
                <w:sz w:val="20"/>
                <w:szCs w:val="12"/>
              </w:rPr>
              <w:t>12,44</w:t>
            </w:r>
          </w:p>
        </w:tc>
        <w:tc>
          <w:tcPr>
            <w:tcW w:w="1438" w:type="dxa"/>
            <w:tcBorders>
              <w:top w:val="double" w:sz="6" w:space="0" w:color="auto"/>
              <w:left w:val="nil"/>
              <w:bottom w:val="nil"/>
              <w:right w:val="nil"/>
            </w:tcBorders>
            <w:vAlign w:val="bottom"/>
          </w:tcPr>
          <w:p w:rsidR="00322885" w:rsidRPr="007067B2" w:rsidRDefault="00322885" w:rsidP="003866DF">
            <w:pPr>
              <w:widowControl w:val="0"/>
              <w:autoSpaceDE w:val="0"/>
              <w:autoSpaceDN w:val="0"/>
              <w:ind w:right="307"/>
              <w:jc w:val="right"/>
              <w:rPr>
                <w:sz w:val="20"/>
                <w:szCs w:val="12"/>
              </w:rPr>
            </w:pPr>
            <w:r w:rsidRPr="007067B2">
              <w:rPr>
                <w:sz w:val="20"/>
                <w:szCs w:val="12"/>
              </w:rPr>
              <w:t>0</w:t>
            </w:r>
          </w:p>
        </w:tc>
        <w:tc>
          <w:tcPr>
            <w:tcW w:w="785" w:type="dxa"/>
            <w:tcBorders>
              <w:top w:val="double" w:sz="6" w:space="0" w:color="auto"/>
              <w:left w:val="nil"/>
              <w:bottom w:val="nil"/>
              <w:right w:val="nil"/>
            </w:tcBorders>
            <w:vAlign w:val="bottom"/>
          </w:tcPr>
          <w:p w:rsidR="00322885" w:rsidRPr="007067B2" w:rsidRDefault="00322885" w:rsidP="003866DF">
            <w:pPr>
              <w:widowControl w:val="0"/>
              <w:autoSpaceDE w:val="0"/>
              <w:autoSpaceDN w:val="0"/>
              <w:ind w:right="77"/>
              <w:jc w:val="right"/>
              <w:rPr>
                <w:sz w:val="20"/>
                <w:szCs w:val="12"/>
              </w:rPr>
            </w:pPr>
            <w:r w:rsidRPr="007067B2">
              <w:rPr>
                <w:sz w:val="20"/>
                <w:szCs w:val="12"/>
              </w:rPr>
              <w:t>0</w:t>
            </w:r>
          </w:p>
        </w:tc>
        <w:tc>
          <w:tcPr>
            <w:tcW w:w="843" w:type="dxa"/>
            <w:tcBorders>
              <w:top w:val="double" w:sz="6" w:space="0" w:color="auto"/>
              <w:left w:val="nil"/>
              <w:bottom w:val="nil"/>
              <w:right w:val="nil"/>
            </w:tcBorders>
            <w:vAlign w:val="bottom"/>
          </w:tcPr>
          <w:p w:rsidR="00322885" w:rsidRPr="007067B2" w:rsidRDefault="00322885" w:rsidP="003866DF">
            <w:pPr>
              <w:widowControl w:val="0"/>
              <w:autoSpaceDE w:val="0"/>
              <w:autoSpaceDN w:val="0"/>
              <w:ind w:right="98"/>
              <w:jc w:val="right"/>
              <w:rPr>
                <w:sz w:val="20"/>
                <w:szCs w:val="12"/>
              </w:rPr>
            </w:pPr>
            <w:r w:rsidRPr="007067B2">
              <w:rPr>
                <w:sz w:val="20"/>
                <w:szCs w:val="12"/>
              </w:rPr>
              <w:t>0</w:t>
            </w:r>
          </w:p>
        </w:tc>
        <w:tc>
          <w:tcPr>
            <w:tcW w:w="860" w:type="dxa"/>
            <w:tcBorders>
              <w:top w:val="double" w:sz="6" w:space="0" w:color="auto"/>
              <w:left w:val="nil"/>
              <w:bottom w:val="nil"/>
              <w:right w:val="nil"/>
            </w:tcBorders>
            <w:vAlign w:val="bottom"/>
          </w:tcPr>
          <w:p w:rsidR="00322885" w:rsidRPr="007067B2" w:rsidRDefault="00322885" w:rsidP="003866DF">
            <w:pPr>
              <w:widowControl w:val="0"/>
              <w:tabs>
                <w:tab w:val="decimal" w:pos="287"/>
              </w:tabs>
              <w:autoSpaceDE w:val="0"/>
              <w:autoSpaceDN w:val="0"/>
              <w:jc w:val="right"/>
              <w:rPr>
                <w:rFonts w:ascii="Tahoma" w:hAnsi="Tahoma" w:cs="Tahoma"/>
                <w:sz w:val="20"/>
                <w:szCs w:val="12"/>
              </w:rPr>
            </w:pPr>
            <w:r w:rsidRPr="007067B2">
              <w:rPr>
                <w:rFonts w:ascii="Tahoma" w:hAnsi="Tahoma" w:cs="Tahoma"/>
                <w:sz w:val="20"/>
                <w:szCs w:val="12"/>
              </w:rPr>
              <w:t>2,43</w:t>
            </w:r>
          </w:p>
        </w:tc>
        <w:tc>
          <w:tcPr>
            <w:tcW w:w="706" w:type="dxa"/>
            <w:tcBorders>
              <w:top w:val="double" w:sz="6" w:space="0" w:color="auto"/>
              <w:left w:val="nil"/>
              <w:bottom w:val="nil"/>
              <w:right w:val="nil"/>
            </w:tcBorders>
            <w:vAlign w:val="bottom"/>
          </w:tcPr>
          <w:p w:rsidR="00322885" w:rsidRPr="007067B2" w:rsidRDefault="00322885" w:rsidP="003866DF">
            <w:pPr>
              <w:widowControl w:val="0"/>
              <w:autoSpaceDE w:val="0"/>
              <w:autoSpaceDN w:val="0"/>
              <w:ind w:right="63"/>
              <w:jc w:val="right"/>
              <w:rPr>
                <w:rFonts w:ascii="Tahoma" w:hAnsi="Tahoma" w:cs="Tahoma"/>
                <w:sz w:val="20"/>
                <w:szCs w:val="12"/>
              </w:rPr>
            </w:pPr>
            <w:r w:rsidRPr="007067B2">
              <w:rPr>
                <w:rFonts w:ascii="Tahoma" w:hAnsi="Tahoma" w:cs="Tahoma"/>
                <w:sz w:val="20"/>
                <w:szCs w:val="12"/>
              </w:rPr>
              <w:t>1,06</w:t>
            </w:r>
          </w:p>
        </w:tc>
        <w:tc>
          <w:tcPr>
            <w:tcW w:w="1201" w:type="dxa"/>
            <w:tcBorders>
              <w:top w:val="double" w:sz="6" w:space="0" w:color="auto"/>
              <w:left w:val="nil"/>
              <w:bottom w:val="nil"/>
              <w:right w:val="nil"/>
            </w:tcBorders>
            <w:vAlign w:val="bottom"/>
          </w:tcPr>
          <w:p w:rsidR="00322885" w:rsidRPr="007067B2" w:rsidRDefault="00322885" w:rsidP="003866DF">
            <w:pPr>
              <w:widowControl w:val="0"/>
              <w:autoSpaceDE w:val="0"/>
              <w:autoSpaceDN w:val="0"/>
              <w:jc w:val="right"/>
              <w:rPr>
                <w:sz w:val="20"/>
                <w:szCs w:val="12"/>
              </w:rPr>
            </w:pPr>
            <w:r w:rsidRPr="007067B2">
              <w:rPr>
                <w:sz w:val="20"/>
                <w:szCs w:val="12"/>
              </w:rPr>
              <w:t>0</w:t>
            </w:r>
          </w:p>
        </w:tc>
      </w:tr>
      <w:tr w:rsidR="00322885" w:rsidRPr="007067B2" w:rsidTr="003866DF">
        <w:trPr>
          <w:trHeight w:hRule="exact" w:val="282"/>
          <w:jc w:val="center"/>
        </w:trPr>
        <w:tc>
          <w:tcPr>
            <w:tcW w:w="685" w:type="dxa"/>
            <w:tcBorders>
              <w:top w:val="nil"/>
              <w:left w:val="nil"/>
              <w:bottom w:val="nil"/>
              <w:right w:val="nil"/>
            </w:tcBorders>
            <w:vAlign w:val="center"/>
          </w:tcPr>
          <w:p w:rsidR="00322885" w:rsidRPr="007067B2" w:rsidRDefault="00322885" w:rsidP="003866DF">
            <w:pPr>
              <w:widowControl w:val="0"/>
              <w:autoSpaceDE w:val="0"/>
              <w:autoSpaceDN w:val="0"/>
              <w:rPr>
                <w:rFonts w:ascii="Tahoma" w:hAnsi="Tahoma" w:cs="Tahoma"/>
                <w:sz w:val="20"/>
                <w:szCs w:val="12"/>
              </w:rPr>
            </w:pPr>
            <w:r w:rsidRPr="007067B2">
              <w:rPr>
                <w:rFonts w:ascii="Tahoma" w:hAnsi="Tahoma" w:cs="Tahoma"/>
                <w:sz w:val="20"/>
                <w:szCs w:val="12"/>
              </w:rPr>
              <w:t>0</w:t>
            </w:r>
          </w:p>
        </w:tc>
        <w:tc>
          <w:tcPr>
            <w:tcW w:w="2506" w:type="dxa"/>
            <w:tcBorders>
              <w:top w:val="nil"/>
              <w:left w:val="nil"/>
              <w:bottom w:val="nil"/>
              <w:right w:val="nil"/>
            </w:tcBorders>
            <w:vAlign w:val="center"/>
          </w:tcPr>
          <w:p w:rsidR="00322885" w:rsidRPr="007067B2" w:rsidRDefault="00322885" w:rsidP="003866DF">
            <w:pPr>
              <w:widowControl w:val="0"/>
              <w:autoSpaceDE w:val="0"/>
              <w:autoSpaceDN w:val="0"/>
              <w:ind w:left="422"/>
              <w:rPr>
                <w:rFonts w:ascii="Tahoma" w:hAnsi="Tahoma" w:cs="Tahoma"/>
                <w:sz w:val="20"/>
                <w:szCs w:val="12"/>
              </w:rPr>
            </w:pPr>
            <w:r w:rsidRPr="007067B2">
              <w:rPr>
                <w:rFonts w:ascii="Tahoma" w:hAnsi="Tahoma" w:cs="Tahoma"/>
                <w:sz w:val="20"/>
                <w:szCs w:val="12"/>
              </w:rPr>
              <w:t>Altermed Maghreb</w:t>
            </w:r>
          </w:p>
        </w:tc>
        <w:tc>
          <w:tcPr>
            <w:tcW w:w="891" w:type="dxa"/>
            <w:tcBorders>
              <w:top w:val="nil"/>
              <w:left w:val="nil"/>
              <w:bottom w:val="nil"/>
              <w:right w:val="nil"/>
            </w:tcBorders>
            <w:vAlign w:val="center"/>
          </w:tcPr>
          <w:p w:rsidR="00322885" w:rsidRPr="007067B2" w:rsidRDefault="00322885" w:rsidP="003866DF">
            <w:pPr>
              <w:widowControl w:val="0"/>
              <w:autoSpaceDE w:val="0"/>
              <w:autoSpaceDN w:val="0"/>
              <w:ind w:right="70"/>
              <w:jc w:val="right"/>
              <w:rPr>
                <w:sz w:val="20"/>
                <w:szCs w:val="12"/>
              </w:rPr>
            </w:pPr>
            <w:r w:rsidRPr="007067B2">
              <w:rPr>
                <w:sz w:val="20"/>
                <w:szCs w:val="12"/>
              </w:rPr>
              <w:t>0</w:t>
            </w:r>
          </w:p>
        </w:tc>
        <w:tc>
          <w:tcPr>
            <w:tcW w:w="853" w:type="dxa"/>
            <w:tcBorders>
              <w:top w:val="nil"/>
              <w:left w:val="nil"/>
              <w:bottom w:val="nil"/>
              <w:right w:val="nil"/>
            </w:tcBorders>
            <w:vAlign w:val="center"/>
          </w:tcPr>
          <w:p w:rsidR="00322885" w:rsidRPr="007067B2" w:rsidRDefault="00322885" w:rsidP="003866DF">
            <w:pPr>
              <w:widowControl w:val="0"/>
              <w:tabs>
                <w:tab w:val="decimal" w:pos="317"/>
              </w:tabs>
              <w:autoSpaceDE w:val="0"/>
              <w:autoSpaceDN w:val="0"/>
              <w:jc w:val="right"/>
              <w:rPr>
                <w:rFonts w:ascii="Tahoma" w:hAnsi="Tahoma" w:cs="Tahoma"/>
                <w:sz w:val="20"/>
                <w:szCs w:val="12"/>
              </w:rPr>
            </w:pPr>
            <w:r w:rsidRPr="007067B2">
              <w:rPr>
                <w:rFonts w:ascii="Tahoma" w:hAnsi="Tahoma" w:cs="Tahoma"/>
                <w:sz w:val="20"/>
                <w:szCs w:val="12"/>
              </w:rPr>
              <w:t>6,05</w:t>
            </w:r>
          </w:p>
        </w:tc>
        <w:tc>
          <w:tcPr>
            <w:tcW w:w="819" w:type="dxa"/>
            <w:tcBorders>
              <w:top w:val="nil"/>
              <w:left w:val="nil"/>
              <w:bottom w:val="nil"/>
              <w:right w:val="nil"/>
            </w:tcBorders>
            <w:vAlign w:val="center"/>
          </w:tcPr>
          <w:p w:rsidR="00322885" w:rsidRPr="007067B2" w:rsidRDefault="00322885" w:rsidP="003866DF">
            <w:pPr>
              <w:widowControl w:val="0"/>
              <w:autoSpaceDE w:val="0"/>
              <w:autoSpaceDN w:val="0"/>
              <w:ind w:right="102"/>
              <w:jc w:val="right"/>
              <w:rPr>
                <w:sz w:val="20"/>
                <w:szCs w:val="12"/>
              </w:rPr>
            </w:pPr>
            <w:r w:rsidRPr="007067B2">
              <w:rPr>
                <w:sz w:val="20"/>
                <w:szCs w:val="12"/>
              </w:rPr>
              <w:t>0</w:t>
            </w:r>
          </w:p>
        </w:tc>
        <w:tc>
          <w:tcPr>
            <w:tcW w:w="746" w:type="dxa"/>
            <w:tcBorders>
              <w:top w:val="nil"/>
              <w:left w:val="nil"/>
              <w:bottom w:val="nil"/>
              <w:right w:val="nil"/>
            </w:tcBorders>
            <w:vAlign w:val="center"/>
          </w:tcPr>
          <w:p w:rsidR="00322885" w:rsidRPr="007067B2" w:rsidRDefault="00322885" w:rsidP="003866DF">
            <w:pPr>
              <w:widowControl w:val="0"/>
              <w:autoSpaceDE w:val="0"/>
              <w:autoSpaceDN w:val="0"/>
              <w:ind w:right="59"/>
              <w:jc w:val="right"/>
              <w:rPr>
                <w:sz w:val="20"/>
                <w:szCs w:val="12"/>
              </w:rPr>
            </w:pPr>
            <w:r w:rsidRPr="007067B2">
              <w:rPr>
                <w:sz w:val="20"/>
                <w:szCs w:val="12"/>
              </w:rPr>
              <w:t>0</w:t>
            </w:r>
          </w:p>
        </w:tc>
        <w:tc>
          <w:tcPr>
            <w:tcW w:w="1438" w:type="dxa"/>
            <w:tcBorders>
              <w:top w:val="nil"/>
              <w:left w:val="nil"/>
              <w:bottom w:val="nil"/>
              <w:right w:val="nil"/>
            </w:tcBorders>
            <w:vAlign w:val="center"/>
          </w:tcPr>
          <w:p w:rsidR="00322885" w:rsidRPr="007067B2" w:rsidRDefault="00322885" w:rsidP="003866DF">
            <w:pPr>
              <w:widowControl w:val="0"/>
              <w:autoSpaceDE w:val="0"/>
              <w:autoSpaceDN w:val="0"/>
              <w:ind w:right="307"/>
              <w:jc w:val="right"/>
              <w:rPr>
                <w:sz w:val="20"/>
                <w:szCs w:val="12"/>
              </w:rPr>
            </w:pPr>
            <w:r w:rsidRPr="007067B2">
              <w:rPr>
                <w:sz w:val="20"/>
                <w:szCs w:val="12"/>
              </w:rPr>
              <w:t>0</w:t>
            </w:r>
          </w:p>
        </w:tc>
        <w:tc>
          <w:tcPr>
            <w:tcW w:w="785" w:type="dxa"/>
            <w:tcBorders>
              <w:top w:val="nil"/>
              <w:left w:val="nil"/>
              <w:bottom w:val="nil"/>
              <w:right w:val="nil"/>
            </w:tcBorders>
            <w:vAlign w:val="center"/>
          </w:tcPr>
          <w:p w:rsidR="00322885" w:rsidRPr="007067B2" w:rsidRDefault="00322885" w:rsidP="003866DF">
            <w:pPr>
              <w:widowControl w:val="0"/>
              <w:autoSpaceDE w:val="0"/>
              <w:autoSpaceDN w:val="0"/>
              <w:ind w:right="77"/>
              <w:jc w:val="right"/>
              <w:rPr>
                <w:sz w:val="20"/>
                <w:szCs w:val="12"/>
              </w:rPr>
            </w:pPr>
            <w:r w:rsidRPr="007067B2">
              <w:rPr>
                <w:sz w:val="20"/>
                <w:szCs w:val="12"/>
              </w:rPr>
              <w:t>0</w:t>
            </w:r>
          </w:p>
        </w:tc>
        <w:tc>
          <w:tcPr>
            <w:tcW w:w="843" w:type="dxa"/>
            <w:tcBorders>
              <w:top w:val="nil"/>
              <w:left w:val="nil"/>
              <w:bottom w:val="nil"/>
              <w:right w:val="nil"/>
            </w:tcBorders>
            <w:vAlign w:val="center"/>
          </w:tcPr>
          <w:p w:rsidR="00322885" w:rsidRPr="007067B2" w:rsidRDefault="00322885" w:rsidP="003866DF">
            <w:pPr>
              <w:widowControl w:val="0"/>
              <w:tabs>
                <w:tab w:val="decimal" w:pos="308"/>
              </w:tabs>
              <w:autoSpaceDE w:val="0"/>
              <w:autoSpaceDN w:val="0"/>
              <w:jc w:val="right"/>
              <w:rPr>
                <w:rFonts w:ascii="Tahoma" w:hAnsi="Tahoma" w:cs="Tahoma"/>
                <w:sz w:val="20"/>
                <w:szCs w:val="12"/>
              </w:rPr>
            </w:pPr>
            <w:r w:rsidRPr="007067B2">
              <w:rPr>
                <w:rFonts w:ascii="Tahoma" w:hAnsi="Tahoma" w:cs="Tahoma"/>
                <w:sz w:val="20"/>
                <w:szCs w:val="12"/>
              </w:rPr>
              <w:t>1,18</w:t>
            </w:r>
          </w:p>
        </w:tc>
        <w:tc>
          <w:tcPr>
            <w:tcW w:w="860" w:type="dxa"/>
            <w:tcBorders>
              <w:top w:val="nil"/>
              <w:left w:val="nil"/>
              <w:bottom w:val="nil"/>
              <w:right w:val="nil"/>
            </w:tcBorders>
            <w:vAlign w:val="center"/>
          </w:tcPr>
          <w:p w:rsidR="00322885" w:rsidRPr="007067B2" w:rsidRDefault="00322885" w:rsidP="003866DF">
            <w:pPr>
              <w:widowControl w:val="0"/>
              <w:autoSpaceDE w:val="0"/>
              <w:autoSpaceDN w:val="0"/>
              <w:ind w:right="135"/>
              <w:jc w:val="right"/>
              <w:rPr>
                <w:sz w:val="20"/>
                <w:szCs w:val="12"/>
              </w:rPr>
            </w:pPr>
            <w:r w:rsidRPr="007067B2">
              <w:rPr>
                <w:sz w:val="20"/>
                <w:szCs w:val="12"/>
              </w:rPr>
              <w:t>0</w:t>
            </w:r>
          </w:p>
        </w:tc>
        <w:tc>
          <w:tcPr>
            <w:tcW w:w="706" w:type="dxa"/>
            <w:tcBorders>
              <w:top w:val="nil"/>
              <w:left w:val="nil"/>
              <w:bottom w:val="nil"/>
              <w:right w:val="nil"/>
            </w:tcBorders>
            <w:vAlign w:val="center"/>
          </w:tcPr>
          <w:p w:rsidR="00322885" w:rsidRPr="007067B2" w:rsidRDefault="00322885" w:rsidP="003866DF">
            <w:pPr>
              <w:widowControl w:val="0"/>
              <w:autoSpaceDE w:val="0"/>
              <w:autoSpaceDN w:val="0"/>
              <w:ind w:right="63"/>
              <w:jc w:val="right"/>
              <w:rPr>
                <w:sz w:val="20"/>
                <w:szCs w:val="12"/>
              </w:rPr>
            </w:pPr>
            <w:r w:rsidRPr="007067B2">
              <w:rPr>
                <w:sz w:val="20"/>
                <w:szCs w:val="12"/>
              </w:rPr>
              <w:t>0</w:t>
            </w:r>
          </w:p>
        </w:tc>
        <w:tc>
          <w:tcPr>
            <w:tcW w:w="1201" w:type="dxa"/>
            <w:tcBorders>
              <w:top w:val="nil"/>
              <w:left w:val="nil"/>
              <w:bottom w:val="nil"/>
              <w:right w:val="nil"/>
            </w:tcBorders>
            <w:vAlign w:val="center"/>
          </w:tcPr>
          <w:p w:rsidR="00322885" w:rsidRPr="007067B2" w:rsidRDefault="00322885" w:rsidP="003866DF">
            <w:pPr>
              <w:widowControl w:val="0"/>
              <w:autoSpaceDE w:val="0"/>
              <w:autoSpaceDN w:val="0"/>
              <w:jc w:val="right"/>
              <w:rPr>
                <w:sz w:val="20"/>
                <w:szCs w:val="12"/>
              </w:rPr>
            </w:pPr>
            <w:r w:rsidRPr="007067B2">
              <w:rPr>
                <w:sz w:val="20"/>
                <w:szCs w:val="12"/>
              </w:rPr>
              <w:t>0</w:t>
            </w:r>
          </w:p>
        </w:tc>
      </w:tr>
      <w:tr w:rsidR="00322885" w:rsidRPr="007067B2" w:rsidTr="003866DF">
        <w:trPr>
          <w:trHeight w:hRule="exact" w:val="282"/>
          <w:jc w:val="center"/>
        </w:trPr>
        <w:tc>
          <w:tcPr>
            <w:tcW w:w="685" w:type="dxa"/>
            <w:tcBorders>
              <w:top w:val="nil"/>
              <w:left w:val="nil"/>
              <w:bottom w:val="nil"/>
              <w:right w:val="nil"/>
            </w:tcBorders>
            <w:vAlign w:val="center"/>
          </w:tcPr>
          <w:p w:rsidR="00322885" w:rsidRPr="007067B2" w:rsidRDefault="00322885" w:rsidP="003866DF">
            <w:pPr>
              <w:widowControl w:val="0"/>
              <w:autoSpaceDE w:val="0"/>
              <w:autoSpaceDN w:val="0"/>
              <w:rPr>
                <w:rFonts w:ascii="Tahoma" w:hAnsi="Tahoma" w:cs="Tahoma"/>
                <w:sz w:val="20"/>
                <w:szCs w:val="12"/>
              </w:rPr>
            </w:pPr>
            <w:r w:rsidRPr="007067B2">
              <w:rPr>
                <w:rFonts w:ascii="Tahoma" w:hAnsi="Tahoma" w:cs="Tahoma"/>
                <w:sz w:val="20"/>
                <w:szCs w:val="12"/>
              </w:rPr>
              <w:t>2010</w:t>
            </w:r>
          </w:p>
        </w:tc>
        <w:tc>
          <w:tcPr>
            <w:tcW w:w="2506" w:type="dxa"/>
            <w:tcBorders>
              <w:top w:val="nil"/>
              <w:left w:val="nil"/>
              <w:bottom w:val="nil"/>
              <w:right w:val="nil"/>
            </w:tcBorders>
            <w:vAlign w:val="center"/>
          </w:tcPr>
          <w:p w:rsidR="00322885" w:rsidRPr="007067B2" w:rsidRDefault="00322885" w:rsidP="003866DF">
            <w:pPr>
              <w:widowControl w:val="0"/>
              <w:autoSpaceDE w:val="0"/>
              <w:autoSpaceDN w:val="0"/>
              <w:ind w:left="422"/>
              <w:rPr>
                <w:rFonts w:ascii="Tahoma" w:hAnsi="Tahoma" w:cs="Tahoma"/>
                <w:sz w:val="20"/>
                <w:szCs w:val="12"/>
              </w:rPr>
            </w:pPr>
            <w:r w:rsidRPr="007067B2">
              <w:rPr>
                <w:rFonts w:ascii="Tahoma" w:hAnsi="Tahoma" w:cs="Tahoma"/>
                <w:sz w:val="20"/>
                <w:szCs w:val="12"/>
              </w:rPr>
              <w:t>Arif</w:t>
            </w:r>
          </w:p>
        </w:tc>
        <w:tc>
          <w:tcPr>
            <w:tcW w:w="891" w:type="dxa"/>
            <w:tcBorders>
              <w:top w:val="nil"/>
              <w:left w:val="nil"/>
              <w:bottom w:val="nil"/>
              <w:right w:val="nil"/>
            </w:tcBorders>
            <w:vAlign w:val="center"/>
          </w:tcPr>
          <w:p w:rsidR="00322885" w:rsidRPr="007067B2" w:rsidRDefault="00322885" w:rsidP="003866DF">
            <w:pPr>
              <w:widowControl w:val="0"/>
              <w:autoSpaceDE w:val="0"/>
              <w:autoSpaceDN w:val="0"/>
              <w:ind w:right="70"/>
              <w:jc w:val="right"/>
              <w:rPr>
                <w:sz w:val="20"/>
                <w:szCs w:val="12"/>
              </w:rPr>
            </w:pPr>
            <w:r w:rsidRPr="007067B2">
              <w:rPr>
                <w:sz w:val="20"/>
                <w:szCs w:val="12"/>
              </w:rPr>
              <w:t>0</w:t>
            </w:r>
          </w:p>
        </w:tc>
        <w:tc>
          <w:tcPr>
            <w:tcW w:w="853" w:type="dxa"/>
            <w:tcBorders>
              <w:top w:val="nil"/>
              <w:left w:val="nil"/>
              <w:bottom w:val="nil"/>
              <w:right w:val="nil"/>
            </w:tcBorders>
            <w:vAlign w:val="center"/>
          </w:tcPr>
          <w:p w:rsidR="00322885" w:rsidRPr="007067B2" w:rsidRDefault="00322885" w:rsidP="003866DF">
            <w:pPr>
              <w:widowControl w:val="0"/>
              <w:tabs>
                <w:tab w:val="decimal" w:pos="317"/>
              </w:tabs>
              <w:autoSpaceDE w:val="0"/>
              <w:autoSpaceDN w:val="0"/>
              <w:jc w:val="right"/>
              <w:rPr>
                <w:rFonts w:ascii="Tahoma" w:hAnsi="Tahoma" w:cs="Tahoma"/>
                <w:sz w:val="20"/>
                <w:szCs w:val="12"/>
              </w:rPr>
            </w:pPr>
            <w:r w:rsidRPr="007067B2">
              <w:rPr>
                <w:rFonts w:ascii="Tahoma" w:hAnsi="Tahoma" w:cs="Tahoma"/>
                <w:sz w:val="20"/>
                <w:szCs w:val="12"/>
              </w:rPr>
              <w:t>10,68</w:t>
            </w:r>
          </w:p>
        </w:tc>
        <w:tc>
          <w:tcPr>
            <w:tcW w:w="819" w:type="dxa"/>
            <w:tcBorders>
              <w:top w:val="nil"/>
              <w:left w:val="nil"/>
              <w:bottom w:val="nil"/>
              <w:right w:val="nil"/>
            </w:tcBorders>
            <w:vAlign w:val="center"/>
          </w:tcPr>
          <w:p w:rsidR="00322885" w:rsidRPr="007067B2" w:rsidRDefault="00322885" w:rsidP="003866DF">
            <w:pPr>
              <w:widowControl w:val="0"/>
              <w:autoSpaceDE w:val="0"/>
              <w:autoSpaceDN w:val="0"/>
              <w:ind w:right="102"/>
              <w:jc w:val="right"/>
              <w:rPr>
                <w:sz w:val="20"/>
                <w:szCs w:val="12"/>
              </w:rPr>
            </w:pPr>
            <w:r w:rsidRPr="007067B2">
              <w:rPr>
                <w:sz w:val="20"/>
                <w:szCs w:val="12"/>
              </w:rPr>
              <w:t>0</w:t>
            </w:r>
          </w:p>
        </w:tc>
        <w:tc>
          <w:tcPr>
            <w:tcW w:w="746" w:type="dxa"/>
            <w:tcBorders>
              <w:top w:val="nil"/>
              <w:left w:val="nil"/>
              <w:bottom w:val="nil"/>
              <w:right w:val="nil"/>
            </w:tcBorders>
            <w:vAlign w:val="center"/>
          </w:tcPr>
          <w:p w:rsidR="00322885" w:rsidRPr="007067B2" w:rsidRDefault="00322885" w:rsidP="003866DF">
            <w:pPr>
              <w:widowControl w:val="0"/>
              <w:autoSpaceDE w:val="0"/>
              <w:autoSpaceDN w:val="0"/>
              <w:ind w:right="59"/>
              <w:jc w:val="right"/>
              <w:rPr>
                <w:sz w:val="20"/>
                <w:szCs w:val="12"/>
              </w:rPr>
            </w:pPr>
            <w:r w:rsidRPr="007067B2">
              <w:rPr>
                <w:sz w:val="20"/>
                <w:szCs w:val="12"/>
              </w:rPr>
              <w:t>0</w:t>
            </w:r>
          </w:p>
        </w:tc>
        <w:tc>
          <w:tcPr>
            <w:tcW w:w="1438" w:type="dxa"/>
            <w:tcBorders>
              <w:top w:val="nil"/>
              <w:left w:val="nil"/>
              <w:bottom w:val="nil"/>
              <w:right w:val="nil"/>
            </w:tcBorders>
            <w:vAlign w:val="center"/>
          </w:tcPr>
          <w:p w:rsidR="00322885" w:rsidRPr="007067B2" w:rsidRDefault="00322885" w:rsidP="003866DF">
            <w:pPr>
              <w:widowControl w:val="0"/>
              <w:autoSpaceDE w:val="0"/>
              <w:autoSpaceDN w:val="0"/>
              <w:ind w:right="307"/>
              <w:jc w:val="right"/>
              <w:rPr>
                <w:sz w:val="20"/>
                <w:szCs w:val="12"/>
              </w:rPr>
            </w:pPr>
            <w:r w:rsidRPr="007067B2">
              <w:rPr>
                <w:sz w:val="20"/>
                <w:szCs w:val="12"/>
              </w:rPr>
              <w:t>0</w:t>
            </w:r>
          </w:p>
        </w:tc>
        <w:tc>
          <w:tcPr>
            <w:tcW w:w="785" w:type="dxa"/>
            <w:tcBorders>
              <w:top w:val="nil"/>
              <w:left w:val="nil"/>
              <w:bottom w:val="nil"/>
              <w:right w:val="nil"/>
            </w:tcBorders>
            <w:vAlign w:val="center"/>
          </w:tcPr>
          <w:p w:rsidR="00322885" w:rsidRPr="007067B2" w:rsidRDefault="00322885" w:rsidP="003866DF">
            <w:pPr>
              <w:widowControl w:val="0"/>
              <w:autoSpaceDE w:val="0"/>
              <w:autoSpaceDN w:val="0"/>
              <w:ind w:right="77"/>
              <w:jc w:val="right"/>
              <w:rPr>
                <w:sz w:val="20"/>
                <w:szCs w:val="12"/>
              </w:rPr>
            </w:pPr>
            <w:r w:rsidRPr="007067B2">
              <w:rPr>
                <w:sz w:val="20"/>
                <w:szCs w:val="12"/>
              </w:rPr>
              <w:t>0</w:t>
            </w:r>
          </w:p>
        </w:tc>
        <w:tc>
          <w:tcPr>
            <w:tcW w:w="843" w:type="dxa"/>
            <w:tcBorders>
              <w:top w:val="nil"/>
              <w:left w:val="nil"/>
              <w:bottom w:val="nil"/>
              <w:right w:val="nil"/>
            </w:tcBorders>
            <w:vAlign w:val="center"/>
          </w:tcPr>
          <w:p w:rsidR="00322885" w:rsidRPr="007067B2" w:rsidRDefault="00322885" w:rsidP="003866DF">
            <w:pPr>
              <w:widowControl w:val="0"/>
              <w:tabs>
                <w:tab w:val="decimal" w:pos="308"/>
              </w:tabs>
              <w:autoSpaceDE w:val="0"/>
              <w:autoSpaceDN w:val="0"/>
              <w:jc w:val="right"/>
              <w:rPr>
                <w:rFonts w:ascii="Tahoma" w:hAnsi="Tahoma" w:cs="Tahoma"/>
                <w:sz w:val="20"/>
                <w:szCs w:val="12"/>
              </w:rPr>
            </w:pPr>
            <w:r w:rsidRPr="007067B2">
              <w:rPr>
                <w:rFonts w:ascii="Tahoma" w:hAnsi="Tahoma" w:cs="Tahoma"/>
                <w:sz w:val="20"/>
                <w:szCs w:val="12"/>
              </w:rPr>
              <w:t>0,56</w:t>
            </w:r>
          </w:p>
        </w:tc>
        <w:tc>
          <w:tcPr>
            <w:tcW w:w="860" w:type="dxa"/>
            <w:tcBorders>
              <w:top w:val="nil"/>
              <w:left w:val="nil"/>
              <w:bottom w:val="nil"/>
              <w:right w:val="nil"/>
            </w:tcBorders>
            <w:vAlign w:val="center"/>
          </w:tcPr>
          <w:p w:rsidR="00322885" w:rsidRPr="007067B2" w:rsidRDefault="00322885" w:rsidP="003866DF">
            <w:pPr>
              <w:widowControl w:val="0"/>
              <w:autoSpaceDE w:val="0"/>
              <w:autoSpaceDN w:val="0"/>
              <w:ind w:right="135"/>
              <w:jc w:val="right"/>
              <w:rPr>
                <w:sz w:val="20"/>
                <w:szCs w:val="12"/>
              </w:rPr>
            </w:pPr>
            <w:r w:rsidRPr="007067B2">
              <w:rPr>
                <w:sz w:val="20"/>
                <w:szCs w:val="12"/>
              </w:rPr>
              <w:t>0</w:t>
            </w:r>
          </w:p>
        </w:tc>
        <w:tc>
          <w:tcPr>
            <w:tcW w:w="706" w:type="dxa"/>
            <w:tcBorders>
              <w:top w:val="nil"/>
              <w:left w:val="nil"/>
              <w:bottom w:val="nil"/>
              <w:right w:val="nil"/>
            </w:tcBorders>
            <w:vAlign w:val="center"/>
          </w:tcPr>
          <w:p w:rsidR="00322885" w:rsidRPr="007067B2" w:rsidRDefault="00322885" w:rsidP="003866DF">
            <w:pPr>
              <w:widowControl w:val="0"/>
              <w:autoSpaceDE w:val="0"/>
              <w:autoSpaceDN w:val="0"/>
              <w:ind w:right="63"/>
              <w:jc w:val="right"/>
              <w:rPr>
                <w:sz w:val="20"/>
                <w:szCs w:val="12"/>
              </w:rPr>
            </w:pPr>
            <w:r w:rsidRPr="007067B2">
              <w:rPr>
                <w:sz w:val="20"/>
                <w:szCs w:val="12"/>
              </w:rPr>
              <w:t>0</w:t>
            </w:r>
          </w:p>
        </w:tc>
        <w:tc>
          <w:tcPr>
            <w:tcW w:w="1201" w:type="dxa"/>
            <w:tcBorders>
              <w:top w:val="nil"/>
              <w:left w:val="nil"/>
              <w:bottom w:val="nil"/>
              <w:right w:val="nil"/>
            </w:tcBorders>
            <w:vAlign w:val="center"/>
          </w:tcPr>
          <w:p w:rsidR="00322885" w:rsidRPr="007067B2" w:rsidRDefault="00322885" w:rsidP="003866DF">
            <w:pPr>
              <w:widowControl w:val="0"/>
              <w:autoSpaceDE w:val="0"/>
              <w:autoSpaceDN w:val="0"/>
              <w:jc w:val="right"/>
              <w:rPr>
                <w:sz w:val="20"/>
                <w:szCs w:val="12"/>
              </w:rPr>
            </w:pPr>
            <w:r w:rsidRPr="007067B2">
              <w:rPr>
                <w:sz w:val="20"/>
                <w:szCs w:val="12"/>
              </w:rPr>
              <w:t>0</w:t>
            </w:r>
          </w:p>
        </w:tc>
      </w:tr>
      <w:tr w:rsidR="00322885" w:rsidRPr="007067B2" w:rsidTr="003866DF">
        <w:trPr>
          <w:trHeight w:hRule="exact" w:val="275"/>
          <w:jc w:val="center"/>
        </w:trPr>
        <w:tc>
          <w:tcPr>
            <w:tcW w:w="685" w:type="dxa"/>
            <w:tcBorders>
              <w:top w:val="nil"/>
              <w:left w:val="nil"/>
              <w:bottom w:val="nil"/>
              <w:right w:val="nil"/>
            </w:tcBorders>
            <w:vAlign w:val="center"/>
          </w:tcPr>
          <w:p w:rsidR="00322885" w:rsidRPr="007067B2" w:rsidRDefault="00322885" w:rsidP="003866DF">
            <w:pPr>
              <w:widowControl w:val="0"/>
              <w:autoSpaceDE w:val="0"/>
              <w:autoSpaceDN w:val="0"/>
              <w:rPr>
                <w:rFonts w:ascii="Tahoma" w:hAnsi="Tahoma" w:cs="Tahoma"/>
                <w:sz w:val="20"/>
                <w:szCs w:val="12"/>
              </w:rPr>
            </w:pPr>
            <w:r w:rsidRPr="007067B2">
              <w:rPr>
                <w:rFonts w:ascii="Tahoma" w:hAnsi="Tahoma" w:cs="Tahoma"/>
                <w:sz w:val="20"/>
                <w:szCs w:val="12"/>
              </w:rPr>
              <w:t>2008</w:t>
            </w:r>
          </w:p>
        </w:tc>
        <w:tc>
          <w:tcPr>
            <w:tcW w:w="2506" w:type="dxa"/>
            <w:tcBorders>
              <w:top w:val="nil"/>
              <w:left w:val="nil"/>
              <w:bottom w:val="nil"/>
              <w:right w:val="nil"/>
            </w:tcBorders>
            <w:vAlign w:val="center"/>
          </w:tcPr>
          <w:p w:rsidR="00322885" w:rsidRPr="007067B2" w:rsidRDefault="00322885" w:rsidP="003866DF">
            <w:pPr>
              <w:widowControl w:val="0"/>
              <w:autoSpaceDE w:val="0"/>
              <w:autoSpaceDN w:val="0"/>
              <w:ind w:left="422"/>
              <w:rPr>
                <w:rFonts w:ascii="Tahoma" w:hAnsi="Tahoma" w:cs="Tahoma"/>
                <w:sz w:val="20"/>
                <w:szCs w:val="12"/>
              </w:rPr>
            </w:pPr>
            <w:r w:rsidRPr="007067B2">
              <w:rPr>
                <w:rFonts w:ascii="Tahoma" w:hAnsi="Tahoma" w:cs="Tahoma"/>
                <w:sz w:val="20"/>
                <w:szCs w:val="12"/>
              </w:rPr>
              <w:t>BMCE</w:t>
            </w:r>
          </w:p>
        </w:tc>
        <w:tc>
          <w:tcPr>
            <w:tcW w:w="891" w:type="dxa"/>
            <w:tcBorders>
              <w:top w:val="nil"/>
              <w:left w:val="nil"/>
              <w:bottom w:val="nil"/>
              <w:right w:val="nil"/>
            </w:tcBorders>
            <w:vAlign w:val="center"/>
          </w:tcPr>
          <w:p w:rsidR="00322885" w:rsidRPr="007067B2" w:rsidRDefault="00322885" w:rsidP="003866DF">
            <w:pPr>
              <w:widowControl w:val="0"/>
              <w:autoSpaceDE w:val="0"/>
              <w:autoSpaceDN w:val="0"/>
              <w:ind w:right="70"/>
              <w:jc w:val="right"/>
              <w:rPr>
                <w:sz w:val="20"/>
                <w:szCs w:val="12"/>
              </w:rPr>
            </w:pPr>
            <w:r w:rsidRPr="007067B2">
              <w:rPr>
                <w:sz w:val="20"/>
                <w:szCs w:val="12"/>
              </w:rPr>
              <w:t>0</w:t>
            </w:r>
          </w:p>
        </w:tc>
        <w:tc>
          <w:tcPr>
            <w:tcW w:w="853" w:type="dxa"/>
            <w:tcBorders>
              <w:top w:val="nil"/>
              <w:left w:val="nil"/>
              <w:bottom w:val="nil"/>
              <w:right w:val="nil"/>
            </w:tcBorders>
            <w:vAlign w:val="center"/>
          </w:tcPr>
          <w:p w:rsidR="00322885" w:rsidRPr="007067B2" w:rsidRDefault="00322885" w:rsidP="003866DF">
            <w:pPr>
              <w:widowControl w:val="0"/>
              <w:autoSpaceDE w:val="0"/>
              <w:autoSpaceDN w:val="0"/>
              <w:ind w:right="98"/>
              <w:jc w:val="right"/>
              <w:rPr>
                <w:sz w:val="20"/>
                <w:szCs w:val="12"/>
              </w:rPr>
            </w:pPr>
            <w:r w:rsidRPr="007067B2">
              <w:rPr>
                <w:sz w:val="20"/>
                <w:szCs w:val="12"/>
              </w:rPr>
              <w:t>0</w:t>
            </w:r>
          </w:p>
        </w:tc>
        <w:tc>
          <w:tcPr>
            <w:tcW w:w="819" w:type="dxa"/>
            <w:tcBorders>
              <w:top w:val="nil"/>
              <w:left w:val="nil"/>
              <w:bottom w:val="nil"/>
              <w:right w:val="nil"/>
            </w:tcBorders>
            <w:vAlign w:val="center"/>
          </w:tcPr>
          <w:p w:rsidR="00322885" w:rsidRPr="007067B2" w:rsidRDefault="00322885" w:rsidP="003866DF">
            <w:pPr>
              <w:widowControl w:val="0"/>
              <w:tabs>
                <w:tab w:val="decimal" w:pos="287"/>
              </w:tabs>
              <w:autoSpaceDE w:val="0"/>
              <w:autoSpaceDN w:val="0"/>
              <w:jc w:val="right"/>
              <w:rPr>
                <w:rFonts w:ascii="Tahoma" w:hAnsi="Tahoma" w:cs="Tahoma"/>
                <w:sz w:val="20"/>
                <w:szCs w:val="12"/>
              </w:rPr>
            </w:pPr>
            <w:r w:rsidRPr="007067B2">
              <w:rPr>
                <w:rFonts w:ascii="Tahoma" w:hAnsi="Tahoma" w:cs="Tahoma"/>
                <w:sz w:val="20"/>
                <w:szCs w:val="12"/>
              </w:rPr>
              <w:t>93,33</w:t>
            </w:r>
          </w:p>
        </w:tc>
        <w:tc>
          <w:tcPr>
            <w:tcW w:w="746" w:type="dxa"/>
            <w:tcBorders>
              <w:top w:val="nil"/>
              <w:left w:val="nil"/>
              <w:bottom w:val="nil"/>
              <w:right w:val="nil"/>
            </w:tcBorders>
            <w:vAlign w:val="center"/>
          </w:tcPr>
          <w:p w:rsidR="00322885" w:rsidRPr="007067B2" w:rsidRDefault="00322885" w:rsidP="003866DF">
            <w:pPr>
              <w:widowControl w:val="0"/>
              <w:autoSpaceDE w:val="0"/>
              <w:autoSpaceDN w:val="0"/>
              <w:ind w:right="59"/>
              <w:jc w:val="right"/>
              <w:rPr>
                <w:sz w:val="20"/>
                <w:szCs w:val="12"/>
              </w:rPr>
            </w:pPr>
            <w:r w:rsidRPr="007067B2">
              <w:rPr>
                <w:sz w:val="20"/>
                <w:szCs w:val="12"/>
              </w:rPr>
              <w:t>0</w:t>
            </w:r>
          </w:p>
        </w:tc>
        <w:tc>
          <w:tcPr>
            <w:tcW w:w="1438" w:type="dxa"/>
            <w:tcBorders>
              <w:top w:val="nil"/>
              <w:left w:val="nil"/>
              <w:bottom w:val="nil"/>
              <w:right w:val="nil"/>
            </w:tcBorders>
            <w:vAlign w:val="center"/>
          </w:tcPr>
          <w:p w:rsidR="00322885" w:rsidRPr="007067B2" w:rsidRDefault="00322885" w:rsidP="003866DF">
            <w:pPr>
              <w:widowControl w:val="0"/>
              <w:autoSpaceDE w:val="0"/>
              <w:autoSpaceDN w:val="0"/>
              <w:ind w:right="307"/>
              <w:jc w:val="right"/>
              <w:rPr>
                <w:sz w:val="20"/>
                <w:szCs w:val="12"/>
              </w:rPr>
            </w:pPr>
            <w:r w:rsidRPr="007067B2">
              <w:rPr>
                <w:sz w:val="20"/>
                <w:szCs w:val="12"/>
              </w:rPr>
              <w:t>0</w:t>
            </w:r>
          </w:p>
        </w:tc>
        <w:tc>
          <w:tcPr>
            <w:tcW w:w="785" w:type="dxa"/>
            <w:tcBorders>
              <w:top w:val="nil"/>
              <w:left w:val="nil"/>
              <w:bottom w:val="nil"/>
              <w:right w:val="nil"/>
            </w:tcBorders>
            <w:vAlign w:val="center"/>
          </w:tcPr>
          <w:p w:rsidR="00322885" w:rsidRPr="007067B2" w:rsidRDefault="00322885" w:rsidP="003866DF">
            <w:pPr>
              <w:widowControl w:val="0"/>
              <w:autoSpaceDE w:val="0"/>
              <w:autoSpaceDN w:val="0"/>
              <w:ind w:right="77"/>
              <w:jc w:val="right"/>
              <w:rPr>
                <w:sz w:val="20"/>
                <w:szCs w:val="12"/>
              </w:rPr>
            </w:pPr>
            <w:r w:rsidRPr="007067B2">
              <w:rPr>
                <w:sz w:val="20"/>
                <w:szCs w:val="12"/>
              </w:rPr>
              <w:t>0</w:t>
            </w:r>
          </w:p>
        </w:tc>
        <w:tc>
          <w:tcPr>
            <w:tcW w:w="843" w:type="dxa"/>
            <w:tcBorders>
              <w:top w:val="nil"/>
              <w:left w:val="nil"/>
              <w:bottom w:val="nil"/>
              <w:right w:val="nil"/>
            </w:tcBorders>
            <w:vAlign w:val="center"/>
          </w:tcPr>
          <w:p w:rsidR="00322885" w:rsidRPr="007067B2" w:rsidRDefault="00322885" w:rsidP="003866DF">
            <w:pPr>
              <w:widowControl w:val="0"/>
              <w:autoSpaceDE w:val="0"/>
              <w:autoSpaceDN w:val="0"/>
              <w:ind w:right="98"/>
              <w:jc w:val="right"/>
              <w:rPr>
                <w:sz w:val="20"/>
                <w:szCs w:val="12"/>
              </w:rPr>
            </w:pPr>
            <w:r w:rsidRPr="007067B2">
              <w:rPr>
                <w:sz w:val="20"/>
                <w:szCs w:val="12"/>
              </w:rPr>
              <w:t>0</w:t>
            </w:r>
          </w:p>
        </w:tc>
        <w:tc>
          <w:tcPr>
            <w:tcW w:w="860" w:type="dxa"/>
            <w:tcBorders>
              <w:top w:val="nil"/>
              <w:left w:val="nil"/>
              <w:bottom w:val="nil"/>
              <w:right w:val="nil"/>
            </w:tcBorders>
            <w:vAlign w:val="center"/>
          </w:tcPr>
          <w:p w:rsidR="00322885" w:rsidRPr="007067B2" w:rsidRDefault="00322885" w:rsidP="003866DF">
            <w:pPr>
              <w:widowControl w:val="0"/>
              <w:tabs>
                <w:tab w:val="decimal" w:pos="287"/>
              </w:tabs>
              <w:autoSpaceDE w:val="0"/>
              <w:autoSpaceDN w:val="0"/>
              <w:jc w:val="right"/>
              <w:rPr>
                <w:rFonts w:ascii="Tahoma" w:hAnsi="Tahoma" w:cs="Tahoma"/>
                <w:sz w:val="20"/>
                <w:szCs w:val="12"/>
              </w:rPr>
            </w:pPr>
            <w:r w:rsidRPr="007067B2">
              <w:rPr>
                <w:rFonts w:ascii="Tahoma" w:hAnsi="Tahoma" w:cs="Tahoma"/>
                <w:sz w:val="20"/>
                <w:szCs w:val="12"/>
              </w:rPr>
              <w:t>93,33</w:t>
            </w:r>
          </w:p>
        </w:tc>
        <w:tc>
          <w:tcPr>
            <w:tcW w:w="706" w:type="dxa"/>
            <w:tcBorders>
              <w:top w:val="nil"/>
              <w:left w:val="nil"/>
              <w:bottom w:val="nil"/>
              <w:right w:val="nil"/>
            </w:tcBorders>
            <w:vAlign w:val="center"/>
          </w:tcPr>
          <w:p w:rsidR="00322885" w:rsidRPr="007067B2" w:rsidRDefault="00322885" w:rsidP="003866DF">
            <w:pPr>
              <w:widowControl w:val="0"/>
              <w:autoSpaceDE w:val="0"/>
              <w:autoSpaceDN w:val="0"/>
              <w:ind w:right="63"/>
              <w:jc w:val="right"/>
              <w:rPr>
                <w:sz w:val="20"/>
                <w:szCs w:val="12"/>
              </w:rPr>
            </w:pPr>
            <w:r w:rsidRPr="007067B2">
              <w:rPr>
                <w:sz w:val="20"/>
                <w:szCs w:val="12"/>
              </w:rPr>
              <w:t>0</w:t>
            </w:r>
          </w:p>
        </w:tc>
        <w:tc>
          <w:tcPr>
            <w:tcW w:w="1201" w:type="dxa"/>
            <w:tcBorders>
              <w:top w:val="nil"/>
              <w:left w:val="nil"/>
              <w:bottom w:val="nil"/>
              <w:right w:val="nil"/>
            </w:tcBorders>
            <w:vAlign w:val="center"/>
          </w:tcPr>
          <w:p w:rsidR="00322885" w:rsidRPr="007067B2" w:rsidRDefault="00322885" w:rsidP="003866DF">
            <w:pPr>
              <w:widowControl w:val="0"/>
              <w:autoSpaceDE w:val="0"/>
              <w:autoSpaceDN w:val="0"/>
              <w:jc w:val="right"/>
              <w:rPr>
                <w:sz w:val="20"/>
                <w:szCs w:val="12"/>
              </w:rPr>
            </w:pPr>
            <w:r w:rsidRPr="007067B2">
              <w:rPr>
                <w:sz w:val="20"/>
                <w:szCs w:val="12"/>
              </w:rPr>
              <w:t>0</w:t>
            </w:r>
          </w:p>
        </w:tc>
      </w:tr>
      <w:tr w:rsidR="00322885" w:rsidRPr="007067B2" w:rsidTr="003866DF">
        <w:trPr>
          <w:trHeight w:hRule="exact" w:val="282"/>
          <w:jc w:val="center"/>
        </w:trPr>
        <w:tc>
          <w:tcPr>
            <w:tcW w:w="685" w:type="dxa"/>
            <w:tcBorders>
              <w:top w:val="nil"/>
              <w:left w:val="nil"/>
              <w:bottom w:val="nil"/>
              <w:right w:val="nil"/>
            </w:tcBorders>
            <w:vAlign w:val="center"/>
          </w:tcPr>
          <w:p w:rsidR="00322885" w:rsidRPr="007067B2" w:rsidRDefault="00322885" w:rsidP="003866DF">
            <w:pPr>
              <w:widowControl w:val="0"/>
              <w:autoSpaceDE w:val="0"/>
              <w:autoSpaceDN w:val="0"/>
              <w:rPr>
                <w:rFonts w:ascii="Tahoma" w:hAnsi="Tahoma" w:cs="Tahoma"/>
                <w:sz w:val="20"/>
                <w:szCs w:val="12"/>
              </w:rPr>
            </w:pPr>
            <w:r w:rsidRPr="007067B2">
              <w:rPr>
                <w:rFonts w:ascii="Tahoma" w:hAnsi="Tahoma" w:cs="Tahoma"/>
                <w:sz w:val="20"/>
                <w:szCs w:val="12"/>
              </w:rPr>
              <w:t>2008</w:t>
            </w:r>
          </w:p>
        </w:tc>
        <w:tc>
          <w:tcPr>
            <w:tcW w:w="2506" w:type="dxa"/>
            <w:tcBorders>
              <w:top w:val="nil"/>
              <w:left w:val="nil"/>
              <w:bottom w:val="nil"/>
              <w:right w:val="nil"/>
            </w:tcBorders>
            <w:vAlign w:val="center"/>
          </w:tcPr>
          <w:p w:rsidR="00322885" w:rsidRPr="007067B2" w:rsidRDefault="00474223" w:rsidP="003866DF">
            <w:pPr>
              <w:widowControl w:val="0"/>
              <w:autoSpaceDE w:val="0"/>
              <w:autoSpaceDN w:val="0"/>
              <w:ind w:left="422"/>
              <w:rPr>
                <w:rFonts w:ascii="Tahoma" w:hAnsi="Tahoma" w:cs="Tahoma"/>
                <w:sz w:val="20"/>
                <w:szCs w:val="12"/>
              </w:rPr>
            </w:pPr>
            <w:r>
              <w:rPr>
                <w:rFonts w:ascii="Tahoma" w:hAnsi="Tahoma" w:cs="Tahoma"/>
                <w:sz w:val="20"/>
                <w:szCs w:val="12"/>
              </w:rPr>
              <w:t>Capital n A</w:t>
            </w:r>
            <w:r w:rsidR="00322885" w:rsidRPr="007067B2">
              <w:rPr>
                <w:rFonts w:ascii="Tahoma" w:hAnsi="Tahoma" w:cs="Tahoma"/>
                <w:sz w:val="20"/>
                <w:szCs w:val="12"/>
              </w:rPr>
              <w:t>frica</w:t>
            </w:r>
          </w:p>
        </w:tc>
        <w:tc>
          <w:tcPr>
            <w:tcW w:w="891" w:type="dxa"/>
            <w:tcBorders>
              <w:top w:val="nil"/>
              <w:left w:val="nil"/>
              <w:bottom w:val="nil"/>
              <w:right w:val="nil"/>
            </w:tcBorders>
            <w:vAlign w:val="center"/>
          </w:tcPr>
          <w:p w:rsidR="00322885" w:rsidRPr="007067B2" w:rsidRDefault="00322885" w:rsidP="003866DF">
            <w:pPr>
              <w:widowControl w:val="0"/>
              <w:autoSpaceDE w:val="0"/>
              <w:autoSpaceDN w:val="0"/>
              <w:ind w:right="70"/>
              <w:jc w:val="right"/>
              <w:rPr>
                <w:sz w:val="20"/>
                <w:szCs w:val="12"/>
              </w:rPr>
            </w:pPr>
            <w:r w:rsidRPr="007067B2">
              <w:rPr>
                <w:sz w:val="20"/>
                <w:szCs w:val="12"/>
              </w:rPr>
              <w:t>0</w:t>
            </w:r>
          </w:p>
        </w:tc>
        <w:tc>
          <w:tcPr>
            <w:tcW w:w="853" w:type="dxa"/>
            <w:tcBorders>
              <w:top w:val="nil"/>
              <w:left w:val="nil"/>
              <w:bottom w:val="nil"/>
              <w:right w:val="nil"/>
            </w:tcBorders>
            <w:vAlign w:val="center"/>
          </w:tcPr>
          <w:p w:rsidR="00322885" w:rsidRPr="007067B2" w:rsidRDefault="00322885" w:rsidP="003866DF">
            <w:pPr>
              <w:widowControl w:val="0"/>
              <w:tabs>
                <w:tab w:val="decimal" w:pos="317"/>
              </w:tabs>
              <w:autoSpaceDE w:val="0"/>
              <w:autoSpaceDN w:val="0"/>
              <w:jc w:val="right"/>
              <w:rPr>
                <w:rFonts w:ascii="Tahoma" w:hAnsi="Tahoma" w:cs="Tahoma"/>
                <w:sz w:val="20"/>
                <w:szCs w:val="12"/>
              </w:rPr>
            </w:pPr>
            <w:r w:rsidRPr="007067B2">
              <w:rPr>
                <w:rFonts w:ascii="Tahoma" w:hAnsi="Tahoma" w:cs="Tahoma"/>
                <w:sz w:val="20"/>
                <w:szCs w:val="12"/>
              </w:rPr>
              <w:t>5,76</w:t>
            </w:r>
          </w:p>
        </w:tc>
        <w:tc>
          <w:tcPr>
            <w:tcW w:w="819" w:type="dxa"/>
            <w:tcBorders>
              <w:top w:val="nil"/>
              <w:left w:val="nil"/>
              <w:bottom w:val="nil"/>
              <w:right w:val="nil"/>
            </w:tcBorders>
            <w:vAlign w:val="center"/>
          </w:tcPr>
          <w:p w:rsidR="00322885" w:rsidRPr="007067B2" w:rsidRDefault="00322885" w:rsidP="003866DF">
            <w:pPr>
              <w:widowControl w:val="0"/>
              <w:autoSpaceDE w:val="0"/>
              <w:autoSpaceDN w:val="0"/>
              <w:ind w:right="102"/>
              <w:jc w:val="right"/>
              <w:rPr>
                <w:sz w:val="20"/>
                <w:szCs w:val="12"/>
              </w:rPr>
            </w:pPr>
            <w:r w:rsidRPr="007067B2">
              <w:rPr>
                <w:sz w:val="20"/>
                <w:szCs w:val="12"/>
              </w:rPr>
              <w:t>0</w:t>
            </w:r>
          </w:p>
        </w:tc>
        <w:tc>
          <w:tcPr>
            <w:tcW w:w="746" w:type="dxa"/>
            <w:tcBorders>
              <w:top w:val="nil"/>
              <w:left w:val="nil"/>
              <w:bottom w:val="nil"/>
              <w:right w:val="nil"/>
            </w:tcBorders>
            <w:vAlign w:val="center"/>
          </w:tcPr>
          <w:p w:rsidR="00322885" w:rsidRPr="007067B2" w:rsidRDefault="00322885" w:rsidP="003866DF">
            <w:pPr>
              <w:widowControl w:val="0"/>
              <w:autoSpaceDE w:val="0"/>
              <w:autoSpaceDN w:val="0"/>
              <w:ind w:right="59"/>
              <w:jc w:val="right"/>
              <w:rPr>
                <w:sz w:val="20"/>
                <w:szCs w:val="12"/>
              </w:rPr>
            </w:pPr>
            <w:r w:rsidRPr="007067B2">
              <w:rPr>
                <w:sz w:val="20"/>
                <w:szCs w:val="12"/>
              </w:rPr>
              <w:t>0</w:t>
            </w:r>
          </w:p>
        </w:tc>
        <w:tc>
          <w:tcPr>
            <w:tcW w:w="1438" w:type="dxa"/>
            <w:tcBorders>
              <w:top w:val="nil"/>
              <w:left w:val="nil"/>
              <w:bottom w:val="nil"/>
              <w:right w:val="nil"/>
            </w:tcBorders>
            <w:vAlign w:val="center"/>
          </w:tcPr>
          <w:p w:rsidR="00322885" w:rsidRPr="007067B2" w:rsidRDefault="00322885" w:rsidP="003866DF">
            <w:pPr>
              <w:widowControl w:val="0"/>
              <w:autoSpaceDE w:val="0"/>
              <w:autoSpaceDN w:val="0"/>
              <w:ind w:right="307"/>
              <w:jc w:val="right"/>
              <w:rPr>
                <w:sz w:val="20"/>
                <w:szCs w:val="12"/>
              </w:rPr>
            </w:pPr>
            <w:r w:rsidRPr="007067B2">
              <w:rPr>
                <w:sz w:val="20"/>
                <w:szCs w:val="12"/>
              </w:rPr>
              <w:t>0</w:t>
            </w:r>
          </w:p>
        </w:tc>
        <w:tc>
          <w:tcPr>
            <w:tcW w:w="785" w:type="dxa"/>
            <w:tcBorders>
              <w:top w:val="nil"/>
              <w:left w:val="nil"/>
              <w:bottom w:val="nil"/>
              <w:right w:val="nil"/>
            </w:tcBorders>
            <w:vAlign w:val="center"/>
          </w:tcPr>
          <w:p w:rsidR="00322885" w:rsidRPr="007067B2" w:rsidRDefault="00322885" w:rsidP="003866DF">
            <w:pPr>
              <w:widowControl w:val="0"/>
              <w:autoSpaceDE w:val="0"/>
              <w:autoSpaceDN w:val="0"/>
              <w:ind w:right="77"/>
              <w:jc w:val="right"/>
              <w:rPr>
                <w:sz w:val="20"/>
                <w:szCs w:val="12"/>
              </w:rPr>
            </w:pPr>
            <w:r w:rsidRPr="007067B2">
              <w:rPr>
                <w:sz w:val="20"/>
                <w:szCs w:val="12"/>
              </w:rPr>
              <w:t>0</w:t>
            </w:r>
          </w:p>
        </w:tc>
        <w:tc>
          <w:tcPr>
            <w:tcW w:w="843" w:type="dxa"/>
            <w:tcBorders>
              <w:top w:val="nil"/>
              <w:left w:val="nil"/>
              <w:bottom w:val="nil"/>
              <w:right w:val="nil"/>
            </w:tcBorders>
            <w:vAlign w:val="center"/>
          </w:tcPr>
          <w:p w:rsidR="00322885" w:rsidRPr="007067B2" w:rsidRDefault="00322885" w:rsidP="003866DF">
            <w:pPr>
              <w:widowControl w:val="0"/>
              <w:tabs>
                <w:tab w:val="decimal" w:pos="308"/>
              </w:tabs>
              <w:autoSpaceDE w:val="0"/>
              <w:autoSpaceDN w:val="0"/>
              <w:jc w:val="right"/>
              <w:rPr>
                <w:rFonts w:ascii="Tahoma" w:hAnsi="Tahoma" w:cs="Tahoma"/>
                <w:sz w:val="20"/>
                <w:szCs w:val="12"/>
              </w:rPr>
            </w:pPr>
            <w:r w:rsidRPr="007067B2">
              <w:rPr>
                <w:rFonts w:ascii="Tahoma" w:hAnsi="Tahoma" w:cs="Tahoma"/>
                <w:sz w:val="20"/>
                <w:szCs w:val="12"/>
              </w:rPr>
              <w:t>4,06</w:t>
            </w:r>
          </w:p>
        </w:tc>
        <w:tc>
          <w:tcPr>
            <w:tcW w:w="860" w:type="dxa"/>
            <w:tcBorders>
              <w:top w:val="nil"/>
              <w:left w:val="nil"/>
              <w:bottom w:val="nil"/>
              <w:right w:val="nil"/>
            </w:tcBorders>
            <w:vAlign w:val="center"/>
          </w:tcPr>
          <w:p w:rsidR="00322885" w:rsidRPr="007067B2" w:rsidRDefault="00322885" w:rsidP="003866DF">
            <w:pPr>
              <w:widowControl w:val="0"/>
              <w:autoSpaceDE w:val="0"/>
              <w:autoSpaceDN w:val="0"/>
              <w:ind w:right="135"/>
              <w:jc w:val="right"/>
              <w:rPr>
                <w:sz w:val="20"/>
                <w:szCs w:val="12"/>
              </w:rPr>
            </w:pPr>
            <w:r w:rsidRPr="007067B2">
              <w:rPr>
                <w:sz w:val="20"/>
                <w:szCs w:val="12"/>
              </w:rPr>
              <w:t>0</w:t>
            </w:r>
          </w:p>
        </w:tc>
        <w:tc>
          <w:tcPr>
            <w:tcW w:w="706" w:type="dxa"/>
            <w:tcBorders>
              <w:top w:val="nil"/>
              <w:left w:val="nil"/>
              <w:bottom w:val="nil"/>
              <w:right w:val="nil"/>
            </w:tcBorders>
            <w:vAlign w:val="center"/>
          </w:tcPr>
          <w:p w:rsidR="00322885" w:rsidRPr="007067B2" w:rsidRDefault="00322885" w:rsidP="003866DF">
            <w:pPr>
              <w:widowControl w:val="0"/>
              <w:autoSpaceDE w:val="0"/>
              <w:autoSpaceDN w:val="0"/>
              <w:ind w:right="63"/>
              <w:jc w:val="right"/>
              <w:rPr>
                <w:sz w:val="20"/>
                <w:szCs w:val="12"/>
              </w:rPr>
            </w:pPr>
            <w:r w:rsidRPr="007067B2">
              <w:rPr>
                <w:sz w:val="20"/>
                <w:szCs w:val="12"/>
              </w:rPr>
              <w:t>0</w:t>
            </w:r>
          </w:p>
        </w:tc>
        <w:tc>
          <w:tcPr>
            <w:tcW w:w="1201" w:type="dxa"/>
            <w:tcBorders>
              <w:top w:val="nil"/>
              <w:left w:val="nil"/>
              <w:bottom w:val="nil"/>
              <w:right w:val="nil"/>
            </w:tcBorders>
            <w:vAlign w:val="center"/>
          </w:tcPr>
          <w:p w:rsidR="00322885" w:rsidRPr="007067B2" w:rsidRDefault="00322885" w:rsidP="003866DF">
            <w:pPr>
              <w:widowControl w:val="0"/>
              <w:autoSpaceDE w:val="0"/>
              <w:autoSpaceDN w:val="0"/>
              <w:jc w:val="right"/>
              <w:rPr>
                <w:sz w:val="20"/>
                <w:szCs w:val="12"/>
              </w:rPr>
            </w:pPr>
            <w:r w:rsidRPr="007067B2">
              <w:rPr>
                <w:sz w:val="20"/>
                <w:szCs w:val="12"/>
              </w:rPr>
              <w:t>0</w:t>
            </w:r>
          </w:p>
        </w:tc>
      </w:tr>
      <w:tr w:rsidR="00322885" w:rsidRPr="007067B2" w:rsidTr="003866DF">
        <w:trPr>
          <w:trHeight w:hRule="exact" w:val="276"/>
          <w:jc w:val="center"/>
        </w:trPr>
        <w:tc>
          <w:tcPr>
            <w:tcW w:w="685" w:type="dxa"/>
            <w:tcBorders>
              <w:top w:val="nil"/>
              <w:left w:val="nil"/>
              <w:bottom w:val="nil"/>
              <w:right w:val="nil"/>
            </w:tcBorders>
            <w:vAlign w:val="center"/>
          </w:tcPr>
          <w:p w:rsidR="00322885" w:rsidRPr="007067B2" w:rsidRDefault="00322885" w:rsidP="003866DF">
            <w:pPr>
              <w:widowControl w:val="0"/>
              <w:autoSpaceDE w:val="0"/>
              <w:autoSpaceDN w:val="0"/>
              <w:rPr>
                <w:rFonts w:ascii="Tahoma" w:hAnsi="Tahoma" w:cs="Tahoma"/>
                <w:sz w:val="20"/>
                <w:szCs w:val="12"/>
              </w:rPr>
            </w:pPr>
            <w:r w:rsidRPr="007067B2">
              <w:rPr>
                <w:rFonts w:ascii="Tahoma" w:hAnsi="Tahoma" w:cs="Tahoma"/>
                <w:sz w:val="20"/>
                <w:szCs w:val="12"/>
              </w:rPr>
              <w:t>2010</w:t>
            </w:r>
          </w:p>
        </w:tc>
        <w:tc>
          <w:tcPr>
            <w:tcW w:w="2506" w:type="dxa"/>
            <w:tcBorders>
              <w:top w:val="nil"/>
              <w:left w:val="nil"/>
              <w:bottom w:val="nil"/>
              <w:right w:val="nil"/>
            </w:tcBorders>
            <w:vAlign w:val="center"/>
          </w:tcPr>
          <w:p w:rsidR="00322885" w:rsidRPr="007067B2" w:rsidRDefault="00322885" w:rsidP="003866DF">
            <w:pPr>
              <w:widowControl w:val="0"/>
              <w:autoSpaceDE w:val="0"/>
              <w:autoSpaceDN w:val="0"/>
              <w:ind w:left="422"/>
              <w:rPr>
                <w:rFonts w:ascii="Tahoma" w:hAnsi="Tahoma" w:cs="Tahoma"/>
                <w:sz w:val="20"/>
                <w:szCs w:val="12"/>
              </w:rPr>
            </w:pPr>
            <w:r w:rsidRPr="007067B2">
              <w:rPr>
                <w:rFonts w:ascii="Tahoma" w:hAnsi="Tahoma" w:cs="Tahoma"/>
                <w:sz w:val="20"/>
                <w:szCs w:val="12"/>
              </w:rPr>
              <w:t>Kasbah</w:t>
            </w:r>
          </w:p>
        </w:tc>
        <w:tc>
          <w:tcPr>
            <w:tcW w:w="891" w:type="dxa"/>
            <w:tcBorders>
              <w:top w:val="nil"/>
              <w:left w:val="nil"/>
              <w:bottom w:val="nil"/>
              <w:right w:val="nil"/>
            </w:tcBorders>
            <w:vAlign w:val="center"/>
          </w:tcPr>
          <w:p w:rsidR="00322885" w:rsidRPr="007067B2" w:rsidRDefault="00322885" w:rsidP="003866DF">
            <w:pPr>
              <w:widowControl w:val="0"/>
              <w:autoSpaceDE w:val="0"/>
              <w:autoSpaceDN w:val="0"/>
              <w:ind w:right="70"/>
              <w:jc w:val="right"/>
              <w:rPr>
                <w:sz w:val="20"/>
                <w:szCs w:val="12"/>
              </w:rPr>
            </w:pPr>
            <w:r w:rsidRPr="007067B2">
              <w:rPr>
                <w:sz w:val="20"/>
                <w:szCs w:val="12"/>
              </w:rPr>
              <w:t>0</w:t>
            </w:r>
          </w:p>
        </w:tc>
        <w:tc>
          <w:tcPr>
            <w:tcW w:w="853" w:type="dxa"/>
            <w:tcBorders>
              <w:top w:val="nil"/>
              <w:left w:val="nil"/>
              <w:bottom w:val="nil"/>
              <w:right w:val="nil"/>
            </w:tcBorders>
            <w:vAlign w:val="center"/>
          </w:tcPr>
          <w:p w:rsidR="00322885" w:rsidRPr="007067B2" w:rsidRDefault="00322885" w:rsidP="003866DF">
            <w:pPr>
              <w:widowControl w:val="0"/>
              <w:tabs>
                <w:tab w:val="decimal" w:pos="317"/>
              </w:tabs>
              <w:autoSpaceDE w:val="0"/>
              <w:autoSpaceDN w:val="0"/>
              <w:jc w:val="right"/>
              <w:rPr>
                <w:rFonts w:ascii="Tahoma" w:hAnsi="Tahoma" w:cs="Tahoma"/>
                <w:sz w:val="20"/>
                <w:szCs w:val="12"/>
              </w:rPr>
            </w:pPr>
            <w:r w:rsidRPr="007067B2">
              <w:rPr>
                <w:rFonts w:ascii="Tahoma" w:hAnsi="Tahoma" w:cs="Tahoma"/>
                <w:sz w:val="20"/>
                <w:szCs w:val="12"/>
              </w:rPr>
              <w:t>4,91</w:t>
            </w:r>
          </w:p>
        </w:tc>
        <w:tc>
          <w:tcPr>
            <w:tcW w:w="819" w:type="dxa"/>
            <w:tcBorders>
              <w:top w:val="nil"/>
              <w:left w:val="nil"/>
              <w:bottom w:val="nil"/>
              <w:right w:val="nil"/>
            </w:tcBorders>
            <w:vAlign w:val="center"/>
          </w:tcPr>
          <w:p w:rsidR="00322885" w:rsidRPr="007067B2" w:rsidRDefault="00322885" w:rsidP="003866DF">
            <w:pPr>
              <w:widowControl w:val="0"/>
              <w:autoSpaceDE w:val="0"/>
              <w:autoSpaceDN w:val="0"/>
              <w:ind w:right="102"/>
              <w:jc w:val="right"/>
              <w:rPr>
                <w:sz w:val="20"/>
                <w:szCs w:val="12"/>
              </w:rPr>
            </w:pPr>
            <w:r w:rsidRPr="007067B2">
              <w:rPr>
                <w:sz w:val="20"/>
                <w:szCs w:val="12"/>
              </w:rPr>
              <w:t>0</w:t>
            </w:r>
          </w:p>
        </w:tc>
        <w:tc>
          <w:tcPr>
            <w:tcW w:w="746" w:type="dxa"/>
            <w:tcBorders>
              <w:top w:val="nil"/>
              <w:left w:val="nil"/>
              <w:bottom w:val="nil"/>
              <w:right w:val="nil"/>
            </w:tcBorders>
            <w:vAlign w:val="center"/>
          </w:tcPr>
          <w:p w:rsidR="00322885" w:rsidRPr="007067B2" w:rsidRDefault="00322885" w:rsidP="003866DF">
            <w:pPr>
              <w:widowControl w:val="0"/>
              <w:autoSpaceDE w:val="0"/>
              <w:autoSpaceDN w:val="0"/>
              <w:ind w:right="59"/>
              <w:jc w:val="right"/>
              <w:rPr>
                <w:sz w:val="20"/>
                <w:szCs w:val="12"/>
              </w:rPr>
            </w:pPr>
            <w:r w:rsidRPr="007067B2">
              <w:rPr>
                <w:sz w:val="20"/>
                <w:szCs w:val="12"/>
              </w:rPr>
              <w:t>0</w:t>
            </w:r>
          </w:p>
        </w:tc>
        <w:tc>
          <w:tcPr>
            <w:tcW w:w="1438" w:type="dxa"/>
            <w:tcBorders>
              <w:top w:val="nil"/>
              <w:left w:val="nil"/>
              <w:bottom w:val="nil"/>
              <w:right w:val="nil"/>
            </w:tcBorders>
            <w:vAlign w:val="center"/>
          </w:tcPr>
          <w:p w:rsidR="00322885" w:rsidRPr="007067B2" w:rsidRDefault="00322885" w:rsidP="003866DF">
            <w:pPr>
              <w:widowControl w:val="0"/>
              <w:autoSpaceDE w:val="0"/>
              <w:autoSpaceDN w:val="0"/>
              <w:ind w:right="307"/>
              <w:jc w:val="right"/>
              <w:rPr>
                <w:sz w:val="20"/>
                <w:szCs w:val="12"/>
              </w:rPr>
            </w:pPr>
            <w:r w:rsidRPr="007067B2">
              <w:rPr>
                <w:sz w:val="20"/>
                <w:szCs w:val="12"/>
              </w:rPr>
              <w:t>0</w:t>
            </w:r>
          </w:p>
        </w:tc>
        <w:tc>
          <w:tcPr>
            <w:tcW w:w="785" w:type="dxa"/>
            <w:tcBorders>
              <w:top w:val="nil"/>
              <w:left w:val="nil"/>
              <w:bottom w:val="nil"/>
              <w:right w:val="nil"/>
            </w:tcBorders>
            <w:vAlign w:val="center"/>
          </w:tcPr>
          <w:p w:rsidR="00322885" w:rsidRPr="007067B2" w:rsidRDefault="00322885" w:rsidP="003866DF">
            <w:pPr>
              <w:widowControl w:val="0"/>
              <w:autoSpaceDE w:val="0"/>
              <w:autoSpaceDN w:val="0"/>
              <w:ind w:right="77"/>
              <w:jc w:val="right"/>
              <w:rPr>
                <w:sz w:val="20"/>
                <w:szCs w:val="12"/>
              </w:rPr>
            </w:pPr>
            <w:r w:rsidRPr="007067B2">
              <w:rPr>
                <w:sz w:val="20"/>
                <w:szCs w:val="12"/>
              </w:rPr>
              <w:t>0</w:t>
            </w:r>
          </w:p>
        </w:tc>
        <w:tc>
          <w:tcPr>
            <w:tcW w:w="843" w:type="dxa"/>
            <w:tcBorders>
              <w:top w:val="nil"/>
              <w:left w:val="nil"/>
              <w:bottom w:val="nil"/>
              <w:right w:val="nil"/>
            </w:tcBorders>
            <w:vAlign w:val="center"/>
          </w:tcPr>
          <w:p w:rsidR="00322885" w:rsidRPr="007067B2" w:rsidRDefault="00322885" w:rsidP="003866DF">
            <w:pPr>
              <w:widowControl w:val="0"/>
              <w:tabs>
                <w:tab w:val="decimal" w:pos="308"/>
              </w:tabs>
              <w:autoSpaceDE w:val="0"/>
              <w:autoSpaceDN w:val="0"/>
              <w:jc w:val="right"/>
              <w:rPr>
                <w:rFonts w:ascii="Tahoma" w:hAnsi="Tahoma" w:cs="Tahoma"/>
                <w:sz w:val="20"/>
                <w:szCs w:val="12"/>
              </w:rPr>
            </w:pPr>
            <w:r w:rsidRPr="007067B2">
              <w:rPr>
                <w:rFonts w:ascii="Tahoma" w:hAnsi="Tahoma" w:cs="Tahoma"/>
                <w:sz w:val="20"/>
                <w:szCs w:val="12"/>
              </w:rPr>
              <w:t>4,91</w:t>
            </w:r>
          </w:p>
        </w:tc>
        <w:tc>
          <w:tcPr>
            <w:tcW w:w="860" w:type="dxa"/>
            <w:tcBorders>
              <w:top w:val="nil"/>
              <w:left w:val="nil"/>
              <w:bottom w:val="nil"/>
              <w:right w:val="nil"/>
            </w:tcBorders>
            <w:vAlign w:val="center"/>
          </w:tcPr>
          <w:p w:rsidR="00322885" w:rsidRPr="007067B2" w:rsidRDefault="00322885" w:rsidP="003866DF">
            <w:pPr>
              <w:widowControl w:val="0"/>
              <w:autoSpaceDE w:val="0"/>
              <w:autoSpaceDN w:val="0"/>
              <w:ind w:right="135"/>
              <w:jc w:val="right"/>
              <w:rPr>
                <w:sz w:val="20"/>
                <w:szCs w:val="12"/>
              </w:rPr>
            </w:pPr>
            <w:r w:rsidRPr="007067B2">
              <w:rPr>
                <w:sz w:val="20"/>
                <w:szCs w:val="12"/>
              </w:rPr>
              <w:t>0</w:t>
            </w:r>
          </w:p>
        </w:tc>
        <w:tc>
          <w:tcPr>
            <w:tcW w:w="706" w:type="dxa"/>
            <w:tcBorders>
              <w:top w:val="nil"/>
              <w:left w:val="nil"/>
              <w:bottom w:val="nil"/>
              <w:right w:val="nil"/>
            </w:tcBorders>
            <w:vAlign w:val="center"/>
          </w:tcPr>
          <w:p w:rsidR="00322885" w:rsidRPr="007067B2" w:rsidRDefault="00322885" w:rsidP="003866DF">
            <w:pPr>
              <w:widowControl w:val="0"/>
              <w:autoSpaceDE w:val="0"/>
              <w:autoSpaceDN w:val="0"/>
              <w:ind w:right="63"/>
              <w:jc w:val="right"/>
              <w:rPr>
                <w:sz w:val="20"/>
                <w:szCs w:val="12"/>
              </w:rPr>
            </w:pPr>
            <w:r w:rsidRPr="007067B2">
              <w:rPr>
                <w:sz w:val="20"/>
                <w:szCs w:val="12"/>
              </w:rPr>
              <w:t>0</w:t>
            </w:r>
          </w:p>
        </w:tc>
        <w:tc>
          <w:tcPr>
            <w:tcW w:w="1201" w:type="dxa"/>
            <w:tcBorders>
              <w:top w:val="nil"/>
              <w:left w:val="nil"/>
              <w:bottom w:val="nil"/>
              <w:right w:val="nil"/>
            </w:tcBorders>
            <w:vAlign w:val="center"/>
          </w:tcPr>
          <w:p w:rsidR="00322885" w:rsidRPr="007067B2" w:rsidRDefault="00322885" w:rsidP="003866DF">
            <w:pPr>
              <w:widowControl w:val="0"/>
              <w:autoSpaceDE w:val="0"/>
              <w:autoSpaceDN w:val="0"/>
              <w:jc w:val="right"/>
              <w:rPr>
                <w:sz w:val="20"/>
                <w:szCs w:val="12"/>
              </w:rPr>
            </w:pPr>
            <w:r w:rsidRPr="007067B2">
              <w:rPr>
                <w:sz w:val="20"/>
                <w:szCs w:val="12"/>
              </w:rPr>
              <w:t>0</w:t>
            </w:r>
          </w:p>
        </w:tc>
      </w:tr>
      <w:tr w:rsidR="00322885" w:rsidRPr="007067B2" w:rsidTr="003866DF">
        <w:trPr>
          <w:trHeight w:hRule="exact" w:val="282"/>
          <w:jc w:val="center"/>
        </w:trPr>
        <w:tc>
          <w:tcPr>
            <w:tcW w:w="685" w:type="dxa"/>
            <w:tcBorders>
              <w:top w:val="nil"/>
              <w:left w:val="nil"/>
              <w:bottom w:val="nil"/>
              <w:right w:val="nil"/>
            </w:tcBorders>
            <w:vAlign w:val="center"/>
          </w:tcPr>
          <w:p w:rsidR="00322885" w:rsidRPr="007067B2" w:rsidRDefault="00322885" w:rsidP="003866DF">
            <w:pPr>
              <w:widowControl w:val="0"/>
              <w:autoSpaceDE w:val="0"/>
              <w:autoSpaceDN w:val="0"/>
              <w:rPr>
                <w:rFonts w:ascii="Tahoma" w:hAnsi="Tahoma" w:cs="Tahoma"/>
                <w:sz w:val="20"/>
                <w:szCs w:val="12"/>
              </w:rPr>
            </w:pPr>
            <w:r w:rsidRPr="007067B2">
              <w:rPr>
                <w:rFonts w:ascii="Tahoma" w:hAnsi="Tahoma" w:cs="Tahoma"/>
                <w:sz w:val="20"/>
                <w:szCs w:val="12"/>
              </w:rPr>
              <w:t>2000</w:t>
            </w:r>
          </w:p>
        </w:tc>
        <w:tc>
          <w:tcPr>
            <w:tcW w:w="2506" w:type="dxa"/>
            <w:tcBorders>
              <w:top w:val="nil"/>
              <w:left w:val="nil"/>
              <w:bottom w:val="nil"/>
              <w:right w:val="nil"/>
            </w:tcBorders>
            <w:vAlign w:val="center"/>
          </w:tcPr>
          <w:p w:rsidR="00322885" w:rsidRPr="007067B2" w:rsidRDefault="00322885" w:rsidP="003866DF">
            <w:pPr>
              <w:widowControl w:val="0"/>
              <w:autoSpaceDE w:val="0"/>
              <w:autoSpaceDN w:val="0"/>
              <w:ind w:left="422"/>
              <w:rPr>
                <w:rFonts w:ascii="Tahoma" w:hAnsi="Tahoma" w:cs="Tahoma"/>
                <w:sz w:val="20"/>
                <w:szCs w:val="12"/>
              </w:rPr>
            </w:pPr>
            <w:r w:rsidRPr="007067B2">
              <w:rPr>
                <w:rFonts w:ascii="Tahoma" w:hAnsi="Tahoma" w:cs="Tahoma"/>
                <w:sz w:val="20"/>
                <w:szCs w:val="12"/>
              </w:rPr>
              <w:t>Maghreb inv. mgt</w:t>
            </w:r>
          </w:p>
        </w:tc>
        <w:tc>
          <w:tcPr>
            <w:tcW w:w="891" w:type="dxa"/>
            <w:tcBorders>
              <w:top w:val="nil"/>
              <w:left w:val="nil"/>
              <w:bottom w:val="nil"/>
              <w:right w:val="nil"/>
            </w:tcBorders>
            <w:vAlign w:val="center"/>
          </w:tcPr>
          <w:p w:rsidR="00322885" w:rsidRPr="007067B2" w:rsidRDefault="00322885" w:rsidP="003866DF">
            <w:pPr>
              <w:widowControl w:val="0"/>
              <w:autoSpaceDE w:val="0"/>
              <w:autoSpaceDN w:val="0"/>
              <w:ind w:right="70"/>
              <w:jc w:val="right"/>
              <w:rPr>
                <w:sz w:val="20"/>
                <w:szCs w:val="12"/>
              </w:rPr>
            </w:pPr>
            <w:r w:rsidRPr="007067B2">
              <w:rPr>
                <w:sz w:val="20"/>
                <w:szCs w:val="12"/>
              </w:rPr>
              <w:t>0</w:t>
            </w:r>
          </w:p>
        </w:tc>
        <w:tc>
          <w:tcPr>
            <w:tcW w:w="853" w:type="dxa"/>
            <w:tcBorders>
              <w:top w:val="nil"/>
              <w:left w:val="nil"/>
              <w:bottom w:val="nil"/>
              <w:right w:val="nil"/>
            </w:tcBorders>
            <w:vAlign w:val="center"/>
          </w:tcPr>
          <w:p w:rsidR="00322885" w:rsidRPr="007067B2" w:rsidRDefault="00322885" w:rsidP="003866DF">
            <w:pPr>
              <w:widowControl w:val="0"/>
              <w:tabs>
                <w:tab w:val="decimal" w:pos="317"/>
              </w:tabs>
              <w:autoSpaceDE w:val="0"/>
              <w:autoSpaceDN w:val="0"/>
              <w:jc w:val="right"/>
              <w:rPr>
                <w:rFonts w:ascii="Tahoma" w:hAnsi="Tahoma" w:cs="Tahoma"/>
                <w:sz w:val="20"/>
                <w:szCs w:val="12"/>
              </w:rPr>
            </w:pPr>
            <w:r w:rsidRPr="007067B2">
              <w:rPr>
                <w:rFonts w:ascii="Tahoma" w:hAnsi="Tahoma" w:cs="Tahoma"/>
                <w:sz w:val="20"/>
                <w:szCs w:val="12"/>
              </w:rPr>
              <w:t>0,02</w:t>
            </w:r>
          </w:p>
        </w:tc>
        <w:tc>
          <w:tcPr>
            <w:tcW w:w="819" w:type="dxa"/>
            <w:tcBorders>
              <w:top w:val="nil"/>
              <w:left w:val="nil"/>
              <w:bottom w:val="nil"/>
              <w:right w:val="nil"/>
            </w:tcBorders>
            <w:vAlign w:val="center"/>
          </w:tcPr>
          <w:p w:rsidR="00322885" w:rsidRPr="007067B2" w:rsidRDefault="00322885" w:rsidP="003866DF">
            <w:pPr>
              <w:widowControl w:val="0"/>
              <w:autoSpaceDE w:val="0"/>
              <w:autoSpaceDN w:val="0"/>
              <w:ind w:right="102"/>
              <w:jc w:val="right"/>
              <w:rPr>
                <w:sz w:val="20"/>
                <w:szCs w:val="12"/>
              </w:rPr>
            </w:pPr>
            <w:r w:rsidRPr="007067B2">
              <w:rPr>
                <w:sz w:val="20"/>
                <w:szCs w:val="12"/>
              </w:rPr>
              <w:t>0</w:t>
            </w:r>
          </w:p>
        </w:tc>
        <w:tc>
          <w:tcPr>
            <w:tcW w:w="746" w:type="dxa"/>
            <w:tcBorders>
              <w:top w:val="nil"/>
              <w:left w:val="nil"/>
              <w:bottom w:val="nil"/>
              <w:right w:val="nil"/>
            </w:tcBorders>
            <w:vAlign w:val="center"/>
          </w:tcPr>
          <w:p w:rsidR="00322885" w:rsidRPr="007067B2" w:rsidRDefault="00322885" w:rsidP="003866DF">
            <w:pPr>
              <w:widowControl w:val="0"/>
              <w:autoSpaceDE w:val="0"/>
              <w:autoSpaceDN w:val="0"/>
              <w:ind w:right="59"/>
              <w:jc w:val="right"/>
              <w:rPr>
                <w:sz w:val="20"/>
                <w:szCs w:val="12"/>
              </w:rPr>
            </w:pPr>
            <w:r w:rsidRPr="007067B2">
              <w:rPr>
                <w:sz w:val="20"/>
                <w:szCs w:val="12"/>
              </w:rPr>
              <w:t>0</w:t>
            </w:r>
          </w:p>
        </w:tc>
        <w:tc>
          <w:tcPr>
            <w:tcW w:w="1438" w:type="dxa"/>
            <w:tcBorders>
              <w:top w:val="nil"/>
              <w:left w:val="nil"/>
              <w:bottom w:val="nil"/>
              <w:right w:val="nil"/>
            </w:tcBorders>
            <w:vAlign w:val="center"/>
          </w:tcPr>
          <w:p w:rsidR="00322885" w:rsidRPr="007067B2" w:rsidRDefault="00322885" w:rsidP="003866DF">
            <w:pPr>
              <w:widowControl w:val="0"/>
              <w:autoSpaceDE w:val="0"/>
              <w:autoSpaceDN w:val="0"/>
              <w:ind w:right="307"/>
              <w:jc w:val="right"/>
              <w:rPr>
                <w:sz w:val="20"/>
                <w:szCs w:val="12"/>
              </w:rPr>
            </w:pPr>
            <w:r w:rsidRPr="007067B2">
              <w:rPr>
                <w:sz w:val="20"/>
                <w:szCs w:val="12"/>
              </w:rPr>
              <w:t>0</w:t>
            </w:r>
          </w:p>
        </w:tc>
        <w:tc>
          <w:tcPr>
            <w:tcW w:w="785" w:type="dxa"/>
            <w:tcBorders>
              <w:top w:val="nil"/>
              <w:left w:val="nil"/>
              <w:bottom w:val="nil"/>
              <w:right w:val="nil"/>
            </w:tcBorders>
            <w:vAlign w:val="center"/>
          </w:tcPr>
          <w:p w:rsidR="00322885" w:rsidRPr="007067B2" w:rsidRDefault="00322885" w:rsidP="003866DF">
            <w:pPr>
              <w:widowControl w:val="0"/>
              <w:autoSpaceDE w:val="0"/>
              <w:autoSpaceDN w:val="0"/>
              <w:ind w:right="77"/>
              <w:jc w:val="right"/>
              <w:rPr>
                <w:sz w:val="20"/>
                <w:szCs w:val="12"/>
              </w:rPr>
            </w:pPr>
            <w:r w:rsidRPr="007067B2">
              <w:rPr>
                <w:sz w:val="20"/>
                <w:szCs w:val="12"/>
              </w:rPr>
              <w:t>0</w:t>
            </w:r>
          </w:p>
        </w:tc>
        <w:tc>
          <w:tcPr>
            <w:tcW w:w="843" w:type="dxa"/>
            <w:tcBorders>
              <w:top w:val="nil"/>
              <w:left w:val="nil"/>
              <w:bottom w:val="nil"/>
              <w:right w:val="nil"/>
            </w:tcBorders>
            <w:vAlign w:val="center"/>
          </w:tcPr>
          <w:p w:rsidR="00322885" w:rsidRPr="007067B2" w:rsidRDefault="00322885" w:rsidP="003866DF">
            <w:pPr>
              <w:widowControl w:val="0"/>
              <w:tabs>
                <w:tab w:val="decimal" w:pos="308"/>
              </w:tabs>
              <w:autoSpaceDE w:val="0"/>
              <w:autoSpaceDN w:val="0"/>
              <w:jc w:val="right"/>
              <w:rPr>
                <w:rFonts w:ascii="Tahoma" w:hAnsi="Tahoma" w:cs="Tahoma"/>
                <w:sz w:val="20"/>
                <w:szCs w:val="12"/>
              </w:rPr>
            </w:pPr>
            <w:r w:rsidRPr="007067B2">
              <w:rPr>
                <w:rFonts w:ascii="Tahoma" w:hAnsi="Tahoma" w:cs="Tahoma"/>
                <w:sz w:val="20"/>
                <w:szCs w:val="12"/>
              </w:rPr>
              <w:t>0,02</w:t>
            </w:r>
          </w:p>
        </w:tc>
        <w:tc>
          <w:tcPr>
            <w:tcW w:w="860" w:type="dxa"/>
            <w:tcBorders>
              <w:top w:val="nil"/>
              <w:left w:val="nil"/>
              <w:bottom w:val="nil"/>
              <w:right w:val="nil"/>
            </w:tcBorders>
            <w:vAlign w:val="center"/>
          </w:tcPr>
          <w:p w:rsidR="00322885" w:rsidRPr="007067B2" w:rsidRDefault="00322885" w:rsidP="003866DF">
            <w:pPr>
              <w:widowControl w:val="0"/>
              <w:autoSpaceDE w:val="0"/>
              <w:autoSpaceDN w:val="0"/>
              <w:ind w:right="135"/>
              <w:jc w:val="right"/>
              <w:rPr>
                <w:sz w:val="20"/>
                <w:szCs w:val="12"/>
              </w:rPr>
            </w:pPr>
            <w:r w:rsidRPr="007067B2">
              <w:rPr>
                <w:sz w:val="20"/>
                <w:szCs w:val="12"/>
              </w:rPr>
              <w:t>0</w:t>
            </w:r>
          </w:p>
        </w:tc>
        <w:tc>
          <w:tcPr>
            <w:tcW w:w="706" w:type="dxa"/>
            <w:tcBorders>
              <w:top w:val="nil"/>
              <w:left w:val="nil"/>
              <w:bottom w:val="nil"/>
              <w:right w:val="nil"/>
            </w:tcBorders>
            <w:vAlign w:val="center"/>
          </w:tcPr>
          <w:p w:rsidR="00322885" w:rsidRPr="007067B2" w:rsidRDefault="00322885" w:rsidP="003866DF">
            <w:pPr>
              <w:widowControl w:val="0"/>
              <w:autoSpaceDE w:val="0"/>
              <w:autoSpaceDN w:val="0"/>
              <w:ind w:right="63"/>
              <w:jc w:val="right"/>
              <w:rPr>
                <w:sz w:val="20"/>
                <w:szCs w:val="12"/>
              </w:rPr>
            </w:pPr>
            <w:r w:rsidRPr="007067B2">
              <w:rPr>
                <w:sz w:val="20"/>
                <w:szCs w:val="12"/>
              </w:rPr>
              <w:t>0</w:t>
            </w:r>
          </w:p>
        </w:tc>
        <w:tc>
          <w:tcPr>
            <w:tcW w:w="1201" w:type="dxa"/>
            <w:tcBorders>
              <w:top w:val="nil"/>
              <w:left w:val="nil"/>
              <w:bottom w:val="nil"/>
              <w:right w:val="nil"/>
            </w:tcBorders>
            <w:vAlign w:val="center"/>
          </w:tcPr>
          <w:p w:rsidR="00322885" w:rsidRPr="007067B2" w:rsidRDefault="00322885" w:rsidP="003866DF">
            <w:pPr>
              <w:widowControl w:val="0"/>
              <w:autoSpaceDE w:val="0"/>
              <w:autoSpaceDN w:val="0"/>
              <w:jc w:val="right"/>
              <w:rPr>
                <w:sz w:val="20"/>
                <w:szCs w:val="12"/>
              </w:rPr>
            </w:pPr>
            <w:r w:rsidRPr="007067B2">
              <w:rPr>
                <w:sz w:val="20"/>
                <w:szCs w:val="12"/>
              </w:rPr>
              <w:t>0</w:t>
            </w:r>
          </w:p>
        </w:tc>
      </w:tr>
      <w:tr w:rsidR="00322885" w:rsidRPr="007067B2" w:rsidTr="003866DF">
        <w:trPr>
          <w:trHeight w:hRule="exact" w:val="282"/>
          <w:jc w:val="center"/>
        </w:trPr>
        <w:tc>
          <w:tcPr>
            <w:tcW w:w="685" w:type="dxa"/>
            <w:tcBorders>
              <w:top w:val="nil"/>
              <w:left w:val="nil"/>
              <w:bottom w:val="nil"/>
              <w:right w:val="nil"/>
            </w:tcBorders>
            <w:vAlign w:val="center"/>
          </w:tcPr>
          <w:p w:rsidR="00322885" w:rsidRPr="007067B2" w:rsidRDefault="00322885" w:rsidP="003866DF">
            <w:pPr>
              <w:widowControl w:val="0"/>
              <w:autoSpaceDE w:val="0"/>
              <w:autoSpaceDN w:val="0"/>
              <w:rPr>
                <w:rFonts w:ascii="Tahoma" w:hAnsi="Tahoma" w:cs="Tahoma"/>
                <w:sz w:val="20"/>
                <w:szCs w:val="12"/>
              </w:rPr>
            </w:pPr>
            <w:r w:rsidRPr="007067B2">
              <w:rPr>
                <w:rFonts w:ascii="Tahoma" w:hAnsi="Tahoma" w:cs="Tahoma"/>
                <w:sz w:val="20"/>
                <w:szCs w:val="12"/>
              </w:rPr>
              <w:t>2008</w:t>
            </w:r>
          </w:p>
        </w:tc>
        <w:tc>
          <w:tcPr>
            <w:tcW w:w="2506" w:type="dxa"/>
            <w:tcBorders>
              <w:top w:val="nil"/>
              <w:left w:val="nil"/>
              <w:bottom w:val="nil"/>
              <w:right w:val="nil"/>
            </w:tcBorders>
            <w:vAlign w:val="center"/>
          </w:tcPr>
          <w:p w:rsidR="00322885" w:rsidRPr="007067B2" w:rsidRDefault="00322885" w:rsidP="00474223">
            <w:pPr>
              <w:widowControl w:val="0"/>
              <w:autoSpaceDE w:val="0"/>
              <w:autoSpaceDN w:val="0"/>
              <w:ind w:left="422"/>
              <w:rPr>
                <w:rFonts w:ascii="Tahoma" w:hAnsi="Tahoma" w:cs="Tahoma"/>
                <w:sz w:val="20"/>
                <w:szCs w:val="12"/>
              </w:rPr>
            </w:pPr>
            <w:r w:rsidRPr="007067B2">
              <w:rPr>
                <w:rFonts w:ascii="Tahoma" w:hAnsi="Tahoma" w:cs="Tahoma"/>
                <w:sz w:val="20"/>
                <w:szCs w:val="12"/>
              </w:rPr>
              <w:t xml:space="preserve">Mixta </w:t>
            </w:r>
            <w:r w:rsidR="00474223">
              <w:rPr>
                <w:rFonts w:ascii="Tahoma" w:hAnsi="Tahoma" w:cs="Tahoma"/>
                <w:sz w:val="20"/>
                <w:szCs w:val="12"/>
              </w:rPr>
              <w:t>A</w:t>
            </w:r>
            <w:r w:rsidRPr="007067B2">
              <w:rPr>
                <w:rFonts w:ascii="Tahoma" w:hAnsi="Tahoma" w:cs="Tahoma"/>
                <w:sz w:val="20"/>
                <w:szCs w:val="12"/>
              </w:rPr>
              <w:t>frica</w:t>
            </w:r>
          </w:p>
        </w:tc>
        <w:tc>
          <w:tcPr>
            <w:tcW w:w="891" w:type="dxa"/>
            <w:tcBorders>
              <w:top w:val="nil"/>
              <w:left w:val="nil"/>
              <w:bottom w:val="nil"/>
              <w:right w:val="nil"/>
            </w:tcBorders>
            <w:vAlign w:val="center"/>
          </w:tcPr>
          <w:p w:rsidR="00322885" w:rsidRPr="007067B2" w:rsidRDefault="00322885" w:rsidP="003866DF">
            <w:pPr>
              <w:widowControl w:val="0"/>
              <w:autoSpaceDE w:val="0"/>
              <w:autoSpaceDN w:val="0"/>
              <w:ind w:right="70"/>
              <w:jc w:val="right"/>
              <w:rPr>
                <w:sz w:val="20"/>
                <w:szCs w:val="12"/>
              </w:rPr>
            </w:pPr>
            <w:r w:rsidRPr="007067B2">
              <w:rPr>
                <w:sz w:val="20"/>
                <w:szCs w:val="12"/>
              </w:rPr>
              <w:t>0</w:t>
            </w:r>
          </w:p>
        </w:tc>
        <w:tc>
          <w:tcPr>
            <w:tcW w:w="853" w:type="dxa"/>
            <w:tcBorders>
              <w:top w:val="nil"/>
              <w:left w:val="nil"/>
              <w:bottom w:val="nil"/>
              <w:right w:val="nil"/>
            </w:tcBorders>
            <w:vAlign w:val="center"/>
          </w:tcPr>
          <w:p w:rsidR="00322885" w:rsidRPr="007067B2" w:rsidRDefault="00322885" w:rsidP="003866DF">
            <w:pPr>
              <w:widowControl w:val="0"/>
              <w:tabs>
                <w:tab w:val="decimal" w:pos="317"/>
              </w:tabs>
              <w:autoSpaceDE w:val="0"/>
              <w:autoSpaceDN w:val="0"/>
              <w:jc w:val="right"/>
              <w:rPr>
                <w:rFonts w:ascii="Tahoma" w:hAnsi="Tahoma" w:cs="Tahoma"/>
                <w:sz w:val="20"/>
                <w:szCs w:val="12"/>
              </w:rPr>
            </w:pPr>
            <w:r w:rsidRPr="007067B2">
              <w:rPr>
                <w:rFonts w:ascii="Tahoma" w:hAnsi="Tahoma" w:cs="Tahoma"/>
                <w:sz w:val="20"/>
                <w:szCs w:val="12"/>
              </w:rPr>
              <w:t>0,89</w:t>
            </w:r>
          </w:p>
        </w:tc>
        <w:tc>
          <w:tcPr>
            <w:tcW w:w="819" w:type="dxa"/>
            <w:tcBorders>
              <w:top w:val="nil"/>
              <w:left w:val="nil"/>
              <w:bottom w:val="nil"/>
              <w:right w:val="nil"/>
            </w:tcBorders>
            <w:vAlign w:val="center"/>
          </w:tcPr>
          <w:p w:rsidR="00322885" w:rsidRPr="007067B2" w:rsidRDefault="00322885" w:rsidP="003866DF">
            <w:pPr>
              <w:widowControl w:val="0"/>
              <w:autoSpaceDE w:val="0"/>
              <w:autoSpaceDN w:val="0"/>
              <w:ind w:right="102"/>
              <w:jc w:val="right"/>
              <w:rPr>
                <w:sz w:val="20"/>
                <w:szCs w:val="12"/>
              </w:rPr>
            </w:pPr>
            <w:r w:rsidRPr="007067B2">
              <w:rPr>
                <w:sz w:val="20"/>
                <w:szCs w:val="12"/>
              </w:rPr>
              <w:t>0</w:t>
            </w:r>
          </w:p>
        </w:tc>
        <w:tc>
          <w:tcPr>
            <w:tcW w:w="746" w:type="dxa"/>
            <w:tcBorders>
              <w:top w:val="nil"/>
              <w:left w:val="nil"/>
              <w:bottom w:val="nil"/>
              <w:right w:val="nil"/>
            </w:tcBorders>
            <w:vAlign w:val="center"/>
          </w:tcPr>
          <w:p w:rsidR="00322885" w:rsidRPr="007067B2" w:rsidRDefault="00322885" w:rsidP="003866DF">
            <w:pPr>
              <w:widowControl w:val="0"/>
              <w:autoSpaceDE w:val="0"/>
              <w:autoSpaceDN w:val="0"/>
              <w:ind w:right="59"/>
              <w:jc w:val="right"/>
              <w:rPr>
                <w:sz w:val="20"/>
                <w:szCs w:val="12"/>
              </w:rPr>
            </w:pPr>
            <w:r w:rsidRPr="007067B2">
              <w:rPr>
                <w:sz w:val="20"/>
                <w:szCs w:val="12"/>
              </w:rPr>
              <w:t>0</w:t>
            </w:r>
          </w:p>
        </w:tc>
        <w:tc>
          <w:tcPr>
            <w:tcW w:w="1438" w:type="dxa"/>
            <w:tcBorders>
              <w:top w:val="nil"/>
              <w:left w:val="nil"/>
              <w:bottom w:val="nil"/>
              <w:right w:val="nil"/>
            </w:tcBorders>
            <w:vAlign w:val="center"/>
          </w:tcPr>
          <w:p w:rsidR="00322885" w:rsidRPr="007067B2" w:rsidRDefault="00322885" w:rsidP="003866DF">
            <w:pPr>
              <w:widowControl w:val="0"/>
              <w:autoSpaceDE w:val="0"/>
              <w:autoSpaceDN w:val="0"/>
              <w:ind w:right="307"/>
              <w:jc w:val="right"/>
              <w:rPr>
                <w:sz w:val="20"/>
                <w:szCs w:val="12"/>
              </w:rPr>
            </w:pPr>
            <w:r w:rsidRPr="007067B2">
              <w:rPr>
                <w:sz w:val="20"/>
                <w:szCs w:val="12"/>
              </w:rPr>
              <w:t>0</w:t>
            </w:r>
          </w:p>
        </w:tc>
        <w:tc>
          <w:tcPr>
            <w:tcW w:w="785" w:type="dxa"/>
            <w:tcBorders>
              <w:top w:val="nil"/>
              <w:left w:val="nil"/>
              <w:bottom w:val="nil"/>
              <w:right w:val="nil"/>
            </w:tcBorders>
            <w:vAlign w:val="center"/>
          </w:tcPr>
          <w:p w:rsidR="00322885" w:rsidRPr="007067B2" w:rsidRDefault="00322885" w:rsidP="003866DF">
            <w:pPr>
              <w:widowControl w:val="0"/>
              <w:autoSpaceDE w:val="0"/>
              <w:autoSpaceDN w:val="0"/>
              <w:ind w:right="77"/>
              <w:jc w:val="right"/>
              <w:rPr>
                <w:sz w:val="20"/>
                <w:szCs w:val="12"/>
              </w:rPr>
            </w:pPr>
            <w:r w:rsidRPr="007067B2">
              <w:rPr>
                <w:sz w:val="20"/>
                <w:szCs w:val="12"/>
              </w:rPr>
              <w:t>0</w:t>
            </w:r>
          </w:p>
        </w:tc>
        <w:tc>
          <w:tcPr>
            <w:tcW w:w="843" w:type="dxa"/>
            <w:tcBorders>
              <w:top w:val="nil"/>
              <w:left w:val="nil"/>
              <w:bottom w:val="nil"/>
              <w:right w:val="nil"/>
            </w:tcBorders>
            <w:vAlign w:val="center"/>
          </w:tcPr>
          <w:p w:rsidR="00322885" w:rsidRPr="007067B2" w:rsidRDefault="00322885" w:rsidP="003866DF">
            <w:pPr>
              <w:widowControl w:val="0"/>
              <w:tabs>
                <w:tab w:val="decimal" w:pos="308"/>
              </w:tabs>
              <w:autoSpaceDE w:val="0"/>
              <w:autoSpaceDN w:val="0"/>
              <w:jc w:val="right"/>
              <w:rPr>
                <w:rFonts w:ascii="Tahoma" w:hAnsi="Tahoma" w:cs="Tahoma"/>
                <w:sz w:val="20"/>
                <w:szCs w:val="12"/>
              </w:rPr>
            </w:pPr>
            <w:r w:rsidRPr="007067B2">
              <w:rPr>
                <w:rFonts w:ascii="Tahoma" w:hAnsi="Tahoma" w:cs="Tahoma"/>
                <w:sz w:val="20"/>
                <w:szCs w:val="12"/>
              </w:rPr>
              <w:t>0,89</w:t>
            </w:r>
          </w:p>
        </w:tc>
        <w:tc>
          <w:tcPr>
            <w:tcW w:w="860" w:type="dxa"/>
            <w:tcBorders>
              <w:top w:val="nil"/>
              <w:left w:val="nil"/>
              <w:bottom w:val="nil"/>
              <w:right w:val="nil"/>
            </w:tcBorders>
            <w:vAlign w:val="center"/>
          </w:tcPr>
          <w:p w:rsidR="00322885" w:rsidRPr="007067B2" w:rsidRDefault="00322885" w:rsidP="003866DF">
            <w:pPr>
              <w:widowControl w:val="0"/>
              <w:autoSpaceDE w:val="0"/>
              <w:autoSpaceDN w:val="0"/>
              <w:ind w:right="135"/>
              <w:jc w:val="right"/>
              <w:rPr>
                <w:sz w:val="20"/>
                <w:szCs w:val="12"/>
              </w:rPr>
            </w:pPr>
            <w:r w:rsidRPr="007067B2">
              <w:rPr>
                <w:sz w:val="20"/>
                <w:szCs w:val="12"/>
              </w:rPr>
              <w:t>0</w:t>
            </w:r>
          </w:p>
        </w:tc>
        <w:tc>
          <w:tcPr>
            <w:tcW w:w="706" w:type="dxa"/>
            <w:tcBorders>
              <w:top w:val="nil"/>
              <w:left w:val="nil"/>
              <w:bottom w:val="nil"/>
              <w:right w:val="nil"/>
            </w:tcBorders>
            <w:vAlign w:val="center"/>
          </w:tcPr>
          <w:p w:rsidR="00322885" w:rsidRPr="007067B2" w:rsidRDefault="00322885" w:rsidP="003866DF">
            <w:pPr>
              <w:widowControl w:val="0"/>
              <w:autoSpaceDE w:val="0"/>
              <w:autoSpaceDN w:val="0"/>
              <w:ind w:right="63"/>
              <w:jc w:val="right"/>
              <w:rPr>
                <w:sz w:val="20"/>
                <w:szCs w:val="12"/>
              </w:rPr>
            </w:pPr>
            <w:r w:rsidRPr="007067B2">
              <w:rPr>
                <w:sz w:val="20"/>
                <w:szCs w:val="12"/>
              </w:rPr>
              <w:t>0</w:t>
            </w:r>
          </w:p>
        </w:tc>
        <w:tc>
          <w:tcPr>
            <w:tcW w:w="1201" w:type="dxa"/>
            <w:tcBorders>
              <w:top w:val="nil"/>
              <w:left w:val="nil"/>
              <w:bottom w:val="nil"/>
              <w:right w:val="nil"/>
            </w:tcBorders>
            <w:vAlign w:val="center"/>
          </w:tcPr>
          <w:p w:rsidR="00322885" w:rsidRPr="007067B2" w:rsidRDefault="00322885" w:rsidP="003866DF">
            <w:pPr>
              <w:widowControl w:val="0"/>
              <w:autoSpaceDE w:val="0"/>
              <w:autoSpaceDN w:val="0"/>
              <w:jc w:val="right"/>
              <w:rPr>
                <w:sz w:val="20"/>
                <w:szCs w:val="12"/>
              </w:rPr>
            </w:pPr>
            <w:r w:rsidRPr="007067B2">
              <w:rPr>
                <w:sz w:val="20"/>
                <w:szCs w:val="12"/>
              </w:rPr>
              <w:t>0</w:t>
            </w:r>
          </w:p>
        </w:tc>
      </w:tr>
      <w:tr w:rsidR="00322885" w:rsidRPr="007067B2" w:rsidTr="003866DF">
        <w:trPr>
          <w:trHeight w:hRule="exact" w:val="575"/>
          <w:jc w:val="center"/>
        </w:trPr>
        <w:tc>
          <w:tcPr>
            <w:tcW w:w="685" w:type="dxa"/>
            <w:tcBorders>
              <w:top w:val="nil"/>
              <w:left w:val="nil"/>
              <w:bottom w:val="single" w:sz="4" w:space="0" w:color="auto"/>
              <w:right w:val="nil"/>
            </w:tcBorders>
          </w:tcPr>
          <w:p w:rsidR="00322885" w:rsidRPr="007067B2" w:rsidRDefault="00322885" w:rsidP="003866DF">
            <w:pPr>
              <w:widowControl w:val="0"/>
              <w:autoSpaceDE w:val="0"/>
              <w:autoSpaceDN w:val="0"/>
              <w:rPr>
                <w:rFonts w:ascii="Tahoma" w:hAnsi="Tahoma" w:cs="Tahoma"/>
                <w:sz w:val="20"/>
                <w:szCs w:val="12"/>
              </w:rPr>
            </w:pPr>
            <w:r w:rsidRPr="007067B2">
              <w:rPr>
                <w:rFonts w:ascii="Tahoma" w:hAnsi="Tahoma" w:cs="Tahoma"/>
                <w:sz w:val="20"/>
                <w:szCs w:val="12"/>
              </w:rPr>
              <w:t>2012</w:t>
            </w:r>
          </w:p>
        </w:tc>
        <w:tc>
          <w:tcPr>
            <w:tcW w:w="2506" w:type="dxa"/>
            <w:tcBorders>
              <w:top w:val="nil"/>
              <w:left w:val="nil"/>
              <w:bottom w:val="single" w:sz="4" w:space="0" w:color="auto"/>
              <w:right w:val="nil"/>
            </w:tcBorders>
          </w:tcPr>
          <w:p w:rsidR="00322885" w:rsidRPr="007067B2" w:rsidRDefault="00322885" w:rsidP="003866DF">
            <w:pPr>
              <w:widowControl w:val="0"/>
              <w:autoSpaceDE w:val="0"/>
              <w:autoSpaceDN w:val="0"/>
              <w:ind w:left="422"/>
              <w:rPr>
                <w:rFonts w:ascii="Tahoma" w:hAnsi="Tahoma" w:cs="Tahoma"/>
                <w:sz w:val="20"/>
                <w:szCs w:val="12"/>
              </w:rPr>
            </w:pPr>
            <w:r w:rsidRPr="007067B2">
              <w:rPr>
                <w:rFonts w:ascii="Tahoma" w:hAnsi="Tahoma" w:cs="Tahoma"/>
                <w:sz w:val="20"/>
                <w:szCs w:val="12"/>
              </w:rPr>
              <w:t>Saham finances</w:t>
            </w:r>
          </w:p>
        </w:tc>
        <w:tc>
          <w:tcPr>
            <w:tcW w:w="891" w:type="dxa"/>
            <w:tcBorders>
              <w:top w:val="nil"/>
              <w:left w:val="nil"/>
              <w:bottom w:val="single" w:sz="4" w:space="0" w:color="auto"/>
              <w:right w:val="nil"/>
            </w:tcBorders>
          </w:tcPr>
          <w:p w:rsidR="00322885" w:rsidRPr="007067B2" w:rsidRDefault="00322885" w:rsidP="003866DF">
            <w:pPr>
              <w:widowControl w:val="0"/>
              <w:autoSpaceDE w:val="0"/>
              <w:autoSpaceDN w:val="0"/>
              <w:ind w:right="70"/>
              <w:jc w:val="right"/>
              <w:rPr>
                <w:sz w:val="20"/>
                <w:szCs w:val="12"/>
              </w:rPr>
            </w:pPr>
            <w:r w:rsidRPr="007067B2">
              <w:rPr>
                <w:sz w:val="20"/>
                <w:szCs w:val="12"/>
              </w:rPr>
              <w:t>0</w:t>
            </w:r>
          </w:p>
        </w:tc>
        <w:tc>
          <w:tcPr>
            <w:tcW w:w="853" w:type="dxa"/>
            <w:tcBorders>
              <w:top w:val="nil"/>
              <w:left w:val="nil"/>
              <w:bottom w:val="single" w:sz="4" w:space="0" w:color="auto"/>
              <w:right w:val="nil"/>
            </w:tcBorders>
          </w:tcPr>
          <w:p w:rsidR="00322885" w:rsidRPr="007067B2" w:rsidRDefault="00322885" w:rsidP="003866DF">
            <w:pPr>
              <w:widowControl w:val="0"/>
              <w:tabs>
                <w:tab w:val="decimal" w:pos="317"/>
              </w:tabs>
              <w:autoSpaceDE w:val="0"/>
              <w:autoSpaceDN w:val="0"/>
              <w:jc w:val="right"/>
              <w:rPr>
                <w:rFonts w:ascii="Tahoma" w:hAnsi="Tahoma" w:cs="Tahoma"/>
                <w:sz w:val="20"/>
                <w:szCs w:val="12"/>
              </w:rPr>
            </w:pPr>
            <w:r w:rsidRPr="007067B2">
              <w:rPr>
                <w:rFonts w:ascii="Tahoma" w:hAnsi="Tahoma" w:cs="Tahoma"/>
                <w:sz w:val="20"/>
                <w:szCs w:val="12"/>
              </w:rPr>
              <w:t>70,96</w:t>
            </w:r>
          </w:p>
        </w:tc>
        <w:tc>
          <w:tcPr>
            <w:tcW w:w="819" w:type="dxa"/>
            <w:tcBorders>
              <w:top w:val="nil"/>
              <w:left w:val="nil"/>
              <w:bottom w:val="single" w:sz="4" w:space="0" w:color="auto"/>
              <w:right w:val="nil"/>
            </w:tcBorders>
          </w:tcPr>
          <w:p w:rsidR="00322885" w:rsidRPr="007067B2" w:rsidRDefault="00322885" w:rsidP="003866DF">
            <w:pPr>
              <w:widowControl w:val="0"/>
              <w:autoSpaceDE w:val="0"/>
              <w:autoSpaceDN w:val="0"/>
              <w:ind w:right="102"/>
              <w:jc w:val="right"/>
              <w:rPr>
                <w:sz w:val="20"/>
                <w:szCs w:val="12"/>
              </w:rPr>
            </w:pPr>
            <w:r w:rsidRPr="007067B2">
              <w:rPr>
                <w:sz w:val="20"/>
                <w:szCs w:val="12"/>
              </w:rPr>
              <w:t>0</w:t>
            </w:r>
          </w:p>
        </w:tc>
        <w:tc>
          <w:tcPr>
            <w:tcW w:w="746" w:type="dxa"/>
            <w:tcBorders>
              <w:top w:val="nil"/>
              <w:left w:val="nil"/>
              <w:bottom w:val="single" w:sz="4" w:space="0" w:color="auto"/>
              <w:right w:val="nil"/>
            </w:tcBorders>
          </w:tcPr>
          <w:p w:rsidR="00322885" w:rsidRPr="007067B2" w:rsidRDefault="00322885" w:rsidP="003866DF">
            <w:pPr>
              <w:widowControl w:val="0"/>
              <w:autoSpaceDE w:val="0"/>
              <w:autoSpaceDN w:val="0"/>
              <w:ind w:right="59"/>
              <w:jc w:val="right"/>
              <w:rPr>
                <w:sz w:val="20"/>
                <w:szCs w:val="12"/>
              </w:rPr>
            </w:pPr>
            <w:r w:rsidRPr="007067B2">
              <w:rPr>
                <w:sz w:val="20"/>
                <w:szCs w:val="12"/>
              </w:rPr>
              <w:t>0</w:t>
            </w:r>
          </w:p>
        </w:tc>
        <w:tc>
          <w:tcPr>
            <w:tcW w:w="1438" w:type="dxa"/>
            <w:tcBorders>
              <w:top w:val="nil"/>
              <w:left w:val="nil"/>
              <w:bottom w:val="single" w:sz="4" w:space="0" w:color="auto"/>
              <w:right w:val="nil"/>
            </w:tcBorders>
          </w:tcPr>
          <w:p w:rsidR="00322885" w:rsidRPr="007067B2" w:rsidRDefault="00322885" w:rsidP="003866DF">
            <w:pPr>
              <w:widowControl w:val="0"/>
              <w:autoSpaceDE w:val="0"/>
              <w:autoSpaceDN w:val="0"/>
              <w:ind w:right="307"/>
              <w:jc w:val="right"/>
              <w:rPr>
                <w:sz w:val="20"/>
                <w:szCs w:val="12"/>
              </w:rPr>
            </w:pPr>
            <w:r w:rsidRPr="007067B2">
              <w:rPr>
                <w:sz w:val="20"/>
                <w:szCs w:val="12"/>
              </w:rPr>
              <w:t>0</w:t>
            </w:r>
          </w:p>
        </w:tc>
        <w:tc>
          <w:tcPr>
            <w:tcW w:w="785" w:type="dxa"/>
            <w:tcBorders>
              <w:top w:val="nil"/>
              <w:left w:val="nil"/>
              <w:bottom w:val="single" w:sz="4" w:space="0" w:color="auto"/>
              <w:right w:val="nil"/>
            </w:tcBorders>
          </w:tcPr>
          <w:p w:rsidR="00322885" w:rsidRPr="007067B2" w:rsidRDefault="00322885" w:rsidP="003866DF">
            <w:pPr>
              <w:widowControl w:val="0"/>
              <w:autoSpaceDE w:val="0"/>
              <w:autoSpaceDN w:val="0"/>
              <w:ind w:right="77"/>
              <w:jc w:val="right"/>
              <w:rPr>
                <w:sz w:val="20"/>
                <w:szCs w:val="12"/>
              </w:rPr>
            </w:pPr>
            <w:r w:rsidRPr="007067B2">
              <w:rPr>
                <w:sz w:val="20"/>
                <w:szCs w:val="12"/>
              </w:rPr>
              <w:t>0</w:t>
            </w:r>
          </w:p>
        </w:tc>
        <w:tc>
          <w:tcPr>
            <w:tcW w:w="843" w:type="dxa"/>
            <w:tcBorders>
              <w:top w:val="nil"/>
              <w:left w:val="nil"/>
              <w:bottom w:val="single" w:sz="4" w:space="0" w:color="auto"/>
              <w:right w:val="nil"/>
            </w:tcBorders>
          </w:tcPr>
          <w:p w:rsidR="00322885" w:rsidRPr="007067B2" w:rsidRDefault="00322885" w:rsidP="003866DF">
            <w:pPr>
              <w:widowControl w:val="0"/>
              <w:tabs>
                <w:tab w:val="decimal" w:pos="308"/>
              </w:tabs>
              <w:autoSpaceDE w:val="0"/>
              <w:autoSpaceDN w:val="0"/>
              <w:jc w:val="right"/>
              <w:rPr>
                <w:rFonts w:ascii="Tahoma" w:hAnsi="Tahoma" w:cs="Tahoma"/>
                <w:sz w:val="20"/>
                <w:szCs w:val="12"/>
              </w:rPr>
            </w:pPr>
            <w:r w:rsidRPr="007067B2">
              <w:rPr>
                <w:rFonts w:ascii="Tahoma" w:hAnsi="Tahoma" w:cs="Tahoma"/>
                <w:sz w:val="20"/>
                <w:szCs w:val="12"/>
              </w:rPr>
              <w:t>70,96</w:t>
            </w:r>
          </w:p>
        </w:tc>
        <w:tc>
          <w:tcPr>
            <w:tcW w:w="860" w:type="dxa"/>
            <w:tcBorders>
              <w:top w:val="nil"/>
              <w:left w:val="nil"/>
              <w:bottom w:val="single" w:sz="4" w:space="0" w:color="auto"/>
              <w:right w:val="nil"/>
            </w:tcBorders>
          </w:tcPr>
          <w:p w:rsidR="00322885" w:rsidRPr="007067B2" w:rsidRDefault="00322885" w:rsidP="003866DF">
            <w:pPr>
              <w:widowControl w:val="0"/>
              <w:autoSpaceDE w:val="0"/>
              <w:autoSpaceDN w:val="0"/>
              <w:ind w:right="135"/>
              <w:jc w:val="right"/>
              <w:rPr>
                <w:sz w:val="20"/>
                <w:szCs w:val="12"/>
              </w:rPr>
            </w:pPr>
            <w:r w:rsidRPr="007067B2">
              <w:rPr>
                <w:sz w:val="20"/>
                <w:szCs w:val="12"/>
              </w:rPr>
              <w:t>0</w:t>
            </w:r>
          </w:p>
        </w:tc>
        <w:tc>
          <w:tcPr>
            <w:tcW w:w="706" w:type="dxa"/>
            <w:tcBorders>
              <w:top w:val="nil"/>
              <w:left w:val="nil"/>
              <w:bottom w:val="single" w:sz="4" w:space="0" w:color="auto"/>
              <w:right w:val="nil"/>
            </w:tcBorders>
          </w:tcPr>
          <w:p w:rsidR="00322885" w:rsidRPr="007067B2" w:rsidRDefault="00322885" w:rsidP="003866DF">
            <w:pPr>
              <w:widowControl w:val="0"/>
              <w:autoSpaceDE w:val="0"/>
              <w:autoSpaceDN w:val="0"/>
              <w:ind w:right="63"/>
              <w:jc w:val="right"/>
              <w:rPr>
                <w:sz w:val="20"/>
                <w:szCs w:val="12"/>
              </w:rPr>
            </w:pPr>
            <w:r w:rsidRPr="007067B2">
              <w:rPr>
                <w:sz w:val="20"/>
                <w:szCs w:val="12"/>
              </w:rPr>
              <w:t>0</w:t>
            </w:r>
          </w:p>
        </w:tc>
        <w:tc>
          <w:tcPr>
            <w:tcW w:w="1201" w:type="dxa"/>
            <w:tcBorders>
              <w:top w:val="nil"/>
              <w:left w:val="nil"/>
              <w:bottom w:val="single" w:sz="4" w:space="0" w:color="auto"/>
              <w:right w:val="nil"/>
            </w:tcBorders>
          </w:tcPr>
          <w:p w:rsidR="00322885" w:rsidRPr="007067B2" w:rsidRDefault="00322885" w:rsidP="003866DF">
            <w:pPr>
              <w:widowControl w:val="0"/>
              <w:autoSpaceDE w:val="0"/>
              <w:autoSpaceDN w:val="0"/>
              <w:jc w:val="right"/>
              <w:rPr>
                <w:sz w:val="20"/>
                <w:szCs w:val="12"/>
              </w:rPr>
            </w:pPr>
            <w:r w:rsidRPr="007067B2">
              <w:rPr>
                <w:sz w:val="20"/>
                <w:szCs w:val="12"/>
              </w:rPr>
              <w:t>0</w:t>
            </w:r>
          </w:p>
        </w:tc>
      </w:tr>
      <w:tr w:rsidR="00322885" w:rsidRPr="007067B2" w:rsidTr="003866DF">
        <w:trPr>
          <w:trHeight w:hRule="exact" w:val="294"/>
          <w:jc w:val="center"/>
        </w:trPr>
        <w:tc>
          <w:tcPr>
            <w:tcW w:w="685" w:type="dxa"/>
            <w:tcBorders>
              <w:top w:val="single" w:sz="4" w:space="0" w:color="auto"/>
              <w:left w:val="nil"/>
              <w:bottom w:val="single" w:sz="12" w:space="0" w:color="auto"/>
              <w:right w:val="nil"/>
            </w:tcBorders>
            <w:vAlign w:val="center"/>
          </w:tcPr>
          <w:p w:rsidR="00322885" w:rsidRPr="007067B2" w:rsidRDefault="00322885" w:rsidP="003866DF">
            <w:pPr>
              <w:widowControl w:val="0"/>
              <w:autoSpaceDE w:val="0"/>
              <w:autoSpaceDN w:val="0"/>
              <w:rPr>
                <w:rFonts w:ascii="Tahoma" w:hAnsi="Tahoma" w:cs="Tahoma"/>
                <w:sz w:val="20"/>
                <w:szCs w:val="12"/>
              </w:rPr>
            </w:pPr>
          </w:p>
        </w:tc>
        <w:tc>
          <w:tcPr>
            <w:tcW w:w="2506" w:type="dxa"/>
            <w:tcBorders>
              <w:top w:val="single" w:sz="4" w:space="0" w:color="auto"/>
              <w:left w:val="nil"/>
              <w:bottom w:val="single" w:sz="12" w:space="0" w:color="auto"/>
              <w:right w:val="nil"/>
            </w:tcBorders>
            <w:vAlign w:val="center"/>
          </w:tcPr>
          <w:p w:rsidR="00322885" w:rsidRPr="007067B2" w:rsidRDefault="00322885" w:rsidP="003866DF">
            <w:pPr>
              <w:widowControl w:val="0"/>
              <w:autoSpaceDE w:val="0"/>
              <w:autoSpaceDN w:val="0"/>
              <w:ind w:right="646"/>
              <w:jc w:val="right"/>
              <w:rPr>
                <w:rFonts w:ascii="Tahoma" w:hAnsi="Tahoma" w:cs="Tahoma"/>
                <w:b/>
                <w:bCs/>
                <w:sz w:val="20"/>
                <w:szCs w:val="12"/>
              </w:rPr>
            </w:pPr>
            <w:r w:rsidRPr="007067B2">
              <w:rPr>
                <w:rFonts w:ascii="Tahoma" w:hAnsi="Tahoma" w:cs="Tahoma"/>
                <w:b/>
                <w:bCs/>
                <w:sz w:val="20"/>
                <w:szCs w:val="12"/>
              </w:rPr>
              <w:t>Total Portfolio</w:t>
            </w:r>
            <w:r>
              <w:rPr>
                <w:rFonts w:ascii="Tahoma" w:hAnsi="Tahoma" w:cs="Tahoma"/>
                <w:b/>
                <w:bCs/>
                <w:sz w:val="20"/>
                <w:szCs w:val="12"/>
              </w:rPr>
              <w:t> :</w:t>
            </w:r>
          </w:p>
        </w:tc>
        <w:tc>
          <w:tcPr>
            <w:tcW w:w="891" w:type="dxa"/>
            <w:tcBorders>
              <w:top w:val="single" w:sz="4" w:space="0" w:color="auto"/>
              <w:left w:val="nil"/>
              <w:bottom w:val="single" w:sz="12" w:space="0" w:color="auto"/>
              <w:right w:val="nil"/>
            </w:tcBorders>
            <w:vAlign w:val="center"/>
          </w:tcPr>
          <w:p w:rsidR="00322885" w:rsidRPr="007067B2" w:rsidRDefault="00322885" w:rsidP="003866DF">
            <w:pPr>
              <w:widowControl w:val="0"/>
              <w:autoSpaceDE w:val="0"/>
              <w:autoSpaceDN w:val="0"/>
              <w:ind w:right="70"/>
              <w:jc w:val="right"/>
              <w:rPr>
                <w:b/>
                <w:bCs/>
                <w:sz w:val="20"/>
                <w:szCs w:val="12"/>
              </w:rPr>
            </w:pPr>
            <w:r w:rsidRPr="007067B2">
              <w:rPr>
                <w:b/>
                <w:bCs/>
                <w:sz w:val="20"/>
                <w:szCs w:val="12"/>
              </w:rPr>
              <w:t>0</w:t>
            </w:r>
          </w:p>
        </w:tc>
        <w:tc>
          <w:tcPr>
            <w:tcW w:w="853" w:type="dxa"/>
            <w:tcBorders>
              <w:top w:val="single" w:sz="4" w:space="0" w:color="auto"/>
              <w:left w:val="nil"/>
              <w:bottom w:val="single" w:sz="12" w:space="0" w:color="auto"/>
              <w:right w:val="nil"/>
            </w:tcBorders>
            <w:vAlign w:val="center"/>
          </w:tcPr>
          <w:p w:rsidR="00322885" w:rsidRPr="007067B2" w:rsidRDefault="00322885" w:rsidP="003866DF">
            <w:pPr>
              <w:widowControl w:val="0"/>
              <w:tabs>
                <w:tab w:val="decimal" w:pos="317"/>
              </w:tabs>
              <w:autoSpaceDE w:val="0"/>
              <w:autoSpaceDN w:val="0"/>
              <w:jc w:val="right"/>
              <w:rPr>
                <w:rFonts w:ascii="Tahoma" w:hAnsi="Tahoma" w:cs="Tahoma"/>
                <w:b/>
                <w:bCs/>
                <w:sz w:val="20"/>
                <w:szCs w:val="12"/>
              </w:rPr>
            </w:pPr>
            <w:r w:rsidRPr="007067B2">
              <w:rPr>
                <w:rFonts w:ascii="Tahoma" w:hAnsi="Tahoma" w:cs="Tahoma"/>
                <w:b/>
                <w:bCs/>
                <w:sz w:val="20"/>
                <w:szCs w:val="12"/>
              </w:rPr>
              <w:t>99,27</w:t>
            </w:r>
          </w:p>
        </w:tc>
        <w:tc>
          <w:tcPr>
            <w:tcW w:w="819" w:type="dxa"/>
            <w:tcBorders>
              <w:top w:val="single" w:sz="4" w:space="0" w:color="auto"/>
              <w:left w:val="nil"/>
              <w:bottom w:val="single" w:sz="12" w:space="0" w:color="auto"/>
              <w:right w:val="nil"/>
            </w:tcBorders>
            <w:vAlign w:val="center"/>
          </w:tcPr>
          <w:p w:rsidR="00322885" w:rsidRPr="007067B2" w:rsidRDefault="00322885" w:rsidP="003866DF">
            <w:pPr>
              <w:widowControl w:val="0"/>
              <w:tabs>
                <w:tab w:val="decimal" w:pos="287"/>
              </w:tabs>
              <w:autoSpaceDE w:val="0"/>
              <w:autoSpaceDN w:val="0"/>
              <w:jc w:val="right"/>
              <w:rPr>
                <w:rFonts w:ascii="Tahoma" w:hAnsi="Tahoma" w:cs="Tahoma"/>
                <w:b/>
                <w:bCs/>
                <w:sz w:val="20"/>
                <w:szCs w:val="12"/>
              </w:rPr>
            </w:pPr>
            <w:r w:rsidRPr="007067B2">
              <w:rPr>
                <w:rFonts w:ascii="Tahoma" w:hAnsi="Tahoma" w:cs="Tahoma"/>
                <w:b/>
                <w:bCs/>
                <w:sz w:val="20"/>
                <w:szCs w:val="12"/>
              </w:rPr>
              <w:t>95,76</w:t>
            </w:r>
          </w:p>
        </w:tc>
        <w:tc>
          <w:tcPr>
            <w:tcW w:w="746" w:type="dxa"/>
            <w:tcBorders>
              <w:top w:val="single" w:sz="4" w:space="0" w:color="auto"/>
              <w:left w:val="nil"/>
              <w:bottom w:val="single" w:sz="12" w:space="0" w:color="auto"/>
              <w:right w:val="nil"/>
            </w:tcBorders>
            <w:vAlign w:val="center"/>
          </w:tcPr>
          <w:p w:rsidR="00322885" w:rsidRPr="007067B2" w:rsidRDefault="00322885" w:rsidP="003866DF">
            <w:pPr>
              <w:widowControl w:val="0"/>
              <w:autoSpaceDE w:val="0"/>
              <w:autoSpaceDN w:val="0"/>
              <w:ind w:right="59"/>
              <w:jc w:val="right"/>
              <w:rPr>
                <w:rFonts w:ascii="Tahoma" w:hAnsi="Tahoma" w:cs="Tahoma"/>
                <w:b/>
                <w:bCs/>
                <w:sz w:val="20"/>
                <w:szCs w:val="12"/>
              </w:rPr>
            </w:pPr>
            <w:r w:rsidRPr="007067B2">
              <w:rPr>
                <w:rFonts w:ascii="Tahoma" w:hAnsi="Tahoma" w:cs="Tahoma"/>
                <w:b/>
                <w:bCs/>
                <w:sz w:val="20"/>
                <w:szCs w:val="12"/>
              </w:rPr>
              <w:t>12,44</w:t>
            </w:r>
          </w:p>
        </w:tc>
        <w:tc>
          <w:tcPr>
            <w:tcW w:w="1438" w:type="dxa"/>
            <w:tcBorders>
              <w:top w:val="single" w:sz="4" w:space="0" w:color="auto"/>
              <w:left w:val="nil"/>
              <w:bottom w:val="single" w:sz="12" w:space="0" w:color="auto"/>
              <w:right w:val="nil"/>
            </w:tcBorders>
            <w:vAlign w:val="center"/>
          </w:tcPr>
          <w:p w:rsidR="00322885" w:rsidRPr="007067B2" w:rsidRDefault="00322885" w:rsidP="003866DF">
            <w:pPr>
              <w:widowControl w:val="0"/>
              <w:autoSpaceDE w:val="0"/>
              <w:autoSpaceDN w:val="0"/>
              <w:ind w:right="307"/>
              <w:jc w:val="right"/>
              <w:rPr>
                <w:b/>
                <w:bCs/>
                <w:sz w:val="20"/>
                <w:szCs w:val="12"/>
              </w:rPr>
            </w:pPr>
            <w:r w:rsidRPr="007067B2">
              <w:rPr>
                <w:b/>
                <w:bCs/>
                <w:sz w:val="20"/>
                <w:szCs w:val="12"/>
              </w:rPr>
              <w:t>0</w:t>
            </w:r>
          </w:p>
        </w:tc>
        <w:tc>
          <w:tcPr>
            <w:tcW w:w="785" w:type="dxa"/>
            <w:tcBorders>
              <w:top w:val="single" w:sz="4" w:space="0" w:color="auto"/>
              <w:left w:val="nil"/>
              <w:bottom w:val="single" w:sz="12" w:space="0" w:color="auto"/>
              <w:right w:val="nil"/>
            </w:tcBorders>
            <w:vAlign w:val="center"/>
          </w:tcPr>
          <w:p w:rsidR="00322885" w:rsidRPr="007067B2" w:rsidRDefault="00322885" w:rsidP="003866DF">
            <w:pPr>
              <w:widowControl w:val="0"/>
              <w:autoSpaceDE w:val="0"/>
              <w:autoSpaceDN w:val="0"/>
              <w:ind w:right="77"/>
              <w:jc w:val="right"/>
              <w:rPr>
                <w:b/>
                <w:bCs/>
                <w:sz w:val="20"/>
                <w:szCs w:val="12"/>
              </w:rPr>
            </w:pPr>
            <w:r w:rsidRPr="007067B2">
              <w:rPr>
                <w:b/>
                <w:bCs/>
                <w:sz w:val="20"/>
                <w:szCs w:val="12"/>
              </w:rPr>
              <w:t>0</w:t>
            </w:r>
          </w:p>
        </w:tc>
        <w:tc>
          <w:tcPr>
            <w:tcW w:w="843" w:type="dxa"/>
            <w:tcBorders>
              <w:top w:val="single" w:sz="4" w:space="0" w:color="auto"/>
              <w:left w:val="nil"/>
              <w:bottom w:val="single" w:sz="12" w:space="0" w:color="auto"/>
              <w:right w:val="nil"/>
            </w:tcBorders>
            <w:vAlign w:val="center"/>
          </w:tcPr>
          <w:p w:rsidR="00322885" w:rsidRPr="007067B2" w:rsidRDefault="00322885" w:rsidP="003866DF">
            <w:pPr>
              <w:widowControl w:val="0"/>
              <w:tabs>
                <w:tab w:val="decimal" w:pos="308"/>
              </w:tabs>
              <w:autoSpaceDE w:val="0"/>
              <w:autoSpaceDN w:val="0"/>
              <w:jc w:val="right"/>
              <w:rPr>
                <w:rFonts w:ascii="Tahoma" w:hAnsi="Tahoma" w:cs="Tahoma"/>
                <w:b/>
                <w:bCs/>
                <w:sz w:val="20"/>
                <w:szCs w:val="12"/>
              </w:rPr>
            </w:pPr>
            <w:r w:rsidRPr="007067B2">
              <w:rPr>
                <w:rFonts w:ascii="Tahoma" w:hAnsi="Tahoma" w:cs="Tahoma"/>
                <w:b/>
                <w:bCs/>
                <w:sz w:val="20"/>
                <w:szCs w:val="12"/>
              </w:rPr>
              <w:t>82,58</w:t>
            </w:r>
          </w:p>
        </w:tc>
        <w:tc>
          <w:tcPr>
            <w:tcW w:w="860" w:type="dxa"/>
            <w:tcBorders>
              <w:top w:val="single" w:sz="4" w:space="0" w:color="auto"/>
              <w:left w:val="nil"/>
              <w:bottom w:val="single" w:sz="12" w:space="0" w:color="auto"/>
              <w:right w:val="nil"/>
            </w:tcBorders>
            <w:vAlign w:val="center"/>
          </w:tcPr>
          <w:p w:rsidR="00322885" w:rsidRPr="007067B2" w:rsidRDefault="00322885" w:rsidP="003866DF">
            <w:pPr>
              <w:widowControl w:val="0"/>
              <w:tabs>
                <w:tab w:val="decimal" w:pos="287"/>
              </w:tabs>
              <w:autoSpaceDE w:val="0"/>
              <w:autoSpaceDN w:val="0"/>
              <w:jc w:val="right"/>
              <w:rPr>
                <w:rFonts w:ascii="Tahoma" w:hAnsi="Tahoma" w:cs="Tahoma"/>
                <w:b/>
                <w:bCs/>
                <w:sz w:val="20"/>
                <w:szCs w:val="12"/>
              </w:rPr>
            </w:pPr>
            <w:r w:rsidRPr="007067B2">
              <w:rPr>
                <w:rFonts w:ascii="Tahoma" w:hAnsi="Tahoma" w:cs="Tahoma"/>
                <w:b/>
                <w:bCs/>
                <w:sz w:val="20"/>
                <w:szCs w:val="12"/>
              </w:rPr>
              <w:t>95,76</w:t>
            </w:r>
          </w:p>
        </w:tc>
        <w:tc>
          <w:tcPr>
            <w:tcW w:w="706" w:type="dxa"/>
            <w:tcBorders>
              <w:top w:val="single" w:sz="4" w:space="0" w:color="auto"/>
              <w:left w:val="nil"/>
              <w:bottom w:val="single" w:sz="12" w:space="0" w:color="auto"/>
              <w:right w:val="nil"/>
            </w:tcBorders>
            <w:vAlign w:val="center"/>
          </w:tcPr>
          <w:p w:rsidR="00322885" w:rsidRPr="007067B2" w:rsidRDefault="00322885" w:rsidP="003866DF">
            <w:pPr>
              <w:widowControl w:val="0"/>
              <w:autoSpaceDE w:val="0"/>
              <w:autoSpaceDN w:val="0"/>
              <w:ind w:right="63"/>
              <w:jc w:val="right"/>
              <w:rPr>
                <w:rFonts w:ascii="Tahoma" w:hAnsi="Tahoma" w:cs="Tahoma"/>
                <w:b/>
                <w:bCs/>
                <w:sz w:val="20"/>
                <w:szCs w:val="12"/>
              </w:rPr>
            </w:pPr>
            <w:r w:rsidRPr="007067B2">
              <w:rPr>
                <w:rFonts w:ascii="Tahoma" w:hAnsi="Tahoma" w:cs="Tahoma"/>
                <w:b/>
                <w:bCs/>
                <w:sz w:val="20"/>
                <w:szCs w:val="12"/>
              </w:rPr>
              <w:t>1,06</w:t>
            </w:r>
          </w:p>
        </w:tc>
        <w:tc>
          <w:tcPr>
            <w:tcW w:w="1201" w:type="dxa"/>
            <w:tcBorders>
              <w:top w:val="single" w:sz="4" w:space="0" w:color="auto"/>
              <w:left w:val="nil"/>
              <w:bottom w:val="single" w:sz="12" w:space="0" w:color="auto"/>
              <w:right w:val="nil"/>
            </w:tcBorders>
            <w:vAlign w:val="center"/>
          </w:tcPr>
          <w:p w:rsidR="00322885" w:rsidRPr="007067B2" w:rsidRDefault="00322885" w:rsidP="003866DF">
            <w:pPr>
              <w:widowControl w:val="0"/>
              <w:autoSpaceDE w:val="0"/>
              <w:autoSpaceDN w:val="0"/>
              <w:jc w:val="right"/>
              <w:rPr>
                <w:b/>
                <w:bCs/>
                <w:sz w:val="20"/>
                <w:szCs w:val="12"/>
              </w:rPr>
            </w:pPr>
            <w:r w:rsidRPr="007067B2">
              <w:rPr>
                <w:b/>
                <w:bCs/>
                <w:sz w:val="20"/>
                <w:szCs w:val="12"/>
              </w:rPr>
              <w:t>0</w:t>
            </w:r>
          </w:p>
        </w:tc>
      </w:tr>
    </w:tbl>
    <w:p w:rsidR="00322885" w:rsidRDefault="00322885" w:rsidP="00322885">
      <w:pPr>
        <w:widowControl w:val="0"/>
        <w:autoSpaceDE w:val="0"/>
        <w:autoSpaceDN w:val="0"/>
        <w:spacing w:after="88" w:line="20" w:lineRule="exact"/>
      </w:pPr>
    </w:p>
    <w:p w:rsidR="00322885" w:rsidRPr="00322885" w:rsidRDefault="00322885" w:rsidP="00322885">
      <w:pPr>
        <w:widowControl w:val="0"/>
        <w:autoSpaceDE w:val="0"/>
        <w:autoSpaceDN w:val="0"/>
        <w:spacing w:line="266" w:lineRule="auto"/>
        <w:ind w:right="5256"/>
        <w:rPr>
          <w:rFonts w:ascii="Tahoma" w:hAnsi="Tahoma" w:cs="Tahoma"/>
          <w:sz w:val="12"/>
          <w:szCs w:val="12"/>
          <w:lang w:val="fr-FR"/>
        </w:rPr>
      </w:pPr>
      <w:r w:rsidRPr="00322885">
        <w:rPr>
          <w:rFonts w:ascii="Tahoma" w:hAnsi="Tahoma" w:cs="Tahoma"/>
          <w:b/>
          <w:bCs/>
          <w:sz w:val="12"/>
          <w:szCs w:val="12"/>
          <w:lang w:val="fr-FR"/>
        </w:rPr>
        <w:t xml:space="preserve">" </w:t>
      </w:r>
      <w:r w:rsidRPr="00322885">
        <w:rPr>
          <w:rFonts w:ascii="Tahoma" w:hAnsi="Tahoma" w:cs="Tahoma"/>
          <w:sz w:val="12"/>
          <w:szCs w:val="12"/>
          <w:lang w:val="fr-FR"/>
        </w:rPr>
        <w:t>Désigne des produits de garantie et de gestion du risque. **Le quasi-capital comprend des types de prêts et de capitaux propres.</w:t>
      </w:r>
    </w:p>
    <w:p w:rsidR="00322885" w:rsidRPr="00322885" w:rsidRDefault="00322885" w:rsidP="00322885">
      <w:pPr>
        <w:pStyle w:val="CASPRtit3"/>
        <w:numPr>
          <w:ilvl w:val="0"/>
          <w:numId w:val="0"/>
        </w:numPr>
        <w:spacing w:before="0"/>
        <w:rPr>
          <w:lang w:val="fr-FR"/>
        </w:rPr>
      </w:pPr>
    </w:p>
    <w:p w:rsidR="00940A6E" w:rsidRDefault="00940A6E" w:rsidP="008F2904">
      <w:pPr>
        <w:pStyle w:val="CASPRtit3"/>
        <w:numPr>
          <w:ilvl w:val="0"/>
          <w:numId w:val="0"/>
        </w:numPr>
        <w:spacing w:before="0"/>
        <w:ind w:left="720" w:hanging="360"/>
        <w:rPr>
          <w:b w:val="0"/>
          <w:bCs w:val="0"/>
          <w:iCs/>
          <w:lang w:val="fr-FR"/>
        </w:rPr>
      </w:pPr>
    </w:p>
    <w:p w:rsidR="00940A6E" w:rsidRDefault="00940A6E" w:rsidP="008F2904">
      <w:pPr>
        <w:pStyle w:val="CASPRtit3"/>
        <w:numPr>
          <w:ilvl w:val="0"/>
          <w:numId w:val="0"/>
        </w:numPr>
        <w:spacing w:before="0"/>
        <w:ind w:left="720" w:hanging="360"/>
        <w:rPr>
          <w:b w:val="0"/>
          <w:bCs w:val="0"/>
          <w:iCs/>
          <w:lang w:val="fr-FR"/>
        </w:rPr>
      </w:pPr>
    </w:p>
    <w:p w:rsidR="00940A6E" w:rsidRDefault="00940A6E" w:rsidP="008F2904">
      <w:pPr>
        <w:pStyle w:val="CASPRtit3"/>
        <w:numPr>
          <w:ilvl w:val="0"/>
          <w:numId w:val="0"/>
        </w:numPr>
        <w:spacing w:before="0"/>
        <w:ind w:left="720" w:hanging="360"/>
        <w:rPr>
          <w:b w:val="0"/>
          <w:bCs w:val="0"/>
          <w:iCs/>
          <w:lang w:val="fr-FR"/>
        </w:rPr>
      </w:pPr>
    </w:p>
    <w:p w:rsidR="00940A6E" w:rsidRDefault="00940A6E" w:rsidP="008F2904">
      <w:pPr>
        <w:pStyle w:val="CASPRtit3"/>
        <w:numPr>
          <w:ilvl w:val="0"/>
          <w:numId w:val="0"/>
        </w:numPr>
        <w:spacing w:before="0"/>
        <w:ind w:left="720" w:hanging="360"/>
        <w:rPr>
          <w:b w:val="0"/>
          <w:bCs w:val="0"/>
          <w:iCs/>
          <w:lang w:val="fr-FR"/>
        </w:rPr>
      </w:pPr>
    </w:p>
    <w:p w:rsidR="00940A6E" w:rsidRDefault="00940A6E" w:rsidP="008F2904">
      <w:pPr>
        <w:pStyle w:val="CASPRtit3"/>
        <w:numPr>
          <w:ilvl w:val="0"/>
          <w:numId w:val="0"/>
        </w:numPr>
        <w:spacing w:before="0"/>
        <w:ind w:left="720" w:hanging="360"/>
        <w:rPr>
          <w:b w:val="0"/>
          <w:bCs w:val="0"/>
          <w:iCs/>
          <w:lang w:val="fr-FR"/>
        </w:rPr>
      </w:pPr>
    </w:p>
    <w:p w:rsidR="00940A6E" w:rsidRDefault="00940A6E" w:rsidP="008F2904">
      <w:pPr>
        <w:pStyle w:val="CASPRtit3"/>
        <w:numPr>
          <w:ilvl w:val="0"/>
          <w:numId w:val="0"/>
        </w:numPr>
        <w:spacing w:before="0"/>
        <w:ind w:left="720" w:hanging="360"/>
        <w:rPr>
          <w:b w:val="0"/>
          <w:bCs w:val="0"/>
          <w:iCs/>
          <w:lang w:val="fr-FR"/>
        </w:rPr>
      </w:pPr>
    </w:p>
    <w:p w:rsidR="00940A6E" w:rsidRPr="0048697B" w:rsidRDefault="00940A6E" w:rsidP="00322885">
      <w:pPr>
        <w:rPr>
          <w:b/>
          <w:bCs/>
          <w:iCs/>
          <w:lang w:val="fr-FR"/>
        </w:rPr>
      </w:pPr>
    </w:p>
    <w:sectPr w:rsidR="00940A6E" w:rsidRPr="0048697B" w:rsidSect="00322885">
      <w:pgSz w:w="15840" w:h="12240" w:orient="landscape"/>
      <w:pgMar w:top="90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6BA" w:rsidRDefault="007876BA">
      <w:r>
        <w:separator/>
      </w:r>
    </w:p>
  </w:endnote>
  <w:endnote w:type="continuationSeparator" w:id="0">
    <w:p w:rsidR="007876BA" w:rsidRDefault="007876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59"/>
    <w:family w:val="auto"/>
    <w:pitch w:val="variable"/>
    <w:sig w:usb0="00000000"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Times-Bold">
    <w:altName w:val="Times New Roman"/>
    <w:panose1 w:val="00000000000000000000"/>
    <w:charset w:val="4D"/>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Univers (WN)">
    <w:altName w:val="Cambria"/>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6BA" w:rsidRDefault="007876BA">
    <w:pPr>
      <w:pStyle w:val="Footer"/>
      <w:jc w:val="center"/>
    </w:pPr>
  </w:p>
  <w:p w:rsidR="007876BA" w:rsidRDefault="007876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6BA" w:rsidRDefault="007876BA">
    <w:pPr>
      <w:pStyle w:val="Footer"/>
      <w:jc w:val="center"/>
    </w:pPr>
  </w:p>
  <w:p w:rsidR="007876BA" w:rsidRDefault="007876B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6BA" w:rsidRDefault="007876BA">
    <w:pPr>
      <w:pStyle w:val="Footer"/>
      <w:jc w:val="center"/>
    </w:pPr>
  </w:p>
  <w:p w:rsidR="007876BA" w:rsidRDefault="007876B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46178"/>
      <w:docPartObj>
        <w:docPartGallery w:val="Page Numbers (Bottom of Page)"/>
        <w:docPartUnique/>
      </w:docPartObj>
    </w:sdtPr>
    <w:sdtContent>
      <w:p w:rsidR="007876BA" w:rsidRDefault="00515D40">
        <w:pPr>
          <w:pStyle w:val="Footer"/>
          <w:jc w:val="center"/>
        </w:pPr>
        <w:fldSimple w:instr=" PAGE   \* MERGEFORMAT ">
          <w:r w:rsidR="002828B1">
            <w:rPr>
              <w:noProof/>
            </w:rPr>
            <w:t>22</w:t>
          </w:r>
        </w:fldSimple>
      </w:p>
    </w:sdtContent>
  </w:sdt>
  <w:p w:rsidR="007876BA" w:rsidRDefault="007876B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46175"/>
      <w:docPartObj>
        <w:docPartGallery w:val="Page Numbers (Bottom of Page)"/>
        <w:docPartUnique/>
      </w:docPartObj>
    </w:sdtPr>
    <w:sdtContent>
      <w:p w:rsidR="007876BA" w:rsidRDefault="00515D40" w:rsidP="006469B2">
        <w:pPr>
          <w:pStyle w:val="Footer"/>
          <w:jc w:val="center"/>
        </w:pPr>
        <w:fldSimple w:instr=" PAGE   \* MERGEFORMAT ">
          <w:r w:rsidR="00A264C0">
            <w:rPr>
              <w:noProof/>
            </w:rPr>
            <w:t>2</w:t>
          </w:r>
        </w:fldSimple>
      </w:p>
    </w:sdtContent>
  </w:sdt>
  <w:p w:rsidR="007876BA" w:rsidRDefault="007876B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46144"/>
      <w:docPartObj>
        <w:docPartGallery w:val="Page Numbers (Bottom of Page)"/>
        <w:docPartUnique/>
      </w:docPartObj>
    </w:sdtPr>
    <w:sdtContent>
      <w:p w:rsidR="007876BA" w:rsidRDefault="00515D40">
        <w:pPr>
          <w:pStyle w:val="Footer"/>
          <w:jc w:val="center"/>
        </w:pPr>
        <w:fldSimple w:instr=" PAGE   \* MERGEFORMAT ">
          <w:r w:rsidR="002828B1">
            <w:rPr>
              <w:noProof/>
            </w:rPr>
            <w:t>51</w:t>
          </w:r>
        </w:fldSimple>
      </w:p>
    </w:sdtContent>
  </w:sdt>
  <w:p w:rsidR="007876BA" w:rsidRDefault="007876B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6BA" w:rsidRDefault="00515D40">
    <w:pPr>
      <w:pStyle w:val="Footer"/>
      <w:jc w:val="center"/>
    </w:pPr>
    <w:fldSimple w:instr=" PAGE   \* MERGEFORMAT ">
      <w:r w:rsidR="002828B1">
        <w:rPr>
          <w:noProof/>
        </w:rPr>
        <w:t>60</w:t>
      </w:r>
    </w:fldSimple>
  </w:p>
  <w:p w:rsidR="007876BA" w:rsidRDefault="007876BA">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6BA" w:rsidRDefault="00515D40">
    <w:pPr>
      <w:pStyle w:val="Footer"/>
      <w:jc w:val="center"/>
    </w:pPr>
    <w:fldSimple w:instr=" PAGE   \* MERGEFORMAT ">
      <w:r w:rsidR="007876BA">
        <w:t>2</w:t>
      </w:r>
    </w:fldSimple>
  </w:p>
  <w:p w:rsidR="007876BA" w:rsidRDefault="007876BA">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6BA" w:rsidRPr="006469B2" w:rsidRDefault="00515D40">
    <w:pPr>
      <w:pStyle w:val="Footer"/>
      <w:jc w:val="center"/>
    </w:pPr>
    <w:fldSimple w:instr=" PAGE   \* MERGEFORMAT ">
      <w:r w:rsidR="002828B1">
        <w:rPr>
          <w:noProof/>
        </w:rPr>
        <w:t>84</w:t>
      </w:r>
    </w:fldSimple>
  </w:p>
  <w:p w:rsidR="007876BA" w:rsidRDefault="007876BA">
    <w:pPr>
      <w:pStyle w:val="Foo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6BA" w:rsidRDefault="007876BA">
      <w:r>
        <w:separator/>
      </w:r>
    </w:p>
  </w:footnote>
  <w:footnote w:type="continuationSeparator" w:id="0">
    <w:p w:rsidR="007876BA" w:rsidRDefault="007876BA">
      <w:r>
        <w:continuationSeparator/>
      </w:r>
    </w:p>
  </w:footnote>
  <w:footnote w:id="1">
    <w:p w:rsidR="007876BA" w:rsidRPr="008A4587" w:rsidRDefault="007876BA" w:rsidP="003E6B61">
      <w:pPr>
        <w:pStyle w:val="FootnoteText"/>
        <w:jc w:val="both"/>
        <w:rPr>
          <w:sz w:val="16"/>
          <w:szCs w:val="16"/>
          <w:lang w:val="fr-FR"/>
        </w:rPr>
      </w:pPr>
      <w:r w:rsidRPr="004A3B60">
        <w:rPr>
          <w:rStyle w:val="FootnoteReference"/>
          <w:sz w:val="16"/>
          <w:szCs w:val="16"/>
        </w:rPr>
        <w:footnoteRef/>
      </w:r>
      <w:r w:rsidRPr="00875195">
        <w:rPr>
          <w:sz w:val="16"/>
          <w:szCs w:val="16"/>
          <w:lang w:val="fr-FR"/>
        </w:rPr>
        <w:t xml:space="preserve"> </w:t>
      </w:r>
      <w:r w:rsidRPr="008A4587">
        <w:rPr>
          <w:sz w:val="16"/>
          <w:szCs w:val="16"/>
          <w:lang w:val="fr-FR"/>
        </w:rPr>
        <w:t xml:space="preserve">Le vote en faveur des reformes proposées </w:t>
      </w:r>
      <w:r>
        <w:rPr>
          <w:sz w:val="16"/>
          <w:szCs w:val="16"/>
          <w:lang w:val="fr-FR"/>
        </w:rPr>
        <w:t xml:space="preserve">a représenté </w:t>
      </w:r>
      <w:r w:rsidRPr="008A4587">
        <w:rPr>
          <w:sz w:val="16"/>
          <w:szCs w:val="16"/>
          <w:lang w:val="fr-FR"/>
        </w:rPr>
        <w:t xml:space="preserve">98.5 pour cent des votants avec un taux de participation de 73 pour cent </w:t>
      </w:r>
    </w:p>
  </w:footnote>
  <w:footnote w:id="2">
    <w:p w:rsidR="007876BA" w:rsidRPr="00D4383C" w:rsidRDefault="007876BA">
      <w:pPr>
        <w:pStyle w:val="FootnoteText"/>
        <w:rPr>
          <w:rStyle w:val="FootnoteReference"/>
          <w:sz w:val="24"/>
          <w:szCs w:val="24"/>
          <w:lang w:val="fr-FR"/>
        </w:rPr>
      </w:pPr>
      <w:r w:rsidRPr="008769DC">
        <w:rPr>
          <w:rStyle w:val="FootnoteReference"/>
          <w:color w:val="000000"/>
          <w:sz w:val="16"/>
          <w:szCs w:val="16"/>
          <w:lang w:val="fr-FR"/>
        </w:rPr>
        <w:footnoteRef/>
      </w:r>
      <w:r w:rsidRPr="008769DC">
        <w:rPr>
          <w:color w:val="000000"/>
          <w:sz w:val="16"/>
          <w:szCs w:val="16"/>
          <w:lang w:val="fr-FR"/>
        </w:rPr>
        <w:t xml:space="preserve"> La nouvelle constitution propose le renforcement du rôle du parlement, élève le statut du Premier ministre à celui de Chef  du gouvernement, confirme que le roi doit choisir le Chef du gouvernement au sein du parti qui a </w:t>
      </w:r>
      <w:r>
        <w:rPr>
          <w:color w:val="000000"/>
          <w:sz w:val="16"/>
          <w:szCs w:val="16"/>
          <w:lang w:val="fr-FR"/>
        </w:rPr>
        <w:t>remporté</w:t>
      </w:r>
      <w:r w:rsidRPr="008769DC">
        <w:rPr>
          <w:color w:val="000000"/>
          <w:sz w:val="16"/>
          <w:szCs w:val="16"/>
          <w:lang w:val="fr-FR"/>
        </w:rPr>
        <w:t xml:space="preserve"> le plus grand nombre de sièges lors de l</w:t>
      </w:r>
      <w:r>
        <w:rPr>
          <w:color w:val="000000"/>
          <w:sz w:val="16"/>
          <w:szCs w:val="16"/>
          <w:lang w:val="fr-FR"/>
        </w:rPr>
        <w:t>’</w:t>
      </w:r>
      <w:r w:rsidRPr="008769DC">
        <w:rPr>
          <w:color w:val="000000"/>
          <w:sz w:val="16"/>
          <w:szCs w:val="16"/>
          <w:lang w:val="fr-FR"/>
        </w:rPr>
        <w:t>élection parlementaire, renforce l</w:t>
      </w:r>
      <w:r>
        <w:rPr>
          <w:color w:val="000000"/>
          <w:sz w:val="16"/>
          <w:szCs w:val="16"/>
          <w:lang w:val="fr-FR"/>
        </w:rPr>
        <w:t>’i</w:t>
      </w:r>
      <w:r w:rsidRPr="008769DC">
        <w:rPr>
          <w:color w:val="000000"/>
          <w:sz w:val="16"/>
          <w:szCs w:val="16"/>
          <w:lang w:val="fr-FR"/>
        </w:rPr>
        <w:t>ndépendance de la justice et établit des institutions pour la préservation des droits de la personne, la lute contre la corruption et l</w:t>
      </w:r>
      <w:r>
        <w:rPr>
          <w:color w:val="000000"/>
          <w:sz w:val="16"/>
          <w:szCs w:val="16"/>
          <w:lang w:val="fr-FR"/>
        </w:rPr>
        <w:t>’</w:t>
      </w:r>
      <w:r w:rsidRPr="008769DC">
        <w:rPr>
          <w:color w:val="000000"/>
          <w:sz w:val="16"/>
          <w:szCs w:val="16"/>
          <w:lang w:val="fr-FR"/>
        </w:rPr>
        <w:t>intégrité, ainsi que le Conseil de la concurrence. Elle prévoit également</w:t>
      </w:r>
      <w:r>
        <w:rPr>
          <w:color w:val="000000"/>
          <w:sz w:val="16"/>
          <w:szCs w:val="16"/>
          <w:lang w:val="fr-FR"/>
        </w:rPr>
        <w:t xml:space="preserve"> la régionalisation comme</w:t>
      </w:r>
      <w:r w:rsidRPr="008769DC">
        <w:rPr>
          <w:color w:val="000000"/>
          <w:sz w:val="16"/>
          <w:szCs w:val="16"/>
          <w:lang w:val="fr-FR"/>
        </w:rPr>
        <w:t xml:space="preserve"> un système de gouvernance hautement décentralisé</w:t>
      </w:r>
      <w:r>
        <w:rPr>
          <w:color w:val="000000"/>
          <w:sz w:val="16"/>
          <w:szCs w:val="16"/>
          <w:lang w:val="fr-FR"/>
        </w:rPr>
        <w:t>.</w:t>
      </w:r>
    </w:p>
  </w:footnote>
  <w:footnote w:id="3">
    <w:p w:rsidR="007876BA" w:rsidRPr="008769DC" w:rsidRDefault="007876BA" w:rsidP="00513F25">
      <w:pPr>
        <w:pStyle w:val="FootnoteText"/>
        <w:rPr>
          <w:color w:val="000000"/>
          <w:sz w:val="16"/>
          <w:szCs w:val="16"/>
          <w:lang w:val="fr-FR"/>
        </w:rPr>
      </w:pPr>
      <w:r w:rsidRPr="008769DC">
        <w:rPr>
          <w:rStyle w:val="FootnoteReference"/>
          <w:color w:val="000000"/>
          <w:sz w:val="16"/>
          <w:szCs w:val="16"/>
          <w:lang w:val="fr-FR"/>
        </w:rPr>
        <w:footnoteRef/>
      </w:r>
      <w:r>
        <w:rPr>
          <w:color w:val="000000"/>
          <w:sz w:val="16"/>
          <w:szCs w:val="16"/>
          <w:lang w:val="fr-FR"/>
        </w:rPr>
        <w:t xml:space="preserve"> L</w:t>
      </w:r>
      <w:r w:rsidRPr="008769DC">
        <w:rPr>
          <w:color w:val="000000"/>
          <w:sz w:val="16"/>
          <w:szCs w:val="16"/>
          <w:lang w:val="fr-FR"/>
        </w:rPr>
        <w:t>e taux de chômage fait référence au ratio jeunes sans emploi</w:t>
      </w:r>
      <w:r>
        <w:rPr>
          <w:color w:val="000000"/>
          <w:sz w:val="16"/>
          <w:szCs w:val="16"/>
          <w:lang w:val="fr-FR"/>
        </w:rPr>
        <w:t> :</w:t>
      </w:r>
      <w:r w:rsidRPr="008769DC">
        <w:rPr>
          <w:color w:val="000000"/>
          <w:sz w:val="16"/>
          <w:szCs w:val="16"/>
          <w:lang w:val="fr-FR"/>
        </w:rPr>
        <w:t xml:space="preserve"> jeunes </w:t>
      </w:r>
      <w:r>
        <w:rPr>
          <w:color w:val="000000"/>
          <w:sz w:val="16"/>
          <w:szCs w:val="16"/>
          <w:lang w:val="fr-FR"/>
        </w:rPr>
        <w:t xml:space="preserve">intégrés au monde du </w:t>
      </w:r>
      <w:r w:rsidRPr="008769DC">
        <w:rPr>
          <w:color w:val="000000"/>
          <w:sz w:val="16"/>
          <w:szCs w:val="16"/>
          <w:lang w:val="fr-FR"/>
        </w:rPr>
        <w:t xml:space="preserve">travail. </w:t>
      </w:r>
    </w:p>
  </w:footnote>
  <w:footnote w:id="4">
    <w:p w:rsidR="007876BA" w:rsidRPr="00875195" w:rsidRDefault="007876BA" w:rsidP="00513F25">
      <w:pPr>
        <w:pStyle w:val="FootnoteText"/>
        <w:rPr>
          <w:color w:val="000000"/>
          <w:sz w:val="16"/>
          <w:szCs w:val="16"/>
        </w:rPr>
      </w:pPr>
      <w:r w:rsidRPr="008769DC">
        <w:rPr>
          <w:rStyle w:val="FootnoteReference"/>
          <w:color w:val="000000"/>
          <w:sz w:val="16"/>
          <w:szCs w:val="16"/>
          <w:lang w:val="fr-FR"/>
        </w:rPr>
        <w:footnoteRef/>
      </w:r>
      <w:r w:rsidRPr="00875195">
        <w:rPr>
          <w:color w:val="000000"/>
          <w:sz w:val="16"/>
          <w:szCs w:val="16"/>
        </w:rPr>
        <w:t xml:space="preserve"> </w:t>
      </w:r>
      <w:r w:rsidRPr="00875195">
        <w:rPr>
          <w:i/>
          <w:iCs/>
          <w:color w:val="000000"/>
          <w:sz w:val="16"/>
          <w:szCs w:val="16"/>
        </w:rPr>
        <w:t>Kingdom of Morocco: Promoting Youth Opportunities and Participation</w:t>
      </w:r>
      <w:r w:rsidRPr="00875195">
        <w:rPr>
          <w:color w:val="000000"/>
          <w:sz w:val="16"/>
          <w:szCs w:val="16"/>
        </w:rPr>
        <w:t xml:space="preserve">, World Bank, 2012. </w:t>
      </w:r>
    </w:p>
  </w:footnote>
  <w:footnote w:id="5">
    <w:p w:rsidR="007876BA" w:rsidRPr="00D4383C" w:rsidRDefault="007876BA">
      <w:pPr>
        <w:pStyle w:val="FootnoteText"/>
        <w:rPr>
          <w:lang w:val="fr-FR"/>
        </w:rPr>
      </w:pPr>
      <w:r>
        <w:rPr>
          <w:rStyle w:val="FootnoteReference"/>
        </w:rPr>
        <w:footnoteRef/>
      </w:r>
      <w:r w:rsidRPr="00D4383C">
        <w:rPr>
          <w:lang w:val="fr-FR"/>
        </w:rPr>
        <w:t xml:space="preserve"> </w:t>
      </w:r>
      <w:r w:rsidRPr="00D4383C">
        <w:rPr>
          <w:sz w:val="16"/>
          <w:lang w:val="fr-FR"/>
        </w:rPr>
        <w:t>L’annexe 2 présente ce volet en détail</w:t>
      </w:r>
    </w:p>
  </w:footnote>
  <w:footnote w:id="6">
    <w:p w:rsidR="007876BA" w:rsidRPr="00D4383C" w:rsidRDefault="007876BA">
      <w:pPr>
        <w:pStyle w:val="FootnoteText"/>
        <w:rPr>
          <w:lang w:val="fr-FR"/>
        </w:rPr>
      </w:pPr>
      <w:r>
        <w:rPr>
          <w:rStyle w:val="FootnoteReference"/>
        </w:rPr>
        <w:footnoteRef/>
      </w:r>
      <w:r w:rsidRPr="00D4383C">
        <w:rPr>
          <w:lang w:val="fr-FR"/>
        </w:rPr>
        <w:t xml:space="preserve"> </w:t>
      </w:r>
      <w:r w:rsidRPr="00D4383C">
        <w:rPr>
          <w:sz w:val="16"/>
          <w:lang w:val="fr-FR"/>
        </w:rPr>
        <w:t xml:space="preserve">Ces projections sont tirées des prévisions clés du rapport 2011 </w:t>
      </w:r>
      <w:r w:rsidRPr="00D4383C">
        <w:rPr>
          <w:i/>
          <w:sz w:val="16"/>
          <w:lang w:val="fr-FR"/>
        </w:rPr>
        <w:t>Global Economic Prospects</w:t>
      </w:r>
      <w:r w:rsidRPr="00D4383C">
        <w:rPr>
          <w:sz w:val="16"/>
          <w:lang w:val="fr-FR"/>
        </w:rPr>
        <w:t xml:space="preserve"> de la Banque mondiale</w:t>
      </w:r>
    </w:p>
  </w:footnote>
  <w:footnote w:id="7">
    <w:p w:rsidR="007876BA" w:rsidRDefault="007876BA" w:rsidP="0034096A">
      <w:pPr>
        <w:pStyle w:val="CASPRtit3"/>
        <w:numPr>
          <w:ilvl w:val="0"/>
          <w:numId w:val="0"/>
        </w:numPr>
        <w:spacing w:before="0"/>
        <w:ind w:left="-180"/>
        <w:rPr>
          <w:b w:val="0"/>
          <w:color w:val="000000"/>
          <w:sz w:val="16"/>
          <w:szCs w:val="22"/>
          <w:lang w:val="fr-FR"/>
        </w:rPr>
      </w:pPr>
      <w:r w:rsidRPr="0034096A">
        <w:rPr>
          <w:rStyle w:val="FootnoteReference"/>
          <w:b w:val="0"/>
        </w:rPr>
        <w:footnoteRef/>
      </w:r>
      <w:r w:rsidRPr="0034096A">
        <w:rPr>
          <w:b w:val="0"/>
          <w:lang w:val="fr-FR"/>
        </w:rPr>
        <w:t xml:space="preserve"> </w:t>
      </w:r>
      <w:r w:rsidRPr="008B536D">
        <w:rPr>
          <w:b w:val="0"/>
          <w:color w:val="000000"/>
          <w:sz w:val="16"/>
          <w:szCs w:val="22"/>
          <w:lang w:val="fr-FR"/>
        </w:rPr>
        <w:t>L</w:t>
      </w:r>
      <w:r>
        <w:rPr>
          <w:b w:val="0"/>
          <w:color w:val="000000"/>
          <w:sz w:val="16"/>
          <w:szCs w:val="22"/>
          <w:lang w:val="fr-FR"/>
        </w:rPr>
        <w:t>’</w:t>
      </w:r>
      <w:r w:rsidRPr="008B536D">
        <w:rPr>
          <w:b w:val="0"/>
          <w:color w:val="000000"/>
          <w:sz w:val="16"/>
          <w:szCs w:val="22"/>
          <w:lang w:val="fr-FR"/>
        </w:rPr>
        <w:t>arrivée de la Banque européenne pour la reconstruction et le développement (BERD) au Maroc offre également la perspective d</w:t>
      </w:r>
      <w:r>
        <w:rPr>
          <w:b w:val="0"/>
          <w:color w:val="000000"/>
          <w:sz w:val="16"/>
          <w:szCs w:val="22"/>
          <w:lang w:val="fr-FR"/>
        </w:rPr>
        <w:t>’</w:t>
      </w:r>
      <w:r w:rsidRPr="008B536D">
        <w:rPr>
          <w:b w:val="0"/>
          <w:color w:val="000000"/>
          <w:sz w:val="16"/>
          <w:szCs w:val="22"/>
          <w:lang w:val="fr-FR"/>
        </w:rPr>
        <w:t>un partenariat nouveau et prometteur pour la Banque mondiale, étant donné</w:t>
      </w:r>
      <w:r>
        <w:rPr>
          <w:b w:val="0"/>
          <w:color w:val="000000"/>
          <w:sz w:val="16"/>
          <w:szCs w:val="22"/>
          <w:lang w:val="fr-FR"/>
        </w:rPr>
        <w:t>e</w:t>
      </w:r>
      <w:r w:rsidRPr="008B536D">
        <w:rPr>
          <w:b w:val="0"/>
          <w:color w:val="000000"/>
          <w:sz w:val="16"/>
          <w:szCs w:val="22"/>
          <w:lang w:val="fr-FR"/>
        </w:rPr>
        <w:t xml:space="preserve"> la bonne expérience de collaboration acquise entre les deux banques dans la région EAC et aussi parce que la BERD utilise le savoir acquis par la Banque mondiale de la région MENA</w:t>
      </w:r>
      <w:r>
        <w:rPr>
          <w:b w:val="0"/>
          <w:color w:val="000000"/>
          <w:sz w:val="16"/>
          <w:szCs w:val="22"/>
          <w:lang w:val="fr-FR"/>
        </w:rPr>
        <w:t>.</w:t>
      </w:r>
    </w:p>
    <w:p w:rsidR="007876BA" w:rsidRPr="0034096A" w:rsidRDefault="007876BA" w:rsidP="0034096A">
      <w:pPr>
        <w:pStyle w:val="CASPRtit3"/>
        <w:numPr>
          <w:ilvl w:val="0"/>
          <w:numId w:val="0"/>
        </w:numPr>
        <w:spacing w:before="0"/>
        <w:ind w:left="-180"/>
        <w:rPr>
          <w:b w:val="0"/>
          <w:iCs/>
          <w:color w:val="000000"/>
          <w:sz w:val="16"/>
          <w:szCs w:val="16"/>
          <w:lang w:val="fr-FR"/>
        </w:rPr>
      </w:pPr>
    </w:p>
  </w:footnote>
  <w:footnote w:id="8">
    <w:p w:rsidR="007876BA" w:rsidRPr="00D4383C" w:rsidRDefault="007876BA" w:rsidP="0008472B">
      <w:pPr>
        <w:pStyle w:val="FootnoteText"/>
        <w:ind w:hanging="142"/>
        <w:rPr>
          <w:lang w:val="fr-FR"/>
        </w:rPr>
      </w:pPr>
      <w:r>
        <w:rPr>
          <w:rStyle w:val="FootnoteReference"/>
        </w:rPr>
        <w:footnoteRef/>
      </w:r>
      <w:r w:rsidRPr="00D4383C">
        <w:rPr>
          <w:lang w:val="fr-FR"/>
        </w:rPr>
        <w:t xml:space="preserve"> </w:t>
      </w:r>
      <w:r w:rsidRPr="00D4383C">
        <w:rPr>
          <w:sz w:val="16"/>
          <w:lang w:val="fr-FR"/>
        </w:rPr>
        <w:t>La liste complète des activités de consultation, de sensibilisation et de partenariats avec les OSC et autres publics cibles se trouve à l’annexe 6.</w:t>
      </w:r>
      <w:r w:rsidRPr="00D4383C">
        <w:rPr>
          <w:lang w:val="fr-FR"/>
        </w:rPr>
        <w:t xml:space="preserve"> </w:t>
      </w:r>
    </w:p>
  </w:footnote>
  <w:footnote w:id="9">
    <w:p w:rsidR="007876BA" w:rsidRPr="004C343F" w:rsidRDefault="007876BA" w:rsidP="00517509">
      <w:pPr>
        <w:pStyle w:val="FootnoteText"/>
        <w:rPr>
          <w:color w:val="000000"/>
          <w:sz w:val="16"/>
          <w:szCs w:val="16"/>
          <w:lang w:val="fr-FR"/>
        </w:rPr>
      </w:pPr>
    </w:p>
  </w:footnote>
  <w:footnote w:id="10">
    <w:p w:rsidR="007876BA" w:rsidRPr="0019322E" w:rsidRDefault="007876BA" w:rsidP="00517509">
      <w:pPr>
        <w:pStyle w:val="FootnoteText"/>
        <w:jc w:val="lowKashida"/>
        <w:rPr>
          <w:sz w:val="16"/>
          <w:szCs w:val="16"/>
          <w:lang w:val="fr-FR"/>
        </w:rPr>
      </w:pPr>
      <w:r w:rsidRPr="004C343F">
        <w:rPr>
          <w:rStyle w:val="FootnoteReference"/>
          <w:sz w:val="16"/>
          <w:szCs w:val="16"/>
          <w:lang w:val="fr-FR"/>
        </w:rPr>
        <w:t>9</w:t>
      </w:r>
      <w:r w:rsidRPr="004C343F">
        <w:rPr>
          <w:sz w:val="16"/>
          <w:szCs w:val="16"/>
          <w:lang w:val="fr-FR"/>
        </w:rPr>
        <w:t xml:space="preserve"> La nouvelle constitution </w:t>
      </w:r>
      <w:r>
        <w:rPr>
          <w:sz w:val="16"/>
          <w:szCs w:val="16"/>
          <w:lang w:val="fr-FR"/>
        </w:rPr>
        <w:t xml:space="preserve"> </w:t>
      </w:r>
      <w:r w:rsidRPr="004C343F">
        <w:rPr>
          <w:sz w:val="16"/>
          <w:szCs w:val="16"/>
          <w:lang w:val="fr-FR"/>
        </w:rPr>
        <w:t>spécifi</w:t>
      </w:r>
      <w:r>
        <w:rPr>
          <w:sz w:val="16"/>
          <w:szCs w:val="16"/>
          <w:lang w:val="fr-FR"/>
        </w:rPr>
        <w:t>e</w:t>
      </w:r>
      <w:r w:rsidRPr="004C343F">
        <w:rPr>
          <w:sz w:val="16"/>
          <w:szCs w:val="16"/>
          <w:lang w:val="fr-FR"/>
        </w:rPr>
        <w:t xml:space="preserve"> que le gouvernement est oblig</w:t>
      </w:r>
      <w:r>
        <w:rPr>
          <w:sz w:val="16"/>
          <w:szCs w:val="16"/>
          <w:lang w:val="fr-FR"/>
        </w:rPr>
        <w:t>é</w:t>
      </w:r>
      <w:r w:rsidRPr="004C343F">
        <w:rPr>
          <w:sz w:val="16"/>
          <w:szCs w:val="16"/>
          <w:lang w:val="fr-FR"/>
        </w:rPr>
        <w:t xml:space="preserve"> de travailler de manière participative et inclusive.</w:t>
      </w:r>
      <w:r w:rsidRPr="0019322E">
        <w:rPr>
          <w:sz w:val="16"/>
          <w:szCs w:val="16"/>
          <w:lang w:val="fr-FR"/>
        </w:rPr>
        <w:t xml:space="preserve"> </w:t>
      </w:r>
    </w:p>
  </w:footnote>
  <w:footnote w:id="11">
    <w:p w:rsidR="007876BA" w:rsidRPr="004F253F" w:rsidRDefault="007876BA" w:rsidP="00B069BD">
      <w:pPr>
        <w:pStyle w:val="FootnoteText"/>
        <w:rPr>
          <w:lang w:val="fr-FR"/>
        </w:rPr>
      </w:pPr>
      <w:r>
        <w:rPr>
          <w:rStyle w:val="FootnoteReference"/>
        </w:rPr>
        <w:footnoteRef/>
      </w:r>
      <w:r w:rsidRPr="0019322E">
        <w:rPr>
          <w:lang w:val="fr-FR"/>
        </w:rPr>
        <w:t xml:space="preserve"> </w:t>
      </w:r>
      <w:r w:rsidRPr="004F253F">
        <w:rPr>
          <w:bCs/>
          <w:iCs/>
          <w:sz w:val="16"/>
          <w:szCs w:val="16"/>
          <w:lang w:val="fr-FR"/>
        </w:rPr>
        <w:t xml:space="preserve">Ces domaines de concentration sont en harmonie avec </w:t>
      </w:r>
      <w:r>
        <w:rPr>
          <w:bCs/>
          <w:iCs/>
          <w:sz w:val="16"/>
          <w:szCs w:val="16"/>
          <w:lang w:val="fr-FR"/>
        </w:rPr>
        <w:t>la stratégie de la région</w:t>
      </w:r>
      <w:r w:rsidRPr="004F253F">
        <w:rPr>
          <w:bCs/>
          <w:iCs/>
          <w:sz w:val="16"/>
          <w:szCs w:val="16"/>
          <w:lang w:val="fr-FR"/>
        </w:rPr>
        <w:t xml:space="preserve"> MENA présenté</w:t>
      </w:r>
      <w:r>
        <w:rPr>
          <w:bCs/>
          <w:iCs/>
          <w:sz w:val="16"/>
          <w:szCs w:val="16"/>
          <w:lang w:val="fr-FR"/>
        </w:rPr>
        <w:t>e</w:t>
      </w:r>
      <w:r w:rsidRPr="004F253F">
        <w:rPr>
          <w:bCs/>
          <w:iCs/>
          <w:sz w:val="16"/>
          <w:szCs w:val="16"/>
          <w:lang w:val="fr-FR"/>
        </w:rPr>
        <w:t xml:space="preserve"> au Conseil d</w:t>
      </w:r>
      <w:r>
        <w:rPr>
          <w:bCs/>
          <w:iCs/>
          <w:sz w:val="16"/>
          <w:szCs w:val="16"/>
          <w:lang w:val="fr-FR"/>
        </w:rPr>
        <w:t>’</w:t>
      </w:r>
      <w:r w:rsidRPr="004F253F">
        <w:rPr>
          <w:bCs/>
          <w:iCs/>
          <w:sz w:val="16"/>
          <w:szCs w:val="16"/>
          <w:lang w:val="fr-FR"/>
        </w:rPr>
        <w:t>administration en février  2012.</w:t>
      </w:r>
    </w:p>
  </w:footnote>
  <w:footnote w:id="12">
    <w:p w:rsidR="007876BA" w:rsidRPr="00D4383C" w:rsidRDefault="007876BA">
      <w:pPr>
        <w:pStyle w:val="FootnoteText"/>
        <w:rPr>
          <w:lang w:val="fr-FR"/>
        </w:rPr>
      </w:pPr>
      <w:r>
        <w:rPr>
          <w:rStyle w:val="FootnoteReference"/>
        </w:rPr>
        <w:footnoteRef/>
      </w:r>
      <w:r w:rsidRPr="00D4383C">
        <w:rPr>
          <w:lang w:val="fr-FR"/>
        </w:rPr>
        <w:t xml:space="preserve"> </w:t>
      </w:r>
      <w:r w:rsidRPr="00D4383C">
        <w:rPr>
          <w:sz w:val="16"/>
          <w:lang w:val="fr-FR"/>
        </w:rPr>
        <w:t>Fonds MENA pour les PME et Mécanisme d'assistance technique des MPME: une initiative régionale globale en collaboration avec la BIRD, la BEI et la KfW visant à améliorer l'accès des PME au financement et à soutenir la création d'emplois et la croissance économique. Le travail consultatif a commencé et le financement de l'investissement est en cours.</w:t>
      </w:r>
    </w:p>
  </w:footnote>
  <w:footnote w:id="13">
    <w:p w:rsidR="007876BA" w:rsidRPr="00D4383C" w:rsidRDefault="007876BA">
      <w:pPr>
        <w:pStyle w:val="FootnoteText"/>
        <w:rPr>
          <w:lang w:val="fr-FR"/>
        </w:rPr>
      </w:pPr>
      <w:r>
        <w:rPr>
          <w:rStyle w:val="FootnoteReference"/>
        </w:rPr>
        <w:footnoteRef/>
      </w:r>
      <w:r w:rsidRPr="00D4383C">
        <w:rPr>
          <w:lang w:val="fr-FR"/>
        </w:rPr>
        <w:t xml:space="preserve"> </w:t>
      </w:r>
      <w:r w:rsidRPr="00D4383C">
        <w:rPr>
          <w:sz w:val="16"/>
          <w:lang w:val="fr-FR"/>
        </w:rPr>
        <w:t>L’AFFI ainsi qu’un mécanisme d’assitance technique (TAF) sont une initiative conjointe entre la Banque mondiale, IsDB et la SFI visant à encourager les investissements dans les infrastructures dans les pays arabes.</w:t>
      </w:r>
    </w:p>
  </w:footnote>
  <w:footnote w:id="14">
    <w:p w:rsidR="007876BA" w:rsidRPr="00875195" w:rsidRDefault="007876BA" w:rsidP="00096FD2">
      <w:pPr>
        <w:pStyle w:val="FootnoteText"/>
        <w:rPr>
          <w:sz w:val="16"/>
          <w:szCs w:val="16"/>
          <w:lang w:val="fr-FR"/>
        </w:rPr>
      </w:pPr>
      <w:r w:rsidRPr="00350DDC">
        <w:rPr>
          <w:rStyle w:val="FootnoteReference"/>
          <w:sz w:val="16"/>
          <w:szCs w:val="16"/>
        </w:rPr>
        <w:footnoteRef/>
      </w:r>
      <w:r w:rsidRPr="00875195">
        <w:rPr>
          <w:sz w:val="16"/>
          <w:szCs w:val="16"/>
          <w:lang w:val="fr-FR"/>
        </w:rPr>
        <w:t xml:space="preserve"> </w:t>
      </w:r>
      <w:r w:rsidRPr="007E1DEA">
        <w:rPr>
          <w:sz w:val="16"/>
          <w:szCs w:val="16"/>
          <w:lang w:val="fr-FR"/>
        </w:rPr>
        <w:t>Ces reformes contribue</w:t>
      </w:r>
      <w:r>
        <w:rPr>
          <w:sz w:val="16"/>
          <w:szCs w:val="16"/>
          <w:lang w:val="fr-FR"/>
        </w:rPr>
        <w:t>nt au programme «gouvernance ouverte» (</w:t>
      </w:r>
      <w:r w:rsidRPr="003A74E1">
        <w:rPr>
          <w:i/>
          <w:sz w:val="16"/>
          <w:szCs w:val="16"/>
          <w:lang w:val="fr-FR"/>
        </w:rPr>
        <w:t>open governance</w:t>
      </w:r>
      <w:r>
        <w:rPr>
          <w:sz w:val="16"/>
          <w:szCs w:val="16"/>
          <w:lang w:val="fr-FR"/>
        </w:rPr>
        <w:t xml:space="preserve">) du gouvernement marocain et à l’éligibilité du Maroc </w:t>
      </w:r>
      <w:r w:rsidRPr="007E1DEA">
        <w:rPr>
          <w:sz w:val="16"/>
          <w:szCs w:val="16"/>
          <w:lang w:val="fr-FR"/>
        </w:rPr>
        <w:t>a</w:t>
      </w:r>
      <w:r>
        <w:rPr>
          <w:sz w:val="16"/>
          <w:szCs w:val="16"/>
          <w:lang w:val="fr-FR"/>
        </w:rPr>
        <w:t>u</w:t>
      </w:r>
      <w:r w:rsidRPr="007E1DEA">
        <w:rPr>
          <w:sz w:val="16"/>
          <w:szCs w:val="16"/>
          <w:lang w:val="fr-FR"/>
        </w:rPr>
        <w:t xml:space="preserve"> </w:t>
      </w:r>
      <w:r>
        <w:rPr>
          <w:sz w:val="16"/>
          <w:szCs w:val="16"/>
          <w:lang w:val="fr-FR"/>
        </w:rPr>
        <w:t>«Partenariat gouvernance ouverte» (</w:t>
      </w:r>
      <w:r w:rsidRPr="007E1DEA">
        <w:rPr>
          <w:i/>
          <w:sz w:val="16"/>
          <w:szCs w:val="16"/>
          <w:lang w:val="fr-FR"/>
        </w:rPr>
        <w:t>Open Government Partnership</w:t>
      </w:r>
      <w:r>
        <w:rPr>
          <w:i/>
          <w:sz w:val="16"/>
          <w:szCs w:val="16"/>
          <w:lang w:val="fr-FR"/>
        </w:rPr>
        <w:t>)</w:t>
      </w:r>
    </w:p>
  </w:footnote>
  <w:footnote w:id="15">
    <w:p w:rsidR="007876BA" w:rsidRPr="00D4383C" w:rsidRDefault="007876BA" w:rsidP="00B64A82">
      <w:pPr>
        <w:pStyle w:val="FootnoteText"/>
        <w:rPr>
          <w:lang w:val="fr-FR"/>
        </w:rPr>
      </w:pPr>
      <w:r>
        <w:rPr>
          <w:rStyle w:val="FootnoteReference"/>
        </w:rPr>
        <w:footnoteRef/>
      </w:r>
      <w:r w:rsidRPr="00D4383C">
        <w:rPr>
          <w:lang w:val="fr-FR"/>
        </w:rPr>
        <w:t xml:space="preserve"> </w:t>
      </w:r>
      <w:r w:rsidRPr="00D4383C">
        <w:rPr>
          <w:sz w:val="16"/>
          <w:lang w:val="fr-FR"/>
        </w:rPr>
        <w:t>Parmi les fournisseurs suivants: Bureau national de la formation professionnelle, ministères de l'Agriculture, du Tourisme, de la Pêche, des Travaux, de l'Artisanat, de la Jeunesse et des Sports, de la Solidarité, de</w:t>
      </w:r>
      <w:r w:rsidR="00AF1737">
        <w:rPr>
          <w:sz w:val="16"/>
          <w:lang w:val="fr-FR"/>
        </w:rPr>
        <w:t xml:space="preserve"> </w:t>
      </w:r>
      <w:r w:rsidRPr="00D4383C">
        <w:rPr>
          <w:sz w:val="16"/>
          <w:lang w:val="fr-FR"/>
        </w:rPr>
        <w:t>l'Intérieur, de la Justice, de l'Éducation, chambres de commerce</w:t>
      </w:r>
    </w:p>
  </w:footnote>
  <w:footnote w:id="16">
    <w:p w:rsidR="007876BA" w:rsidRPr="00ED765D" w:rsidRDefault="007876BA" w:rsidP="00B64A82">
      <w:pPr>
        <w:widowControl w:val="0"/>
        <w:autoSpaceDE w:val="0"/>
        <w:autoSpaceDN w:val="0"/>
        <w:adjustRightInd w:val="0"/>
        <w:rPr>
          <w:rFonts w:eastAsia="Calibri"/>
          <w:color w:val="000000"/>
          <w:sz w:val="16"/>
          <w:szCs w:val="16"/>
          <w:lang w:val="fr-FR"/>
        </w:rPr>
      </w:pPr>
      <w:r w:rsidRPr="00ED765D">
        <w:rPr>
          <w:rStyle w:val="FootnoteReference"/>
          <w:color w:val="000000"/>
          <w:sz w:val="16"/>
          <w:szCs w:val="16"/>
          <w:lang w:val="fr-FR"/>
        </w:rPr>
        <w:footnoteRef/>
      </w:r>
      <w:r w:rsidRPr="00ED765D">
        <w:rPr>
          <w:color w:val="000000"/>
          <w:sz w:val="16"/>
          <w:szCs w:val="16"/>
          <w:lang w:val="fr-FR"/>
        </w:rPr>
        <w:t xml:space="preserve"> “</w:t>
      </w:r>
      <w:r w:rsidRPr="00ED765D">
        <w:rPr>
          <w:i/>
          <w:iCs/>
          <w:color w:val="000000"/>
          <w:sz w:val="16"/>
          <w:szCs w:val="16"/>
          <w:lang w:val="fr-FR"/>
        </w:rPr>
        <w:t>Licences fondamentales</w:t>
      </w:r>
      <w:r w:rsidRPr="00ED765D">
        <w:rPr>
          <w:color w:val="000000"/>
          <w:sz w:val="16"/>
          <w:szCs w:val="16"/>
          <w:lang w:val="fr-FR"/>
        </w:rPr>
        <w:t>”, contrairement aux  “</w:t>
      </w:r>
      <w:r w:rsidRPr="00ED765D">
        <w:rPr>
          <w:i/>
          <w:iCs/>
          <w:color w:val="000000"/>
          <w:sz w:val="16"/>
          <w:szCs w:val="16"/>
          <w:lang w:val="fr-FR"/>
        </w:rPr>
        <w:t>licences professionnelles</w:t>
      </w:r>
      <w:r w:rsidRPr="00ED765D">
        <w:rPr>
          <w:color w:val="000000"/>
          <w:sz w:val="16"/>
          <w:szCs w:val="16"/>
          <w:lang w:val="fr-FR"/>
        </w:rPr>
        <w:t>”.</w:t>
      </w:r>
      <w:r w:rsidRPr="00ED765D">
        <w:rPr>
          <w:rFonts w:ascii="Arial" w:eastAsia="Calibri" w:hAnsi="Arial" w:cs="Arial"/>
          <w:color w:val="000000"/>
          <w:sz w:val="16"/>
          <w:szCs w:val="16"/>
          <w:lang w:val="fr-FR"/>
        </w:rPr>
        <w:t xml:space="preserve"> </w:t>
      </w:r>
    </w:p>
    <w:p w:rsidR="007876BA" w:rsidRPr="00D4383C" w:rsidRDefault="007876BA" w:rsidP="00B64A82">
      <w:pPr>
        <w:pStyle w:val="FootnoteText"/>
        <w:ind w:left="-450"/>
        <w:rPr>
          <w:color w:val="000000"/>
          <w:sz w:val="16"/>
          <w:szCs w:val="16"/>
          <w:lang w:val="fr-FR"/>
        </w:rPr>
      </w:pPr>
      <w:r w:rsidRPr="00D4383C">
        <w:rPr>
          <w:rFonts w:eastAsia="Calibri"/>
          <w:color w:val="000000"/>
          <w:sz w:val="16"/>
          <w:szCs w:val="16"/>
          <w:lang w:val="fr-FR"/>
        </w:rPr>
        <w:t xml:space="preserve">   </w:t>
      </w:r>
    </w:p>
  </w:footnote>
  <w:footnote w:id="17">
    <w:p w:rsidR="007876BA" w:rsidRPr="00C0707E" w:rsidRDefault="007876BA" w:rsidP="00B64A82">
      <w:pPr>
        <w:pStyle w:val="FootnoteText"/>
        <w:rPr>
          <w:color w:val="000000"/>
          <w:sz w:val="16"/>
          <w:szCs w:val="16"/>
          <w:lang w:val="fr-FR"/>
        </w:rPr>
      </w:pPr>
      <w:r w:rsidRPr="00C0707E">
        <w:rPr>
          <w:rStyle w:val="FootnoteReference"/>
          <w:color w:val="000000"/>
          <w:sz w:val="16"/>
          <w:szCs w:val="16"/>
        </w:rPr>
        <w:footnoteRef/>
      </w:r>
      <w:r w:rsidRPr="00D4383C">
        <w:rPr>
          <w:color w:val="000000"/>
          <w:sz w:val="16"/>
          <w:szCs w:val="16"/>
          <w:lang w:val="fr-FR"/>
        </w:rPr>
        <w:t xml:space="preserve">. </w:t>
      </w:r>
      <w:r w:rsidRPr="00C0707E">
        <w:rPr>
          <w:rFonts w:eastAsia="Calibri"/>
          <w:color w:val="000000"/>
          <w:sz w:val="16"/>
          <w:szCs w:val="16"/>
          <w:lang w:val="fr-FR"/>
        </w:rPr>
        <w:t>Les non-diplômés sont ceux qui n'ont pas terminé leurs études secondaires (baccalauréat), ou qui n'ont pas un diplôme de formation professionnelle.</w:t>
      </w:r>
    </w:p>
  </w:footnote>
  <w:footnote w:id="18">
    <w:p w:rsidR="007876BA" w:rsidRPr="00D4383C" w:rsidRDefault="007876BA" w:rsidP="00B64A82">
      <w:pPr>
        <w:pStyle w:val="FootnoteText"/>
        <w:rPr>
          <w:lang w:val="fr-FR"/>
        </w:rPr>
      </w:pPr>
      <w:r w:rsidRPr="00C0707E">
        <w:rPr>
          <w:rStyle w:val="FootnoteReference"/>
          <w:color w:val="000000"/>
          <w:sz w:val="16"/>
          <w:szCs w:val="16"/>
        </w:rPr>
        <w:footnoteRef/>
      </w:r>
      <w:r w:rsidRPr="00D4383C">
        <w:rPr>
          <w:color w:val="000000"/>
          <w:sz w:val="16"/>
          <w:szCs w:val="16"/>
          <w:lang w:val="fr-FR"/>
        </w:rPr>
        <w:t xml:space="preserve"> </w:t>
      </w:r>
      <w:r w:rsidRPr="00C0707E">
        <w:rPr>
          <w:color w:val="000000"/>
          <w:sz w:val="16"/>
          <w:szCs w:val="16"/>
          <w:lang w:val="fr-FR"/>
        </w:rPr>
        <w:t>Ceci est une mesure temporaire, pour 2011 et 2012, qui peut être renouvelée après  évaluation.</w:t>
      </w:r>
    </w:p>
  </w:footnote>
  <w:footnote w:id="19">
    <w:p w:rsidR="007876BA" w:rsidRPr="000D504F" w:rsidRDefault="007876BA" w:rsidP="00B64A82">
      <w:pPr>
        <w:pStyle w:val="FootnoteText"/>
        <w:rPr>
          <w:sz w:val="16"/>
          <w:szCs w:val="16"/>
          <w:lang w:val="fr-FR"/>
        </w:rPr>
      </w:pPr>
      <w:r w:rsidRPr="006B51C4">
        <w:rPr>
          <w:rStyle w:val="FootnoteReference"/>
          <w:sz w:val="16"/>
          <w:szCs w:val="16"/>
        </w:rPr>
        <w:footnoteRef/>
      </w:r>
      <w:r w:rsidRPr="00D4383C">
        <w:rPr>
          <w:sz w:val="16"/>
          <w:szCs w:val="16"/>
          <w:lang w:val="fr-FR"/>
        </w:rPr>
        <w:t xml:space="preserve"> </w:t>
      </w:r>
      <w:r w:rsidRPr="000D504F">
        <w:rPr>
          <w:sz w:val="16"/>
          <w:szCs w:val="16"/>
          <w:lang w:val="fr-FR"/>
        </w:rPr>
        <w:t>Source: MEF : données collectées pour la RDP Changement climatique, 2011</w:t>
      </w:r>
    </w:p>
  </w:footnote>
  <w:footnote w:id="20">
    <w:p w:rsidR="007876BA" w:rsidRPr="00322885" w:rsidRDefault="007876BA" w:rsidP="00322885">
      <w:pPr>
        <w:pStyle w:val="FootnoteText"/>
        <w:jc w:val="lowKashida"/>
        <w:rPr>
          <w:lang w:val="fr-FR"/>
        </w:rPr>
      </w:pPr>
      <w:r>
        <w:rPr>
          <w:rStyle w:val="FootnoteReference"/>
          <w:sz w:val="16"/>
          <w:szCs w:val="16"/>
        </w:rPr>
        <w:footnoteRef/>
      </w:r>
      <w:r w:rsidRPr="00322885">
        <w:rPr>
          <w:sz w:val="16"/>
          <w:szCs w:val="16"/>
          <w:lang w:val="fr-FR"/>
        </w:rPr>
        <w:t xml:space="preserve"> Le gouvernement a décidé d'augmenter de 600 dirhams </w:t>
      </w:r>
      <w:r w:rsidR="00AF1737" w:rsidRPr="00322885">
        <w:rPr>
          <w:sz w:val="16"/>
          <w:szCs w:val="16"/>
          <w:lang w:val="fr-FR"/>
        </w:rPr>
        <w:t>nets</w:t>
      </w:r>
      <w:r w:rsidRPr="00322885">
        <w:rPr>
          <w:sz w:val="16"/>
          <w:szCs w:val="16"/>
          <w:lang w:val="fr-FR"/>
        </w:rPr>
        <w:t xml:space="preserve"> par mois les salaires des employés du secteur public et le salaire minimum de 15 pour cent en deux étapes (10 pour cent en juillet 2011, puis 5 pour cent en janvier 2012).  Il a également été décidé d'augmenter le minimum de retraite d'environ 67 pour cent pour quelques 700000 retraités et leurs familles.</w:t>
      </w:r>
    </w:p>
  </w:footnote>
  <w:footnote w:id="21">
    <w:p w:rsidR="007876BA" w:rsidRPr="00322885" w:rsidRDefault="007876BA" w:rsidP="00322885">
      <w:pPr>
        <w:pStyle w:val="FootnoteText"/>
        <w:jc w:val="lowKashida"/>
        <w:rPr>
          <w:lang w:val="fr-FR"/>
        </w:rPr>
      </w:pPr>
      <w:r>
        <w:rPr>
          <w:rStyle w:val="FootnoteReference"/>
          <w:sz w:val="16"/>
          <w:szCs w:val="16"/>
        </w:rPr>
        <w:footnoteRef/>
      </w:r>
      <w:r w:rsidRPr="00322885">
        <w:rPr>
          <w:sz w:val="16"/>
          <w:szCs w:val="16"/>
          <w:lang w:val="fr-FR"/>
        </w:rPr>
        <w:t xml:space="preserve"> Contrairement à la classification budgétaire du gouvernement, ce taux de déficit est calculé sans  les recettes de la privatisation, considérées par le Guide du FMI sur les finances publiques comme un élément de financement plutôt que des recettes non fiscales. En tenant compte des recettes de la privatisation, le déficit serait de 6,2 pour cent du PIB.</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01E68"/>
    <w:multiLevelType w:val="hybridMultilevel"/>
    <w:tmpl w:val="74682C88"/>
    <w:lvl w:ilvl="0" w:tplc="71789898">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73B31"/>
    <w:multiLevelType w:val="hybridMultilevel"/>
    <w:tmpl w:val="1DAEE64C"/>
    <w:lvl w:ilvl="0" w:tplc="65D4CC82">
      <w:start w:val="1"/>
      <w:numFmt w:val="bullet"/>
      <w:lvlText w:val=""/>
      <w:lvlJc w:val="left"/>
      <w:pPr>
        <w:ind w:left="36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B5557"/>
    <w:multiLevelType w:val="hybridMultilevel"/>
    <w:tmpl w:val="74B84C10"/>
    <w:lvl w:ilvl="0" w:tplc="65D4CC82">
      <w:start w:val="1"/>
      <w:numFmt w:val="bullet"/>
      <w:lvlText w:val=""/>
      <w:lvlJc w:val="left"/>
      <w:pPr>
        <w:ind w:left="36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6E561"/>
    <w:multiLevelType w:val="singleLevel"/>
    <w:tmpl w:val="787F7ADA"/>
    <w:lvl w:ilvl="0">
      <w:start w:val="1"/>
      <w:numFmt w:val="lowerLetter"/>
      <w:lvlText w:val="%1."/>
      <w:lvlJc w:val="left"/>
      <w:pPr>
        <w:tabs>
          <w:tab w:val="num" w:pos="288"/>
        </w:tabs>
        <w:ind w:left="288" w:hanging="288"/>
      </w:pPr>
      <w:rPr>
        <w:rFonts w:ascii="Arial" w:hAnsi="Arial" w:cs="Symbol"/>
        <w:snapToGrid/>
        <w:sz w:val="18"/>
        <w:szCs w:val="18"/>
      </w:rPr>
    </w:lvl>
  </w:abstractNum>
  <w:abstractNum w:abstractNumId="4">
    <w:nsid w:val="07CA12F4"/>
    <w:multiLevelType w:val="hybridMultilevel"/>
    <w:tmpl w:val="B2784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555762"/>
    <w:multiLevelType w:val="hybridMultilevel"/>
    <w:tmpl w:val="17B83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D047D0"/>
    <w:multiLevelType w:val="multilevel"/>
    <w:tmpl w:val="8C2021A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nsid w:val="132F2665"/>
    <w:multiLevelType w:val="hybridMultilevel"/>
    <w:tmpl w:val="03425F0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4105CA9"/>
    <w:multiLevelType w:val="hybridMultilevel"/>
    <w:tmpl w:val="0EC854D8"/>
    <w:lvl w:ilvl="0" w:tplc="04090001">
      <w:start w:val="1"/>
      <w:numFmt w:val="decimal"/>
      <w:pStyle w:val="ParagraphNumbering"/>
      <w:lvlText w:val="%1.     "/>
      <w:lvlJc w:val="left"/>
      <w:pPr>
        <w:tabs>
          <w:tab w:val="num" w:pos="990"/>
        </w:tabs>
        <w:ind w:left="270" w:firstLine="0"/>
      </w:pPr>
      <w:rPr>
        <w:rFonts w:hint="default"/>
        <w:b w:val="0"/>
        <w:bCs w:val="0"/>
        <w:i w:val="0"/>
        <w:iCs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nsid w:val="1BAE1EAD"/>
    <w:multiLevelType w:val="hybridMultilevel"/>
    <w:tmpl w:val="4C302A24"/>
    <w:lvl w:ilvl="0" w:tplc="0409000D">
      <w:start w:val="1"/>
      <w:numFmt w:val="bullet"/>
      <w:lvlText w:val=""/>
      <w:lvlJc w:val="left"/>
      <w:pPr>
        <w:ind w:left="360" w:hanging="360"/>
      </w:pPr>
      <w:rPr>
        <w:rFonts w:ascii="Wingdings" w:hAnsi="Wingdings" w:hint="default"/>
      </w:rPr>
    </w:lvl>
    <w:lvl w:ilvl="1" w:tplc="F9B8AD68">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A94C92"/>
    <w:multiLevelType w:val="hybridMultilevel"/>
    <w:tmpl w:val="6D5A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790B18"/>
    <w:multiLevelType w:val="hybridMultilevel"/>
    <w:tmpl w:val="CA56E440"/>
    <w:lvl w:ilvl="0" w:tplc="C2E6706C">
      <w:start w:val="1"/>
      <w:numFmt w:val="decimal"/>
      <w:pStyle w:val="CASPRtit3"/>
      <w:lvlText w:val="%1."/>
      <w:lvlJc w:val="left"/>
      <w:pPr>
        <w:ind w:left="360" w:hanging="360"/>
      </w:pPr>
      <w:rPr>
        <w:rFonts w:hint="default"/>
        <w:b w:val="0"/>
      </w:rPr>
    </w:lvl>
    <w:lvl w:ilvl="1" w:tplc="04090019">
      <w:start w:val="1"/>
      <w:numFmt w:val="lowerLetter"/>
      <w:lvlText w:val="%2."/>
      <w:lvlJc w:val="left"/>
      <w:pPr>
        <w:tabs>
          <w:tab w:val="num" w:pos="4140"/>
        </w:tabs>
        <w:ind w:left="4140" w:hanging="360"/>
      </w:pPr>
    </w:lvl>
    <w:lvl w:ilvl="2" w:tplc="044C1470">
      <w:start w:val="2"/>
      <w:numFmt w:val="upperLetter"/>
      <w:lvlText w:val="%3."/>
      <w:lvlJc w:val="left"/>
      <w:pPr>
        <w:tabs>
          <w:tab w:val="num" w:pos="5220"/>
        </w:tabs>
        <w:ind w:left="5220" w:hanging="360"/>
      </w:pPr>
      <w:rPr>
        <w:rFonts w:hint="default"/>
      </w:rPr>
    </w:lvl>
    <w:lvl w:ilvl="3" w:tplc="0409000F" w:tentative="1">
      <w:start w:val="1"/>
      <w:numFmt w:val="decimal"/>
      <w:lvlText w:val="%4."/>
      <w:lvlJc w:val="left"/>
      <w:pPr>
        <w:tabs>
          <w:tab w:val="num" w:pos="5580"/>
        </w:tabs>
        <w:ind w:left="5580" w:hanging="360"/>
      </w:pPr>
    </w:lvl>
    <w:lvl w:ilvl="4" w:tplc="04090019" w:tentative="1">
      <w:start w:val="1"/>
      <w:numFmt w:val="lowerLetter"/>
      <w:lvlText w:val="%5."/>
      <w:lvlJc w:val="left"/>
      <w:pPr>
        <w:tabs>
          <w:tab w:val="num" w:pos="6300"/>
        </w:tabs>
        <w:ind w:left="6300" w:hanging="360"/>
      </w:pPr>
    </w:lvl>
    <w:lvl w:ilvl="5" w:tplc="0409001B" w:tentative="1">
      <w:start w:val="1"/>
      <w:numFmt w:val="lowerRoman"/>
      <w:lvlText w:val="%6."/>
      <w:lvlJc w:val="right"/>
      <w:pPr>
        <w:tabs>
          <w:tab w:val="num" w:pos="7020"/>
        </w:tabs>
        <w:ind w:left="7020" w:hanging="180"/>
      </w:pPr>
    </w:lvl>
    <w:lvl w:ilvl="6" w:tplc="0409000F" w:tentative="1">
      <w:start w:val="1"/>
      <w:numFmt w:val="decimal"/>
      <w:lvlText w:val="%7."/>
      <w:lvlJc w:val="left"/>
      <w:pPr>
        <w:tabs>
          <w:tab w:val="num" w:pos="7740"/>
        </w:tabs>
        <w:ind w:left="7740" w:hanging="360"/>
      </w:pPr>
    </w:lvl>
    <w:lvl w:ilvl="7" w:tplc="04090019" w:tentative="1">
      <w:start w:val="1"/>
      <w:numFmt w:val="lowerLetter"/>
      <w:lvlText w:val="%8."/>
      <w:lvlJc w:val="left"/>
      <w:pPr>
        <w:tabs>
          <w:tab w:val="num" w:pos="8460"/>
        </w:tabs>
        <w:ind w:left="8460" w:hanging="360"/>
      </w:pPr>
    </w:lvl>
    <w:lvl w:ilvl="8" w:tplc="0409001B" w:tentative="1">
      <w:start w:val="1"/>
      <w:numFmt w:val="lowerRoman"/>
      <w:lvlText w:val="%9."/>
      <w:lvlJc w:val="right"/>
      <w:pPr>
        <w:tabs>
          <w:tab w:val="num" w:pos="9180"/>
        </w:tabs>
        <w:ind w:left="9180" w:hanging="180"/>
      </w:pPr>
    </w:lvl>
  </w:abstractNum>
  <w:abstractNum w:abstractNumId="12">
    <w:nsid w:val="2C99142E"/>
    <w:multiLevelType w:val="hybridMultilevel"/>
    <w:tmpl w:val="42FE968E"/>
    <w:lvl w:ilvl="0" w:tplc="28105136">
      <w:start w:val="3"/>
      <w:numFmt w:val="bullet"/>
      <w:lvlText w:val="-"/>
      <w:lvlJc w:val="left"/>
      <w:pPr>
        <w:ind w:left="973" w:hanging="360"/>
      </w:pPr>
      <w:rPr>
        <w:rFonts w:cs="Times New Roman" w:hint="default"/>
      </w:rPr>
    </w:lvl>
    <w:lvl w:ilvl="1" w:tplc="04090019" w:tentative="1">
      <w:start w:val="1"/>
      <w:numFmt w:val="bullet"/>
      <w:lvlText w:val="o"/>
      <w:lvlJc w:val="left"/>
      <w:pPr>
        <w:ind w:left="1693" w:hanging="360"/>
      </w:pPr>
      <w:rPr>
        <w:rFonts w:ascii="Courier New" w:hAnsi="Courier New" w:cs="Wingdings" w:hint="default"/>
      </w:rPr>
    </w:lvl>
    <w:lvl w:ilvl="2" w:tplc="0409001B" w:tentative="1">
      <w:start w:val="1"/>
      <w:numFmt w:val="bullet"/>
      <w:lvlText w:val=""/>
      <w:lvlJc w:val="left"/>
      <w:pPr>
        <w:ind w:left="2413" w:hanging="360"/>
      </w:pPr>
      <w:rPr>
        <w:rFonts w:ascii="Wingdings" w:hAnsi="Wingdings" w:hint="default"/>
      </w:rPr>
    </w:lvl>
    <w:lvl w:ilvl="3" w:tplc="0409000F" w:tentative="1">
      <w:start w:val="1"/>
      <w:numFmt w:val="bullet"/>
      <w:lvlText w:val=""/>
      <w:lvlJc w:val="left"/>
      <w:pPr>
        <w:ind w:left="3133" w:hanging="360"/>
      </w:pPr>
      <w:rPr>
        <w:rFonts w:ascii="Symbol" w:hAnsi="Symbol" w:hint="default"/>
      </w:rPr>
    </w:lvl>
    <w:lvl w:ilvl="4" w:tplc="04090019" w:tentative="1">
      <w:start w:val="1"/>
      <w:numFmt w:val="bullet"/>
      <w:lvlText w:val="o"/>
      <w:lvlJc w:val="left"/>
      <w:pPr>
        <w:ind w:left="3853" w:hanging="360"/>
      </w:pPr>
      <w:rPr>
        <w:rFonts w:ascii="Courier New" w:hAnsi="Courier New" w:cs="Wingdings" w:hint="default"/>
      </w:rPr>
    </w:lvl>
    <w:lvl w:ilvl="5" w:tplc="0409001B" w:tentative="1">
      <w:start w:val="1"/>
      <w:numFmt w:val="bullet"/>
      <w:lvlText w:val=""/>
      <w:lvlJc w:val="left"/>
      <w:pPr>
        <w:ind w:left="4573" w:hanging="360"/>
      </w:pPr>
      <w:rPr>
        <w:rFonts w:ascii="Wingdings" w:hAnsi="Wingdings" w:hint="default"/>
      </w:rPr>
    </w:lvl>
    <w:lvl w:ilvl="6" w:tplc="0409000F" w:tentative="1">
      <w:start w:val="1"/>
      <w:numFmt w:val="bullet"/>
      <w:lvlText w:val=""/>
      <w:lvlJc w:val="left"/>
      <w:pPr>
        <w:ind w:left="5293" w:hanging="360"/>
      </w:pPr>
      <w:rPr>
        <w:rFonts w:ascii="Symbol" w:hAnsi="Symbol" w:hint="default"/>
      </w:rPr>
    </w:lvl>
    <w:lvl w:ilvl="7" w:tplc="04090019" w:tentative="1">
      <w:start w:val="1"/>
      <w:numFmt w:val="bullet"/>
      <w:lvlText w:val="o"/>
      <w:lvlJc w:val="left"/>
      <w:pPr>
        <w:ind w:left="6013" w:hanging="360"/>
      </w:pPr>
      <w:rPr>
        <w:rFonts w:ascii="Courier New" w:hAnsi="Courier New" w:cs="Wingdings" w:hint="default"/>
      </w:rPr>
    </w:lvl>
    <w:lvl w:ilvl="8" w:tplc="0409001B" w:tentative="1">
      <w:start w:val="1"/>
      <w:numFmt w:val="bullet"/>
      <w:lvlText w:val=""/>
      <w:lvlJc w:val="left"/>
      <w:pPr>
        <w:ind w:left="6733" w:hanging="360"/>
      </w:pPr>
      <w:rPr>
        <w:rFonts w:ascii="Wingdings" w:hAnsi="Wingdings" w:hint="default"/>
      </w:rPr>
    </w:lvl>
  </w:abstractNum>
  <w:abstractNum w:abstractNumId="13">
    <w:nsid w:val="319439E6"/>
    <w:multiLevelType w:val="multilevel"/>
    <w:tmpl w:val="CDCA3CF4"/>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b w:val="0"/>
        <w:bCs w:val="0"/>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31E00BAE"/>
    <w:multiLevelType w:val="hybridMultilevel"/>
    <w:tmpl w:val="6C9CF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2D55A7E"/>
    <w:multiLevelType w:val="hybridMultilevel"/>
    <w:tmpl w:val="ABB4A210"/>
    <w:lvl w:ilvl="0" w:tplc="04090015">
      <w:start w:val="1"/>
      <w:numFmt w:val="bullet"/>
      <w:lvlText w:val=""/>
      <w:lvlJc w:val="left"/>
      <w:pPr>
        <w:ind w:left="915" w:hanging="360"/>
      </w:pPr>
      <w:rPr>
        <w:rFonts w:ascii="Symbol" w:hAnsi="Symbol" w:hint="default"/>
      </w:rPr>
    </w:lvl>
    <w:lvl w:ilvl="1" w:tplc="04090019" w:tentative="1">
      <w:start w:val="1"/>
      <w:numFmt w:val="bullet"/>
      <w:lvlText w:val="o"/>
      <w:lvlJc w:val="left"/>
      <w:pPr>
        <w:ind w:left="1635" w:hanging="360"/>
      </w:pPr>
      <w:rPr>
        <w:rFonts w:ascii="Courier New" w:hAnsi="Courier New" w:cs="Wingdings" w:hint="default"/>
      </w:rPr>
    </w:lvl>
    <w:lvl w:ilvl="2" w:tplc="0409001B" w:tentative="1">
      <w:start w:val="1"/>
      <w:numFmt w:val="bullet"/>
      <w:lvlText w:val=""/>
      <w:lvlJc w:val="left"/>
      <w:pPr>
        <w:ind w:left="2355" w:hanging="360"/>
      </w:pPr>
      <w:rPr>
        <w:rFonts w:ascii="Wingdings" w:hAnsi="Wingdings" w:hint="default"/>
      </w:rPr>
    </w:lvl>
    <w:lvl w:ilvl="3" w:tplc="0409000F" w:tentative="1">
      <w:start w:val="1"/>
      <w:numFmt w:val="bullet"/>
      <w:lvlText w:val=""/>
      <w:lvlJc w:val="left"/>
      <w:pPr>
        <w:ind w:left="3075" w:hanging="360"/>
      </w:pPr>
      <w:rPr>
        <w:rFonts w:ascii="Symbol" w:hAnsi="Symbol" w:hint="default"/>
      </w:rPr>
    </w:lvl>
    <w:lvl w:ilvl="4" w:tplc="04090019" w:tentative="1">
      <w:start w:val="1"/>
      <w:numFmt w:val="bullet"/>
      <w:lvlText w:val="o"/>
      <w:lvlJc w:val="left"/>
      <w:pPr>
        <w:ind w:left="3795" w:hanging="360"/>
      </w:pPr>
      <w:rPr>
        <w:rFonts w:ascii="Courier New" w:hAnsi="Courier New" w:cs="Wingdings" w:hint="default"/>
      </w:rPr>
    </w:lvl>
    <w:lvl w:ilvl="5" w:tplc="0409001B" w:tentative="1">
      <w:start w:val="1"/>
      <w:numFmt w:val="bullet"/>
      <w:lvlText w:val=""/>
      <w:lvlJc w:val="left"/>
      <w:pPr>
        <w:ind w:left="4515" w:hanging="360"/>
      </w:pPr>
      <w:rPr>
        <w:rFonts w:ascii="Wingdings" w:hAnsi="Wingdings" w:hint="default"/>
      </w:rPr>
    </w:lvl>
    <w:lvl w:ilvl="6" w:tplc="0409000F" w:tentative="1">
      <w:start w:val="1"/>
      <w:numFmt w:val="bullet"/>
      <w:lvlText w:val=""/>
      <w:lvlJc w:val="left"/>
      <w:pPr>
        <w:ind w:left="5235" w:hanging="360"/>
      </w:pPr>
      <w:rPr>
        <w:rFonts w:ascii="Symbol" w:hAnsi="Symbol" w:hint="default"/>
      </w:rPr>
    </w:lvl>
    <w:lvl w:ilvl="7" w:tplc="04090019" w:tentative="1">
      <w:start w:val="1"/>
      <w:numFmt w:val="bullet"/>
      <w:lvlText w:val="o"/>
      <w:lvlJc w:val="left"/>
      <w:pPr>
        <w:ind w:left="5955" w:hanging="360"/>
      </w:pPr>
      <w:rPr>
        <w:rFonts w:ascii="Courier New" w:hAnsi="Courier New" w:cs="Wingdings" w:hint="default"/>
      </w:rPr>
    </w:lvl>
    <w:lvl w:ilvl="8" w:tplc="0409001B" w:tentative="1">
      <w:start w:val="1"/>
      <w:numFmt w:val="bullet"/>
      <w:lvlText w:val=""/>
      <w:lvlJc w:val="left"/>
      <w:pPr>
        <w:ind w:left="6675" w:hanging="360"/>
      </w:pPr>
      <w:rPr>
        <w:rFonts w:ascii="Wingdings" w:hAnsi="Wingdings" w:hint="default"/>
      </w:rPr>
    </w:lvl>
  </w:abstractNum>
  <w:abstractNum w:abstractNumId="16">
    <w:nsid w:val="34B83722"/>
    <w:multiLevelType w:val="hybridMultilevel"/>
    <w:tmpl w:val="FFCE4608"/>
    <w:lvl w:ilvl="0" w:tplc="04090015">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787E70"/>
    <w:multiLevelType w:val="multilevel"/>
    <w:tmpl w:val="D9066BAA"/>
    <w:lvl w:ilvl="0">
      <w:start w:val="1"/>
      <w:numFmt w:val="upperRoman"/>
      <w:lvlText w:val="%1."/>
      <w:lvlJc w:val="left"/>
      <w:pPr>
        <w:ind w:left="1080" w:hanging="72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378C329C"/>
    <w:multiLevelType w:val="hybridMultilevel"/>
    <w:tmpl w:val="73168730"/>
    <w:lvl w:ilvl="0" w:tplc="04090001">
      <w:start w:val="1"/>
      <w:numFmt w:val="bullet"/>
      <w:lvlText w:val=""/>
      <w:lvlJc w:val="left"/>
      <w:pPr>
        <w:ind w:left="360" w:hanging="360"/>
      </w:pPr>
      <w:rPr>
        <w:rFonts w:ascii="Symbol" w:hAnsi="Symbol" w:hint="default"/>
        <w:color w:val="auto"/>
        <w:sz w:val="20"/>
        <w:szCs w:val="20"/>
      </w:rPr>
    </w:lvl>
    <w:lvl w:ilvl="1" w:tplc="04090019" w:tentative="1">
      <w:start w:val="1"/>
      <w:numFmt w:val="bullet"/>
      <w:lvlText w:val="o"/>
      <w:lvlJc w:val="left"/>
      <w:pPr>
        <w:ind w:left="1440" w:hanging="360"/>
      </w:pPr>
      <w:rPr>
        <w:rFonts w:ascii="Courier New" w:hAnsi="Courier New" w:cs="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Symbo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Symbol" w:hint="default"/>
      </w:rPr>
    </w:lvl>
    <w:lvl w:ilvl="8" w:tplc="0409001B" w:tentative="1">
      <w:start w:val="1"/>
      <w:numFmt w:val="bullet"/>
      <w:lvlText w:val=""/>
      <w:lvlJc w:val="left"/>
      <w:pPr>
        <w:ind w:left="6480" w:hanging="360"/>
      </w:pPr>
      <w:rPr>
        <w:rFonts w:ascii="Wingdings" w:hAnsi="Wingdings" w:hint="default"/>
      </w:rPr>
    </w:lvl>
  </w:abstractNum>
  <w:abstractNum w:abstractNumId="19">
    <w:nsid w:val="39083737"/>
    <w:multiLevelType w:val="multilevel"/>
    <w:tmpl w:val="ADA293C0"/>
    <w:lvl w:ilvl="0">
      <w:start w:val="4"/>
      <w:numFmt w:val="decimal"/>
      <w:lvlText w:val="%1"/>
      <w:lvlJc w:val="left"/>
      <w:pPr>
        <w:tabs>
          <w:tab w:val="num" w:pos="360"/>
        </w:tabs>
        <w:ind w:left="360" w:hanging="360"/>
      </w:pPr>
      <w:rPr>
        <w:rFonts w:hint="default"/>
      </w:rPr>
    </w:lvl>
    <w:lvl w:ilvl="1">
      <w:start w:val="1"/>
      <w:numFmt w:val="decimal"/>
      <w:pStyle w:val="41para"/>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3B264F41"/>
    <w:multiLevelType w:val="hybridMultilevel"/>
    <w:tmpl w:val="32682478"/>
    <w:lvl w:ilvl="0" w:tplc="4BD4524C">
      <w:start w:val="1"/>
      <w:numFmt w:val="decimal"/>
      <w:lvlText w:val="%1."/>
      <w:lvlJc w:val="left"/>
      <w:pPr>
        <w:ind w:left="360" w:hanging="360"/>
      </w:pPr>
      <w:rPr>
        <w:b w:val="0"/>
        <w:bCs w:val="0"/>
      </w:rPr>
    </w:lvl>
    <w:lvl w:ilvl="1" w:tplc="872291E0" w:tentative="1">
      <w:start w:val="1"/>
      <w:numFmt w:val="lowerLetter"/>
      <w:lvlText w:val="%2."/>
      <w:lvlJc w:val="left"/>
      <w:pPr>
        <w:ind w:left="1440" w:hanging="360"/>
      </w:pPr>
    </w:lvl>
    <w:lvl w:ilvl="2" w:tplc="A8B47E6E" w:tentative="1">
      <w:start w:val="1"/>
      <w:numFmt w:val="lowerRoman"/>
      <w:lvlText w:val="%3."/>
      <w:lvlJc w:val="right"/>
      <w:pPr>
        <w:ind w:left="2160" w:hanging="180"/>
      </w:pPr>
    </w:lvl>
    <w:lvl w:ilvl="3" w:tplc="EA3C9FEA" w:tentative="1">
      <w:start w:val="1"/>
      <w:numFmt w:val="decimal"/>
      <w:lvlText w:val="%4."/>
      <w:lvlJc w:val="left"/>
      <w:pPr>
        <w:ind w:left="2880" w:hanging="360"/>
      </w:pPr>
    </w:lvl>
    <w:lvl w:ilvl="4" w:tplc="594E9786" w:tentative="1">
      <w:start w:val="1"/>
      <w:numFmt w:val="lowerLetter"/>
      <w:lvlText w:val="%5."/>
      <w:lvlJc w:val="left"/>
      <w:pPr>
        <w:ind w:left="3600" w:hanging="360"/>
      </w:pPr>
    </w:lvl>
    <w:lvl w:ilvl="5" w:tplc="7C38F220" w:tentative="1">
      <w:start w:val="1"/>
      <w:numFmt w:val="lowerRoman"/>
      <w:lvlText w:val="%6."/>
      <w:lvlJc w:val="right"/>
      <w:pPr>
        <w:ind w:left="4320" w:hanging="180"/>
      </w:pPr>
    </w:lvl>
    <w:lvl w:ilvl="6" w:tplc="4B7A1322" w:tentative="1">
      <w:start w:val="1"/>
      <w:numFmt w:val="decimal"/>
      <w:lvlText w:val="%7."/>
      <w:lvlJc w:val="left"/>
      <w:pPr>
        <w:ind w:left="5040" w:hanging="360"/>
      </w:pPr>
    </w:lvl>
    <w:lvl w:ilvl="7" w:tplc="5318467A" w:tentative="1">
      <w:start w:val="1"/>
      <w:numFmt w:val="lowerLetter"/>
      <w:lvlText w:val="%8."/>
      <w:lvlJc w:val="left"/>
      <w:pPr>
        <w:ind w:left="5760" w:hanging="360"/>
      </w:pPr>
    </w:lvl>
    <w:lvl w:ilvl="8" w:tplc="38EC0F9C" w:tentative="1">
      <w:start w:val="1"/>
      <w:numFmt w:val="lowerRoman"/>
      <w:lvlText w:val="%9."/>
      <w:lvlJc w:val="right"/>
      <w:pPr>
        <w:ind w:left="6480" w:hanging="180"/>
      </w:pPr>
    </w:lvl>
  </w:abstractNum>
  <w:abstractNum w:abstractNumId="21">
    <w:nsid w:val="3E4B08AB"/>
    <w:multiLevelType w:val="hybridMultilevel"/>
    <w:tmpl w:val="96362420"/>
    <w:lvl w:ilvl="0" w:tplc="FFFFFFFF">
      <w:start w:val="1"/>
      <w:numFmt w:val="decimal"/>
      <w:pStyle w:val="NumberedParagraph"/>
      <w:lvlText w:val="%1."/>
      <w:lvlJc w:val="left"/>
      <w:pPr>
        <w:tabs>
          <w:tab w:val="num" w:pos="720"/>
        </w:tabs>
        <w:ind w:left="720" w:hanging="72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41453251"/>
    <w:multiLevelType w:val="hybridMultilevel"/>
    <w:tmpl w:val="7C820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5B7979"/>
    <w:multiLevelType w:val="hybridMultilevel"/>
    <w:tmpl w:val="BE94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0A3273"/>
    <w:multiLevelType w:val="hybridMultilevel"/>
    <w:tmpl w:val="10F297F2"/>
    <w:lvl w:ilvl="0" w:tplc="AEE644B0">
      <w:start w:val="1"/>
      <w:numFmt w:val="bullet"/>
      <w:lvlText w:val=""/>
      <w:lvlJc w:val="left"/>
      <w:pPr>
        <w:ind w:left="720" w:hanging="360"/>
      </w:pPr>
      <w:rPr>
        <w:rFonts w:ascii="Symbol" w:hAnsi="Symbol" w:hint="default"/>
      </w:rPr>
    </w:lvl>
    <w:lvl w:ilvl="1" w:tplc="843A19DA" w:tentative="1">
      <w:start w:val="1"/>
      <w:numFmt w:val="bullet"/>
      <w:lvlText w:val="o"/>
      <w:lvlJc w:val="left"/>
      <w:pPr>
        <w:ind w:left="1440" w:hanging="360"/>
      </w:pPr>
      <w:rPr>
        <w:rFonts w:ascii="Courier New" w:hAnsi="Courier New" w:cs="Wingdings" w:hint="default"/>
      </w:rPr>
    </w:lvl>
    <w:lvl w:ilvl="2" w:tplc="1BDE5B90" w:tentative="1">
      <w:start w:val="1"/>
      <w:numFmt w:val="bullet"/>
      <w:lvlText w:val=""/>
      <w:lvlJc w:val="left"/>
      <w:pPr>
        <w:ind w:left="2160" w:hanging="360"/>
      </w:pPr>
      <w:rPr>
        <w:rFonts w:ascii="Wingdings" w:hAnsi="Wingdings" w:hint="default"/>
      </w:rPr>
    </w:lvl>
    <w:lvl w:ilvl="3" w:tplc="31B074E4" w:tentative="1">
      <w:start w:val="1"/>
      <w:numFmt w:val="bullet"/>
      <w:lvlText w:val=""/>
      <w:lvlJc w:val="left"/>
      <w:pPr>
        <w:ind w:left="2880" w:hanging="360"/>
      </w:pPr>
      <w:rPr>
        <w:rFonts w:ascii="Symbol" w:hAnsi="Symbol" w:hint="default"/>
      </w:rPr>
    </w:lvl>
    <w:lvl w:ilvl="4" w:tplc="E03AA9BA" w:tentative="1">
      <w:start w:val="1"/>
      <w:numFmt w:val="bullet"/>
      <w:lvlText w:val="o"/>
      <w:lvlJc w:val="left"/>
      <w:pPr>
        <w:ind w:left="3600" w:hanging="360"/>
      </w:pPr>
      <w:rPr>
        <w:rFonts w:ascii="Courier New" w:hAnsi="Courier New" w:cs="Wingdings" w:hint="default"/>
      </w:rPr>
    </w:lvl>
    <w:lvl w:ilvl="5" w:tplc="D400B0CE" w:tentative="1">
      <w:start w:val="1"/>
      <w:numFmt w:val="bullet"/>
      <w:lvlText w:val=""/>
      <w:lvlJc w:val="left"/>
      <w:pPr>
        <w:ind w:left="4320" w:hanging="360"/>
      </w:pPr>
      <w:rPr>
        <w:rFonts w:ascii="Wingdings" w:hAnsi="Wingdings" w:hint="default"/>
      </w:rPr>
    </w:lvl>
    <w:lvl w:ilvl="6" w:tplc="71449C50" w:tentative="1">
      <w:start w:val="1"/>
      <w:numFmt w:val="bullet"/>
      <w:lvlText w:val=""/>
      <w:lvlJc w:val="left"/>
      <w:pPr>
        <w:ind w:left="5040" w:hanging="360"/>
      </w:pPr>
      <w:rPr>
        <w:rFonts w:ascii="Symbol" w:hAnsi="Symbol" w:hint="default"/>
      </w:rPr>
    </w:lvl>
    <w:lvl w:ilvl="7" w:tplc="42EE240A" w:tentative="1">
      <w:start w:val="1"/>
      <w:numFmt w:val="bullet"/>
      <w:lvlText w:val="o"/>
      <w:lvlJc w:val="left"/>
      <w:pPr>
        <w:ind w:left="5760" w:hanging="360"/>
      </w:pPr>
      <w:rPr>
        <w:rFonts w:ascii="Courier New" w:hAnsi="Courier New" w:cs="Wingdings" w:hint="default"/>
      </w:rPr>
    </w:lvl>
    <w:lvl w:ilvl="8" w:tplc="166ED874" w:tentative="1">
      <w:start w:val="1"/>
      <w:numFmt w:val="bullet"/>
      <w:lvlText w:val=""/>
      <w:lvlJc w:val="left"/>
      <w:pPr>
        <w:ind w:left="6480" w:hanging="360"/>
      </w:pPr>
      <w:rPr>
        <w:rFonts w:ascii="Wingdings" w:hAnsi="Wingdings" w:hint="default"/>
      </w:rPr>
    </w:lvl>
  </w:abstractNum>
  <w:abstractNum w:abstractNumId="25">
    <w:nsid w:val="4B507E6A"/>
    <w:multiLevelType w:val="hybridMultilevel"/>
    <w:tmpl w:val="FE12A434"/>
    <w:lvl w:ilvl="0" w:tplc="E47C237C">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517E02E9"/>
    <w:multiLevelType w:val="hybridMultilevel"/>
    <w:tmpl w:val="B2607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5E4E12"/>
    <w:multiLevelType w:val="hybridMultilevel"/>
    <w:tmpl w:val="7C7AF2FA"/>
    <w:lvl w:ilvl="0" w:tplc="2AA45BCE">
      <w:start w:val="1"/>
      <w:numFmt w:val="decimal"/>
      <w:pStyle w:val="Style1"/>
      <w:lvlText w:val="%1."/>
      <w:lvlJc w:val="left"/>
      <w:pPr>
        <w:ind w:left="360" w:hanging="360"/>
      </w:pPr>
      <w:rPr>
        <w:rFonts w:ascii="Times New Roman Bold" w:hAnsi="Times New Roman Bold"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2C558F0"/>
    <w:multiLevelType w:val="hybridMultilevel"/>
    <w:tmpl w:val="6CE05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51A6BBA"/>
    <w:multiLevelType w:val="multilevel"/>
    <w:tmpl w:val="518E3B60"/>
    <w:lvl w:ilvl="0">
      <w:start w:val="1"/>
      <w:numFmt w:val="decimal"/>
      <w:lvlText w:val="%1"/>
      <w:lvlJc w:val="left"/>
      <w:pPr>
        <w:tabs>
          <w:tab w:val="num" w:pos="432"/>
        </w:tabs>
        <w:ind w:left="432" w:hanging="432"/>
      </w:pPr>
      <w:rPr>
        <w:rFonts w:hint="default"/>
        <w:color w:val="000000"/>
        <w:sz w:val="22"/>
      </w:rPr>
    </w:lvl>
    <w:lvl w:ilvl="1">
      <w:start w:val="1"/>
      <w:numFmt w:val="decimal"/>
      <w:pStyle w:val="StyleMainParanoChapter11ptBold2CharCharChar"/>
      <w:lvlText w:val="%1.%2."/>
      <w:lvlJc w:val="left"/>
      <w:pPr>
        <w:tabs>
          <w:tab w:val="num" w:pos="576"/>
        </w:tabs>
        <w:ind w:left="576" w:hanging="576"/>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A6169A9"/>
    <w:multiLevelType w:val="hybridMultilevel"/>
    <w:tmpl w:val="BF2CB5BE"/>
    <w:lvl w:ilvl="0" w:tplc="B55892DE">
      <w:start w:val="1"/>
      <w:numFmt w:val="decimal"/>
      <w:pStyle w:val="Para1"/>
      <w:lvlText w:val="%1."/>
      <w:lvlJc w:val="left"/>
      <w:pPr>
        <w:tabs>
          <w:tab w:val="num" w:pos="576"/>
        </w:tabs>
        <w:ind w:left="360" w:hanging="360"/>
      </w:pPr>
      <w:rPr>
        <w:rFonts w:hint="default"/>
        <w:b w:val="0"/>
        <w:bCs/>
        <w:color w:val="00000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F4B5CD0"/>
    <w:multiLevelType w:val="hybridMultilevel"/>
    <w:tmpl w:val="6F5ED242"/>
    <w:lvl w:ilvl="0" w:tplc="3642146C">
      <w:start w:val="1"/>
      <w:numFmt w:val="bullet"/>
      <w:lvlText w:val=""/>
      <w:lvlJc w:val="left"/>
      <w:pPr>
        <w:ind w:left="720" w:hanging="360"/>
      </w:pPr>
      <w:rPr>
        <w:rFonts w:ascii="Symbol" w:hAnsi="Symbol" w:cs="Times New Roman Bold" w:hint="default"/>
      </w:rPr>
    </w:lvl>
    <w:lvl w:ilvl="1" w:tplc="04090019" w:tentative="1">
      <w:start w:val="1"/>
      <w:numFmt w:val="bullet"/>
      <w:lvlText w:val="o"/>
      <w:lvlJc w:val="left"/>
      <w:pPr>
        <w:ind w:left="1440" w:hanging="360"/>
      </w:pPr>
      <w:rPr>
        <w:rFonts w:ascii="Courier New" w:hAnsi="Courier New" w:cs="Times New Roman Bold" w:hint="default"/>
      </w:rPr>
    </w:lvl>
    <w:lvl w:ilvl="2" w:tplc="0409001B" w:tentative="1">
      <w:start w:val="1"/>
      <w:numFmt w:val="bullet"/>
      <w:lvlText w:val=""/>
      <w:lvlJc w:val="left"/>
      <w:pPr>
        <w:ind w:left="2160" w:hanging="360"/>
      </w:pPr>
      <w:rPr>
        <w:rFonts w:ascii="Wingdings" w:hAnsi="Wingdings" w:cs="Times New Roman Bold" w:hint="default"/>
      </w:rPr>
    </w:lvl>
    <w:lvl w:ilvl="3" w:tplc="0409000F" w:tentative="1">
      <w:start w:val="1"/>
      <w:numFmt w:val="bullet"/>
      <w:lvlText w:val=""/>
      <w:lvlJc w:val="left"/>
      <w:pPr>
        <w:ind w:left="2880" w:hanging="360"/>
      </w:pPr>
      <w:rPr>
        <w:rFonts w:ascii="Symbol" w:hAnsi="Symbol" w:cs="Times New Roman Bold" w:hint="default"/>
      </w:rPr>
    </w:lvl>
    <w:lvl w:ilvl="4" w:tplc="04090019" w:tentative="1">
      <w:start w:val="1"/>
      <w:numFmt w:val="bullet"/>
      <w:lvlText w:val="o"/>
      <w:lvlJc w:val="left"/>
      <w:pPr>
        <w:ind w:left="3600" w:hanging="360"/>
      </w:pPr>
      <w:rPr>
        <w:rFonts w:ascii="Courier New" w:hAnsi="Courier New" w:cs="Times New Roman Bold" w:hint="default"/>
      </w:rPr>
    </w:lvl>
    <w:lvl w:ilvl="5" w:tplc="0409001B" w:tentative="1">
      <w:start w:val="1"/>
      <w:numFmt w:val="bullet"/>
      <w:lvlText w:val=""/>
      <w:lvlJc w:val="left"/>
      <w:pPr>
        <w:ind w:left="4320" w:hanging="360"/>
      </w:pPr>
      <w:rPr>
        <w:rFonts w:ascii="Wingdings" w:hAnsi="Wingdings" w:cs="Times New Roman Bold" w:hint="default"/>
      </w:rPr>
    </w:lvl>
    <w:lvl w:ilvl="6" w:tplc="0409000F" w:tentative="1">
      <w:start w:val="1"/>
      <w:numFmt w:val="bullet"/>
      <w:lvlText w:val=""/>
      <w:lvlJc w:val="left"/>
      <w:pPr>
        <w:ind w:left="5040" w:hanging="360"/>
      </w:pPr>
      <w:rPr>
        <w:rFonts w:ascii="Symbol" w:hAnsi="Symbol" w:cs="Times New Roman Bold" w:hint="default"/>
      </w:rPr>
    </w:lvl>
    <w:lvl w:ilvl="7" w:tplc="04090019" w:tentative="1">
      <w:start w:val="1"/>
      <w:numFmt w:val="bullet"/>
      <w:lvlText w:val="o"/>
      <w:lvlJc w:val="left"/>
      <w:pPr>
        <w:ind w:left="5760" w:hanging="360"/>
      </w:pPr>
      <w:rPr>
        <w:rFonts w:ascii="Courier New" w:hAnsi="Courier New" w:cs="Times New Roman Bold" w:hint="default"/>
      </w:rPr>
    </w:lvl>
    <w:lvl w:ilvl="8" w:tplc="0409001B" w:tentative="1">
      <w:start w:val="1"/>
      <w:numFmt w:val="bullet"/>
      <w:lvlText w:val=""/>
      <w:lvlJc w:val="left"/>
      <w:pPr>
        <w:ind w:left="6480" w:hanging="360"/>
      </w:pPr>
      <w:rPr>
        <w:rFonts w:ascii="Wingdings" w:hAnsi="Wingdings" w:cs="Times New Roman Bold" w:hint="default"/>
      </w:rPr>
    </w:lvl>
  </w:abstractNum>
  <w:abstractNum w:abstractNumId="32">
    <w:nsid w:val="7BE97BAD"/>
    <w:multiLevelType w:val="hybridMultilevel"/>
    <w:tmpl w:val="C124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6E4F8C"/>
    <w:multiLevelType w:val="hybridMultilevel"/>
    <w:tmpl w:val="8E225984"/>
    <w:lvl w:ilvl="0" w:tplc="04090001">
      <w:start w:val="1"/>
      <w:numFmt w:val="decimal"/>
      <w:pStyle w:val="Style2"/>
      <w:lvlText w:val="%1."/>
      <w:lvlJc w:val="left"/>
      <w:pPr>
        <w:ind w:left="720" w:hanging="360"/>
      </w:pPr>
      <w:rPr>
        <w:rFonts w:ascii="Times New Roman Bold" w:hAnsi="Times New Roman Bold" w:hint="default"/>
        <w:b/>
        <w:bCs w:val="0"/>
        <w:i w:val="0"/>
        <w:iCs/>
        <w:u w:val="none"/>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3"/>
  </w:num>
  <w:num w:numId="2">
    <w:abstractNumId w:val="19"/>
  </w:num>
  <w:num w:numId="3">
    <w:abstractNumId w:val="29"/>
  </w:num>
  <w:num w:numId="4">
    <w:abstractNumId w:val="21"/>
  </w:num>
  <w:num w:numId="5">
    <w:abstractNumId w:val="27"/>
  </w:num>
  <w:num w:numId="6">
    <w:abstractNumId w:val="17"/>
  </w:num>
  <w:num w:numId="7">
    <w:abstractNumId w:val="6"/>
  </w:num>
  <w:num w:numId="8">
    <w:abstractNumId w:val="22"/>
  </w:num>
  <w:num w:numId="9">
    <w:abstractNumId w:val="23"/>
  </w:num>
  <w:num w:numId="10">
    <w:abstractNumId w:val="11"/>
  </w:num>
  <w:num w:numId="11">
    <w:abstractNumId w:val="9"/>
  </w:num>
  <w:num w:numId="12">
    <w:abstractNumId w:val="18"/>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5"/>
  </w:num>
  <w:num w:numId="16">
    <w:abstractNumId w:val="26"/>
  </w:num>
  <w:num w:numId="17">
    <w:abstractNumId w:val="10"/>
  </w:num>
  <w:num w:numId="18">
    <w:abstractNumId w:val="12"/>
  </w:num>
  <w:num w:numId="19">
    <w:abstractNumId w:val="24"/>
  </w:num>
  <w:num w:numId="20">
    <w:abstractNumId w:val="25"/>
  </w:num>
  <w:num w:numId="21">
    <w:abstractNumId w:val="32"/>
  </w:num>
  <w:num w:numId="22">
    <w:abstractNumId w:val="14"/>
  </w:num>
  <w:num w:numId="23">
    <w:abstractNumId w:val="4"/>
  </w:num>
  <w:num w:numId="24">
    <w:abstractNumId w:val="2"/>
  </w:num>
  <w:num w:numId="25">
    <w:abstractNumId w:val="7"/>
  </w:num>
  <w:num w:numId="26">
    <w:abstractNumId w:val="30"/>
  </w:num>
  <w:num w:numId="27">
    <w:abstractNumId w:val="5"/>
  </w:num>
  <w:num w:numId="28">
    <w:abstractNumId w:val="28"/>
  </w:num>
  <w:num w:numId="29">
    <w:abstractNumId w:val="33"/>
  </w:num>
  <w:num w:numId="30">
    <w:abstractNumId w:val="8"/>
  </w:num>
  <w:num w:numId="31">
    <w:abstractNumId w:val="0"/>
  </w:num>
  <w:num w:numId="32">
    <w:abstractNumId w:val="20"/>
  </w:num>
  <w:num w:numId="33">
    <w:abstractNumId w:val="31"/>
  </w:num>
  <w:num w:numId="34">
    <w:abstractNumId w:val="16"/>
  </w:num>
  <w:num w:numId="35">
    <w:abstractNumId w:val="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rsids>
    <w:rsidRoot w:val="00787AF5"/>
    <w:rsid w:val="000008B4"/>
    <w:rsid w:val="00002337"/>
    <w:rsid w:val="00003B87"/>
    <w:rsid w:val="00012E94"/>
    <w:rsid w:val="0001481F"/>
    <w:rsid w:val="0001636F"/>
    <w:rsid w:val="00016386"/>
    <w:rsid w:val="00017CDE"/>
    <w:rsid w:val="0002003B"/>
    <w:rsid w:val="00020249"/>
    <w:rsid w:val="000209BA"/>
    <w:rsid w:val="000211A5"/>
    <w:rsid w:val="000214D5"/>
    <w:rsid w:val="00022DCE"/>
    <w:rsid w:val="00024BC6"/>
    <w:rsid w:val="00030B41"/>
    <w:rsid w:val="00030C21"/>
    <w:rsid w:val="00031D02"/>
    <w:rsid w:val="000322F3"/>
    <w:rsid w:val="00032326"/>
    <w:rsid w:val="00032F84"/>
    <w:rsid w:val="0003321F"/>
    <w:rsid w:val="000339B5"/>
    <w:rsid w:val="00041DEC"/>
    <w:rsid w:val="000426C5"/>
    <w:rsid w:val="000428DB"/>
    <w:rsid w:val="0004406D"/>
    <w:rsid w:val="0004571C"/>
    <w:rsid w:val="00046AF5"/>
    <w:rsid w:val="00047F46"/>
    <w:rsid w:val="00050FC0"/>
    <w:rsid w:val="000513F7"/>
    <w:rsid w:val="0005169E"/>
    <w:rsid w:val="00052AD3"/>
    <w:rsid w:val="00053A16"/>
    <w:rsid w:val="0005465E"/>
    <w:rsid w:val="00055D09"/>
    <w:rsid w:val="000566C6"/>
    <w:rsid w:val="00057DAA"/>
    <w:rsid w:val="00061F5F"/>
    <w:rsid w:val="00063871"/>
    <w:rsid w:val="00063A1C"/>
    <w:rsid w:val="000649F1"/>
    <w:rsid w:val="00064EE6"/>
    <w:rsid w:val="000650AC"/>
    <w:rsid w:val="00065950"/>
    <w:rsid w:val="00065CF5"/>
    <w:rsid w:val="00065E80"/>
    <w:rsid w:val="0006662E"/>
    <w:rsid w:val="00066B6B"/>
    <w:rsid w:val="000670A3"/>
    <w:rsid w:val="00072FB4"/>
    <w:rsid w:val="00075277"/>
    <w:rsid w:val="000757A0"/>
    <w:rsid w:val="00081B76"/>
    <w:rsid w:val="00081D47"/>
    <w:rsid w:val="00082DD6"/>
    <w:rsid w:val="00083A6F"/>
    <w:rsid w:val="00083BB1"/>
    <w:rsid w:val="0008472B"/>
    <w:rsid w:val="00085111"/>
    <w:rsid w:val="00092914"/>
    <w:rsid w:val="00092F3A"/>
    <w:rsid w:val="000930B4"/>
    <w:rsid w:val="00093CA3"/>
    <w:rsid w:val="00093E46"/>
    <w:rsid w:val="0009475E"/>
    <w:rsid w:val="0009685B"/>
    <w:rsid w:val="00096978"/>
    <w:rsid w:val="00096FD2"/>
    <w:rsid w:val="000A2015"/>
    <w:rsid w:val="000A2E2D"/>
    <w:rsid w:val="000A2FAC"/>
    <w:rsid w:val="000A3C7A"/>
    <w:rsid w:val="000A6147"/>
    <w:rsid w:val="000A6D1D"/>
    <w:rsid w:val="000B0019"/>
    <w:rsid w:val="000B18CA"/>
    <w:rsid w:val="000B1D2D"/>
    <w:rsid w:val="000B2149"/>
    <w:rsid w:val="000B4640"/>
    <w:rsid w:val="000B6200"/>
    <w:rsid w:val="000B6E8F"/>
    <w:rsid w:val="000C0AFA"/>
    <w:rsid w:val="000C1421"/>
    <w:rsid w:val="000C24D8"/>
    <w:rsid w:val="000C293C"/>
    <w:rsid w:val="000C2AF8"/>
    <w:rsid w:val="000C3A05"/>
    <w:rsid w:val="000C5BD1"/>
    <w:rsid w:val="000C5E77"/>
    <w:rsid w:val="000C702D"/>
    <w:rsid w:val="000C781E"/>
    <w:rsid w:val="000D13A8"/>
    <w:rsid w:val="000D1C3F"/>
    <w:rsid w:val="000D2AE1"/>
    <w:rsid w:val="000D4610"/>
    <w:rsid w:val="000D727F"/>
    <w:rsid w:val="000E0201"/>
    <w:rsid w:val="000E18BD"/>
    <w:rsid w:val="000E29C1"/>
    <w:rsid w:val="000E37ED"/>
    <w:rsid w:val="000E4627"/>
    <w:rsid w:val="000E6866"/>
    <w:rsid w:val="000E7C62"/>
    <w:rsid w:val="000E7FBA"/>
    <w:rsid w:val="000F3832"/>
    <w:rsid w:val="000F4D9A"/>
    <w:rsid w:val="000F648B"/>
    <w:rsid w:val="000F7FAE"/>
    <w:rsid w:val="0010060E"/>
    <w:rsid w:val="001013FD"/>
    <w:rsid w:val="001020D3"/>
    <w:rsid w:val="00104999"/>
    <w:rsid w:val="00106254"/>
    <w:rsid w:val="0010642A"/>
    <w:rsid w:val="00106D54"/>
    <w:rsid w:val="0010756B"/>
    <w:rsid w:val="0010779B"/>
    <w:rsid w:val="0011131C"/>
    <w:rsid w:val="001116DF"/>
    <w:rsid w:val="00113F6F"/>
    <w:rsid w:val="00114DAA"/>
    <w:rsid w:val="0011576A"/>
    <w:rsid w:val="001200B5"/>
    <w:rsid w:val="00120C2A"/>
    <w:rsid w:val="001217B5"/>
    <w:rsid w:val="00121F9B"/>
    <w:rsid w:val="00123E44"/>
    <w:rsid w:val="00127CC4"/>
    <w:rsid w:val="00130CE6"/>
    <w:rsid w:val="0013182B"/>
    <w:rsid w:val="001320F1"/>
    <w:rsid w:val="0013269C"/>
    <w:rsid w:val="00132889"/>
    <w:rsid w:val="00132901"/>
    <w:rsid w:val="0013642A"/>
    <w:rsid w:val="00136AEE"/>
    <w:rsid w:val="0013775F"/>
    <w:rsid w:val="00137D55"/>
    <w:rsid w:val="00140C8E"/>
    <w:rsid w:val="001422D3"/>
    <w:rsid w:val="0014499A"/>
    <w:rsid w:val="00145357"/>
    <w:rsid w:val="00146E73"/>
    <w:rsid w:val="0014780C"/>
    <w:rsid w:val="001518B7"/>
    <w:rsid w:val="00151EE7"/>
    <w:rsid w:val="00152497"/>
    <w:rsid w:val="00153403"/>
    <w:rsid w:val="001572CF"/>
    <w:rsid w:val="00161AA7"/>
    <w:rsid w:val="00163383"/>
    <w:rsid w:val="0016342D"/>
    <w:rsid w:val="001638DD"/>
    <w:rsid w:val="00165B91"/>
    <w:rsid w:val="00171E90"/>
    <w:rsid w:val="001734AD"/>
    <w:rsid w:val="00174F63"/>
    <w:rsid w:val="00177CDD"/>
    <w:rsid w:val="00177D36"/>
    <w:rsid w:val="00177E63"/>
    <w:rsid w:val="00182FB8"/>
    <w:rsid w:val="00183018"/>
    <w:rsid w:val="001836D1"/>
    <w:rsid w:val="00183E4D"/>
    <w:rsid w:val="0018412F"/>
    <w:rsid w:val="001850FF"/>
    <w:rsid w:val="001852B7"/>
    <w:rsid w:val="0018554F"/>
    <w:rsid w:val="001873C1"/>
    <w:rsid w:val="00191179"/>
    <w:rsid w:val="00192C24"/>
    <w:rsid w:val="0019322E"/>
    <w:rsid w:val="001937DF"/>
    <w:rsid w:val="001957F1"/>
    <w:rsid w:val="001979BC"/>
    <w:rsid w:val="00197B94"/>
    <w:rsid w:val="00197D0B"/>
    <w:rsid w:val="001A3435"/>
    <w:rsid w:val="001A4C29"/>
    <w:rsid w:val="001A4EAD"/>
    <w:rsid w:val="001A6B1A"/>
    <w:rsid w:val="001B0AC1"/>
    <w:rsid w:val="001B0C1D"/>
    <w:rsid w:val="001B1407"/>
    <w:rsid w:val="001B24AA"/>
    <w:rsid w:val="001B3A4C"/>
    <w:rsid w:val="001B3B17"/>
    <w:rsid w:val="001B3D67"/>
    <w:rsid w:val="001B602B"/>
    <w:rsid w:val="001B7361"/>
    <w:rsid w:val="001B7AB6"/>
    <w:rsid w:val="001B7B58"/>
    <w:rsid w:val="001C0656"/>
    <w:rsid w:val="001C1C82"/>
    <w:rsid w:val="001C29CF"/>
    <w:rsid w:val="001C3A2D"/>
    <w:rsid w:val="001C3AE4"/>
    <w:rsid w:val="001C3DC8"/>
    <w:rsid w:val="001C4626"/>
    <w:rsid w:val="001C4D24"/>
    <w:rsid w:val="001C4EEF"/>
    <w:rsid w:val="001C64A5"/>
    <w:rsid w:val="001C6E63"/>
    <w:rsid w:val="001C6F1E"/>
    <w:rsid w:val="001D1582"/>
    <w:rsid w:val="001D1CCE"/>
    <w:rsid w:val="001D2FFB"/>
    <w:rsid w:val="001D30F5"/>
    <w:rsid w:val="001D3523"/>
    <w:rsid w:val="001D4572"/>
    <w:rsid w:val="001D6FE0"/>
    <w:rsid w:val="001E0A3D"/>
    <w:rsid w:val="001E2581"/>
    <w:rsid w:val="001E34D1"/>
    <w:rsid w:val="001E3986"/>
    <w:rsid w:val="001E4D8E"/>
    <w:rsid w:val="001E5A30"/>
    <w:rsid w:val="001F19C3"/>
    <w:rsid w:val="001F2F2D"/>
    <w:rsid w:val="001F4556"/>
    <w:rsid w:val="001F4C65"/>
    <w:rsid w:val="001F4C93"/>
    <w:rsid w:val="001F5348"/>
    <w:rsid w:val="001F6B04"/>
    <w:rsid w:val="001F7245"/>
    <w:rsid w:val="001F78B7"/>
    <w:rsid w:val="001F7C18"/>
    <w:rsid w:val="001F7DF2"/>
    <w:rsid w:val="001F7FC6"/>
    <w:rsid w:val="00200A88"/>
    <w:rsid w:val="00202816"/>
    <w:rsid w:val="002047A7"/>
    <w:rsid w:val="0020527F"/>
    <w:rsid w:val="00205D95"/>
    <w:rsid w:val="00206EA7"/>
    <w:rsid w:val="0020776C"/>
    <w:rsid w:val="00207DBD"/>
    <w:rsid w:val="00210605"/>
    <w:rsid w:val="00210686"/>
    <w:rsid w:val="002108A7"/>
    <w:rsid w:val="00211FF6"/>
    <w:rsid w:val="00212196"/>
    <w:rsid w:val="00212F18"/>
    <w:rsid w:val="0021503C"/>
    <w:rsid w:val="002157DD"/>
    <w:rsid w:val="00215BB5"/>
    <w:rsid w:val="002163C3"/>
    <w:rsid w:val="00216B50"/>
    <w:rsid w:val="00217416"/>
    <w:rsid w:val="00220F99"/>
    <w:rsid w:val="00222B4A"/>
    <w:rsid w:val="002249F2"/>
    <w:rsid w:val="002333C4"/>
    <w:rsid w:val="00233B2C"/>
    <w:rsid w:val="002348F0"/>
    <w:rsid w:val="00235007"/>
    <w:rsid w:val="00235091"/>
    <w:rsid w:val="00236983"/>
    <w:rsid w:val="00236AEB"/>
    <w:rsid w:val="0023773C"/>
    <w:rsid w:val="002416B1"/>
    <w:rsid w:val="002424B2"/>
    <w:rsid w:val="00242A61"/>
    <w:rsid w:val="00243456"/>
    <w:rsid w:val="00245474"/>
    <w:rsid w:val="00245A32"/>
    <w:rsid w:val="00245AB8"/>
    <w:rsid w:val="002474B0"/>
    <w:rsid w:val="00247ABD"/>
    <w:rsid w:val="00250C63"/>
    <w:rsid w:val="00252FAC"/>
    <w:rsid w:val="0025362F"/>
    <w:rsid w:val="0025591D"/>
    <w:rsid w:val="0026345D"/>
    <w:rsid w:val="002647B9"/>
    <w:rsid w:val="002652CB"/>
    <w:rsid w:val="0026546A"/>
    <w:rsid w:val="002670DE"/>
    <w:rsid w:val="002704BA"/>
    <w:rsid w:val="00271663"/>
    <w:rsid w:val="002725C3"/>
    <w:rsid w:val="00273496"/>
    <w:rsid w:val="00273F31"/>
    <w:rsid w:val="00274E2C"/>
    <w:rsid w:val="00276AAB"/>
    <w:rsid w:val="00277CED"/>
    <w:rsid w:val="00280145"/>
    <w:rsid w:val="00280333"/>
    <w:rsid w:val="00280834"/>
    <w:rsid w:val="00280BB8"/>
    <w:rsid w:val="00280CED"/>
    <w:rsid w:val="002828B1"/>
    <w:rsid w:val="00282D0C"/>
    <w:rsid w:val="002835A0"/>
    <w:rsid w:val="002865C3"/>
    <w:rsid w:val="00290114"/>
    <w:rsid w:val="0029211D"/>
    <w:rsid w:val="00292182"/>
    <w:rsid w:val="002921D1"/>
    <w:rsid w:val="0029337A"/>
    <w:rsid w:val="00294606"/>
    <w:rsid w:val="00294DC8"/>
    <w:rsid w:val="00295559"/>
    <w:rsid w:val="00295911"/>
    <w:rsid w:val="00295ECF"/>
    <w:rsid w:val="002961CC"/>
    <w:rsid w:val="00296BA1"/>
    <w:rsid w:val="00296D5B"/>
    <w:rsid w:val="00297EE0"/>
    <w:rsid w:val="002A06F8"/>
    <w:rsid w:val="002A100F"/>
    <w:rsid w:val="002A1202"/>
    <w:rsid w:val="002A32E2"/>
    <w:rsid w:val="002A4EF3"/>
    <w:rsid w:val="002A62D1"/>
    <w:rsid w:val="002A75DC"/>
    <w:rsid w:val="002B0F1F"/>
    <w:rsid w:val="002B14AC"/>
    <w:rsid w:val="002B358E"/>
    <w:rsid w:val="002B3699"/>
    <w:rsid w:val="002B3C9B"/>
    <w:rsid w:val="002B4861"/>
    <w:rsid w:val="002C0612"/>
    <w:rsid w:val="002C1652"/>
    <w:rsid w:val="002C23F0"/>
    <w:rsid w:val="002C3F9B"/>
    <w:rsid w:val="002C4BEB"/>
    <w:rsid w:val="002D0086"/>
    <w:rsid w:val="002D00F5"/>
    <w:rsid w:val="002D0217"/>
    <w:rsid w:val="002D2A1D"/>
    <w:rsid w:val="002D2FFE"/>
    <w:rsid w:val="002D336D"/>
    <w:rsid w:val="002D4456"/>
    <w:rsid w:val="002D48EC"/>
    <w:rsid w:val="002D5CA9"/>
    <w:rsid w:val="002D75A7"/>
    <w:rsid w:val="002E0BA6"/>
    <w:rsid w:val="002E33C9"/>
    <w:rsid w:val="002E368E"/>
    <w:rsid w:val="002E49BE"/>
    <w:rsid w:val="002E4DD0"/>
    <w:rsid w:val="002E4E1D"/>
    <w:rsid w:val="002E52C5"/>
    <w:rsid w:val="002E5C21"/>
    <w:rsid w:val="002F1A4D"/>
    <w:rsid w:val="002F3CBE"/>
    <w:rsid w:val="002F40D4"/>
    <w:rsid w:val="002F48DF"/>
    <w:rsid w:val="002F5415"/>
    <w:rsid w:val="002F65F5"/>
    <w:rsid w:val="002F6A6F"/>
    <w:rsid w:val="00300D5E"/>
    <w:rsid w:val="00301BF9"/>
    <w:rsid w:val="00301C20"/>
    <w:rsid w:val="0030225F"/>
    <w:rsid w:val="00302F1C"/>
    <w:rsid w:val="00303C40"/>
    <w:rsid w:val="00304BE5"/>
    <w:rsid w:val="00305AB1"/>
    <w:rsid w:val="00306012"/>
    <w:rsid w:val="003077BC"/>
    <w:rsid w:val="0031013B"/>
    <w:rsid w:val="00311951"/>
    <w:rsid w:val="00312260"/>
    <w:rsid w:val="003136AE"/>
    <w:rsid w:val="003140C8"/>
    <w:rsid w:val="0031574F"/>
    <w:rsid w:val="0031649C"/>
    <w:rsid w:val="00317573"/>
    <w:rsid w:val="00317E08"/>
    <w:rsid w:val="00320517"/>
    <w:rsid w:val="00322670"/>
    <w:rsid w:val="00322885"/>
    <w:rsid w:val="00323FEB"/>
    <w:rsid w:val="00324A06"/>
    <w:rsid w:val="003258DB"/>
    <w:rsid w:val="003263D7"/>
    <w:rsid w:val="00327630"/>
    <w:rsid w:val="00327F99"/>
    <w:rsid w:val="003317FD"/>
    <w:rsid w:val="00334721"/>
    <w:rsid w:val="00334BCF"/>
    <w:rsid w:val="003361AF"/>
    <w:rsid w:val="00336AD5"/>
    <w:rsid w:val="00337573"/>
    <w:rsid w:val="0034096A"/>
    <w:rsid w:val="003412A2"/>
    <w:rsid w:val="00342926"/>
    <w:rsid w:val="00343444"/>
    <w:rsid w:val="0034441C"/>
    <w:rsid w:val="0034588B"/>
    <w:rsid w:val="00345BBE"/>
    <w:rsid w:val="00346B7D"/>
    <w:rsid w:val="00346E66"/>
    <w:rsid w:val="003476C0"/>
    <w:rsid w:val="003500E7"/>
    <w:rsid w:val="003513CE"/>
    <w:rsid w:val="003523D7"/>
    <w:rsid w:val="00352C4B"/>
    <w:rsid w:val="00352E21"/>
    <w:rsid w:val="00353773"/>
    <w:rsid w:val="0035632B"/>
    <w:rsid w:val="00357D14"/>
    <w:rsid w:val="00364749"/>
    <w:rsid w:val="00364ED7"/>
    <w:rsid w:val="00365CB6"/>
    <w:rsid w:val="003661E4"/>
    <w:rsid w:val="0036701D"/>
    <w:rsid w:val="0036711C"/>
    <w:rsid w:val="0036749D"/>
    <w:rsid w:val="0036795F"/>
    <w:rsid w:val="003707BE"/>
    <w:rsid w:val="00370874"/>
    <w:rsid w:val="00370CA3"/>
    <w:rsid w:val="0037224F"/>
    <w:rsid w:val="00373C1B"/>
    <w:rsid w:val="003743B0"/>
    <w:rsid w:val="00377275"/>
    <w:rsid w:val="00377875"/>
    <w:rsid w:val="0038023C"/>
    <w:rsid w:val="0038035A"/>
    <w:rsid w:val="003818E9"/>
    <w:rsid w:val="00381ADA"/>
    <w:rsid w:val="00382C70"/>
    <w:rsid w:val="0038358E"/>
    <w:rsid w:val="00384654"/>
    <w:rsid w:val="003866DF"/>
    <w:rsid w:val="003867E6"/>
    <w:rsid w:val="00390153"/>
    <w:rsid w:val="00390756"/>
    <w:rsid w:val="0039162C"/>
    <w:rsid w:val="00397F32"/>
    <w:rsid w:val="003A09F6"/>
    <w:rsid w:val="003A18AF"/>
    <w:rsid w:val="003A21AA"/>
    <w:rsid w:val="003A6124"/>
    <w:rsid w:val="003A6A10"/>
    <w:rsid w:val="003A74E1"/>
    <w:rsid w:val="003A7D84"/>
    <w:rsid w:val="003B0361"/>
    <w:rsid w:val="003B19F7"/>
    <w:rsid w:val="003B22FD"/>
    <w:rsid w:val="003B2D41"/>
    <w:rsid w:val="003B547D"/>
    <w:rsid w:val="003B6E34"/>
    <w:rsid w:val="003B71FD"/>
    <w:rsid w:val="003C19CA"/>
    <w:rsid w:val="003C1BF0"/>
    <w:rsid w:val="003C22CA"/>
    <w:rsid w:val="003C2E0B"/>
    <w:rsid w:val="003C4568"/>
    <w:rsid w:val="003C45AE"/>
    <w:rsid w:val="003C5098"/>
    <w:rsid w:val="003C53F5"/>
    <w:rsid w:val="003C5ACD"/>
    <w:rsid w:val="003C5F20"/>
    <w:rsid w:val="003C6ADB"/>
    <w:rsid w:val="003C7A55"/>
    <w:rsid w:val="003D1689"/>
    <w:rsid w:val="003D3D6B"/>
    <w:rsid w:val="003D49F4"/>
    <w:rsid w:val="003D4B6B"/>
    <w:rsid w:val="003D4C3A"/>
    <w:rsid w:val="003D5F6B"/>
    <w:rsid w:val="003D7748"/>
    <w:rsid w:val="003E18FC"/>
    <w:rsid w:val="003E497D"/>
    <w:rsid w:val="003E5D0A"/>
    <w:rsid w:val="003E6B61"/>
    <w:rsid w:val="003F1560"/>
    <w:rsid w:val="003F1708"/>
    <w:rsid w:val="003F1E37"/>
    <w:rsid w:val="003F230E"/>
    <w:rsid w:val="003F2684"/>
    <w:rsid w:val="00404FE2"/>
    <w:rsid w:val="004052C4"/>
    <w:rsid w:val="0040543C"/>
    <w:rsid w:val="004055BE"/>
    <w:rsid w:val="00405A65"/>
    <w:rsid w:val="00405EFB"/>
    <w:rsid w:val="00406A38"/>
    <w:rsid w:val="00411623"/>
    <w:rsid w:val="00412C97"/>
    <w:rsid w:val="00413C3F"/>
    <w:rsid w:val="00413C4C"/>
    <w:rsid w:val="0041491D"/>
    <w:rsid w:val="00414EBC"/>
    <w:rsid w:val="0041606F"/>
    <w:rsid w:val="0041741D"/>
    <w:rsid w:val="00417457"/>
    <w:rsid w:val="00417E24"/>
    <w:rsid w:val="00420E8A"/>
    <w:rsid w:val="0042140C"/>
    <w:rsid w:val="004215E4"/>
    <w:rsid w:val="004227F4"/>
    <w:rsid w:val="00425652"/>
    <w:rsid w:val="004260BD"/>
    <w:rsid w:val="00426535"/>
    <w:rsid w:val="00426C69"/>
    <w:rsid w:val="00426FCA"/>
    <w:rsid w:val="00430385"/>
    <w:rsid w:val="00431297"/>
    <w:rsid w:val="00431B9E"/>
    <w:rsid w:val="004323BB"/>
    <w:rsid w:val="0043428C"/>
    <w:rsid w:val="00435B6E"/>
    <w:rsid w:val="00437120"/>
    <w:rsid w:val="00437C32"/>
    <w:rsid w:val="004401E3"/>
    <w:rsid w:val="004420BB"/>
    <w:rsid w:val="00442CB3"/>
    <w:rsid w:val="00443D82"/>
    <w:rsid w:val="00444F3D"/>
    <w:rsid w:val="00447421"/>
    <w:rsid w:val="0044799E"/>
    <w:rsid w:val="00450733"/>
    <w:rsid w:val="00450C04"/>
    <w:rsid w:val="00452CFC"/>
    <w:rsid w:val="004554B6"/>
    <w:rsid w:val="00456975"/>
    <w:rsid w:val="004617A4"/>
    <w:rsid w:val="00461EB3"/>
    <w:rsid w:val="00462530"/>
    <w:rsid w:val="0046290A"/>
    <w:rsid w:val="00465049"/>
    <w:rsid w:val="00467D0A"/>
    <w:rsid w:val="004708D9"/>
    <w:rsid w:val="0047183F"/>
    <w:rsid w:val="00471E0E"/>
    <w:rsid w:val="004737B2"/>
    <w:rsid w:val="00473E33"/>
    <w:rsid w:val="00474223"/>
    <w:rsid w:val="004748E7"/>
    <w:rsid w:val="00474C37"/>
    <w:rsid w:val="00474FF8"/>
    <w:rsid w:val="00475EA8"/>
    <w:rsid w:val="00476432"/>
    <w:rsid w:val="00477120"/>
    <w:rsid w:val="00481AE5"/>
    <w:rsid w:val="00481CCF"/>
    <w:rsid w:val="00482898"/>
    <w:rsid w:val="00484EC7"/>
    <w:rsid w:val="004858E7"/>
    <w:rsid w:val="0048697B"/>
    <w:rsid w:val="00490055"/>
    <w:rsid w:val="00490551"/>
    <w:rsid w:val="00491E1C"/>
    <w:rsid w:val="004978CF"/>
    <w:rsid w:val="00497E13"/>
    <w:rsid w:val="004A1F3F"/>
    <w:rsid w:val="004A2098"/>
    <w:rsid w:val="004A3B60"/>
    <w:rsid w:val="004A436D"/>
    <w:rsid w:val="004A4988"/>
    <w:rsid w:val="004A77E7"/>
    <w:rsid w:val="004B12B4"/>
    <w:rsid w:val="004B22CF"/>
    <w:rsid w:val="004B41D4"/>
    <w:rsid w:val="004B49D7"/>
    <w:rsid w:val="004B4BE9"/>
    <w:rsid w:val="004B79C2"/>
    <w:rsid w:val="004C0A7C"/>
    <w:rsid w:val="004C1187"/>
    <w:rsid w:val="004C343F"/>
    <w:rsid w:val="004C40A1"/>
    <w:rsid w:val="004C4726"/>
    <w:rsid w:val="004C49A4"/>
    <w:rsid w:val="004D0367"/>
    <w:rsid w:val="004D14FC"/>
    <w:rsid w:val="004D617A"/>
    <w:rsid w:val="004D6884"/>
    <w:rsid w:val="004D7046"/>
    <w:rsid w:val="004D7E40"/>
    <w:rsid w:val="004E267E"/>
    <w:rsid w:val="004E2C1B"/>
    <w:rsid w:val="004E3701"/>
    <w:rsid w:val="004E622C"/>
    <w:rsid w:val="004E6FEB"/>
    <w:rsid w:val="004F0899"/>
    <w:rsid w:val="004F1031"/>
    <w:rsid w:val="004F253F"/>
    <w:rsid w:val="004F2954"/>
    <w:rsid w:val="004F4A2A"/>
    <w:rsid w:val="004F598E"/>
    <w:rsid w:val="004F5EB7"/>
    <w:rsid w:val="004F6716"/>
    <w:rsid w:val="004F72D3"/>
    <w:rsid w:val="00503EDA"/>
    <w:rsid w:val="005045F8"/>
    <w:rsid w:val="00504ECD"/>
    <w:rsid w:val="00504FA6"/>
    <w:rsid w:val="00505745"/>
    <w:rsid w:val="00505B6A"/>
    <w:rsid w:val="005060E8"/>
    <w:rsid w:val="005064AE"/>
    <w:rsid w:val="005116B4"/>
    <w:rsid w:val="00513F25"/>
    <w:rsid w:val="0051548F"/>
    <w:rsid w:val="00515D40"/>
    <w:rsid w:val="00517509"/>
    <w:rsid w:val="0052020C"/>
    <w:rsid w:val="005206C3"/>
    <w:rsid w:val="005207E8"/>
    <w:rsid w:val="00521401"/>
    <w:rsid w:val="00521570"/>
    <w:rsid w:val="00522C47"/>
    <w:rsid w:val="005233E8"/>
    <w:rsid w:val="0052341D"/>
    <w:rsid w:val="00523B3E"/>
    <w:rsid w:val="00523F3C"/>
    <w:rsid w:val="005250D2"/>
    <w:rsid w:val="00527E23"/>
    <w:rsid w:val="0053128D"/>
    <w:rsid w:val="00531D72"/>
    <w:rsid w:val="005320C5"/>
    <w:rsid w:val="005330FC"/>
    <w:rsid w:val="005332BA"/>
    <w:rsid w:val="005346D1"/>
    <w:rsid w:val="00536A93"/>
    <w:rsid w:val="00536AAF"/>
    <w:rsid w:val="00536CBF"/>
    <w:rsid w:val="005377C9"/>
    <w:rsid w:val="00537D7A"/>
    <w:rsid w:val="00537E64"/>
    <w:rsid w:val="00540DCD"/>
    <w:rsid w:val="00541410"/>
    <w:rsid w:val="0054188D"/>
    <w:rsid w:val="005427CE"/>
    <w:rsid w:val="005433C2"/>
    <w:rsid w:val="00543F59"/>
    <w:rsid w:val="005457C6"/>
    <w:rsid w:val="00546533"/>
    <w:rsid w:val="00546548"/>
    <w:rsid w:val="005505D4"/>
    <w:rsid w:val="00550717"/>
    <w:rsid w:val="005516BB"/>
    <w:rsid w:val="00555DC4"/>
    <w:rsid w:val="0055773F"/>
    <w:rsid w:val="0055779B"/>
    <w:rsid w:val="00557DF3"/>
    <w:rsid w:val="005613E0"/>
    <w:rsid w:val="00561B2C"/>
    <w:rsid w:val="00562439"/>
    <w:rsid w:val="005644A6"/>
    <w:rsid w:val="00564E7D"/>
    <w:rsid w:val="00565830"/>
    <w:rsid w:val="005661B2"/>
    <w:rsid w:val="005664B2"/>
    <w:rsid w:val="00571220"/>
    <w:rsid w:val="00574073"/>
    <w:rsid w:val="00577E19"/>
    <w:rsid w:val="00580ADA"/>
    <w:rsid w:val="00580E93"/>
    <w:rsid w:val="0058152D"/>
    <w:rsid w:val="0058359F"/>
    <w:rsid w:val="00583FB5"/>
    <w:rsid w:val="005848A4"/>
    <w:rsid w:val="00584985"/>
    <w:rsid w:val="0058561D"/>
    <w:rsid w:val="0058636D"/>
    <w:rsid w:val="00587C13"/>
    <w:rsid w:val="00594271"/>
    <w:rsid w:val="0059473D"/>
    <w:rsid w:val="00596946"/>
    <w:rsid w:val="00596A37"/>
    <w:rsid w:val="005A0720"/>
    <w:rsid w:val="005A07B0"/>
    <w:rsid w:val="005A28E3"/>
    <w:rsid w:val="005A4E4D"/>
    <w:rsid w:val="005A50F6"/>
    <w:rsid w:val="005A50FB"/>
    <w:rsid w:val="005A65C5"/>
    <w:rsid w:val="005A666C"/>
    <w:rsid w:val="005A7370"/>
    <w:rsid w:val="005B195E"/>
    <w:rsid w:val="005B36C1"/>
    <w:rsid w:val="005B713B"/>
    <w:rsid w:val="005B738B"/>
    <w:rsid w:val="005C1ECA"/>
    <w:rsid w:val="005C5097"/>
    <w:rsid w:val="005C78B0"/>
    <w:rsid w:val="005C7C57"/>
    <w:rsid w:val="005D0829"/>
    <w:rsid w:val="005D0B71"/>
    <w:rsid w:val="005D0F5E"/>
    <w:rsid w:val="005D15A9"/>
    <w:rsid w:val="005D2D5C"/>
    <w:rsid w:val="005D3205"/>
    <w:rsid w:val="005D519B"/>
    <w:rsid w:val="005D5201"/>
    <w:rsid w:val="005D5B55"/>
    <w:rsid w:val="005D5D0C"/>
    <w:rsid w:val="005D744A"/>
    <w:rsid w:val="005D7EA3"/>
    <w:rsid w:val="005E1032"/>
    <w:rsid w:val="005E1928"/>
    <w:rsid w:val="005E2522"/>
    <w:rsid w:val="005E6E03"/>
    <w:rsid w:val="005E7057"/>
    <w:rsid w:val="005E7960"/>
    <w:rsid w:val="005F1411"/>
    <w:rsid w:val="005F2B6C"/>
    <w:rsid w:val="005F2B78"/>
    <w:rsid w:val="005F6EB9"/>
    <w:rsid w:val="005F733D"/>
    <w:rsid w:val="0060015B"/>
    <w:rsid w:val="00601A74"/>
    <w:rsid w:val="006039E6"/>
    <w:rsid w:val="00603DE8"/>
    <w:rsid w:val="006042E8"/>
    <w:rsid w:val="0060714B"/>
    <w:rsid w:val="00607726"/>
    <w:rsid w:val="006116ED"/>
    <w:rsid w:val="00612AB8"/>
    <w:rsid w:val="0061379A"/>
    <w:rsid w:val="00614050"/>
    <w:rsid w:val="006147FE"/>
    <w:rsid w:val="0061480B"/>
    <w:rsid w:val="00616F7D"/>
    <w:rsid w:val="00620002"/>
    <w:rsid w:val="00620B11"/>
    <w:rsid w:val="00621E32"/>
    <w:rsid w:val="00624862"/>
    <w:rsid w:val="00624AAA"/>
    <w:rsid w:val="00627921"/>
    <w:rsid w:val="006304FD"/>
    <w:rsid w:val="006316AE"/>
    <w:rsid w:val="00632A99"/>
    <w:rsid w:val="00634182"/>
    <w:rsid w:val="0063537D"/>
    <w:rsid w:val="00641E1C"/>
    <w:rsid w:val="006426B5"/>
    <w:rsid w:val="00642981"/>
    <w:rsid w:val="006463E2"/>
    <w:rsid w:val="00646662"/>
    <w:rsid w:val="006469B2"/>
    <w:rsid w:val="00646E4D"/>
    <w:rsid w:val="00650F62"/>
    <w:rsid w:val="006510A0"/>
    <w:rsid w:val="0065298B"/>
    <w:rsid w:val="00655495"/>
    <w:rsid w:val="006568DD"/>
    <w:rsid w:val="0065750E"/>
    <w:rsid w:val="00660A23"/>
    <w:rsid w:val="00660CF5"/>
    <w:rsid w:val="006614F2"/>
    <w:rsid w:val="006615C6"/>
    <w:rsid w:val="00661A4A"/>
    <w:rsid w:val="00661FCC"/>
    <w:rsid w:val="00663E3B"/>
    <w:rsid w:val="00673487"/>
    <w:rsid w:val="00673CB3"/>
    <w:rsid w:val="0067534F"/>
    <w:rsid w:val="00675C2A"/>
    <w:rsid w:val="00680ACF"/>
    <w:rsid w:val="00683A81"/>
    <w:rsid w:val="006840A7"/>
    <w:rsid w:val="006845D4"/>
    <w:rsid w:val="00685C32"/>
    <w:rsid w:val="006862B4"/>
    <w:rsid w:val="00686304"/>
    <w:rsid w:val="00687DFD"/>
    <w:rsid w:val="00687DFF"/>
    <w:rsid w:val="00687F01"/>
    <w:rsid w:val="0069067A"/>
    <w:rsid w:val="00690699"/>
    <w:rsid w:val="006906D9"/>
    <w:rsid w:val="00691E64"/>
    <w:rsid w:val="0069230A"/>
    <w:rsid w:val="006927CE"/>
    <w:rsid w:val="0069452D"/>
    <w:rsid w:val="00694919"/>
    <w:rsid w:val="00695348"/>
    <w:rsid w:val="0069616F"/>
    <w:rsid w:val="00696C3C"/>
    <w:rsid w:val="006A3398"/>
    <w:rsid w:val="006A441C"/>
    <w:rsid w:val="006A4DFF"/>
    <w:rsid w:val="006A5666"/>
    <w:rsid w:val="006A653F"/>
    <w:rsid w:val="006A6739"/>
    <w:rsid w:val="006B0BD6"/>
    <w:rsid w:val="006B14B8"/>
    <w:rsid w:val="006B14F9"/>
    <w:rsid w:val="006B16D0"/>
    <w:rsid w:val="006B2885"/>
    <w:rsid w:val="006C0442"/>
    <w:rsid w:val="006C44A8"/>
    <w:rsid w:val="006C450F"/>
    <w:rsid w:val="006C4E1A"/>
    <w:rsid w:val="006C5588"/>
    <w:rsid w:val="006D23FB"/>
    <w:rsid w:val="006D2E28"/>
    <w:rsid w:val="006D4372"/>
    <w:rsid w:val="006D726D"/>
    <w:rsid w:val="006D72A6"/>
    <w:rsid w:val="006D770E"/>
    <w:rsid w:val="006E0956"/>
    <w:rsid w:val="006E29AE"/>
    <w:rsid w:val="006E30E8"/>
    <w:rsid w:val="006E3F83"/>
    <w:rsid w:val="006E5065"/>
    <w:rsid w:val="006E776B"/>
    <w:rsid w:val="006F0C37"/>
    <w:rsid w:val="006F0DC0"/>
    <w:rsid w:val="006F2BC3"/>
    <w:rsid w:val="006F3E84"/>
    <w:rsid w:val="006F4B7F"/>
    <w:rsid w:val="006F6BE2"/>
    <w:rsid w:val="006F7E41"/>
    <w:rsid w:val="007020F8"/>
    <w:rsid w:val="007025C7"/>
    <w:rsid w:val="00702F1C"/>
    <w:rsid w:val="007035E0"/>
    <w:rsid w:val="00703C24"/>
    <w:rsid w:val="00704022"/>
    <w:rsid w:val="007052DD"/>
    <w:rsid w:val="00706207"/>
    <w:rsid w:val="007070A9"/>
    <w:rsid w:val="00710007"/>
    <w:rsid w:val="00714AA1"/>
    <w:rsid w:val="00714ABD"/>
    <w:rsid w:val="00714E55"/>
    <w:rsid w:val="00716603"/>
    <w:rsid w:val="00716F2C"/>
    <w:rsid w:val="0071706D"/>
    <w:rsid w:val="007205E4"/>
    <w:rsid w:val="00720A68"/>
    <w:rsid w:val="00720BE1"/>
    <w:rsid w:val="007218B9"/>
    <w:rsid w:val="007241FE"/>
    <w:rsid w:val="007243CD"/>
    <w:rsid w:val="007256E8"/>
    <w:rsid w:val="007265BA"/>
    <w:rsid w:val="00731084"/>
    <w:rsid w:val="007323FC"/>
    <w:rsid w:val="007378A7"/>
    <w:rsid w:val="007416DB"/>
    <w:rsid w:val="007434EA"/>
    <w:rsid w:val="0074395D"/>
    <w:rsid w:val="00744A7E"/>
    <w:rsid w:val="00744EAE"/>
    <w:rsid w:val="007452ED"/>
    <w:rsid w:val="00745597"/>
    <w:rsid w:val="007459ED"/>
    <w:rsid w:val="0074785F"/>
    <w:rsid w:val="0075225C"/>
    <w:rsid w:val="00752370"/>
    <w:rsid w:val="00753A09"/>
    <w:rsid w:val="007548A0"/>
    <w:rsid w:val="00755B48"/>
    <w:rsid w:val="00755E7F"/>
    <w:rsid w:val="00756511"/>
    <w:rsid w:val="0076104D"/>
    <w:rsid w:val="007617C9"/>
    <w:rsid w:val="00761BB9"/>
    <w:rsid w:val="007628B9"/>
    <w:rsid w:val="00765618"/>
    <w:rsid w:val="00765D25"/>
    <w:rsid w:val="0076655B"/>
    <w:rsid w:val="00766B5C"/>
    <w:rsid w:val="00771C78"/>
    <w:rsid w:val="00772ACC"/>
    <w:rsid w:val="00772DFF"/>
    <w:rsid w:val="00773B2F"/>
    <w:rsid w:val="007741EE"/>
    <w:rsid w:val="00774E2B"/>
    <w:rsid w:val="00775386"/>
    <w:rsid w:val="00775CDB"/>
    <w:rsid w:val="00777D02"/>
    <w:rsid w:val="007802A6"/>
    <w:rsid w:val="007808BE"/>
    <w:rsid w:val="007808D4"/>
    <w:rsid w:val="00780CD3"/>
    <w:rsid w:val="00783224"/>
    <w:rsid w:val="0078522F"/>
    <w:rsid w:val="0078591F"/>
    <w:rsid w:val="007860BD"/>
    <w:rsid w:val="00786D81"/>
    <w:rsid w:val="00786F8B"/>
    <w:rsid w:val="007871ED"/>
    <w:rsid w:val="00787680"/>
    <w:rsid w:val="007876BA"/>
    <w:rsid w:val="00787AF5"/>
    <w:rsid w:val="00787BA8"/>
    <w:rsid w:val="00787C29"/>
    <w:rsid w:val="0079071D"/>
    <w:rsid w:val="00790BBC"/>
    <w:rsid w:val="00791379"/>
    <w:rsid w:val="0079290C"/>
    <w:rsid w:val="007935FF"/>
    <w:rsid w:val="00793F54"/>
    <w:rsid w:val="007941F8"/>
    <w:rsid w:val="00794D8D"/>
    <w:rsid w:val="007964A5"/>
    <w:rsid w:val="0079773D"/>
    <w:rsid w:val="007977DE"/>
    <w:rsid w:val="007A054E"/>
    <w:rsid w:val="007A13A3"/>
    <w:rsid w:val="007A33D8"/>
    <w:rsid w:val="007A4EBF"/>
    <w:rsid w:val="007A5695"/>
    <w:rsid w:val="007A6327"/>
    <w:rsid w:val="007A70AA"/>
    <w:rsid w:val="007B0570"/>
    <w:rsid w:val="007B068D"/>
    <w:rsid w:val="007B1003"/>
    <w:rsid w:val="007B150A"/>
    <w:rsid w:val="007B26AD"/>
    <w:rsid w:val="007B306E"/>
    <w:rsid w:val="007B3CD9"/>
    <w:rsid w:val="007B480D"/>
    <w:rsid w:val="007B598D"/>
    <w:rsid w:val="007B7917"/>
    <w:rsid w:val="007C3840"/>
    <w:rsid w:val="007C3D79"/>
    <w:rsid w:val="007C53FF"/>
    <w:rsid w:val="007C580F"/>
    <w:rsid w:val="007C5D03"/>
    <w:rsid w:val="007C71D8"/>
    <w:rsid w:val="007C7740"/>
    <w:rsid w:val="007D3BAD"/>
    <w:rsid w:val="007D512F"/>
    <w:rsid w:val="007D5569"/>
    <w:rsid w:val="007D6023"/>
    <w:rsid w:val="007D6859"/>
    <w:rsid w:val="007D7AF7"/>
    <w:rsid w:val="007E102F"/>
    <w:rsid w:val="007E1DEA"/>
    <w:rsid w:val="007E2F75"/>
    <w:rsid w:val="007E39A9"/>
    <w:rsid w:val="007E3AE4"/>
    <w:rsid w:val="007E3C97"/>
    <w:rsid w:val="007E479B"/>
    <w:rsid w:val="007E4899"/>
    <w:rsid w:val="007E4C19"/>
    <w:rsid w:val="007E4C5A"/>
    <w:rsid w:val="007E5660"/>
    <w:rsid w:val="007E6D25"/>
    <w:rsid w:val="007E6E76"/>
    <w:rsid w:val="007F017A"/>
    <w:rsid w:val="007F024E"/>
    <w:rsid w:val="007F4942"/>
    <w:rsid w:val="007F61F5"/>
    <w:rsid w:val="007F620D"/>
    <w:rsid w:val="007F6D9C"/>
    <w:rsid w:val="007F7AD9"/>
    <w:rsid w:val="00800982"/>
    <w:rsid w:val="00800C3F"/>
    <w:rsid w:val="00801038"/>
    <w:rsid w:val="00801679"/>
    <w:rsid w:val="008021C0"/>
    <w:rsid w:val="00802EF9"/>
    <w:rsid w:val="00803061"/>
    <w:rsid w:val="008057E1"/>
    <w:rsid w:val="00805C02"/>
    <w:rsid w:val="008068C6"/>
    <w:rsid w:val="00806F9F"/>
    <w:rsid w:val="0081238C"/>
    <w:rsid w:val="00813E6F"/>
    <w:rsid w:val="00816772"/>
    <w:rsid w:val="00816A91"/>
    <w:rsid w:val="00816D08"/>
    <w:rsid w:val="00816F93"/>
    <w:rsid w:val="008175C6"/>
    <w:rsid w:val="0081788D"/>
    <w:rsid w:val="008251BF"/>
    <w:rsid w:val="00826CF7"/>
    <w:rsid w:val="00827249"/>
    <w:rsid w:val="00830269"/>
    <w:rsid w:val="00830E66"/>
    <w:rsid w:val="00833B81"/>
    <w:rsid w:val="00834801"/>
    <w:rsid w:val="00834B91"/>
    <w:rsid w:val="00834FEA"/>
    <w:rsid w:val="00835D9A"/>
    <w:rsid w:val="0083621F"/>
    <w:rsid w:val="00837BC2"/>
    <w:rsid w:val="008406F2"/>
    <w:rsid w:val="00841553"/>
    <w:rsid w:val="00842432"/>
    <w:rsid w:val="00842D7B"/>
    <w:rsid w:val="00843383"/>
    <w:rsid w:val="00843F6B"/>
    <w:rsid w:val="008450CD"/>
    <w:rsid w:val="00846823"/>
    <w:rsid w:val="00850010"/>
    <w:rsid w:val="0085179E"/>
    <w:rsid w:val="00853856"/>
    <w:rsid w:val="00853B25"/>
    <w:rsid w:val="00854871"/>
    <w:rsid w:val="008568B4"/>
    <w:rsid w:val="00857AC9"/>
    <w:rsid w:val="00864316"/>
    <w:rsid w:val="0086617E"/>
    <w:rsid w:val="00866AFB"/>
    <w:rsid w:val="008701B3"/>
    <w:rsid w:val="0087291A"/>
    <w:rsid w:val="00873D73"/>
    <w:rsid w:val="00875195"/>
    <w:rsid w:val="008769DC"/>
    <w:rsid w:val="00877341"/>
    <w:rsid w:val="00877B75"/>
    <w:rsid w:val="00881191"/>
    <w:rsid w:val="00882FA3"/>
    <w:rsid w:val="00883A87"/>
    <w:rsid w:val="008840CF"/>
    <w:rsid w:val="00894162"/>
    <w:rsid w:val="008942B1"/>
    <w:rsid w:val="008950E0"/>
    <w:rsid w:val="00896427"/>
    <w:rsid w:val="00896FD1"/>
    <w:rsid w:val="008A01E5"/>
    <w:rsid w:val="008A14DB"/>
    <w:rsid w:val="008A1549"/>
    <w:rsid w:val="008A1E65"/>
    <w:rsid w:val="008A4587"/>
    <w:rsid w:val="008A49FB"/>
    <w:rsid w:val="008A5ED9"/>
    <w:rsid w:val="008A6B7A"/>
    <w:rsid w:val="008A6C42"/>
    <w:rsid w:val="008A79C8"/>
    <w:rsid w:val="008B0A68"/>
    <w:rsid w:val="008B130D"/>
    <w:rsid w:val="008B2DBE"/>
    <w:rsid w:val="008B3461"/>
    <w:rsid w:val="008B536D"/>
    <w:rsid w:val="008B5703"/>
    <w:rsid w:val="008B79B7"/>
    <w:rsid w:val="008B7C5D"/>
    <w:rsid w:val="008C058E"/>
    <w:rsid w:val="008C124E"/>
    <w:rsid w:val="008C3E69"/>
    <w:rsid w:val="008C479A"/>
    <w:rsid w:val="008C4E48"/>
    <w:rsid w:val="008D3201"/>
    <w:rsid w:val="008D3BB3"/>
    <w:rsid w:val="008D4B5C"/>
    <w:rsid w:val="008D4B6A"/>
    <w:rsid w:val="008D75A8"/>
    <w:rsid w:val="008E0CB0"/>
    <w:rsid w:val="008E1FFB"/>
    <w:rsid w:val="008E2397"/>
    <w:rsid w:val="008E2663"/>
    <w:rsid w:val="008E2DE9"/>
    <w:rsid w:val="008E3260"/>
    <w:rsid w:val="008E43F4"/>
    <w:rsid w:val="008E4A7A"/>
    <w:rsid w:val="008E61C5"/>
    <w:rsid w:val="008E61D0"/>
    <w:rsid w:val="008F1E19"/>
    <w:rsid w:val="008F2904"/>
    <w:rsid w:val="00900617"/>
    <w:rsid w:val="009010A9"/>
    <w:rsid w:val="0090126E"/>
    <w:rsid w:val="00901780"/>
    <w:rsid w:val="00901835"/>
    <w:rsid w:val="00901B09"/>
    <w:rsid w:val="0090276C"/>
    <w:rsid w:val="0090348A"/>
    <w:rsid w:val="0090351C"/>
    <w:rsid w:val="00905831"/>
    <w:rsid w:val="00907186"/>
    <w:rsid w:val="00911225"/>
    <w:rsid w:val="009121BB"/>
    <w:rsid w:val="0091293B"/>
    <w:rsid w:val="009135F2"/>
    <w:rsid w:val="00914409"/>
    <w:rsid w:val="00914685"/>
    <w:rsid w:val="0091642F"/>
    <w:rsid w:val="00916A0C"/>
    <w:rsid w:val="00916D7E"/>
    <w:rsid w:val="00921B6E"/>
    <w:rsid w:val="00923325"/>
    <w:rsid w:val="00923C34"/>
    <w:rsid w:val="00925A8E"/>
    <w:rsid w:val="00926521"/>
    <w:rsid w:val="00932863"/>
    <w:rsid w:val="009339EB"/>
    <w:rsid w:val="00933B8F"/>
    <w:rsid w:val="009344D1"/>
    <w:rsid w:val="009356E3"/>
    <w:rsid w:val="00935D00"/>
    <w:rsid w:val="009400EB"/>
    <w:rsid w:val="00940A6E"/>
    <w:rsid w:val="0094141D"/>
    <w:rsid w:val="0094156A"/>
    <w:rsid w:val="00942310"/>
    <w:rsid w:val="00945643"/>
    <w:rsid w:val="00947714"/>
    <w:rsid w:val="00947D69"/>
    <w:rsid w:val="00950430"/>
    <w:rsid w:val="00950805"/>
    <w:rsid w:val="00952695"/>
    <w:rsid w:val="009526A7"/>
    <w:rsid w:val="00955084"/>
    <w:rsid w:val="00955A25"/>
    <w:rsid w:val="00955B96"/>
    <w:rsid w:val="00957FA5"/>
    <w:rsid w:val="0096298A"/>
    <w:rsid w:val="00964A3C"/>
    <w:rsid w:val="00965413"/>
    <w:rsid w:val="009715E8"/>
    <w:rsid w:val="00971AB4"/>
    <w:rsid w:val="009724EE"/>
    <w:rsid w:val="00974BC0"/>
    <w:rsid w:val="00975B60"/>
    <w:rsid w:val="009776F3"/>
    <w:rsid w:val="00980FFC"/>
    <w:rsid w:val="009834AA"/>
    <w:rsid w:val="009856B7"/>
    <w:rsid w:val="009864CD"/>
    <w:rsid w:val="00986E5E"/>
    <w:rsid w:val="00987712"/>
    <w:rsid w:val="00991BD5"/>
    <w:rsid w:val="00991D40"/>
    <w:rsid w:val="00992041"/>
    <w:rsid w:val="00992DFB"/>
    <w:rsid w:val="00993FB6"/>
    <w:rsid w:val="009A1431"/>
    <w:rsid w:val="009A17AA"/>
    <w:rsid w:val="009A3204"/>
    <w:rsid w:val="009A5ABC"/>
    <w:rsid w:val="009A78F6"/>
    <w:rsid w:val="009B2BB2"/>
    <w:rsid w:val="009B38A2"/>
    <w:rsid w:val="009B405F"/>
    <w:rsid w:val="009C05F4"/>
    <w:rsid w:val="009C0A0C"/>
    <w:rsid w:val="009C0FD2"/>
    <w:rsid w:val="009C3282"/>
    <w:rsid w:val="009C38D0"/>
    <w:rsid w:val="009C5499"/>
    <w:rsid w:val="009C60A3"/>
    <w:rsid w:val="009C6A95"/>
    <w:rsid w:val="009C726D"/>
    <w:rsid w:val="009D003D"/>
    <w:rsid w:val="009D09C1"/>
    <w:rsid w:val="009D0D13"/>
    <w:rsid w:val="009D18CD"/>
    <w:rsid w:val="009D2E08"/>
    <w:rsid w:val="009D2F29"/>
    <w:rsid w:val="009D37D5"/>
    <w:rsid w:val="009D6BBB"/>
    <w:rsid w:val="009D6D33"/>
    <w:rsid w:val="009D7325"/>
    <w:rsid w:val="009D75E7"/>
    <w:rsid w:val="009E1823"/>
    <w:rsid w:val="009E205C"/>
    <w:rsid w:val="009E2817"/>
    <w:rsid w:val="009E29ED"/>
    <w:rsid w:val="009E3293"/>
    <w:rsid w:val="009E3632"/>
    <w:rsid w:val="009E5007"/>
    <w:rsid w:val="009E5012"/>
    <w:rsid w:val="009E5F96"/>
    <w:rsid w:val="009F00E8"/>
    <w:rsid w:val="009F0E09"/>
    <w:rsid w:val="009F1C85"/>
    <w:rsid w:val="009F1FD0"/>
    <w:rsid w:val="009F2933"/>
    <w:rsid w:val="009F4B9F"/>
    <w:rsid w:val="009F7652"/>
    <w:rsid w:val="00A00920"/>
    <w:rsid w:val="00A014C0"/>
    <w:rsid w:val="00A01652"/>
    <w:rsid w:val="00A02072"/>
    <w:rsid w:val="00A032F5"/>
    <w:rsid w:val="00A03498"/>
    <w:rsid w:val="00A041C5"/>
    <w:rsid w:val="00A0478F"/>
    <w:rsid w:val="00A04B6A"/>
    <w:rsid w:val="00A0560B"/>
    <w:rsid w:val="00A07398"/>
    <w:rsid w:val="00A076EF"/>
    <w:rsid w:val="00A07C25"/>
    <w:rsid w:val="00A1213A"/>
    <w:rsid w:val="00A12480"/>
    <w:rsid w:val="00A12617"/>
    <w:rsid w:val="00A12678"/>
    <w:rsid w:val="00A13A5E"/>
    <w:rsid w:val="00A14718"/>
    <w:rsid w:val="00A151DE"/>
    <w:rsid w:val="00A15B29"/>
    <w:rsid w:val="00A166DE"/>
    <w:rsid w:val="00A205FC"/>
    <w:rsid w:val="00A20B9F"/>
    <w:rsid w:val="00A20E1B"/>
    <w:rsid w:val="00A21373"/>
    <w:rsid w:val="00A216BA"/>
    <w:rsid w:val="00A21F18"/>
    <w:rsid w:val="00A22263"/>
    <w:rsid w:val="00A226F2"/>
    <w:rsid w:val="00A264C0"/>
    <w:rsid w:val="00A26765"/>
    <w:rsid w:val="00A27BBB"/>
    <w:rsid w:val="00A30324"/>
    <w:rsid w:val="00A32349"/>
    <w:rsid w:val="00A3381D"/>
    <w:rsid w:val="00A36304"/>
    <w:rsid w:val="00A3691B"/>
    <w:rsid w:val="00A4050B"/>
    <w:rsid w:val="00A40F98"/>
    <w:rsid w:val="00A429B0"/>
    <w:rsid w:val="00A46D35"/>
    <w:rsid w:val="00A47CBF"/>
    <w:rsid w:val="00A52504"/>
    <w:rsid w:val="00A56844"/>
    <w:rsid w:val="00A568EB"/>
    <w:rsid w:val="00A56DAC"/>
    <w:rsid w:val="00A57A85"/>
    <w:rsid w:val="00A60081"/>
    <w:rsid w:val="00A61E05"/>
    <w:rsid w:val="00A64860"/>
    <w:rsid w:val="00A701D0"/>
    <w:rsid w:val="00A70490"/>
    <w:rsid w:val="00A7167B"/>
    <w:rsid w:val="00A73BE9"/>
    <w:rsid w:val="00A73F19"/>
    <w:rsid w:val="00A75DF6"/>
    <w:rsid w:val="00A76465"/>
    <w:rsid w:val="00A76A5A"/>
    <w:rsid w:val="00A771FE"/>
    <w:rsid w:val="00A7797D"/>
    <w:rsid w:val="00A81BB7"/>
    <w:rsid w:val="00A83FF0"/>
    <w:rsid w:val="00A84302"/>
    <w:rsid w:val="00A852BC"/>
    <w:rsid w:val="00A8697B"/>
    <w:rsid w:val="00A8798B"/>
    <w:rsid w:val="00A903D7"/>
    <w:rsid w:val="00A90699"/>
    <w:rsid w:val="00A93303"/>
    <w:rsid w:val="00A93CB2"/>
    <w:rsid w:val="00A94B2C"/>
    <w:rsid w:val="00A94CE4"/>
    <w:rsid w:val="00A94E82"/>
    <w:rsid w:val="00A95DFA"/>
    <w:rsid w:val="00A960CA"/>
    <w:rsid w:val="00A9643C"/>
    <w:rsid w:val="00A967E8"/>
    <w:rsid w:val="00A97977"/>
    <w:rsid w:val="00A97F31"/>
    <w:rsid w:val="00AA114D"/>
    <w:rsid w:val="00AA3A35"/>
    <w:rsid w:val="00AB0007"/>
    <w:rsid w:val="00AB313E"/>
    <w:rsid w:val="00AB4543"/>
    <w:rsid w:val="00AC0E1D"/>
    <w:rsid w:val="00AC0F56"/>
    <w:rsid w:val="00AC10D3"/>
    <w:rsid w:val="00AC5D6B"/>
    <w:rsid w:val="00AC6511"/>
    <w:rsid w:val="00AC79F7"/>
    <w:rsid w:val="00AD05F4"/>
    <w:rsid w:val="00AD097B"/>
    <w:rsid w:val="00AD0D69"/>
    <w:rsid w:val="00AD1B8F"/>
    <w:rsid w:val="00AD315F"/>
    <w:rsid w:val="00AD39D9"/>
    <w:rsid w:val="00AD4380"/>
    <w:rsid w:val="00AD4958"/>
    <w:rsid w:val="00AD59EF"/>
    <w:rsid w:val="00AD6788"/>
    <w:rsid w:val="00AD6C4F"/>
    <w:rsid w:val="00AD73DD"/>
    <w:rsid w:val="00AD7FBC"/>
    <w:rsid w:val="00AE0436"/>
    <w:rsid w:val="00AE336C"/>
    <w:rsid w:val="00AE4AE3"/>
    <w:rsid w:val="00AE4F1C"/>
    <w:rsid w:val="00AE532F"/>
    <w:rsid w:val="00AE7A65"/>
    <w:rsid w:val="00AE7ADD"/>
    <w:rsid w:val="00AE7BC5"/>
    <w:rsid w:val="00AE7C56"/>
    <w:rsid w:val="00AF0624"/>
    <w:rsid w:val="00AF0712"/>
    <w:rsid w:val="00AF12C6"/>
    <w:rsid w:val="00AF1737"/>
    <w:rsid w:val="00AF1886"/>
    <w:rsid w:val="00AF1C33"/>
    <w:rsid w:val="00AF1F33"/>
    <w:rsid w:val="00AF1FF2"/>
    <w:rsid w:val="00AF267A"/>
    <w:rsid w:val="00AF35BE"/>
    <w:rsid w:val="00AF42AC"/>
    <w:rsid w:val="00AF4E71"/>
    <w:rsid w:val="00AF57EB"/>
    <w:rsid w:val="00AF5AFE"/>
    <w:rsid w:val="00B000D4"/>
    <w:rsid w:val="00B005F0"/>
    <w:rsid w:val="00B013A3"/>
    <w:rsid w:val="00B037B6"/>
    <w:rsid w:val="00B05DA6"/>
    <w:rsid w:val="00B065CB"/>
    <w:rsid w:val="00B069BD"/>
    <w:rsid w:val="00B073BC"/>
    <w:rsid w:val="00B10D21"/>
    <w:rsid w:val="00B10D59"/>
    <w:rsid w:val="00B10F7D"/>
    <w:rsid w:val="00B12583"/>
    <w:rsid w:val="00B1266D"/>
    <w:rsid w:val="00B14AA2"/>
    <w:rsid w:val="00B20982"/>
    <w:rsid w:val="00B21B78"/>
    <w:rsid w:val="00B228E2"/>
    <w:rsid w:val="00B23FF1"/>
    <w:rsid w:val="00B24544"/>
    <w:rsid w:val="00B252FC"/>
    <w:rsid w:val="00B260FC"/>
    <w:rsid w:val="00B26F71"/>
    <w:rsid w:val="00B300F8"/>
    <w:rsid w:val="00B32A0B"/>
    <w:rsid w:val="00B343A2"/>
    <w:rsid w:val="00B353A4"/>
    <w:rsid w:val="00B35BBC"/>
    <w:rsid w:val="00B35ECD"/>
    <w:rsid w:val="00B376AD"/>
    <w:rsid w:val="00B37D6F"/>
    <w:rsid w:val="00B42461"/>
    <w:rsid w:val="00B43A75"/>
    <w:rsid w:val="00B445CB"/>
    <w:rsid w:val="00B451CA"/>
    <w:rsid w:val="00B45926"/>
    <w:rsid w:val="00B46906"/>
    <w:rsid w:val="00B47884"/>
    <w:rsid w:val="00B52268"/>
    <w:rsid w:val="00B527D8"/>
    <w:rsid w:val="00B52BE3"/>
    <w:rsid w:val="00B54FC8"/>
    <w:rsid w:val="00B556F0"/>
    <w:rsid w:val="00B55B68"/>
    <w:rsid w:val="00B6242D"/>
    <w:rsid w:val="00B6283C"/>
    <w:rsid w:val="00B64A82"/>
    <w:rsid w:val="00B652C1"/>
    <w:rsid w:val="00B6732C"/>
    <w:rsid w:val="00B71CE9"/>
    <w:rsid w:val="00B71E95"/>
    <w:rsid w:val="00B71F8B"/>
    <w:rsid w:val="00B731A5"/>
    <w:rsid w:val="00B734C9"/>
    <w:rsid w:val="00B74C8C"/>
    <w:rsid w:val="00B75F29"/>
    <w:rsid w:val="00B76E9A"/>
    <w:rsid w:val="00B774CE"/>
    <w:rsid w:val="00B77CC8"/>
    <w:rsid w:val="00B77DB8"/>
    <w:rsid w:val="00B814D6"/>
    <w:rsid w:val="00B830CD"/>
    <w:rsid w:val="00B83EF4"/>
    <w:rsid w:val="00B83FEE"/>
    <w:rsid w:val="00B846F6"/>
    <w:rsid w:val="00B849CC"/>
    <w:rsid w:val="00B8625F"/>
    <w:rsid w:val="00B8652B"/>
    <w:rsid w:val="00B875F1"/>
    <w:rsid w:val="00B878E5"/>
    <w:rsid w:val="00B87A55"/>
    <w:rsid w:val="00B928F8"/>
    <w:rsid w:val="00B94A13"/>
    <w:rsid w:val="00B94BCA"/>
    <w:rsid w:val="00B94CCA"/>
    <w:rsid w:val="00B953D5"/>
    <w:rsid w:val="00B96028"/>
    <w:rsid w:val="00B961C4"/>
    <w:rsid w:val="00BA2600"/>
    <w:rsid w:val="00BA26EC"/>
    <w:rsid w:val="00BA306C"/>
    <w:rsid w:val="00BA3E9F"/>
    <w:rsid w:val="00BA4590"/>
    <w:rsid w:val="00BA53C5"/>
    <w:rsid w:val="00BA6AF8"/>
    <w:rsid w:val="00BA7001"/>
    <w:rsid w:val="00BB140B"/>
    <w:rsid w:val="00BB182C"/>
    <w:rsid w:val="00BB1A5C"/>
    <w:rsid w:val="00BB25A1"/>
    <w:rsid w:val="00BB2997"/>
    <w:rsid w:val="00BB3312"/>
    <w:rsid w:val="00BB3E94"/>
    <w:rsid w:val="00BB3F41"/>
    <w:rsid w:val="00BB7B2C"/>
    <w:rsid w:val="00BB7F11"/>
    <w:rsid w:val="00BC13B4"/>
    <w:rsid w:val="00BC1E5B"/>
    <w:rsid w:val="00BC1F58"/>
    <w:rsid w:val="00BC216C"/>
    <w:rsid w:val="00BC317A"/>
    <w:rsid w:val="00BC4105"/>
    <w:rsid w:val="00BC607A"/>
    <w:rsid w:val="00BC649C"/>
    <w:rsid w:val="00BC673C"/>
    <w:rsid w:val="00BC6D43"/>
    <w:rsid w:val="00BD1836"/>
    <w:rsid w:val="00BD1BCE"/>
    <w:rsid w:val="00BD2ABA"/>
    <w:rsid w:val="00BD3270"/>
    <w:rsid w:val="00BD37C0"/>
    <w:rsid w:val="00BD384E"/>
    <w:rsid w:val="00BD4924"/>
    <w:rsid w:val="00BE03E0"/>
    <w:rsid w:val="00BE1C0D"/>
    <w:rsid w:val="00BE3BA6"/>
    <w:rsid w:val="00BE4D2E"/>
    <w:rsid w:val="00BE58F5"/>
    <w:rsid w:val="00BE6DDE"/>
    <w:rsid w:val="00BE7A93"/>
    <w:rsid w:val="00BE7B89"/>
    <w:rsid w:val="00BF22B1"/>
    <w:rsid w:val="00BF3AB5"/>
    <w:rsid w:val="00BF632C"/>
    <w:rsid w:val="00BF64E9"/>
    <w:rsid w:val="00BF7D4B"/>
    <w:rsid w:val="00C006A1"/>
    <w:rsid w:val="00C017DA"/>
    <w:rsid w:val="00C0232E"/>
    <w:rsid w:val="00C02528"/>
    <w:rsid w:val="00C02EF4"/>
    <w:rsid w:val="00C03ABB"/>
    <w:rsid w:val="00C03D60"/>
    <w:rsid w:val="00C04F83"/>
    <w:rsid w:val="00C062CC"/>
    <w:rsid w:val="00C074B2"/>
    <w:rsid w:val="00C10A36"/>
    <w:rsid w:val="00C10B57"/>
    <w:rsid w:val="00C10C0B"/>
    <w:rsid w:val="00C12B42"/>
    <w:rsid w:val="00C13AF7"/>
    <w:rsid w:val="00C16456"/>
    <w:rsid w:val="00C16B32"/>
    <w:rsid w:val="00C17DFC"/>
    <w:rsid w:val="00C205A4"/>
    <w:rsid w:val="00C23597"/>
    <w:rsid w:val="00C236AF"/>
    <w:rsid w:val="00C23C96"/>
    <w:rsid w:val="00C23F66"/>
    <w:rsid w:val="00C24570"/>
    <w:rsid w:val="00C2464B"/>
    <w:rsid w:val="00C25403"/>
    <w:rsid w:val="00C273D8"/>
    <w:rsid w:val="00C27F12"/>
    <w:rsid w:val="00C30BE9"/>
    <w:rsid w:val="00C328C7"/>
    <w:rsid w:val="00C36207"/>
    <w:rsid w:val="00C37127"/>
    <w:rsid w:val="00C40FB6"/>
    <w:rsid w:val="00C448BC"/>
    <w:rsid w:val="00C460CA"/>
    <w:rsid w:val="00C500C0"/>
    <w:rsid w:val="00C5335D"/>
    <w:rsid w:val="00C534F5"/>
    <w:rsid w:val="00C54AAA"/>
    <w:rsid w:val="00C55A47"/>
    <w:rsid w:val="00C606A7"/>
    <w:rsid w:val="00C60733"/>
    <w:rsid w:val="00C60BE5"/>
    <w:rsid w:val="00C61622"/>
    <w:rsid w:val="00C62805"/>
    <w:rsid w:val="00C634BE"/>
    <w:rsid w:val="00C63A88"/>
    <w:rsid w:val="00C6721D"/>
    <w:rsid w:val="00C672AD"/>
    <w:rsid w:val="00C67879"/>
    <w:rsid w:val="00C710C6"/>
    <w:rsid w:val="00C72728"/>
    <w:rsid w:val="00C72C9E"/>
    <w:rsid w:val="00C73CCA"/>
    <w:rsid w:val="00C747E7"/>
    <w:rsid w:val="00C75D80"/>
    <w:rsid w:val="00C802F6"/>
    <w:rsid w:val="00C81148"/>
    <w:rsid w:val="00C82B61"/>
    <w:rsid w:val="00C83332"/>
    <w:rsid w:val="00C844A9"/>
    <w:rsid w:val="00C87D91"/>
    <w:rsid w:val="00C90843"/>
    <w:rsid w:val="00C91C54"/>
    <w:rsid w:val="00C92A17"/>
    <w:rsid w:val="00C9348B"/>
    <w:rsid w:val="00C9474C"/>
    <w:rsid w:val="00C94A26"/>
    <w:rsid w:val="00C9543B"/>
    <w:rsid w:val="00C95EF3"/>
    <w:rsid w:val="00C9615E"/>
    <w:rsid w:val="00C97BD2"/>
    <w:rsid w:val="00CA13FF"/>
    <w:rsid w:val="00CA2E99"/>
    <w:rsid w:val="00CA5543"/>
    <w:rsid w:val="00CA6123"/>
    <w:rsid w:val="00CB0161"/>
    <w:rsid w:val="00CB157F"/>
    <w:rsid w:val="00CB1E42"/>
    <w:rsid w:val="00CB204C"/>
    <w:rsid w:val="00CB29D4"/>
    <w:rsid w:val="00CB4CAB"/>
    <w:rsid w:val="00CB64BC"/>
    <w:rsid w:val="00CB73C4"/>
    <w:rsid w:val="00CC1395"/>
    <w:rsid w:val="00CC17D9"/>
    <w:rsid w:val="00CC26FB"/>
    <w:rsid w:val="00CC2E22"/>
    <w:rsid w:val="00CC3303"/>
    <w:rsid w:val="00CC391C"/>
    <w:rsid w:val="00CC3A5C"/>
    <w:rsid w:val="00CD0F68"/>
    <w:rsid w:val="00CD32B4"/>
    <w:rsid w:val="00CD48A8"/>
    <w:rsid w:val="00CD4AF3"/>
    <w:rsid w:val="00CD66FC"/>
    <w:rsid w:val="00CD6DA7"/>
    <w:rsid w:val="00CD71F8"/>
    <w:rsid w:val="00CE10F2"/>
    <w:rsid w:val="00CE18E6"/>
    <w:rsid w:val="00CE2C91"/>
    <w:rsid w:val="00CE3778"/>
    <w:rsid w:val="00CE387B"/>
    <w:rsid w:val="00CE41BA"/>
    <w:rsid w:val="00CE46E4"/>
    <w:rsid w:val="00CE50A0"/>
    <w:rsid w:val="00CE545D"/>
    <w:rsid w:val="00CE5744"/>
    <w:rsid w:val="00CE6E19"/>
    <w:rsid w:val="00CE782A"/>
    <w:rsid w:val="00CF203B"/>
    <w:rsid w:val="00CF33C6"/>
    <w:rsid w:val="00CF4264"/>
    <w:rsid w:val="00CF4CE2"/>
    <w:rsid w:val="00CF6C5B"/>
    <w:rsid w:val="00CF7707"/>
    <w:rsid w:val="00D006D2"/>
    <w:rsid w:val="00D01448"/>
    <w:rsid w:val="00D01F24"/>
    <w:rsid w:val="00D021AB"/>
    <w:rsid w:val="00D03651"/>
    <w:rsid w:val="00D03B34"/>
    <w:rsid w:val="00D03CB3"/>
    <w:rsid w:val="00D03E6B"/>
    <w:rsid w:val="00D06912"/>
    <w:rsid w:val="00D071BC"/>
    <w:rsid w:val="00D11E09"/>
    <w:rsid w:val="00D127EF"/>
    <w:rsid w:val="00D12B34"/>
    <w:rsid w:val="00D13446"/>
    <w:rsid w:val="00D13DC7"/>
    <w:rsid w:val="00D1771E"/>
    <w:rsid w:val="00D20388"/>
    <w:rsid w:val="00D20AE3"/>
    <w:rsid w:val="00D21443"/>
    <w:rsid w:val="00D2496B"/>
    <w:rsid w:val="00D25BF0"/>
    <w:rsid w:val="00D26846"/>
    <w:rsid w:val="00D30371"/>
    <w:rsid w:val="00D3067E"/>
    <w:rsid w:val="00D320B1"/>
    <w:rsid w:val="00D340CD"/>
    <w:rsid w:val="00D34E24"/>
    <w:rsid w:val="00D352FA"/>
    <w:rsid w:val="00D35310"/>
    <w:rsid w:val="00D368D8"/>
    <w:rsid w:val="00D36A79"/>
    <w:rsid w:val="00D4089D"/>
    <w:rsid w:val="00D4219C"/>
    <w:rsid w:val="00D4253A"/>
    <w:rsid w:val="00D43334"/>
    <w:rsid w:val="00D43819"/>
    <w:rsid w:val="00D4383C"/>
    <w:rsid w:val="00D43DC7"/>
    <w:rsid w:val="00D43EC0"/>
    <w:rsid w:val="00D43F35"/>
    <w:rsid w:val="00D44369"/>
    <w:rsid w:val="00D4449A"/>
    <w:rsid w:val="00D451D3"/>
    <w:rsid w:val="00D45B8A"/>
    <w:rsid w:val="00D475F1"/>
    <w:rsid w:val="00D506D6"/>
    <w:rsid w:val="00D51C5C"/>
    <w:rsid w:val="00D533D2"/>
    <w:rsid w:val="00D534ED"/>
    <w:rsid w:val="00D5567A"/>
    <w:rsid w:val="00D56FAA"/>
    <w:rsid w:val="00D575FF"/>
    <w:rsid w:val="00D5798E"/>
    <w:rsid w:val="00D6031C"/>
    <w:rsid w:val="00D604FA"/>
    <w:rsid w:val="00D63AF9"/>
    <w:rsid w:val="00D70798"/>
    <w:rsid w:val="00D70C56"/>
    <w:rsid w:val="00D71E0C"/>
    <w:rsid w:val="00D724C8"/>
    <w:rsid w:val="00D73871"/>
    <w:rsid w:val="00D7518E"/>
    <w:rsid w:val="00D776D0"/>
    <w:rsid w:val="00D828E0"/>
    <w:rsid w:val="00D8350B"/>
    <w:rsid w:val="00D84D7C"/>
    <w:rsid w:val="00D90289"/>
    <w:rsid w:val="00D927AE"/>
    <w:rsid w:val="00D929D8"/>
    <w:rsid w:val="00D94BC0"/>
    <w:rsid w:val="00D94C59"/>
    <w:rsid w:val="00D96055"/>
    <w:rsid w:val="00DA284C"/>
    <w:rsid w:val="00DA2989"/>
    <w:rsid w:val="00DA35AD"/>
    <w:rsid w:val="00DA393A"/>
    <w:rsid w:val="00DA53C0"/>
    <w:rsid w:val="00DA5D36"/>
    <w:rsid w:val="00DA62E8"/>
    <w:rsid w:val="00DA6863"/>
    <w:rsid w:val="00DB06BA"/>
    <w:rsid w:val="00DB1812"/>
    <w:rsid w:val="00DB2768"/>
    <w:rsid w:val="00DB2B84"/>
    <w:rsid w:val="00DB2C76"/>
    <w:rsid w:val="00DB3A59"/>
    <w:rsid w:val="00DB43EF"/>
    <w:rsid w:val="00DB5BE4"/>
    <w:rsid w:val="00DB6B34"/>
    <w:rsid w:val="00DB7A31"/>
    <w:rsid w:val="00DC08A5"/>
    <w:rsid w:val="00DC09C7"/>
    <w:rsid w:val="00DC3CEC"/>
    <w:rsid w:val="00DC3CF0"/>
    <w:rsid w:val="00DC3D66"/>
    <w:rsid w:val="00DC518B"/>
    <w:rsid w:val="00DC51ED"/>
    <w:rsid w:val="00DC70F4"/>
    <w:rsid w:val="00DC734E"/>
    <w:rsid w:val="00DC7764"/>
    <w:rsid w:val="00DC7C63"/>
    <w:rsid w:val="00DC7E38"/>
    <w:rsid w:val="00DC7E8D"/>
    <w:rsid w:val="00DD3C2C"/>
    <w:rsid w:val="00DD4434"/>
    <w:rsid w:val="00DD5C30"/>
    <w:rsid w:val="00DD7947"/>
    <w:rsid w:val="00DE283D"/>
    <w:rsid w:val="00DE5338"/>
    <w:rsid w:val="00DE5712"/>
    <w:rsid w:val="00DE6D1E"/>
    <w:rsid w:val="00DE7270"/>
    <w:rsid w:val="00DE7800"/>
    <w:rsid w:val="00DF045D"/>
    <w:rsid w:val="00DF3572"/>
    <w:rsid w:val="00DF4AFB"/>
    <w:rsid w:val="00DF6A8B"/>
    <w:rsid w:val="00E018CC"/>
    <w:rsid w:val="00E02F84"/>
    <w:rsid w:val="00E0347F"/>
    <w:rsid w:val="00E03AEF"/>
    <w:rsid w:val="00E04063"/>
    <w:rsid w:val="00E07165"/>
    <w:rsid w:val="00E10857"/>
    <w:rsid w:val="00E12B87"/>
    <w:rsid w:val="00E134EE"/>
    <w:rsid w:val="00E14B25"/>
    <w:rsid w:val="00E14C4C"/>
    <w:rsid w:val="00E1685B"/>
    <w:rsid w:val="00E2040C"/>
    <w:rsid w:val="00E2135C"/>
    <w:rsid w:val="00E228DB"/>
    <w:rsid w:val="00E24F76"/>
    <w:rsid w:val="00E25211"/>
    <w:rsid w:val="00E25F67"/>
    <w:rsid w:val="00E262E5"/>
    <w:rsid w:val="00E2779A"/>
    <w:rsid w:val="00E375C5"/>
    <w:rsid w:val="00E410D0"/>
    <w:rsid w:val="00E41211"/>
    <w:rsid w:val="00E4141D"/>
    <w:rsid w:val="00E41CC7"/>
    <w:rsid w:val="00E429A7"/>
    <w:rsid w:val="00E43DBB"/>
    <w:rsid w:val="00E44850"/>
    <w:rsid w:val="00E44C23"/>
    <w:rsid w:val="00E4522A"/>
    <w:rsid w:val="00E464C9"/>
    <w:rsid w:val="00E47EC1"/>
    <w:rsid w:val="00E50054"/>
    <w:rsid w:val="00E51084"/>
    <w:rsid w:val="00E515EF"/>
    <w:rsid w:val="00E52FDA"/>
    <w:rsid w:val="00E5527D"/>
    <w:rsid w:val="00E55CC0"/>
    <w:rsid w:val="00E55F68"/>
    <w:rsid w:val="00E563D9"/>
    <w:rsid w:val="00E56753"/>
    <w:rsid w:val="00E57DD7"/>
    <w:rsid w:val="00E6072D"/>
    <w:rsid w:val="00E61507"/>
    <w:rsid w:val="00E627A9"/>
    <w:rsid w:val="00E64BBA"/>
    <w:rsid w:val="00E65115"/>
    <w:rsid w:val="00E651AA"/>
    <w:rsid w:val="00E67641"/>
    <w:rsid w:val="00E71207"/>
    <w:rsid w:val="00E71FD9"/>
    <w:rsid w:val="00E73279"/>
    <w:rsid w:val="00E759D6"/>
    <w:rsid w:val="00E803D2"/>
    <w:rsid w:val="00E8157D"/>
    <w:rsid w:val="00E81B0C"/>
    <w:rsid w:val="00E828CE"/>
    <w:rsid w:val="00E82A2A"/>
    <w:rsid w:val="00E839FD"/>
    <w:rsid w:val="00E83D14"/>
    <w:rsid w:val="00E85122"/>
    <w:rsid w:val="00E854F5"/>
    <w:rsid w:val="00E86723"/>
    <w:rsid w:val="00E87608"/>
    <w:rsid w:val="00E877A7"/>
    <w:rsid w:val="00E87DF2"/>
    <w:rsid w:val="00E93006"/>
    <w:rsid w:val="00E938FC"/>
    <w:rsid w:val="00E944CF"/>
    <w:rsid w:val="00E94C5A"/>
    <w:rsid w:val="00E96135"/>
    <w:rsid w:val="00E96A60"/>
    <w:rsid w:val="00EA0F86"/>
    <w:rsid w:val="00EA192C"/>
    <w:rsid w:val="00EA22B3"/>
    <w:rsid w:val="00EA416F"/>
    <w:rsid w:val="00EA4A68"/>
    <w:rsid w:val="00EA5679"/>
    <w:rsid w:val="00EA65C9"/>
    <w:rsid w:val="00EA6F56"/>
    <w:rsid w:val="00EA7484"/>
    <w:rsid w:val="00EB0C10"/>
    <w:rsid w:val="00EB0CA6"/>
    <w:rsid w:val="00EB2591"/>
    <w:rsid w:val="00EB294D"/>
    <w:rsid w:val="00EB2C8D"/>
    <w:rsid w:val="00EB388D"/>
    <w:rsid w:val="00EB515C"/>
    <w:rsid w:val="00EB5F95"/>
    <w:rsid w:val="00EB6C33"/>
    <w:rsid w:val="00EB6D65"/>
    <w:rsid w:val="00EC03C3"/>
    <w:rsid w:val="00EC0D41"/>
    <w:rsid w:val="00EC4C56"/>
    <w:rsid w:val="00EC67B2"/>
    <w:rsid w:val="00ED08C1"/>
    <w:rsid w:val="00ED1E5D"/>
    <w:rsid w:val="00ED2666"/>
    <w:rsid w:val="00ED3EB4"/>
    <w:rsid w:val="00ED4326"/>
    <w:rsid w:val="00ED5838"/>
    <w:rsid w:val="00ED6370"/>
    <w:rsid w:val="00ED6CB7"/>
    <w:rsid w:val="00ED6ECD"/>
    <w:rsid w:val="00EE0789"/>
    <w:rsid w:val="00EE0AB8"/>
    <w:rsid w:val="00EE168E"/>
    <w:rsid w:val="00EE1808"/>
    <w:rsid w:val="00EE1C34"/>
    <w:rsid w:val="00EE1C88"/>
    <w:rsid w:val="00EE399A"/>
    <w:rsid w:val="00EE3CA2"/>
    <w:rsid w:val="00EE4993"/>
    <w:rsid w:val="00EF1586"/>
    <w:rsid w:val="00EF1F22"/>
    <w:rsid w:val="00EF3634"/>
    <w:rsid w:val="00EF4859"/>
    <w:rsid w:val="00EF4C66"/>
    <w:rsid w:val="00EF551F"/>
    <w:rsid w:val="00F00522"/>
    <w:rsid w:val="00F00DB0"/>
    <w:rsid w:val="00F0365D"/>
    <w:rsid w:val="00F03D3C"/>
    <w:rsid w:val="00F03F98"/>
    <w:rsid w:val="00F059A7"/>
    <w:rsid w:val="00F10B4F"/>
    <w:rsid w:val="00F10DC4"/>
    <w:rsid w:val="00F11A58"/>
    <w:rsid w:val="00F12E53"/>
    <w:rsid w:val="00F14534"/>
    <w:rsid w:val="00F14BA3"/>
    <w:rsid w:val="00F15B24"/>
    <w:rsid w:val="00F166D8"/>
    <w:rsid w:val="00F171E8"/>
    <w:rsid w:val="00F202D4"/>
    <w:rsid w:val="00F21843"/>
    <w:rsid w:val="00F21C99"/>
    <w:rsid w:val="00F21EF1"/>
    <w:rsid w:val="00F22505"/>
    <w:rsid w:val="00F248C3"/>
    <w:rsid w:val="00F26D7C"/>
    <w:rsid w:val="00F278E2"/>
    <w:rsid w:val="00F279F5"/>
    <w:rsid w:val="00F31027"/>
    <w:rsid w:val="00F31201"/>
    <w:rsid w:val="00F317B3"/>
    <w:rsid w:val="00F31F2F"/>
    <w:rsid w:val="00F325CB"/>
    <w:rsid w:val="00F32A62"/>
    <w:rsid w:val="00F32EBC"/>
    <w:rsid w:val="00F33C88"/>
    <w:rsid w:val="00F352EE"/>
    <w:rsid w:val="00F35A3E"/>
    <w:rsid w:val="00F35F8D"/>
    <w:rsid w:val="00F36D32"/>
    <w:rsid w:val="00F36F8C"/>
    <w:rsid w:val="00F40842"/>
    <w:rsid w:val="00F41D72"/>
    <w:rsid w:val="00F436F2"/>
    <w:rsid w:val="00F44E94"/>
    <w:rsid w:val="00F46504"/>
    <w:rsid w:val="00F478F6"/>
    <w:rsid w:val="00F47DA5"/>
    <w:rsid w:val="00F50F99"/>
    <w:rsid w:val="00F510C8"/>
    <w:rsid w:val="00F519A3"/>
    <w:rsid w:val="00F52E2C"/>
    <w:rsid w:val="00F542B3"/>
    <w:rsid w:val="00F54B45"/>
    <w:rsid w:val="00F54D97"/>
    <w:rsid w:val="00F56DCE"/>
    <w:rsid w:val="00F603AC"/>
    <w:rsid w:val="00F6055E"/>
    <w:rsid w:val="00F6176E"/>
    <w:rsid w:val="00F635D9"/>
    <w:rsid w:val="00F64090"/>
    <w:rsid w:val="00F64707"/>
    <w:rsid w:val="00F657AB"/>
    <w:rsid w:val="00F6755B"/>
    <w:rsid w:val="00F70B66"/>
    <w:rsid w:val="00F71306"/>
    <w:rsid w:val="00F7183E"/>
    <w:rsid w:val="00F724F4"/>
    <w:rsid w:val="00F72804"/>
    <w:rsid w:val="00F72AC4"/>
    <w:rsid w:val="00F74B20"/>
    <w:rsid w:val="00F74BA2"/>
    <w:rsid w:val="00F74DAF"/>
    <w:rsid w:val="00F74EC0"/>
    <w:rsid w:val="00F77CE8"/>
    <w:rsid w:val="00F8055D"/>
    <w:rsid w:val="00F81358"/>
    <w:rsid w:val="00F843ED"/>
    <w:rsid w:val="00F84762"/>
    <w:rsid w:val="00F84F7C"/>
    <w:rsid w:val="00F861D9"/>
    <w:rsid w:val="00F91D9F"/>
    <w:rsid w:val="00F92A02"/>
    <w:rsid w:val="00F9409D"/>
    <w:rsid w:val="00F9424B"/>
    <w:rsid w:val="00F94525"/>
    <w:rsid w:val="00F95769"/>
    <w:rsid w:val="00F971E0"/>
    <w:rsid w:val="00FA0501"/>
    <w:rsid w:val="00FA0FD7"/>
    <w:rsid w:val="00FA1966"/>
    <w:rsid w:val="00FA5209"/>
    <w:rsid w:val="00FA55A6"/>
    <w:rsid w:val="00FA5D60"/>
    <w:rsid w:val="00FA68E5"/>
    <w:rsid w:val="00FB1908"/>
    <w:rsid w:val="00FB3D5C"/>
    <w:rsid w:val="00FB4272"/>
    <w:rsid w:val="00FB452F"/>
    <w:rsid w:val="00FC1085"/>
    <w:rsid w:val="00FC17B0"/>
    <w:rsid w:val="00FC1E07"/>
    <w:rsid w:val="00FC294D"/>
    <w:rsid w:val="00FC364D"/>
    <w:rsid w:val="00FC39F1"/>
    <w:rsid w:val="00FC55C8"/>
    <w:rsid w:val="00FC60D4"/>
    <w:rsid w:val="00FD028A"/>
    <w:rsid w:val="00FD3DE0"/>
    <w:rsid w:val="00FD451C"/>
    <w:rsid w:val="00FD459E"/>
    <w:rsid w:val="00FD47B6"/>
    <w:rsid w:val="00FD574D"/>
    <w:rsid w:val="00FD6906"/>
    <w:rsid w:val="00FD70C9"/>
    <w:rsid w:val="00FD7970"/>
    <w:rsid w:val="00FE0A37"/>
    <w:rsid w:val="00FE190A"/>
    <w:rsid w:val="00FE30D4"/>
    <w:rsid w:val="00FE49C7"/>
    <w:rsid w:val="00FE5000"/>
    <w:rsid w:val="00FE7047"/>
    <w:rsid w:val="00FE7C60"/>
    <w:rsid w:val="00FE7F71"/>
    <w:rsid w:val="00FF6AC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fr-FR"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10" w:qFormat="1"/>
    <w:lsdException w:name="Body Text" w:uiPriority="99"/>
    <w:lsdException w:name="Body Text Indent" w:uiPriority="99"/>
    <w:lsdException w:name="Date"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HTML Top of Form" w:uiPriority="99"/>
    <w:lsdException w:name="HTML Bottom of Form"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uiPriority="59"/>
    <w:lsdException w:name="List Paragraph" w:uiPriority="34" w:qFormat="1"/>
    <w:lsdException w:name="Light List Accent 3" w:uiPriority="71"/>
    <w:lsdException w:name="Light Grid Accent 3" w:uiPriority="72"/>
  </w:latentStyles>
  <w:style w:type="paragraph" w:default="1" w:styleId="Normal">
    <w:name w:val="Normal"/>
    <w:qFormat/>
    <w:rsid w:val="00787AF5"/>
    <w:rPr>
      <w:lang w:val="en-US"/>
    </w:rPr>
  </w:style>
  <w:style w:type="paragraph" w:styleId="Heading1">
    <w:name w:val="heading 1"/>
    <w:basedOn w:val="Normal"/>
    <w:next w:val="Normal"/>
    <w:link w:val="Heading1Char"/>
    <w:uiPriority w:val="9"/>
    <w:qFormat/>
    <w:rsid w:val="00ED432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ED432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ED432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6B2885"/>
    <w:pPr>
      <w:keepNext/>
      <w:keepLines/>
      <w:spacing w:before="120" w:after="240"/>
      <w:outlineLvl w:val="3"/>
    </w:pPr>
    <w:rPr>
      <w:b/>
      <w:bCs/>
      <w:i/>
      <w:szCs w:val="28"/>
    </w:rPr>
  </w:style>
  <w:style w:type="paragraph" w:styleId="Heading5">
    <w:name w:val="heading 5"/>
    <w:basedOn w:val="Normal"/>
    <w:next w:val="Normal"/>
    <w:link w:val="Heading5Char"/>
    <w:uiPriority w:val="9"/>
    <w:qFormat/>
    <w:rsid w:val="00B64A82"/>
    <w:pPr>
      <w:keepNext/>
      <w:jc w:val="center"/>
      <w:outlineLvl w:val="4"/>
    </w:pPr>
    <w:rPr>
      <w:rFonts w:ascii="Garamond" w:hAnsi="Garamond"/>
      <w:b/>
      <w:bCs/>
      <w:sz w:val="28"/>
      <w:szCs w:val="28"/>
    </w:rPr>
  </w:style>
  <w:style w:type="paragraph" w:styleId="Heading6">
    <w:name w:val="heading 6"/>
    <w:basedOn w:val="Normal"/>
    <w:next w:val="Normal"/>
    <w:link w:val="Heading6Char"/>
    <w:uiPriority w:val="9"/>
    <w:qFormat/>
    <w:rsid w:val="00B64A82"/>
    <w:pPr>
      <w:keepNext/>
      <w:tabs>
        <w:tab w:val="left" w:pos="3135"/>
      </w:tabs>
      <w:spacing w:before="240" w:beforeAutospacing="1"/>
      <w:jc w:val="both"/>
      <w:outlineLvl w:val="5"/>
    </w:pPr>
    <w:rPr>
      <w:b/>
      <w:bCs/>
      <w:i/>
      <w:iCs/>
    </w:rPr>
  </w:style>
  <w:style w:type="paragraph" w:styleId="Heading7">
    <w:name w:val="heading 7"/>
    <w:aliases w:val="Table-Fig head"/>
    <w:basedOn w:val="Normal"/>
    <w:next w:val="Normal"/>
    <w:link w:val="Heading7Char"/>
    <w:uiPriority w:val="9"/>
    <w:qFormat/>
    <w:rsid w:val="00B64A82"/>
    <w:pPr>
      <w:keepNext/>
      <w:tabs>
        <w:tab w:val="left" w:pos="0"/>
      </w:tabs>
      <w:outlineLvl w:val="6"/>
    </w:pPr>
    <w:rPr>
      <w:b/>
      <w:bCs/>
      <w:sz w:val="18"/>
      <w:szCs w:val="18"/>
    </w:rPr>
  </w:style>
  <w:style w:type="paragraph" w:styleId="Heading8">
    <w:name w:val="heading 8"/>
    <w:basedOn w:val="Normal"/>
    <w:next w:val="Normal"/>
    <w:link w:val="Heading8Char"/>
    <w:uiPriority w:val="9"/>
    <w:qFormat/>
    <w:rsid w:val="00B64A82"/>
    <w:pPr>
      <w:keepNext/>
      <w:spacing w:after="240"/>
      <w:ind w:right="-187"/>
      <w:jc w:val="both"/>
      <w:outlineLvl w:val="7"/>
    </w:pPr>
    <w:rPr>
      <w:b/>
      <w:bCs/>
      <w:sz w:val="28"/>
      <w:szCs w:val="28"/>
      <w:lang w:val="fr-FR"/>
    </w:rPr>
  </w:style>
  <w:style w:type="paragraph" w:styleId="Heading9">
    <w:name w:val="heading 9"/>
    <w:basedOn w:val="Normal"/>
    <w:next w:val="Normal"/>
    <w:link w:val="Heading9Char"/>
    <w:uiPriority w:val="9"/>
    <w:qFormat/>
    <w:rsid w:val="00B64A82"/>
    <w:pPr>
      <w:keepNext/>
      <w:pBdr>
        <w:between w:val="single" w:sz="4" w:space="1" w:color="auto"/>
      </w:pBdr>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7628B9"/>
    <w:rPr>
      <w:rFonts w:ascii="Tahoma" w:hAnsi="Tahoma" w:cs="Tahoma"/>
      <w:sz w:val="16"/>
      <w:szCs w:val="16"/>
    </w:rPr>
  </w:style>
  <w:style w:type="character" w:customStyle="1" w:styleId="BalloonTextChar">
    <w:name w:val="Balloon Text Char"/>
    <w:basedOn w:val="DefaultParagraphFont"/>
    <w:link w:val="BalloonText"/>
    <w:uiPriority w:val="99"/>
    <w:semiHidden/>
    <w:rsid w:val="00824FCC"/>
    <w:rPr>
      <w:rFonts w:ascii="Lucida Grande" w:hAnsi="Lucida Grande"/>
      <w:sz w:val="18"/>
      <w:szCs w:val="18"/>
    </w:rPr>
  </w:style>
  <w:style w:type="character" w:customStyle="1" w:styleId="BalloonTextChar0">
    <w:name w:val="Balloon Text Char"/>
    <w:basedOn w:val="DefaultParagraphFont"/>
    <w:link w:val="BalloonText"/>
    <w:uiPriority w:val="99"/>
    <w:semiHidden/>
    <w:rsid w:val="004A1AD8"/>
    <w:rPr>
      <w:rFonts w:ascii="Lucida Grande" w:hAnsi="Lucida Grande"/>
      <w:sz w:val="18"/>
      <w:szCs w:val="18"/>
    </w:rPr>
  </w:style>
  <w:style w:type="character" w:customStyle="1" w:styleId="BalloonTextChar2">
    <w:name w:val="Balloon Text Char"/>
    <w:basedOn w:val="DefaultParagraphFont"/>
    <w:link w:val="BalloonText"/>
    <w:uiPriority w:val="99"/>
    <w:semiHidden/>
    <w:rsid w:val="00626FF3"/>
    <w:rPr>
      <w:rFonts w:ascii="Lucida Grande" w:hAnsi="Lucida Grande"/>
      <w:sz w:val="18"/>
      <w:szCs w:val="18"/>
    </w:rPr>
  </w:style>
  <w:style w:type="character" w:customStyle="1" w:styleId="BalloonTextChar3">
    <w:name w:val="Balloon Text Char"/>
    <w:basedOn w:val="DefaultParagraphFont"/>
    <w:link w:val="BalloonText"/>
    <w:uiPriority w:val="99"/>
    <w:semiHidden/>
    <w:rsid w:val="00205CD5"/>
    <w:rPr>
      <w:rFonts w:ascii="Lucida Grande" w:hAnsi="Lucida Grande"/>
      <w:sz w:val="18"/>
      <w:szCs w:val="18"/>
    </w:rPr>
  </w:style>
  <w:style w:type="character" w:customStyle="1" w:styleId="BalloonTextChar4">
    <w:name w:val="Balloon Text Char"/>
    <w:basedOn w:val="DefaultParagraphFont"/>
    <w:link w:val="BalloonText"/>
    <w:uiPriority w:val="99"/>
    <w:semiHidden/>
    <w:rsid w:val="00EF125A"/>
    <w:rPr>
      <w:rFonts w:ascii="Lucida Grande" w:hAnsi="Lucida Grande"/>
      <w:sz w:val="18"/>
      <w:szCs w:val="18"/>
    </w:rPr>
  </w:style>
  <w:style w:type="character" w:customStyle="1" w:styleId="BalloonTextChar5">
    <w:name w:val="Balloon Text Char"/>
    <w:basedOn w:val="DefaultParagraphFont"/>
    <w:link w:val="BalloonText"/>
    <w:uiPriority w:val="99"/>
    <w:semiHidden/>
    <w:rsid w:val="00EF125A"/>
    <w:rPr>
      <w:rFonts w:ascii="Lucida Grande" w:hAnsi="Lucida Grande"/>
      <w:sz w:val="18"/>
      <w:szCs w:val="18"/>
    </w:rPr>
  </w:style>
  <w:style w:type="character" w:customStyle="1" w:styleId="BalloonTextChar6">
    <w:name w:val="Balloon Text Char"/>
    <w:basedOn w:val="DefaultParagraphFont"/>
    <w:link w:val="BalloonText"/>
    <w:uiPriority w:val="99"/>
    <w:rsid w:val="0056752A"/>
    <w:rPr>
      <w:rFonts w:ascii="Lucida Grande" w:hAnsi="Lucida Grande"/>
      <w:sz w:val="18"/>
      <w:szCs w:val="18"/>
    </w:rPr>
  </w:style>
  <w:style w:type="character" w:customStyle="1" w:styleId="BalloonTextChar1">
    <w:name w:val="Balloon Text Char1"/>
    <w:basedOn w:val="DefaultParagraphFont"/>
    <w:link w:val="BalloonText"/>
    <w:uiPriority w:val="99"/>
    <w:semiHidden/>
    <w:rsid w:val="0056752A"/>
    <w:rPr>
      <w:rFonts w:ascii="Lucida Grande" w:hAnsi="Lucida Grande"/>
      <w:sz w:val="18"/>
      <w:szCs w:val="18"/>
    </w:rPr>
  </w:style>
  <w:style w:type="paragraph" w:customStyle="1" w:styleId="Outline">
    <w:name w:val="Outline"/>
    <w:basedOn w:val="Normal"/>
    <w:rsid w:val="00787AF5"/>
    <w:pPr>
      <w:spacing w:before="240"/>
    </w:pPr>
    <w:rPr>
      <w:kern w:val="28"/>
      <w:szCs w:val="20"/>
    </w:rPr>
  </w:style>
  <w:style w:type="paragraph" w:styleId="BodyText">
    <w:name w:val="Body Text"/>
    <w:basedOn w:val="Normal"/>
    <w:link w:val="BodyTextChar"/>
    <w:uiPriority w:val="99"/>
    <w:rsid w:val="00787AF5"/>
    <w:pPr>
      <w:jc w:val="both"/>
    </w:pPr>
  </w:style>
  <w:style w:type="character" w:styleId="PageNumber">
    <w:name w:val="page number"/>
    <w:basedOn w:val="DefaultParagraphFont"/>
    <w:uiPriority w:val="99"/>
    <w:rsid w:val="00787AF5"/>
  </w:style>
  <w:style w:type="table" w:styleId="TableGrid">
    <w:name w:val="Table Grid"/>
    <w:basedOn w:val="TableNormal"/>
    <w:uiPriority w:val="59"/>
    <w:rsid w:val="00787A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87AF5"/>
    <w:pPr>
      <w:tabs>
        <w:tab w:val="center" w:pos="4320"/>
        <w:tab w:val="right" w:pos="8640"/>
      </w:tabs>
    </w:pPr>
  </w:style>
  <w:style w:type="paragraph" w:customStyle="1" w:styleId="Heading1a">
    <w:name w:val="Heading 1a"/>
    <w:basedOn w:val="Normal"/>
    <w:next w:val="Normal"/>
    <w:rsid w:val="00787AF5"/>
    <w:pPr>
      <w:keepNext/>
      <w:keepLines/>
      <w:numPr>
        <w:numId w:val="1"/>
      </w:numPr>
      <w:spacing w:before="1440" w:after="240"/>
      <w:jc w:val="center"/>
      <w:outlineLvl w:val="0"/>
    </w:pPr>
    <w:rPr>
      <w:b/>
      <w:caps/>
      <w:sz w:val="32"/>
    </w:rPr>
  </w:style>
  <w:style w:type="paragraph" w:customStyle="1" w:styleId="MainParanoChapter">
    <w:name w:val="Main Para no Chapter #"/>
    <w:basedOn w:val="Normal"/>
    <w:link w:val="MainParanoChapterChar"/>
    <w:rsid w:val="00787AF5"/>
    <w:pPr>
      <w:numPr>
        <w:ilvl w:val="1"/>
        <w:numId w:val="1"/>
      </w:numPr>
      <w:spacing w:after="240"/>
      <w:outlineLvl w:val="1"/>
    </w:pPr>
  </w:style>
  <w:style w:type="paragraph" w:customStyle="1" w:styleId="Sub-Para1underX">
    <w:name w:val="Sub-Para 1 under X."/>
    <w:basedOn w:val="Normal"/>
    <w:rsid w:val="00787AF5"/>
    <w:pPr>
      <w:numPr>
        <w:ilvl w:val="2"/>
        <w:numId w:val="1"/>
      </w:numPr>
      <w:spacing w:after="240"/>
      <w:outlineLvl w:val="2"/>
    </w:pPr>
  </w:style>
  <w:style w:type="paragraph" w:customStyle="1" w:styleId="Sub-Para2underX">
    <w:name w:val="Sub-Para 2 under X."/>
    <w:basedOn w:val="Normal"/>
    <w:rsid w:val="00787AF5"/>
    <w:pPr>
      <w:numPr>
        <w:ilvl w:val="3"/>
        <w:numId w:val="1"/>
      </w:numPr>
      <w:spacing w:after="240"/>
      <w:outlineLvl w:val="3"/>
    </w:pPr>
  </w:style>
  <w:style w:type="paragraph" w:customStyle="1" w:styleId="Sub-Para3underX">
    <w:name w:val="Sub-Para 3 under X."/>
    <w:basedOn w:val="Normal"/>
    <w:rsid w:val="00787AF5"/>
    <w:pPr>
      <w:numPr>
        <w:ilvl w:val="4"/>
        <w:numId w:val="1"/>
      </w:numPr>
      <w:spacing w:after="240"/>
      <w:outlineLvl w:val="4"/>
    </w:pPr>
  </w:style>
  <w:style w:type="paragraph" w:customStyle="1" w:styleId="Sub-Para4underX">
    <w:name w:val="Sub-Para 4 under X."/>
    <w:basedOn w:val="Normal"/>
    <w:rsid w:val="00787AF5"/>
    <w:pPr>
      <w:numPr>
        <w:ilvl w:val="5"/>
        <w:numId w:val="1"/>
      </w:numPr>
      <w:spacing w:after="240"/>
      <w:outlineLvl w:val="5"/>
    </w:pPr>
  </w:style>
  <w:style w:type="paragraph" w:styleId="Title">
    <w:name w:val="Title"/>
    <w:basedOn w:val="Normal"/>
    <w:link w:val="TitleChar"/>
    <w:uiPriority w:val="10"/>
    <w:qFormat/>
    <w:rsid w:val="00787AF5"/>
    <w:pPr>
      <w:jc w:val="center"/>
    </w:pPr>
    <w:rPr>
      <w:b/>
      <w:bCs/>
    </w:rPr>
  </w:style>
  <w:style w:type="paragraph" w:styleId="BodyTextIndent3">
    <w:name w:val="Body Text Indent 3"/>
    <w:basedOn w:val="Normal"/>
    <w:link w:val="BodyTextIndent3Char"/>
    <w:uiPriority w:val="99"/>
    <w:rsid w:val="00957FA5"/>
    <w:pPr>
      <w:spacing w:after="120"/>
      <w:ind w:left="360"/>
    </w:pPr>
    <w:rPr>
      <w:sz w:val="16"/>
      <w:szCs w:val="16"/>
    </w:rPr>
  </w:style>
  <w:style w:type="paragraph" w:customStyle="1" w:styleId="41para">
    <w:name w:val="4.1 para"/>
    <w:basedOn w:val="Normal"/>
    <w:rsid w:val="00DA2989"/>
    <w:pPr>
      <w:numPr>
        <w:ilvl w:val="1"/>
        <w:numId w:val="2"/>
      </w:numPr>
      <w:spacing w:after="240"/>
      <w:outlineLvl w:val="1"/>
    </w:pPr>
    <w:rPr>
      <w:b/>
      <w:i/>
      <w:sz w:val="22"/>
    </w:rPr>
  </w:style>
  <w:style w:type="character" w:customStyle="1" w:styleId="contenthr">
    <w:name w:val="content_hr"/>
    <w:basedOn w:val="DefaultParagraphFont"/>
    <w:rsid w:val="00980FFC"/>
  </w:style>
  <w:style w:type="paragraph" w:customStyle="1" w:styleId="StyleMainParanoChapter11ptBold2CharCharChar">
    <w:name w:val="Style Main Para no Chapter # + 11 pt Bold2 Char Char Char"/>
    <w:basedOn w:val="MainParanoChapter"/>
    <w:link w:val="StyleMainParanoChapter11ptBold2CharCharCharChar"/>
    <w:rsid w:val="00477120"/>
    <w:pPr>
      <w:numPr>
        <w:numId w:val="3"/>
      </w:numPr>
    </w:pPr>
    <w:rPr>
      <w:b/>
      <w:bCs/>
      <w:sz w:val="22"/>
    </w:rPr>
  </w:style>
  <w:style w:type="character" w:customStyle="1" w:styleId="StyleMainParanoChapter11ptBold2CharCharCharChar">
    <w:name w:val="Style Main Para no Chapter # + 11 pt Bold2 Char Char Char Char"/>
    <w:link w:val="StyleMainParanoChapter11ptBold2CharCharChar"/>
    <w:rsid w:val="00477120"/>
    <w:rPr>
      <w:b/>
      <w:bCs/>
      <w:sz w:val="22"/>
      <w:lang w:val="en-US"/>
    </w:rPr>
  </w:style>
  <w:style w:type="paragraph" w:styleId="FootnoteText">
    <w:name w:val="footnote text"/>
    <w:aliases w:val="single space,footnote text,FOOTNOTES,fn,ft,ADB,single space1,footnote text1,FOOTNOTES1,fn1,ADB1,single space2,footnote text2,FOOTNOTES2,fn2,ADB2,single space3,footnote text3,FOOTNOTES3,fn3,ADB3,Fodnotetekst Tegn,Char, Char,WB-Fußnotentext"/>
    <w:basedOn w:val="Normal"/>
    <w:link w:val="FootnoteTextChar"/>
    <w:uiPriority w:val="99"/>
    <w:qFormat/>
    <w:rsid w:val="00571220"/>
    <w:rPr>
      <w:sz w:val="20"/>
      <w:szCs w:val="20"/>
    </w:rPr>
  </w:style>
  <w:style w:type="character" w:styleId="FootnoteReference">
    <w:name w:val="footnote reference"/>
    <w:aliases w:val="ftref,Footnote Reference Number, BVI fnr,Error-Fußnotenzeichen5,Error-Fußnotenzeichen6,Error-Fußnotenzeichen3,Footnote Reference1,BVI fnr,Error-Fu?notenzeichen5,Error-Fu?notenzeichen6,Error-Fu?notenzeichen3,referencia nota al pie,fr,R"/>
    <w:uiPriority w:val="99"/>
    <w:rsid w:val="00571220"/>
    <w:rPr>
      <w:vertAlign w:val="superscript"/>
    </w:rPr>
  </w:style>
  <w:style w:type="paragraph" w:styleId="BodyTextIndent2">
    <w:name w:val="Body Text Indent 2"/>
    <w:basedOn w:val="Normal"/>
    <w:link w:val="BodyTextIndent2Char"/>
    <w:uiPriority w:val="99"/>
    <w:rsid w:val="00624AAA"/>
    <w:pPr>
      <w:spacing w:after="120" w:line="480" w:lineRule="auto"/>
      <w:ind w:left="360"/>
    </w:pPr>
  </w:style>
  <w:style w:type="character" w:styleId="Emphasis">
    <w:name w:val="Emphasis"/>
    <w:uiPriority w:val="20"/>
    <w:qFormat/>
    <w:rsid w:val="00624AAA"/>
    <w:rPr>
      <w:b/>
      <w:bCs/>
      <w:i w:val="0"/>
      <w:iCs w:val="0"/>
    </w:rPr>
  </w:style>
  <w:style w:type="paragraph" w:styleId="BodyText2">
    <w:name w:val="Body Text 2"/>
    <w:basedOn w:val="Normal"/>
    <w:link w:val="BodyText2Char"/>
    <w:uiPriority w:val="99"/>
    <w:rsid w:val="0016342D"/>
    <w:pPr>
      <w:spacing w:after="120" w:line="480" w:lineRule="auto"/>
    </w:pPr>
  </w:style>
  <w:style w:type="character" w:styleId="Hyperlink">
    <w:name w:val="Hyperlink"/>
    <w:uiPriority w:val="99"/>
    <w:rsid w:val="007052DD"/>
    <w:rPr>
      <w:color w:val="0000FF"/>
      <w:u w:val="single"/>
    </w:rPr>
  </w:style>
  <w:style w:type="character" w:customStyle="1" w:styleId="contenttitle">
    <w:name w:val="contenttitle"/>
    <w:basedOn w:val="DefaultParagraphFont"/>
    <w:rsid w:val="007052DD"/>
  </w:style>
  <w:style w:type="paragraph" w:styleId="Footer">
    <w:name w:val="footer"/>
    <w:basedOn w:val="Normal"/>
    <w:link w:val="FooterChar"/>
    <w:uiPriority w:val="99"/>
    <w:rsid w:val="00BD384E"/>
    <w:pPr>
      <w:tabs>
        <w:tab w:val="center" w:pos="4320"/>
        <w:tab w:val="right" w:pos="8640"/>
      </w:tabs>
    </w:pPr>
  </w:style>
  <w:style w:type="paragraph" w:customStyle="1" w:styleId="STYLE10">
    <w:name w:val="STYLE1"/>
    <w:basedOn w:val="BodyText"/>
    <w:rsid w:val="00ED4326"/>
    <w:pPr>
      <w:ind w:left="3240" w:right="900" w:firstLine="360"/>
      <w:jc w:val="center"/>
    </w:pPr>
    <w:rPr>
      <w:b/>
      <w:bCs/>
      <w:szCs w:val="22"/>
    </w:rPr>
  </w:style>
  <w:style w:type="paragraph" w:styleId="TOC1">
    <w:name w:val="toc 1"/>
    <w:basedOn w:val="Normal"/>
    <w:next w:val="Normal"/>
    <w:autoRedefine/>
    <w:uiPriority w:val="39"/>
    <w:rsid w:val="00ED4326"/>
  </w:style>
  <w:style w:type="paragraph" w:customStyle="1" w:styleId="CASPRTitle1">
    <w:name w:val="CASPRTitle1"/>
    <w:basedOn w:val="BodyText"/>
    <w:rsid w:val="00ED4326"/>
    <w:pPr>
      <w:jc w:val="center"/>
    </w:pPr>
    <w:rPr>
      <w:b/>
      <w:bCs/>
    </w:rPr>
  </w:style>
  <w:style w:type="paragraph" w:customStyle="1" w:styleId="CASPRTitle2">
    <w:name w:val="CASPR Title2"/>
    <w:basedOn w:val="MainParanoChapter"/>
    <w:link w:val="CASPRTitle2Char"/>
    <w:rsid w:val="00ED4326"/>
    <w:pPr>
      <w:numPr>
        <w:ilvl w:val="0"/>
        <w:numId w:val="0"/>
      </w:numPr>
      <w:tabs>
        <w:tab w:val="left" w:pos="9360"/>
      </w:tabs>
      <w:ind w:left="720" w:hanging="720"/>
      <w:jc w:val="both"/>
    </w:pPr>
    <w:rPr>
      <w:b/>
      <w:bCs/>
      <w:sz w:val="22"/>
      <w:szCs w:val="22"/>
    </w:rPr>
  </w:style>
  <w:style w:type="paragraph" w:styleId="TOC2">
    <w:name w:val="toc 2"/>
    <w:basedOn w:val="Normal"/>
    <w:next w:val="Normal"/>
    <w:autoRedefine/>
    <w:uiPriority w:val="39"/>
    <w:rsid w:val="00ED4326"/>
    <w:pPr>
      <w:ind w:left="240"/>
    </w:pPr>
  </w:style>
  <w:style w:type="paragraph" w:customStyle="1" w:styleId="CASPRTable">
    <w:name w:val="CASPR Table"/>
    <w:basedOn w:val="Normal"/>
    <w:rsid w:val="001C29CF"/>
    <w:pPr>
      <w:jc w:val="center"/>
    </w:pPr>
    <w:rPr>
      <w:b/>
      <w:sz w:val="22"/>
    </w:rPr>
  </w:style>
  <w:style w:type="paragraph" w:customStyle="1" w:styleId="NumberedParagraph">
    <w:name w:val="Numbered Paragraph"/>
    <w:basedOn w:val="Normal"/>
    <w:rsid w:val="00C205A4"/>
    <w:pPr>
      <w:numPr>
        <w:numId w:val="4"/>
      </w:numPr>
      <w:spacing w:after="240"/>
      <w:ind w:left="0" w:firstLine="0"/>
      <w:jc w:val="both"/>
    </w:pPr>
    <w:rPr>
      <w:rFonts w:ascii="Arial" w:hAnsi="Arial"/>
      <w:sz w:val="22"/>
      <w:lang w:val="en-GB"/>
    </w:rPr>
  </w:style>
  <w:style w:type="character" w:customStyle="1" w:styleId="TitleChar">
    <w:name w:val="Title Char"/>
    <w:link w:val="Title"/>
    <w:uiPriority w:val="10"/>
    <w:rsid w:val="001C29CF"/>
    <w:rPr>
      <w:b/>
      <w:bCs/>
      <w:sz w:val="24"/>
      <w:szCs w:val="24"/>
      <w:lang w:val="en-US" w:eastAsia="en-US" w:bidi="ar-SA"/>
    </w:rPr>
  </w:style>
  <w:style w:type="paragraph" w:styleId="BodyTextIndent">
    <w:name w:val="Body Text Indent"/>
    <w:basedOn w:val="Normal"/>
    <w:link w:val="BodyTextIndentChar"/>
    <w:uiPriority w:val="99"/>
    <w:rsid w:val="00127CC4"/>
    <w:pPr>
      <w:spacing w:after="120"/>
      <w:ind w:left="360"/>
    </w:pPr>
  </w:style>
  <w:style w:type="paragraph" w:styleId="TOC3">
    <w:name w:val="toc 3"/>
    <w:basedOn w:val="Normal"/>
    <w:next w:val="Normal"/>
    <w:autoRedefine/>
    <w:uiPriority w:val="39"/>
    <w:rsid w:val="003E5D0A"/>
    <w:pPr>
      <w:tabs>
        <w:tab w:val="left" w:pos="1440"/>
        <w:tab w:val="right" w:leader="dot" w:pos="9350"/>
      </w:tabs>
    </w:pPr>
    <w:rPr>
      <w:noProof/>
    </w:rPr>
  </w:style>
  <w:style w:type="paragraph" w:customStyle="1" w:styleId="CASPRtit3">
    <w:name w:val="CASPRtit3"/>
    <w:basedOn w:val="Title"/>
    <w:rsid w:val="001C29CF"/>
    <w:pPr>
      <w:numPr>
        <w:numId w:val="10"/>
      </w:numPr>
      <w:spacing w:before="240"/>
      <w:jc w:val="both"/>
    </w:pPr>
    <w:rPr>
      <w:sz w:val="22"/>
    </w:rPr>
  </w:style>
  <w:style w:type="paragraph" w:styleId="HTMLPreformatted">
    <w:name w:val="HTML Preformatted"/>
    <w:basedOn w:val="Normal"/>
    <w:link w:val="HTMLPreformattedChar"/>
    <w:uiPriority w:val="99"/>
    <w:rsid w:val="00127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MainParanoChapterChar">
    <w:name w:val="Main Para no Chapter # Char"/>
    <w:link w:val="MainParanoChapter"/>
    <w:rsid w:val="000B6E8F"/>
    <w:rPr>
      <w:lang w:val="en-US"/>
    </w:rPr>
  </w:style>
  <w:style w:type="character" w:customStyle="1" w:styleId="CASPRTitle2Char">
    <w:name w:val="CASPR Title2 Char"/>
    <w:link w:val="CASPRTitle2"/>
    <w:rsid w:val="000B6E8F"/>
    <w:rPr>
      <w:b/>
      <w:bCs/>
      <w:sz w:val="22"/>
      <w:szCs w:val="22"/>
    </w:rPr>
  </w:style>
  <w:style w:type="paragraph" w:customStyle="1" w:styleId="CASPRAnnex">
    <w:name w:val="CAS PRAnnex"/>
    <w:basedOn w:val="CASPRTitle2"/>
    <w:link w:val="CASPRAnnexChar"/>
    <w:rsid w:val="000B6E8F"/>
    <w:pPr>
      <w:jc w:val="center"/>
    </w:pPr>
  </w:style>
  <w:style w:type="character" w:customStyle="1" w:styleId="CASPRAnnexChar">
    <w:name w:val="CAS PRAnnex Char"/>
    <w:basedOn w:val="CASPRTitle2Char"/>
    <w:link w:val="CASPRAnnex"/>
    <w:rsid w:val="00E464C9"/>
  </w:style>
  <w:style w:type="character" w:customStyle="1" w:styleId="FootnoteTextChar">
    <w:name w:val="Footnote Text Char"/>
    <w:aliases w:val="single space Char,footnote text Char,FOOTNOTES Char,fn Char,ft Char,ADB Char,single space1 Char,footnote text1 Char,FOOTNOTES1 Char,fn1 Char,ADB1 Char,single space2 Char,footnote text2 Char,FOOTNOTES2 Char,fn2 Char,ADB2 Char,fn3 Char"/>
    <w:link w:val="FootnoteText"/>
    <w:locked/>
    <w:rsid w:val="000930B4"/>
    <w:rPr>
      <w:lang w:val="en-US" w:eastAsia="en-US" w:bidi="ar-SA"/>
    </w:rPr>
  </w:style>
  <w:style w:type="paragraph" w:styleId="NormalWeb">
    <w:name w:val="Normal (Web)"/>
    <w:basedOn w:val="Normal"/>
    <w:uiPriority w:val="99"/>
    <w:rsid w:val="009724EE"/>
    <w:pPr>
      <w:spacing w:before="100" w:beforeAutospacing="1" w:after="100" w:afterAutospacing="1"/>
    </w:pPr>
    <w:rPr>
      <w:color w:val="000000"/>
    </w:rPr>
  </w:style>
  <w:style w:type="paragraph" w:customStyle="1" w:styleId="CASPRAnnexTable">
    <w:name w:val="CAS PR Annex Table"/>
    <w:basedOn w:val="Normal"/>
    <w:rsid w:val="005E1032"/>
    <w:pPr>
      <w:jc w:val="center"/>
    </w:pPr>
    <w:rPr>
      <w:b/>
      <w:sz w:val="22"/>
    </w:rPr>
  </w:style>
  <w:style w:type="paragraph" w:styleId="TOC4">
    <w:name w:val="toc 4"/>
    <w:basedOn w:val="Normal"/>
    <w:next w:val="Normal"/>
    <w:autoRedefine/>
    <w:uiPriority w:val="39"/>
    <w:rsid w:val="005E1032"/>
    <w:pPr>
      <w:ind w:left="720"/>
    </w:pPr>
  </w:style>
  <w:style w:type="character" w:styleId="CommentReference">
    <w:name w:val="annotation reference"/>
    <w:uiPriority w:val="99"/>
    <w:semiHidden/>
    <w:rsid w:val="00F72804"/>
    <w:rPr>
      <w:sz w:val="16"/>
      <w:szCs w:val="16"/>
    </w:rPr>
  </w:style>
  <w:style w:type="paragraph" w:styleId="CommentText">
    <w:name w:val="annotation text"/>
    <w:basedOn w:val="Normal"/>
    <w:link w:val="CommentTextChar"/>
    <w:uiPriority w:val="99"/>
    <w:rsid w:val="00F72804"/>
    <w:rPr>
      <w:sz w:val="20"/>
      <w:szCs w:val="20"/>
    </w:rPr>
  </w:style>
  <w:style w:type="paragraph" w:styleId="CommentSubject">
    <w:name w:val="annotation subject"/>
    <w:basedOn w:val="CommentText"/>
    <w:next w:val="CommentText"/>
    <w:link w:val="CommentSubjectChar"/>
    <w:uiPriority w:val="99"/>
    <w:semiHidden/>
    <w:rsid w:val="00F72804"/>
    <w:rPr>
      <w:b/>
      <w:bCs/>
    </w:rPr>
  </w:style>
  <w:style w:type="paragraph" w:customStyle="1" w:styleId="Default">
    <w:name w:val="Default"/>
    <w:rsid w:val="00A95DFA"/>
    <w:pPr>
      <w:autoSpaceDE w:val="0"/>
      <w:autoSpaceDN w:val="0"/>
      <w:adjustRightInd w:val="0"/>
    </w:pPr>
    <w:rPr>
      <w:color w:val="000000"/>
      <w:lang w:val="en-US"/>
    </w:rPr>
  </w:style>
  <w:style w:type="paragraph" w:customStyle="1" w:styleId="ColorfulList-Accent11">
    <w:name w:val="Colorful List - Accent 11"/>
    <w:basedOn w:val="Normal"/>
    <w:link w:val="ColorfulList-Accent1Char"/>
    <w:uiPriority w:val="34"/>
    <w:qFormat/>
    <w:rsid w:val="00474FF8"/>
    <w:pPr>
      <w:ind w:left="720"/>
    </w:pPr>
  </w:style>
  <w:style w:type="paragraph" w:customStyle="1" w:styleId="StyleComplex11pt">
    <w:name w:val="Style (Complex) 11 pt"/>
    <w:basedOn w:val="Normal"/>
    <w:link w:val="StyleComplex11ptChar"/>
    <w:autoRedefine/>
    <w:rsid w:val="00474FF8"/>
    <w:pPr>
      <w:spacing w:after="240"/>
      <w:ind w:left="720" w:hanging="360"/>
      <w:jc w:val="both"/>
    </w:pPr>
    <w:rPr>
      <w:sz w:val="22"/>
      <w:szCs w:val="22"/>
    </w:rPr>
  </w:style>
  <w:style w:type="character" w:customStyle="1" w:styleId="StyleComplex11ptChar">
    <w:name w:val="Style (Complex) 11 pt Char"/>
    <w:link w:val="StyleComplex11pt"/>
    <w:rsid w:val="00474FF8"/>
    <w:rPr>
      <w:sz w:val="22"/>
      <w:szCs w:val="22"/>
    </w:rPr>
  </w:style>
  <w:style w:type="paragraph" w:customStyle="1" w:styleId="Style1">
    <w:name w:val="Style1"/>
    <w:basedOn w:val="Normal"/>
    <w:rsid w:val="00474FF8"/>
    <w:pPr>
      <w:numPr>
        <w:numId w:val="5"/>
      </w:numPr>
      <w:spacing w:after="200"/>
      <w:ind w:left="0" w:firstLine="0"/>
    </w:pPr>
    <w:rPr>
      <w:rFonts w:eastAsia="Calibri" w:cs="Arial"/>
      <w:sz w:val="22"/>
      <w:szCs w:val="22"/>
    </w:rPr>
  </w:style>
  <w:style w:type="character" w:customStyle="1" w:styleId="ColorfulList-Accent1Char">
    <w:name w:val="Colorful List - Accent 1 Char"/>
    <w:link w:val="ColorfulList-Accent11"/>
    <w:uiPriority w:val="34"/>
    <w:rsid w:val="00106254"/>
    <w:rPr>
      <w:sz w:val="24"/>
      <w:szCs w:val="24"/>
    </w:rPr>
  </w:style>
  <w:style w:type="character" w:customStyle="1" w:styleId="FooterChar">
    <w:name w:val="Footer Char"/>
    <w:link w:val="Footer"/>
    <w:uiPriority w:val="99"/>
    <w:rsid w:val="001F6B04"/>
    <w:rPr>
      <w:sz w:val="24"/>
      <w:szCs w:val="24"/>
    </w:rPr>
  </w:style>
  <w:style w:type="character" w:styleId="EndnoteReference">
    <w:name w:val="endnote reference"/>
    <w:uiPriority w:val="99"/>
    <w:unhideWhenUsed/>
    <w:rsid w:val="00F21C99"/>
    <w:rPr>
      <w:vertAlign w:val="superscript"/>
    </w:rPr>
  </w:style>
  <w:style w:type="paragraph" w:styleId="ListParagraph">
    <w:name w:val="List Paragraph"/>
    <w:basedOn w:val="Normal"/>
    <w:link w:val="ListParagraphChar"/>
    <w:uiPriority w:val="34"/>
    <w:qFormat/>
    <w:rsid w:val="00D776D0"/>
    <w:pPr>
      <w:ind w:left="720"/>
    </w:pPr>
  </w:style>
  <w:style w:type="character" w:customStyle="1" w:styleId="hpsalt-edited">
    <w:name w:val="hps alt-edited"/>
    <w:basedOn w:val="DefaultParagraphFont"/>
    <w:rsid w:val="007E102F"/>
  </w:style>
  <w:style w:type="character" w:customStyle="1" w:styleId="apple-converted-space">
    <w:name w:val="apple-converted-space"/>
    <w:basedOn w:val="DefaultParagraphFont"/>
    <w:rsid w:val="007E102F"/>
  </w:style>
  <w:style w:type="character" w:customStyle="1" w:styleId="hps">
    <w:name w:val="hps"/>
    <w:basedOn w:val="DefaultParagraphFont"/>
    <w:rsid w:val="007E102F"/>
  </w:style>
  <w:style w:type="character" w:customStyle="1" w:styleId="hpsatn">
    <w:name w:val="hps atn"/>
    <w:basedOn w:val="DefaultParagraphFont"/>
    <w:rsid w:val="008021C0"/>
  </w:style>
  <w:style w:type="character" w:customStyle="1" w:styleId="alt-edited">
    <w:name w:val="alt-edited"/>
    <w:basedOn w:val="DefaultParagraphFont"/>
    <w:rsid w:val="00E410D0"/>
  </w:style>
  <w:style w:type="character" w:customStyle="1" w:styleId="hpsatnalt-edited">
    <w:name w:val="hps atn alt-edited"/>
    <w:basedOn w:val="DefaultParagraphFont"/>
    <w:rsid w:val="00E410D0"/>
  </w:style>
  <w:style w:type="character" w:customStyle="1" w:styleId="Heading5Char">
    <w:name w:val="Heading 5 Char"/>
    <w:basedOn w:val="DefaultParagraphFont"/>
    <w:link w:val="Heading5"/>
    <w:uiPriority w:val="9"/>
    <w:rsid w:val="00B64A82"/>
    <w:rPr>
      <w:rFonts w:ascii="Garamond" w:hAnsi="Garamond"/>
      <w:b/>
      <w:bCs/>
      <w:sz w:val="28"/>
      <w:szCs w:val="28"/>
      <w:lang w:val="en-US"/>
    </w:rPr>
  </w:style>
  <w:style w:type="character" w:customStyle="1" w:styleId="Heading6Char">
    <w:name w:val="Heading 6 Char"/>
    <w:basedOn w:val="DefaultParagraphFont"/>
    <w:link w:val="Heading6"/>
    <w:uiPriority w:val="9"/>
    <w:rsid w:val="00B64A82"/>
    <w:rPr>
      <w:b/>
      <w:bCs/>
      <w:i/>
      <w:iCs/>
      <w:lang w:val="en-US"/>
    </w:rPr>
  </w:style>
  <w:style w:type="character" w:customStyle="1" w:styleId="Heading7Char">
    <w:name w:val="Heading 7 Char"/>
    <w:aliases w:val="Table-Fig head Char"/>
    <w:basedOn w:val="DefaultParagraphFont"/>
    <w:link w:val="Heading7"/>
    <w:uiPriority w:val="9"/>
    <w:rsid w:val="00B64A82"/>
    <w:rPr>
      <w:b/>
      <w:bCs/>
      <w:sz w:val="18"/>
      <w:szCs w:val="18"/>
      <w:lang w:val="en-US"/>
    </w:rPr>
  </w:style>
  <w:style w:type="character" w:customStyle="1" w:styleId="Heading8Char">
    <w:name w:val="Heading 8 Char"/>
    <w:basedOn w:val="DefaultParagraphFont"/>
    <w:link w:val="Heading8"/>
    <w:uiPriority w:val="9"/>
    <w:rsid w:val="00B64A82"/>
    <w:rPr>
      <w:b/>
      <w:bCs/>
      <w:sz w:val="28"/>
      <w:szCs w:val="28"/>
    </w:rPr>
  </w:style>
  <w:style w:type="character" w:customStyle="1" w:styleId="Heading9Char">
    <w:name w:val="Heading 9 Char"/>
    <w:basedOn w:val="DefaultParagraphFont"/>
    <w:link w:val="Heading9"/>
    <w:uiPriority w:val="9"/>
    <w:rsid w:val="00B64A82"/>
    <w:rPr>
      <w:b/>
      <w:bCs/>
      <w:i/>
      <w:iCs/>
      <w:lang w:val="en-US"/>
    </w:rPr>
  </w:style>
  <w:style w:type="character" w:customStyle="1" w:styleId="CommentTextChar">
    <w:name w:val="Comment Text Char"/>
    <w:link w:val="CommentText"/>
    <w:uiPriority w:val="99"/>
    <w:rsid w:val="00B64A82"/>
    <w:rPr>
      <w:sz w:val="20"/>
      <w:szCs w:val="20"/>
      <w:lang w:val="en-US"/>
    </w:rPr>
  </w:style>
  <w:style w:type="character" w:customStyle="1" w:styleId="MediumGrid1-Accent2Char">
    <w:name w:val="Medium Grid 1 - Accent 2 Char"/>
    <w:link w:val="MediumGrid1-Accent2"/>
    <w:rsid w:val="00B64A82"/>
    <w:rPr>
      <w:rFonts w:ascii="Calibri" w:eastAsia="Times New Roman" w:hAnsi="Calibri" w:cs="Arial"/>
    </w:rPr>
  </w:style>
  <w:style w:type="paragraph" w:customStyle="1" w:styleId="Para1">
    <w:name w:val="Para1"/>
    <w:qFormat/>
    <w:rsid w:val="00B64A82"/>
    <w:pPr>
      <w:numPr>
        <w:numId w:val="26"/>
      </w:numPr>
      <w:spacing w:before="120" w:after="240"/>
    </w:pPr>
    <w:rPr>
      <w:sz w:val="22"/>
      <w:szCs w:val="16"/>
      <w:lang w:val="en-US"/>
    </w:rPr>
  </w:style>
  <w:style w:type="character" w:customStyle="1" w:styleId="CommentSubjectChar">
    <w:name w:val="Comment Subject Char"/>
    <w:basedOn w:val="CommentTextChar"/>
    <w:link w:val="CommentSubject"/>
    <w:uiPriority w:val="99"/>
    <w:semiHidden/>
    <w:rsid w:val="00B64A82"/>
    <w:rPr>
      <w:b/>
      <w:bCs/>
    </w:rPr>
  </w:style>
  <w:style w:type="character" w:customStyle="1" w:styleId="Heading1Char">
    <w:name w:val="Heading 1 Char"/>
    <w:basedOn w:val="DefaultParagraphFont"/>
    <w:link w:val="Heading1"/>
    <w:uiPriority w:val="9"/>
    <w:rsid w:val="00B64A82"/>
    <w:rPr>
      <w:rFonts w:ascii="Arial" w:hAnsi="Arial" w:cs="Arial"/>
      <w:b/>
      <w:bCs/>
      <w:kern w:val="32"/>
      <w:sz w:val="32"/>
      <w:szCs w:val="32"/>
      <w:lang w:val="en-US"/>
    </w:rPr>
  </w:style>
  <w:style w:type="character" w:customStyle="1" w:styleId="Heading3Char">
    <w:name w:val="Heading 3 Char"/>
    <w:basedOn w:val="DefaultParagraphFont"/>
    <w:link w:val="Heading3"/>
    <w:uiPriority w:val="9"/>
    <w:rsid w:val="00B64A82"/>
    <w:rPr>
      <w:rFonts w:ascii="Arial" w:hAnsi="Arial" w:cs="Arial"/>
      <w:b/>
      <w:bCs/>
      <w:sz w:val="26"/>
      <w:szCs w:val="26"/>
      <w:lang w:val="en-US"/>
    </w:rPr>
  </w:style>
  <w:style w:type="character" w:customStyle="1" w:styleId="ColorfulList-Accent1Char1">
    <w:name w:val="Colorful List - Accent 1 Char1"/>
    <w:basedOn w:val="DefaultParagraphFont"/>
    <w:link w:val="ColorfulList-Accent1"/>
    <w:uiPriority w:val="34"/>
    <w:rsid w:val="00B64A82"/>
    <w:rPr>
      <w:rFonts w:eastAsia="Times New Roman" w:cs="Arial"/>
      <w:sz w:val="22"/>
      <w:szCs w:val="22"/>
    </w:rPr>
  </w:style>
  <w:style w:type="character" w:customStyle="1" w:styleId="Heading2Char">
    <w:name w:val="Heading 2 Char"/>
    <w:basedOn w:val="DefaultParagraphFont"/>
    <w:link w:val="Heading2"/>
    <w:uiPriority w:val="9"/>
    <w:rsid w:val="00B64A82"/>
    <w:rPr>
      <w:rFonts w:ascii="Arial" w:hAnsi="Arial" w:cs="Arial"/>
      <w:b/>
      <w:bCs/>
      <w:i/>
      <w:iCs/>
      <w:sz w:val="28"/>
      <w:szCs w:val="28"/>
      <w:lang w:val="en-US"/>
    </w:rPr>
  </w:style>
  <w:style w:type="character" w:customStyle="1" w:styleId="Heading4Char">
    <w:name w:val="Heading 4 Char"/>
    <w:basedOn w:val="DefaultParagraphFont"/>
    <w:link w:val="Heading4"/>
    <w:uiPriority w:val="9"/>
    <w:rsid w:val="00B64A82"/>
    <w:rPr>
      <w:b/>
      <w:bCs/>
      <w:i/>
      <w:szCs w:val="28"/>
      <w:lang w:val="en-US"/>
    </w:rPr>
  </w:style>
  <w:style w:type="character" w:customStyle="1" w:styleId="BodyTextChar">
    <w:name w:val="Body Text Char"/>
    <w:basedOn w:val="DefaultParagraphFont"/>
    <w:link w:val="BodyText"/>
    <w:uiPriority w:val="99"/>
    <w:rsid w:val="00B64A82"/>
    <w:rPr>
      <w:lang w:val="en-US"/>
    </w:rPr>
  </w:style>
  <w:style w:type="character" w:customStyle="1" w:styleId="HeaderChar">
    <w:name w:val="Header Char"/>
    <w:basedOn w:val="DefaultParagraphFont"/>
    <w:link w:val="Header"/>
    <w:uiPriority w:val="99"/>
    <w:rsid w:val="00B64A82"/>
    <w:rPr>
      <w:lang w:val="en-US"/>
    </w:rPr>
  </w:style>
  <w:style w:type="character" w:customStyle="1" w:styleId="BodyTextIndent3Char">
    <w:name w:val="Body Text Indent 3 Char"/>
    <w:basedOn w:val="DefaultParagraphFont"/>
    <w:link w:val="BodyTextIndent3"/>
    <w:uiPriority w:val="99"/>
    <w:rsid w:val="00B64A82"/>
    <w:rPr>
      <w:sz w:val="16"/>
      <w:szCs w:val="16"/>
      <w:lang w:val="en-US"/>
    </w:rPr>
  </w:style>
  <w:style w:type="character" w:customStyle="1" w:styleId="BodyTextIndent2Char">
    <w:name w:val="Body Text Indent 2 Char"/>
    <w:basedOn w:val="DefaultParagraphFont"/>
    <w:link w:val="BodyTextIndent2"/>
    <w:uiPriority w:val="99"/>
    <w:rsid w:val="00B64A82"/>
    <w:rPr>
      <w:lang w:val="en-US"/>
    </w:rPr>
  </w:style>
  <w:style w:type="character" w:customStyle="1" w:styleId="BodyText2Char">
    <w:name w:val="Body Text 2 Char"/>
    <w:basedOn w:val="DefaultParagraphFont"/>
    <w:link w:val="BodyText2"/>
    <w:uiPriority w:val="99"/>
    <w:rsid w:val="00B64A82"/>
    <w:rPr>
      <w:lang w:val="en-US"/>
    </w:rPr>
  </w:style>
  <w:style w:type="character" w:customStyle="1" w:styleId="BodyTextIndentChar">
    <w:name w:val="Body Text Indent Char"/>
    <w:basedOn w:val="DefaultParagraphFont"/>
    <w:link w:val="BodyTextIndent"/>
    <w:uiPriority w:val="99"/>
    <w:rsid w:val="00B64A82"/>
    <w:rPr>
      <w:lang w:val="en-US"/>
    </w:rPr>
  </w:style>
  <w:style w:type="character" w:customStyle="1" w:styleId="HTMLPreformattedChar">
    <w:name w:val="HTML Preformatted Char"/>
    <w:basedOn w:val="DefaultParagraphFont"/>
    <w:link w:val="HTMLPreformatted"/>
    <w:uiPriority w:val="99"/>
    <w:rsid w:val="00B64A82"/>
    <w:rPr>
      <w:rFonts w:ascii="Courier New" w:hAnsi="Courier New" w:cs="Courier New"/>
      <w:sz w:val="20"/>
      <w:szCs w:val="20"/>
      <w:lang w:val="en-US"/>
    </w:rPr>
  </w:style>
  <w:style w:type="paragraph" w:customStyle="1" w:styleId="Style2">
    <w:name w:val="Style2"/>
    <w:basedOn w:val="Normal"/>
    <w:qFormat/>
    <w:rsid w:val="00B64A82"/>
    <w:pPr>
      <w:numPr>
        <w:numId w:val="29"/>
      </w:numPr>
      <w:spacing w:before="120" w:after="120"/>
      <w:jc w:val="both"/>
    </w:pPr>
    <w:rPr>
      <w:bCs/>
      <w:iCs/>
      <w:sz w:val="22"/>
    </w:rPr>
  </w:style>
  <w:style w:type="paragraph" w:customStyle="1" w:styleId="Style3">
    <w:name w:val="Style3"/>
    <w:basedOn w:val="Normal"/>
    <w:qFormat/>
    <w:rsid w:val="00B64A82"/>
    <w:pPr>
      <w:keepNext/>
      <w:spacing w:before="120" w:after="120"/>
      <w:jc w:val="both"/>
    </w:pPr>
    <w:rPr>
      <w:b/>
      <w:bCs/>
      <w:i/>
      <w:iCs/>
      <w:sz w:val="22"/>
    </w:rPr>
  </w:style>
  <w:style w:type="paragraph" w:customStyle="1" w:styleId="Outline1">
    <w:name w:val="Outline1"/>
    <w:basedOn w:val="Outline"/>
    <w:next w:val="Outline2"/>
    <w:rsid w:val="00B64A82"/>
    <w:pPr>
      <w:keepNext/>
      <w:tabs>
        <w:tab w:val="num" w:pos="360"/>
      </w:tabs>
      <w:ind w:left="360" w:hanging="360"/>
    </w:pPr>
    <w:rPr>
      <w:szCs w:val="24"/>
    </w:rPr>
  </w:style>
  <w:style w:type="paragraph" w:customStyle="1" w:styleId="Outline2">
    <w:name w:val="Outline2"/>
    <w:basedOn w:val="Normal"/>
    <w:rsid w:val="00B64A82"/>
    <w:pPr>
      <w:tabs>
        <w:tab w:val="num" w:pos="864"/>
      </w:tabs>
      <w:spacing w:before="240"/>
      <w:ind w:left="864" w:hanging="504"/>
    </w:pPr>
    <w:rPr>
      <w:kern w:val="28"/>
    </w:rPr>
  </w:style>
  <w:style w:type="paragraph" w:customStyle="1" w:styleId="Outline3">
    <w:name w:val="Outline3"/>
    <w:basedOn w:val="Normal"/>
    <w:rsid w:val="00B64A82"/>
    <w:pPr>
      <w:tabs>
        <w:tab w:val="num" w:pos="1368"/>
      </w:tabs>
      <w:spacing w:before="240"/>
      <w:ind w:left="1368" w:hanging="504"/>
    </w:pPr>
    <w:rPr>
      <w:kern w:val="28"/>
    </w:rPr>
  </w:style>
  <w:style w:type="paragraph" w:customStyle="1" w:styleId="Outline4">
    <w:name w:val="Outline4"/>
    <w:basedOn w:val="Normal"/>
    <w:rsid w:val="00B64A82"/>
    <w:pPr>
      <w:tabs>
        <w:tab w:val="num" w:pos="1872"/>
      </w:tabs>
      <w:spacing w:before="240"/>
      <w:ind w:left="1872" w:hanging="504"/>
    </w:pPr>
    <w:rPr>
      <w:kern w:val="28"/>
    </w:rPr>
  </w:style>
  <w:style w:type="paragraph" w:customStyle="1" w:styleId="font5">
    <w:name w:val="font5"/>
    <w:basedOn w:val="Normal"/>
    <w:rsid w:val="00B64A82"/>
    <w:pPr>
      <w:spacing w:before="100" w:beforeAutospacing="1" w:after="100" w:afterAutospacing="1"/>
    </w:pPr>
    <w:rPr>
      <w:rFonts w:ascii="Tahoma" w:eastAsia="Arial Unicode MS" w:hAnsi="Tahoma" w:cs="Tahoma"/>
      <w:b/>
      <w:bCs/>
      <w:color w:val="000000"/>
      <w:sz w:val="16"/>
      <w:szCs w:val="16"/>
    </w:rPr>
  </w:style>
  <w:style w:type="paragraph" w:customStyle="1" w:styleId="xl25">
    <w:name w:val="xl25"/>
    <w:basedOn w:val="Normal"/>
    <w:rsid w:val="00B64A82"/>
    <w:pP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B64A82"/>
    <w:pPr>
      <w:spacing w:before="100" w:beforeAutospacing="1" w:after="100" w:afterAutospacing="1"/>
    </w:pPr>
    <w:rPr>
      <w:rFonts w:ascii="Arial" w:eastAsia="Arial Unicode MS" w:hAnsi="Arial" w:cs="Arial"/>
      <w:b/>
      <w:bCs/>
      <w:sz w:val="18"/>
      <w:szCs w:val="18"/>
    </w:rPr>
  </w:style>
  <w:style w:type="paragraph" w:customStyle="1" w:styleId="xl27">
    <w:name w:val="xl27"/>
    <w:basedOn w:val="Normal"/>
    <w:rsid w:val="00B64A82"/>
    <w:pPr>
      <w:spacing w:before="100" w:beforeAutospacing="1" w:after="100" w:afterAutospacing="1"/>
    </w:pPr>
    <w:rPr>
      <w:rFonts w:ascii="Arial" w:eastAsia="Arial Unicode MS" w:hAnsi="Arial" w:cs="Arial"/>
      <w:b/>
      <w:bCs/>
      <w:sz w:val="18"/>
      <w:szCs w:val="18"/>
    </w:rPr>
  </w:style>
  <w:style w:type="paragraph" w:customStyle="1" w:styleId="xl28">
    <w:name w:val="xl28"/>
    <w:basedOn w:val="Normal"/>
    <w:rsid w:val="00B64A82"/>
    <w:pPr>
      <w:spacing w:before="100" w:beforeAutospacing="1" w:after="100" w:afterAutospacing="1"/>
    </w:pPr>
    <w:rPr>
      <w:rFonts w:ascii="Arial" w:eastAsia="Arial Unicode MS" w:hAnsi="Arial" w:cs="Arial"/>
      <w:color w:val="000000"/>
      <w:sz w:val="18"/>
      <w:szCs w:val="18"/>
    </w:rPr>
  </w:style>
  <w:style w:type="paragraph" w:customStyle="1" w:styleId="xl24">
    <w:name w:val="xl24"/>
    <w:basedOn w:val="Normal"/>
    <w:rsid w:val="00B64A82"/>
    <w:pPr>
      <w:pBdr>
        <w:top w:val="single" w:sz="4" w:space="0" w:color="000000"/>
        <w:left w:val="single" w:sz="4" w:space="0" w:color="auto"/>
        <w:bottom w:val="single" w:sz="4" w:space="0" w:color="000000"/>
        <w:right w:val="single" w:sz="4" w:space="0" w:color="000000"/>
      </w:pBdr>
      <w:shd w:val="clear" w:color="auto" w:fill="99CCFF"/>
      <w:spacing w:before="100" w:beforeAutospacing="1" w:after="100" w:afterAutospacing="1"/>
    </w:pPr>
    <w:rPr>
      <w:rFonts w:eastAsia="Arial Unicode MS"/>
      <w:color w:val="0000FF"/>
      <w:sz w:val="16"/>
      <w:szCs w:val="16"/>
    </w:rPr>
  </w:style>
  <w:style w:type="paragraph" w:customStyle="1" w:styleId="xl29">
    <w:name w:val="xl29"/>
    <w:basedOn w:val="Normal"/>
    <w:rsid w:val="00B64A82"/>
    <w:pPr>
      <w:pBdr>
        <w:top w:val="single" w:sz="4" w:space="0" w:color="auto"/>
        <w:left w:val="single" w:sz="4" w:space="0" w:color="000000"/>
        <w:bottom w:val="single" w:sz="4" w:space="0" w:color="000000"/>
        <w:right w:val="single" w:sz="4" w:space="0" w:color="000000"/>
      </w:pBdr>
      <w:shd w:val="clear" w:color="auto" w:fill="99CCFF"/>
      <w:spacing w:before="100" w:beforeAutospacing="1" w:after="100" w:afterAutospacing="1"/>
      <w:jc w:val="center"/>
    </w:pPr>
    <w:rPr>
      <w:rFonts w:eastAsia="Arial Unicode MS"/>
      <w:b/>
      <w:bCs/>
      <w:color w:val="0000FF"/>
    </w:rPr>
  </w:style>
  <w:style w:type="paragraph" w:customStyle="1" w:styleId="xl30">
    <w:name w:val="xl30"/>
    <w:basedOn w:val="Normal"/>
    <w:rsid w:val="00B64A82"/>
    <w:pPr>
      <w:pBdr>
        <w:top w:val="single" w:sz="4" w:space="0" w:color="auto"/>
        <w:left w:val="single" w:sz="4" w:space="0" w:color="000000"/>
        <w:bottom w:val="single" w:sz="4" w:space="0" w:color="000000"/>
        <w:right w:val="single" w:sz="4" w:space="0" w:color="auto"/>
      </w:pBdr>
      <w:shd w:val="clear" w:color="auto" w:fill="99CCFF"/>
      <w:spacing w:before="100" w:beforeAutospacing="1" w:after="100" w:afterAutospacing="1"/>
      <w:jc w:val="center"/>
    </w:pPr>
    <w:rPr>
      <w:rFonts w:eastAsia="Arial Unicode MS"/>
      <w:b/>
      <w:bCs/>
      <w:color w:val="0000FF"/>
    </w:rPr>
  </w:style>
  <w:style w:type="paragraph" w:customStyle="1" w:styleId="xl31">
    <w:name w:val="xl31"/>
    <w:basedOn w:val="Normal"/>
    <w:rsid w:val="00B64A82"/>
    <w:pPr>
      <w:pBdr>
        <w:top w:val="single" w:sz="4" w:space="0" w:color="000000"/>
        <w:left w:val="single" w:sz="4" w:space="0" w:color="auto"/>
        <w:bottom w:val="single" w:sz="4" w:space="0" w:color="000000"/>
        <w:right w:val="single" w:sz="4" w:space="0" w:color="000000"/>
      </w:pBdr>
      <w:shd w:val="clear" w:color="auto" w:fill="99CCFF"/>
      <w:spacing w:before="100" w:beforeAutospacing="1" w:after="100" w:afterAutospacing="1"/>
    </w:pPr>
    <w:rPr>
      <w:rFonts w:eastAsia="Arial Unicode MS"/>
      <w:color w:val="0000FF"/>
      <w:sz w:val="16"/>
      <w:szCs w:val="16"/>
      <w:u w:val="single"/>
    </w:rPr>
  </w:style>
  <w:style w:type="paragraph" w:customStyle="1" w:styleId="xl32">
    <w:name w:val="xl32"/>
    <w:basedOn w:val="Normal"/>
    <w:rsid w:val="00B64A82"/>
    <w:pPr>
      <w:pBdr>
        <w:top w:val="single" w:sz="4" w:space="0" w:color="000000"/>
        <w:left w:val="single" w:sz="4" w:space="0" w:color="auto"/>
        <w:bottom w:val="single" w:sz="4" w:space="0" w:color="000000"/>
      </w:pBdr>
      <w:shd w:val="clear" w:color="auto" w:fill="99CCFF"/>
      <w:spacing w:before="100" w:beforeAutospacing="1" w:after="100" w:afterAutospacing="1"/>
    </w:pPr>
    <w:rPr>
      <w:rFonts w:eastAsia="Arial Unicode MS"/>
      <w:color w:val="0000FF"/>
      <w:sz w:val="16"/>
      <w:szCs w:val="16"/>
      <w:u w:val="single"/>
    </w:rPr>
  </w:style>
  <w:style w:type="paragraph" w:customStyle="1" w:styleId="xl33">
    <w:name w:val="xl33"/>
    <w:basedOn w:val="Normal"/>
    <w:rsid w:val="00B64A8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Arial Unicode MS"/>
    </w:rPr>
  </w:style>
  <w:style w:type="paragraph" w:customStyle="1" w:styleId="xl34">
    <w:name w:val="xl34"/>
    <w:basedOn w:val="Normal"/>
    <w:rsid w:val="00B64A82"/>
    <w:pPr>
      <w:pBdr>
        <w:top w:val="single" w:sz="4" w:space="0" w:color="000000"/>
        <w:left w:val="single" w:sz="4" w:space="0" w:color="000000"/>
        <w:bottom w:val="single" w:sz="4" w:space="0" w:color="000000"/>
        <w:right w:val="single" w:sz="4" w:space="0" w:color="auto"/>
      </w:pBdr>
      <w:spacing w:before="100" w:beforeAutospacing="1" w:after="100" w:afterAutospacing="1"/>
      <w:jc w:val="right"/>
    </w:pPr>
    <w:rPr>
      <w:rFonts w:eastAsia="Arial Unicode MS"/>
    </w:rPr>
  </w:style>
  <w:style w:type="paragraph" w:customStyle="1" w:styleId="xl35">
    <w:name w:val="xl35"/>
    <w:basedOn w:val="Normal"/>
    <w:rsid w:val="00B64A82"/>
    <w:pPr>
      <w:pBdr>
        <w:top w:val="single" w:sz="4" w:space="0" w:color="000000"/>
        <w:bottom w:val="single" w:sz="4" w:space="0" w:color="000000"/>
      </w:pBdr>
      <w:spacing w:before="100" w:beforeAutospacing="1" w:after="100" w:afterAutospacing="1"/>
      <w:jc w:val="right"/>
    </w:pPr>
    <w:rPr>
      <w:rFonts w:eastAsia="Arial Unicode MS"/>
      <w:sz w:val="16"/>
      <w:szCs w:val="16"/>
    </w:rPr>
  </w:style>
  <w:style w:type="paragraph" w:customStyle="1" w:styleId="xl36">
    <w:name w:val="xl36"/>
    <w:basedOn w:val="Normal"/>
    <w:rsid w:val="00B64A82"/>
    <w:pPr>
      <w:pBdr>
        <w:top w:val="single" w:sz="4" w:space="0" w:color="000000"/>
        <w:bottom w:val="single" w:sz="4" w:space="0" w:color="000000"/>
      </w:pBdr>
      <w:spacing w:before="100" w:beforeAutospacing="1" w:after="100" w:afterAutospacing="1"/>
      <w:jc w:val="right"/>
    </w:pPr>
    <w:rPr>
      <w:rFonts w:eastAsia="Arial Unicode MS"/>
    </w:rPr>
  </w:style>
  <w:style w:type="paragraph" w:customStyle="1" w:styleId="xl37">
    <w:name w:val="xl37"/>
    <w:basedOn w:val="Normal"/>
    <w:rsid w:val="00B64A82"/>
    <w:pPr>
      <w:pBdr>
        <w:top w:val="single" w:sz="4" w:space="0" w:color="000000"/>
        <w:bottom w:val="single" w:sz="4" w:space="0" w:color="000000"/>
        <w:right w:val="single" w:sz="4" w:space="0" w:color="auto"/>
      </w:pBdr>
      <w:spacing w:before="100" w:beforeAutospacing="1" w:after="100" w:afterAutospacing="1"/>
      <w:jc w:val="right"/>
    </w:pPr>
    <w:rPr>
      <w:rFonts w:eastAsia="Arial Unicode MS"/>
    </w:rPr>
  </w:style>
  <w:style w:type="paragraph" w:customStyle="1" w:styleId="xl38">
    <w:name w:val="xl38"/>
    <w:basedOn w:val="Normal"/>
    <w:rsid w:val="00B64A82"/>
    <w:pPr>
      <w:pBdr>
        <w:top w:val="single" w:sz="4" w:space="0" w:color="000000"/>
        <w:bottom w:val="single" w:sz="4" w:space="0" w:color="000000"/>
      </w:pBdr>
      <w:spacing w:before="100" w:beforeAutospacing="1" w:after="100" w:afterAutospacing="1"/>
      <w:jc w:val="right"/>
    </w:pPr>
    <w:rPr>
      <w:rFonts w:eastAsia="Arial Unicode MS"/>
      <w:sz w:val="16"/>
      <w:szCs w:val="16"/>
    </w:rPr>
  </w:style>
  <w:style w:type="paragraph" w:customStyle="1" w:styleId="xl39">
    <w:name w:val="xl39"/>
    <w:basedOn w:val="Normal"/>
    <w:rsid w:val="00B64A8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Arial Unicode MS"/>
    </w:rPr>
  </w:style>
  <w:style w:type="paragraph" w:customStyle="1" w:styleId="xl40">
    <w:name w:val="xl40"/>
    <w:basedOn w:val="Normal"/>
    <w:rsid w:val="00B64A82"/>
    <w:pPr>
      <w:pBdr>
        <w:top w:val="single" w:sz="4" w:space="0" w:color="000000"/>
        <w:left w:val="single" w:sz="4" w:space="0" w:color="000000"/>
        <w:bottom w:val="single" w:sz="4" w:space="0" w:color="000000"/>
        <w:right w:val="single" w:sz="4" w:space="0" w:color="auto"/>
      </w:pBdr>
      <w:spacing w:before="100" w:beforeAutospacing="1" w:after="100" w:afterAutospacing="1"/>
      <w:jc w:val="right"/>
    </w:pPr>
    <w:rPr>
      <w:rFonts w:eastAsia="Arial Unicode MS"/>
    </w:rPr>
  </w:style>
  <w:style w:type="paragraph" w:customStyle="1" w:styleId="xl41">
    <w:name w:val="xl41"/>
    <w:basedOn w:val="Normal"/>
    <w:rsid w:val="00B64A8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Arial Unicode MS"/>
      <w:sz w:val="16"/>
      <w:szCs w:val="16"/>
    </w:rPr>
  </w:style>
  <w:style w:type="paragraph" w:customStyle="1" w:styleId="xl42">
    <w:name w:val="xl42"/>
    <w:basedOn w:val="Normal"/>
    <w:rsid w:val="00B64A82"/>
    <w:pPr>
      <w:pBdr>
        <w:top w:val="single" w:sz="4" w:space="0" w:color="000000"/>
        <w:left w:val="single" w:sz="4" w:space="0" w:color="000000"/>
        <w:bottom w:val="single" w:sz="4" w:space="0" w:color="auto"/>
        <w:right w:val="single" w:sz="4" w:space="0" w:color="000000"/>
      </w:pBdr>
      <w:spacing w:before="100" w:beforeAutospacing="1" w:after="100" w:afterAutospacing="1"/>
      <w:jc w:val="right"/>
    </w:pPr>
    <w:rPr>
      <w:rFonts w:eastAsia="Arial Unicode MS"/>
      <w:sz w:val="16"/>
      <w:szCs w:val="16"/>
    </w:rPr>
  </w:style>
  <w:style w:type="paragraph" w:customStyle="1" w:styleId="xl43">
    <w:name w:val="xl43"/>
    <w:basedOn w:val="Normal"/>
    <w:rsid w:val="00B64A82"/>
    <w:pPr>
      <w:pBdr>
        <w:top w:val="single" w:sz="4" w:space="0" w:color="000000"/>
        <w:left w:val="single" w:sz="4" w:space="0" w:color="000000"/>
        <w:bottom w:val="single" w:sz="4" w:space="0" w:color="auto"/>
        <w:right w:val="single" w:sz="4" w:space="0" w:color="000000"/>
      </w:pBdr>
      <w:spacing w:before="100" w:beforeAutospacing="1" w:after="100" w:afterAutospacing="1"/>
      <w:jc w:val="right"/>
    </w:pPr>
    <w:rPr>
      <w:rFonts w:eastAsia="Arial Unicode MS"/>
    </w:rPr>
  </w:style>
  <w:style w:type="paragraph" w:customStyle="1" w:styleId="xl44">
    <w:name w:val="xl44"/>
    <w:basedOn w:val="Normal"/>
    <w:rsid w:val="00B64A82"/>
    <w:pPr>
      <w:pBdr>
        <w:top w:val="single" w:sz="4" w:space="0" w:color="000000"/>
        <w:left w:val="single" w:sz="4" w:space="0" w:color="000000"/>
        <w:bottom w:val="single" w:sz="4" w:space="0" w:color="auto"/>
        <w:right w:val="single" w:sz="4" w:space="0" w:color="auto"/>
      </w:pBdr>
      <w:spacing w:before="100" w:beforeAutospacing="1" w:after="100" w:afterAutospacing="1"/>
      <w:jc w:val="right"/>
    </w:pPr>
    <w:rPr>
      <w:rFonts w:eastAsia="Arial Unicode MS"/>
    </w:rPr>
  </w:style>
  <w:style w:type="paragraph" w:customStyle="1" w:styleId="xl45">
    <w:name w:val="xl45"/>
    <w:basedOn w:val="Normal"/>
    <w:rsid w:val="00B64A82"/>
    <w:pPr>
      <w:pBdr>
        <w:top w:val="single" w:sz="4" w:space="0" w:color="000000"/>
        <w:left w:val="single" w:sz="4" w:space="0" w:color="auto"/>
        <w:bottom w:val="single" w:sz="4" w:space="0" w:color="000000"/>
      </w:pBdr>
      <w:spacing w:before="100" w:beforeAutospacing="1" w:after="100" w:afterAutospacing="1"/>
    </w:pPr>
    <w:rPr>
      <w:rFonts w:eastAsia="Arial Unicode MS"/>
      <w:b/>
      <w:bCs/>
      <w:color w:val="0000FF"/>
      <w:u w:val="single"/>
    </w:rPr>
  </w:style>
  <w:style w:type="paragraph" w:customStyle="1" w:styleId="xl46">
    <w:name w:val="xl46"/>
    <w:basedOn w:val="Normal"/>
    <w:rsid w:val="00B64A82"/>
    <w:pPr>
      <w:pBdr>
        <w:top w:val="single" w:sz="4" w:space="0" w:color="000000"/>
        <w:bottom w:val="single" w:sz="4" w:space="0" w:color="000000"/>
      </w:pBdr>
      <w:spacing w:before="100" w:beforeAutospacing="1" w:after="100" w:afterAutospacing="1"/>
    </w:pPr>
    <w:rPr>
      <w:rFonts w:eastAsia="Arial Unicode MS"/>
      <w:b/>
      <w:bCs/>
      <w:color w:val="0000FF"/>
      <w:u w:val="single"/>
    </w:rPr>
  </w:style>
  <w:style w:type="paragraph" w:customStyle="1" w:styleId="xl47">
    <w:name w:val="xl47"/>
    <w:basedOn w:val="Normal"/>
    <w:rsid w:val="00B64A82"/>
    <w:pPr>
      <w:pBdr>
        <w:top w:val="single" w:sz="4" w:space="0" w:color="000000"/>
        <w:bottom w:val="single" w:sz="4" w:space="0" w:color="000000"/>
        <w:right w:val="single" w:sz="4" w:space="0" w:color="auto"/>
      </w:pBdr>
      <w:spacing w:before="100" w:beforeAutospacing="1" w:after="100" w:afterAutospacing="1"/>
    </w:pPr>
    <w:rPr>
      <w:rFonts w:eastAsia="Arial Unicode MS"/>
      <w:b/>
      <w:bCs/>
      <w:color w:val="0000FF"/>
      <w:u w:val="single"/>
    </w:rPr>
  </w:style>
  <w:style w:type="paragraph" w:styleId="TOC5">
    <w:name w:val="toc 5"/>
    <w:basedOn w:val="Normal"/>
    <w:next w:val="Normal"/>
    <w:autoRedefine/>
    <w:uiPriority w:val="39"/>
    <w:rsid w:val="00B64A82"/>
    <w:pPr>
      <w:ind w:left="960"/>
    </w:pPr>
  </w:style>
  <w:style w:type="paragraph" w:styleId="TOC6">
    <w:name w:val="toc 6"/>
    <w:basedOn w:val="Normal"/>
    <w:next w:val="Normal"/>
    <w:autoRedefine/>
    <w:uiPriority w:val="39"/>
    <w:rsid w:val="00B64A82"/>
    <w:pPr>
      <w:ind w:left="1200"/>
    </w:pPr>
  </w:style>
  <w:style w:type="paragraph" w:styleId="TOC7">
    <w:name w:val="toc 7"/>
    <w:basedOn w:val="Normal"/>
    <w:next w:val="Normal"/>
    <w:autoRedefine/>
    <w:uiPriority w:val="39"/>
    <w:rsid w:val="00B64A82"/>
    <w:pPr>
      <w:ind w:left="1440"/>
    </w:pPr>
  </w:style>
  <w:style w:type="paragraph" w:styleId="TOC8">
    <w:name w:val="toc 8"/>
    <w:basedOn w:val="Normal"/>
    <w:next w:val="Normal"/>
    <w:autoRedefine/>
    <w:uiPriority w:val="39"/>
    <w:rsid w:val="00B64A82"/>
    <w:pPr>
      <w:ind w:left="1680"/>
    </w:pPr>
  </w:style>
  <w:style w:type="paragraph" w:styleId="TOC9">
    <w:name w:val="toc 9"/>
    <w:basedOn w:val="Normal"/>
    <w:next w:val="Normal"/>
    <w:autoRedefine/>
    <w:uiPriority w:val="39"/>
    <w:rsid w:val="00B64A82"/>
    <w:pPr>
      <w:ind w:left="1920"/>
    </w:pPr>
  </w:style>
  <w:style w:type="paragraph" w:styleId="BodyText3">
    <w:name w:val="Body Text 3"/>
    <w:basedOn w:val="Normal"/>
    <w:link w:val="BodyText3Char"/>
    <w:uiPriority w:val="99"/>
    <w:rsid w:val="00B64A82"/>
    <w:pPr>
      <w:jc w:val="both"/>
    </w:pPr>
    <w:rPr>
      <w:b/>
      <w:bCs/>
      <w:i/>
      <w:iCs/>
      <w:color w:val="000000"/>
    </w:rPr>
  </w:style>
  <w:style w:type="character" w:customStyle="1" w:styleId="BodyText3Char">
    <w:name w:val="Body Text 3 Char"/>
    <w:basedOn w:val="DefaultParagraphFont"/>
    <w:link w:val="BodyText3"/>
    <w:uiPriority w:val="99"/>
    <w:rsid w:val="00B64A82"/>
    <w:rPr>
      <w:b/>
      <w:bCs/>
      <w:i/>
      <w:iCs/>
      <w:color w:val="000000"/>
      <w:lang w:val="en-US"/>
    </w:rPr>
  </w:style>
  <w:style w:type="character" w:styleId="FollowedHyperlink">
    <w:name w:val="FollowedHyperlink"/>
    <w:uiPriority w:val="99"/>
    <w:rsid w:val="00B64A82"/>
    <w:rPr>
      <w:color w:val="800080"/>
      <w:u w:val="single"/>
    </w:rPr>
  </w:style>
  <w:style w:type="paragraph" w:customStyle="1" w:styleId="CompanyName">
    <w:name w:val="Company Name"/>
    <w:basedOn w:val="BodyText"/>
    <w:rsid w:val="00B64A82"/>
    <w:pPr>
      <w:keepLines/>
      <w:framePr w:w="8640" w:h="1440" w:wrap="notBeside" w:vAnchor="page" w:hAnchor="margin" w:xAlign="center" w:y="889"/>
      <w:spacing w:after="40" w:line="240" w:lineRule="atLeast"/>
      <w:jc w:val="center"/>
    </w:pPr>
    <w:rPr>
      <w:rFonts w:ascii="Garamond" w:hAnsi="Garamond"/>
      <w:caps/>
      <w:spacing w:val="75"/>
      <w:kern w:val="18"/>
      <w:sz w:val="22"/>
      <w:szCs w:val="20"/>
    </w:rPr>
  </w:style>
  <w:style w:type="paragraph" w:customStyle="1" w:styleId="SubtitleCover">
    <w:name w:val="Subtitle Cover"/>
    <w:basedOn w:val="TitleCover"/>
    <w:next w:val="BodyText"/>
    <w:rsid w:val="00B64A82"/>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B64A82"/>
    <w:pPr>
      <w:keepNext/>
      <w:keepLines/>
      <w:spacing w:after="240" w:line="720" w:lineRule="atLeast"/>
      <w:jc w:val="center"/>
    </w:pPr>
    <w:rPr>
      <w:rFonts w:ascii="Garamond" w:hAnsi="Garamond"/>
      <w:caps/>
      <w:spacing w:val="65"/>
      <w:kern w:val="20"/>
      <w:sz w:val="64"/>
      <w:szCs w:val="20"/>
    </w:rPr>
  </w:style>
  <w:style w:type="paragraph" w:customStyle="1" w:styleId="font6">
    <w:name w:val="font6"/>
    <w:basedOn w:val="Normal"/>
    <w:rsid w:val="00B64A82"/>
    <w:pPr>
      <w:spacing w:before="100" w:beforeAutospacing="1" w:after="100" w:afterAutospacing="1"/>
    </w:pPr>
    <w:rPr>
      <w:rFonts w:ascii="Arial" w:eastAsia="Arial Unicode MS" w:hAnsi="Arial" w:cs="Arial"/>
      <w:i/>
      <w:iCs/>
      <w:sz w:val="14"/>
      <w:szCs w:val="14"/>
    </w:rPr>
  </w:style>
  <w:style w:type="paragraph" w:customStyle="1" w:styleId="xl48">
    <w:name w:val="xl48"/>
    <w:basedOn w:val="Normal"/>
    <w:rsid w:val="00B64A82"/>
    <w:pPr>
      <w:shd w:val="clear" w:color="auto" w:fill="FFFFC0"/>
      <w:spacing w:before="100" w:beforeAutospacing="1" w:after="100" w:afterAutospacing="1"/>
      <w:jc w:val="right"/>
    </w:pPr>
    <w:rPr>
      <w:rFonts w:ascii="Arial" w:eastAsia="Arial Unicode MS" w:hAnsi="Arial" w:cs="Arial"/>
      <w:b/>
      <w:bCs/>
      <w:sz w:val="14"/>
      <w:szCs w:val="14"/>
    </w:rPr>
  </w:style>
  <w:style w:type="paragraph" w:customStyle="1" w:styleId="xl49">
    <w:name w:val="xl49"/>
    <w:basedOn w:val="Normal"/>
    <w:rsid w:val="00B64A82"/>
    <w:pPr>
      <w:shd w:val="clear" w:color="auto" w:fill="FFFFC0"/>
      <w:spacing w:before="100" w:beforeAutospacing="1" w:after="100" w:afterAutospacing="1"/>
    </w:pPr>
    <w:rPr>
      <w:rFonts w:ascii="Arial" w:eastAsia="Arial Unicode MS" w:hAnsi="Arial" w:cs="Arial"/>
      <w:sz w:val="14"/>
      <w:szCs w:val="14"/>
    </w:rPr>
  </w:style>
  <w:style w:type="paragraph" w:customStyle="1" w:styleId="xl50">
    <w:name w:val="xl50"/>
    <w:basedOn w:val="Normal"/>
    <w:rsid w:val="00B64A82"/>
    <w:pPr>
      <w:shd w:val="clear" w:color="auto" w:fill="FFFFC0"/>
      <w:spacing w:before="100" w:beforeAutospacing="1" w:after="100" w:afterAutospacing="1"/>
      <w:jc w:val="right"/>
    </w:pPr>
    <w:rPr>
      <w:rFonts w:ascii="Arial" w:eastAsia="Arial Unicode MS" w:hAnsi="Arial" w:cs="Arial"/>
      <w:sz w:val="14"/>
      <w:szCs w:val="14"/>
    </w:rPr>
  </w:style>
  <w:style w:type="paragraph" w:customStyle="1" w:styleId="xl51">
    <w:name w:val="xl51"/>
    <w:basedOn w:val="Normal"/>
    <w:rsid w:val="00B64A82"/>
    <w:pPr>
      <w:shd w:val="clear" w:color="auto" w:fill="FFFFC0"/>
      <w:spacing w:before="100" w:beforeAutospacing="1" w:after="100" w:afterAutospacing="1"/>
      <w:jc w:val="right"/>
    </w:pPr>
    <w:rPr>
      <w:rFonts w:ascii="Arial" w:eastAsia="Arial Unicode MS" w:hAnsi="Arial" w:cs="Arial"/>
      <w:sz w:val="14"/>
      <w:szCs w:val="14"/>
    </w:rPr>
  </w:style>
  <w:style w:type="paragraph" w:customStyle="1" w:styleId="xl52">
    <w:name w:val="xl52"/>
    <w:basedOn w:val="Normal"/>
    <w:rsid w:val="00B64A82"/>
    <w:pPr>
      <w:shd w:val="clear" w:color="auto" w:fill="FFFFC0"/>
      <w:spacing w:before="100" w:beforeAutospacing="1" w:after="100" w:afterAutospacing="1"/>
      <w:jc w:val="right"/>
    </w:pPr>
    <w:rPr>
      <w:rFonts w:ascii="Arial" w:eastAsia="Arial Unicode MS" w:hAnsi="Arial" w:cs="Arial"/>
      <w:color w:val="0000FF"/>
      <w:sz w:val="14"/>
      <w:szCs w:val="14"/>
    </w:rPr>
  </w:style>
  <w:style w:type="paragraph" w:customStyle="1" w:styleId="xl53">
    <w:name w:val="xl53"/>
    <w:basedOn w:val="Normal"/>
    <w:rsid w:val="00B64A82"/>
    <w:pPr>
      <w:shd w:val="clear" w:color="auto" w:fill="FFFFC0"/>
      <w:spacing w:before="100" w:beforeAutospacing="1" w:after="100" w:afterAutospacing="1"/>
      <w:jc w:val="right"/>
    </w:pPr>
    <w:rPr>
      <w:rFonts w:ascii="Arial" w:eastAsia="Arial Unicode MS" w:hAnsi="Arial" w:cs="Arial"/>
      <w:sz w:val="14"/>
      <w:szCs w:val="14"/>
    </w:rPr>
  </w:style>
  <w:style w:type="paragraph" w:customStyle="1" w:styleId="xl54">
    <w:name w:val="xl54"/>
    <w:basedOn w:val="Normal"/>
    <w:rsid w:val="00B64A82"/>
    <w:pPr>
      <w:shd w:val="clear" w:color="auto" w:fill="FFFFC0"/>
      <w:spacing w:before="100" w:beforeAutospacing="1" w:after="100" w:afterAutospacing="1"/>
      <w:jc w:val="right"/>
    </w:pPr>
    <w:rPr>
      <w:rFonts w:ascii="Arial" w:eastAsia="Arial Unicode MS" w:hAnsi="Arial" w:cs="Arial"/>
      <w:color w:val="0000FF"/>
      <w:sz w:val="14"/>
      <w:szCs w:val="14"/>
    </w:rPr>
  </w:style>
  <w:style w:type="paragraph" w:customStyle="1" w:styleId="xl55">
    <w:name w:val="xl55"/>
    <w:basedOn w:val="Normal"/>
    <w:rsid w:val="00B64A82"/>
    <w:pPr>
      <w:shd w:val="clear" w:color="auto" w:fill="FFFFC0"/>
      <w:spacing w:before="100" w:beforeAutospacing="1" w:after="100" w:afterAutospacing="1"/>
    </w:pPr>
    <w:rPr>
      <w:rFonts w:ascii="Arial" w:eastAsia="Arial Unicode MS" w:hAnsi="Arial" w:cs="Arial"/>
      <w:b/>
      <w:bCs/>
      <w:sz w:val="14"/>
      <w:szCs w:val="14"/>
    </w:rPr>
  </w:style>
  <w:style w:type="paragraph" w:customStyle="1" w:styleId="xl56">
    <w:name w:val="xl56"/>
    <w:basedOn w:val="Normal"/>
    <w:rsid w:val="00B64A82"/>
    <w:pPr>
      <w:shd w:val="clear" w:color="auto" w:fill="FFFFFF"/>
      <w:spacing w:before="100" w:beforeAutospacing="1" w:after="100" w:afterAutospacing="1"/>
    </w:pPr>
    <w:rPr>
      <w:rFonts w:ascii="Arial" w:eastAsia="Arial Unicode MS" w:hAnsi="Arial" w:cs="Arial"/>
      <w:sz w:val="14"/>
      <w:szCs w:val="14"/>
    </w:rPr>
  </w:style>
  <w:style w:type="paragraph" w:customStyle="1" w:styleId="xl57">
    <w:name w:val="xl57"/>
    <w:basedOn w:val="Normal"/>
    <w:rsid w:val="00B64A82"/>
    <w:pPr>
      <w:shd w:val="clear" w:color="auto" w:fill="FFFFFF"/>
      <w:spacing w:before="100" w:beforeAutospacing="1" w:after="100" w:afterAutospacing="1"/>
    </w:pPr>
    <w:rPr>
      <w:rFonts w:ascii="Arial" w:eastAsia="Arial Unicode MS" w:hAnsi="Arial" w:cs="Arial"/>
      <w:sz w:val="14"/>
      <w:szCs w:val="14"/>
    </w:rPr>
  </w:style>
  <w:style w:type="paragraph" w:customStyle="1" w:styleId="xl58">
    <w:name w:val="xl58"/>
    <w:basedOn w:val="Normal"/>
    <w:rsid w:val="00B64A82"/>
    <w:pPr>
      <w:shd w:val="clear" w:color="auto" w:fill="FFFFFF"/>
      <w:spacing w:before="100" w:beforeAutospacing="1" w:after="100" w:afterAutospacing="1"/>
    </w:pPr>
    <w:rPr>
      <w:rFonts w:ascii="Arial" w:eastAsia="Arial Unicode MS" w:hAnsi="Arial" w:cs="Arial"/>
      <w:i/>
      <w:iCs/>
      <w:sz w:val="14"/>
      <w:szCs w:val="14"/>
    </w:rPr>
  </w:style>
  <w:style w:type="paragraph" w:customStyle="1" w:styleId="xl59">
    <w:name w:val="xl59"/>
    <w:basedOn w:val="Normal"/>
    <w:rsid w:val="00B64A82"/>
    <w:pPr>
      <w:shd w:val="clear" w:color="auto" w:fill="FFFFFF"/>
      <w:spacing w:before="100" w:beforeAutospacing="1" w:after="100" w:afterAutospacing="1"/>
      <w:jc w:val="right"/>
    </w:pPr>
    <w:rPr>
      <w:rFonts w:ascii="Arial" w:eastAsia="Arial Unicode MS" w:hAnsi="Arial" w:cs="Arial"/>
      <w:b/>
      <w:bCs/>
      <w:sz w:val="14"/>
      <w:szCs w:val="14"/>
    </w:rPr>
  </w:style>
  <w:style w:type="paragraph" w:customStyle="1" w:styleId="xl60">
    <w:name w:val="xl60"/>
    <w:basedOn w:val="Normal"/>
    <w:rsid w:val="00B64A82"/>
    <w:pPr>
      <w:shd w:val="clear" w:color="auto" w:fill="FFFFFF"/>
      <w:spacing w:before="100" w:beforeAutospacing="1" w:after="100" w:afterAutospacing="1"/>
      <w:jc w:val="right"/>
    </w:pPr>
    <w:rPr>
      <w:rFonts w:ascii="Arial" w:eastAsia="Arial Unicode MS" w:hAnsi="Arial" w:cs="Arial"/>
      <w:sz w:val="14"/>
      <w:szCs w:val="14"/>
    </w:rPr>
  </w:style>
  <w:style w:type="paragraph" w:customStyle="1" w:styleId="xl61">
    <w:name w:val="xl61"/>
    <w:basedOn w:val="Normal"/>
    <w:rsid w:val="00B64A82"/>
    <w:pPr>
      <w:pBdr>
        <w:bottom w:val="single" w:sz="4" w:space="0" w:color="auto"/>
      </w:pBdr>
      <w:shd w:val="clear" w:color="auto" w:fill="FFFFFF"/>
      <w:spacing w:before="100" w:beforeAutospacing="1" w:after="100" w:afterAutospacing="1"/>
    </w:pPr>
    <w:rPr>
      <w:rFonts w:ascii="Arial" w:eastAsia="Arial Unicode MS" w:hAnsi="Arial" w:cs="Arial"/>
      <w:sz w:val="14"/>
      <w:szCs w:val="14"/>
    </w:rPr>
  </w:style>
  <w:style w:type="paragraph" w:customStyle="1" w:styleId="xl62">
    <w:name w:val="xl62"/>
    <w:basedOn w:val="Normal"/>
    <w:rsid w:val="00B64A82"/>
    <w:pPr>
      <w:spacing w:before="100" w:beforeAutospacing="1" w:after="100" w:afterAutospacing="1"/>
    </w:pPr>
    <w:rPr>
      <w:rFonts w:ascii="Arial Unicode MS" w:eastAsia="Arial Unicode MS" w:hAnsi="Arial Unicode MS" w:cs="Arial Unicode MS"/>
      <w:sz w:val="44"/>
      <w:szCs w:val="44"/>
    </w:rPr>
  </w:style>
  <w:style w:type="paragraph" w:customStyle="1" w:styleId="xl63">
    <w:name w:val="xl63"/>
    <w:basedOn w:val="Normal"/>
    <w:rsid w:val="00B64A82"/>
    <w:pPr>
      <w:spacing w:before="100" w:beforeAutospacing="1" w:after="100" w:afterAutospacing="1"/>
    </w:pPr>
    <w:rPr>
      <w:rFonts w:eastAsia="Arial Unicode MS"/>
      <w:sz w:val="48"/>
      <w:szCs w:val="48"/>
    </w:rPr>
  </w:style>
  <w:style w:type="paragraph" w:customStyle="1" w:styleId="xl65">
    <w:name w:val="xl65"/>
    <w:basedOn w:val="Normal"/>
    <w:rsid w:val="00B64A82"/>
    <w:pPr>
      <w:spacing w:before="100" w:beforeAutospacing="1" w:after="100" w:afterAutospacing="1"/>
    </w:pPr>
    <w:rPr>
      <w:rFonts w:ascii="Arial" w:eastAsia="Arial Unicode MS" w:hAnsi="Arial" w:cs="Arial"/>
      <w:sz w:val="14"/>
      <w:szCs w:val="14"/>
    </w:rPr>
  </w:style>
  <w:style w:type="paragraph" w:customStyle="1" w:styleId="xl66">
    <w:name w:val="xl66"/>
    <w:basedOn w:val="Normal"/>
    <w:rsid w:val="00B64A82"/>
    <w:pPr>
      <w:shd w:val="clear" w:color="auto" w:fill="FFFFC0"/>
      <w:spacing w:before="100" w:beforeAutospacing="1" w:after="100" w:afterAutospacing="1"/>
      <w:textAlignment w:val="top"/>
    </w:pPr>
    <w:rPr>
      <w:rFonts w:ascii="Arial" w:eastAsia="Arial Unicode MS" w:hAnsi="Arial" w:cs="Arial"/>
      <w:sz w:val="14"/>
      <w:szCs w:val="14"/>
    </w:rPr>
  </w:style>
  <w:style w:type="paragraph" w:customStyle="1" w:styleId="xl67">
    <w:name w:val="xl67"/>
    <w:basedOn w:val="Normal"/>
    <w:rsid w:val="00B64A82"/>
    <w:pPr>
      <w:shd w:val="clear" w:color="auto" w:fill="FFFFC0"/>
      <w:spacing w:before="100" w:beforeAutospacing="1" w:after="100" w:afterAutospacing="1"/>
      <w:jc w:val="right"/>
      <w:textAlignment w:val="top"/>
    </w:pPr>
    <w:rPr>
      <w:rFonts w:ascii="Arial" w:eastAsia="Arial Unicode MS" w:hAnsi="Arial" w:cs="Arial"/>
      <w:b/>
      <w:bCs/>
      <w:sz w:val="14"/>
      <w:szCs w:val="14"/>
    </w:rPr>
  </w:style>
  <w:style w:type="paragraph" w:customStyle="1" w:styleId="xl68">
    <w:name w:val="xl68"/>
    <w:basedOn w:val="Normal"/>
    <w:rsid w:val="00B64A82"/>
    <w:pPr>
      <w:shd w:val="clear" w:color="auto" w:fill="FFFFC0"/>
      <w:spacing w:before="100" w:beforeAutospacing="1" w:after="100" w:afterAutospacing="1"/>
      <w:textAlignment w:val="top"/>
    </w:pPr>
    <w:rPr>
      <w:rFonts w:ascii="Arial" w:eastAsia="Arial Unicode MS" w:hAnsi="Arial" w:cs="Arial"/>
      <w:b/>
      <w:bCs/>
      <w:sz w:val="14"/>
      <w:szCs w:val="14"/>
    </w:rPr>
  </w:style>
  <w:style w:type="paragraph" w:customStyle="1" w:styleId="xl69">
    <w:name w:val="xl69"/>
    <w:basedOn w:val="Normal"/>
    <w:rsid w:val="00B64A82"/>
    <w:pPr>
      <w:shd w:val="clear" w:color="auto" w:fill="FFFFC0"/>
      <w:spacing w:before="100" w:beforeAutospacing="1" w:after="100" w:afterAutospacing="1"/>
      <w:textAlignment w:val="top"/>
    </w:pPr>
    <w:rPr>
      <w:rFonts w:ascii="Arial" w:eastAsia="Arial Unicode MS" w:hAnsi="Arial" w:cs="Arial"/>
      <w:b/>
      <w:bCs/>
      <w:sz w:val="14"/>
      <w:szCs w:val="14"/>
    </w:rPr>
  </w:style>
  <w:style w:type="paragraph" w:customStyle="1" w:styleId="xl70">
    <w:name w:val="xl70"/>
    <w:basedOn w:val="Normal"/>
    <w:rsid w:val="00B64A82"/>
    <w:pPr>
      <w:shd w:val="clear" w:color="auto" w:fill="FFFFC0"/>
      <w:spacing w:before="100" w:beforeAutospacing="1" w:after="100" w:afterAutospacing="1"/>
      <w:textAlignment w:val="top"/>
    </w:pPr>
    <w:rPr>
      <w:rFonts w:ascii="Arial" w:eastAsia="Arial Unicode MS" w:hAnsi="Arial" w:cs="Arial"/>
      <w:i/>
      <w:iCs/>
      <w:sz w:val="14"/>
      <w:szCs w:val="14"/>
    </w:rPr>
  </w:style>
  <w:style w:type="paragraph" w:customStyle="1" w:styleId="xl71">
    <w:name w:val="xl71"/>
    <w:basedOn w:val="Normal"/>
    <w:rsid w:val="00B64A82"/>
    <w:pPr>
      <w:shd w:val="clear" w:color="auto" w:fill="FFFFC0"/>
      <w:spacing w:before="100" w:beforeAutospacing="1" w:after="100" w:afterAutospacing="1"/>
      <w:jc w:val="right"/>
      <w:textAlignment w:val="top"/>
    </w:pPr>
    <w:rPr>
      <w:rFonts w:ascii="Arial" w:eastAsia="Arial Unicode MS" w:hAnsi="Arial" w:cs="Arial"/>
      <w:b/>
      <w:bCs/>
      <w:sz w:val="14"/>
      <w:szCs w:val="14"/>
    </w:rPr>
  </w:style>
  <w:style w:type="paragraph" w:customStyle="1" w:styleId="xl72">
    <w:name w:val="xl72"/>
    <w:basedOn w:val="Normal"/>
    <w:rsid w:val="00B64A82"/>
    <w:pPr>
      <w:shd w:val="clear" w:color="auto" w:fill="FFFFC0"/>
      <w:spacing w:before="100" w:beforeAutospacing="1" w:after="100" w:afterAutospacing="1"/>
      <w:textAlignment w:val="top"/>
    </w:pPr>
    <w:rPr>
      <w:rFonts w:ascii="Arial" w:eastAsia="Arial Unicode MS" w:hAnsi="Arial" w:cs="Arial"/>
      <w:b/>
      <w:bCs/>
      <w:sz w:val="14"/>
      <w:szCs w:val="14"/>
    </w:rPr>
  </w:style>
  <w:style w:type="paragraph" w:customStyle="1" w:styleId="xl73">
    <w:name w:val="xl73"/>
    <w:basedOn w:val="Normal"/>
    <w:rsid w:val="00B64A82"/>
    <w:pPr>
      <w:shd w:val="clear" w:color="auto" w:fill="FFFFC0"/>
      <w:spacing w:before="100" w:beforeAutospacing="1" w:after="100" w:afterAutospacing="1"/>
      <w:textAlignment w:val="top"/>
    </w:pPr>
    <w:rPr>
      <w:rFonts w:ascii="Arial" w:eastAsia="Arial Unicode MS" w:hAnsi="Arial" w:cs="Arial"/>
      <w:sz w:val="14"/>
      <w:szCs w:val="14"/>
    </w:rPr>
  </w:style>
  <w:style w:type="paragraph" w:customStyle="1" w:styleId="xl74">
    <w:name w:val="xl74"/>
    <w:basedOn w:val="Normal"/>
    <w:rsid w:val="00B64A82"/>
    <w:pPr>
      <w:shd w:val="clear" w:color="auto" w:fill="FFFFC0"/>
      <w:spacing w:before="100" w:beforeAutospacing="1" w:after="100" w:afterAutospacing="1"/>
      <w:textAlignment w:val="top"/>
    </w:pPr>
    <w:rPr>
      <w:rFonts w:ascii="Arial" w:eastAsia="Arial Unicode MS" w:hAnsi="Arial" w:cs="Arial"/>
      <w:sz w:val="14"/>
      <w:szCs w:val="14"/>
    </w:rPr>
  </w:style>
  <w:style w:type="paragraph" w:customStyle="1" w:styleId="xl75">
    <w:name w:val="xl75"/>
    <w:basedOn w:val="Normal"/>
    <w:rsid w:val="00B64A82"/>
    <w:pPr>
      <w:shd w:val="clear" w:color="auto" w:fill="FFFFC0"/>
      <w:spacing w:before="100" w:beforeAutospacing="1" w:after="100" w:afterAutospacing="1"/>
      <w:textAlignment w:val="top"/>
    </w:pPr>
    <w:rPr>
      <w:rFonts w:ascii="Arial" w:eastAsia="Arial Unicode MS" w:hAnsi="Arial" w:cs="Arial"/>
      <w:sz w:val="14"/>
      <w:szCs w:val="14"/>
    </w:rPr>
  </w:style>
  <w:style w:type="paragraph" w:customStyle="1" w:styleId="xl76">
    <w:name w:val="xl76"/>
    <w:basedOn w:val="Normal"/>
    <w:rsid w:val="00B64A82"/>
    <w:pPr>
      <w:shd w:val="clear" w:color="auto" w:fill="FFFFC0"/>
      <w:spacing w:before="100" w:beforeAutospacing="1" w:after="100" w:afterAutospacing="1"/>
      <w:jc w:val="right"/>
      <w:textAlignment w:val="top"/>
    </w:pPr>
    <w:rPr>
      <w:rFonts w:ascii="Arial" w:eastAsia="Arial Unicode MS" w:hAnsi="Arial" w:cs="Arial"/>
      <w:sz w:val="14"/>
      <w:szCs w:val="14"/>
    </w:rPr>
  </w:style>
  <w:style w:type="paragraph" w:customStyle="1" w:styleId="xl77">
    <w:name w:val="xl77"/>
    <w:basedOn w:val="Normal"/>
    <w:rsid w:val="00B64A82"/>
    <w:pPr>
      <w:shd w:val="clear" w:color="auto" w:fill="FFFFC0"/>
      <w:spacing w:before="100" w:beforeAutospacing="1" w:after="100" w:afterAutospacing="1"/>
      <w:jc w:val="right"/>
      <w:textAlignment w:val="top"/>
    </w:pPr>
    <w:rPr>
      <w:rFonts w:ascii="Arial" w:eastAsia="Arial Unicode MS" w:hAnsi="Arial" w:cs="Arial"/>
      <w:sz w:val="14"/>
      <w:szCs w:val="14"/>
    </w:rPr>
  </w:style>
  <w:style w:type="paragraph" w:customStyle="1" w:styleId="xl78">
    <w:name w:val="xl78"/>
    <w:basedOn w:val="Normal"/>
    <w:rsid w:val="00B64A82"/>
    <w:pPr>
      <w:shd w:val="clear" w:color="auto" w:fill="FFFFC0"/>
      <w:spacing w:before="100" w:beforeAutospacing="1" w:after="100" w:afterAutospacing="1"/>
      <w:jc w:val="right"/>
      <w:textAlignment w:val="top"/>
    </w:pPr>
    <w:rPr>
      <w:rFonts w:ascii="Arial" w:eastAsia="Arial Unicode MS" w:hAnsi="Arial" w:cs="Arial"/>
      <w:sz w:val="14"/>
      <w:szCs w:val="14"/>
    </w:rPr>
  </w:style>
  <w:style w:type="paragraph" w:customStyle="1" w:styleId="xl79">
    <w:name w:val="xl79"/>
    <w:basedOn w:val="Normal"/>
    <w:rsid w:val="00B64A82"/>
    <w:pPr>
      <w:shd w:val="clear" w:color="auto" w:fill="FFFFC0"/>
      <w:spacing w:before="100" w:beforeAutospacing="1" w:after="100" w:afterAutospacing="1"/>
      <w:textAlignment w:val="top"/>
    </w:pPr>
    <w:rPr>
      <w:rFonts w:ascii="Arial" w:eastAsia="Arial Unicode MS" w:hAnsi="Arial" w:cs="Arial"/>
      <w:sz w:val="14"/>
      <w:szCs w:val="14"/>
    </w:rPr>
  </w:style>
  <w:style w:type="paragraph" w:customStyle="1" w:styleId="xl80">
    <w:name w:val="xl80"/>
    <w:basedOn w:val="Normal"/>
    <w:rsid w:val="00B64A82"/>
    <w:pPr>
      <w:shd w:val="clear" w:color="auto" w:fill="FFFFC0"/>
      <w:spacing w:before="100" w:beforeAutospacing="1" w:after="100" w:afterAutospacing="1"/>
      <w:jc w:val="right"/>
      <w:textAlignment w:val="top"/>
    </w:pPr>
    <w:rPr>
      <w:rFonts w:ascii="Arial" w:eastAsia="Arial Unicode MS" w:hAnsi="Arial" w:cs="Arial"/>
      <w:sz w:val="14"/>
      <w:szCs w:val="14"/>
    </w:rPr>
  </w:style>
  <w:style w:type="paragraph" w:customStyle="1" w:styleId="xl81">
    <w:name w:val="xl81"/>
    <w:basedOn w:val="Normal"/>
    <w:rsid w:val="00B64A82"/>
    <w:pPr>
      <w:shd w:val="clear" w:color="auto" w:fill="FFFFC0"/>
      <w:spacing w:before="100" w:beforeAutospacing="1" w:after="100" w:afterAutospacing="1"/>
      <w:jc w:val="right"/>
      <w:textAlignment w:val="top"/>
    </w:pPr>
    <w:rPr>
      <w:rFonts w:ascii="Arial" w:eastAsia="Arial Unicode MS" w:hAnsi="Arial" w:cs="Arial"/>
      <w:sz w:val="14"/>
      <w:szCs w:val="14"/>
    </w:rPr>
  </w:style>
  <w:style w:type="paragraph" w:customStyle="1" w:styleId="xl82">
    <w:name w:val="xl82"/>
    <w:basedOn w:val="Normal"/>
    <w:rsid w:val="00B64A82"/>
    <w:pPr>
      <w:shd w:val="clear" w:color="auto" w:fill="FFFFC0"/>
      <w:spacing w:before="100" w:beforeAutospacing="1" w:after="100" w:afterAutospacing="1"/>
      <w:textAlignment w:val="top"/>
    </w:pPr>
    <w:rPr>
      <w:rFonts w:ascii="Arial" w:eastAsia="Arial Unicode MS" w:hAnsi="Arial" w:cs="Arial"/>
      <w:b/>
      <w:bCs/>
      <w:sz w:val="14"/>
      <w:szCs w:val="14"/>
    </w:rPr>
  </w:style>
  <w:style w:type="paragraph" w:customStyle="1" w:styleId="xl83">
    <w:name w:val="xl83"/>
    <w:basedOn w:val="Normal"/>
    <w:rsid w:val="00B64A82"/>
    <w:pPr>
      <w:shd w:val="clear" w:color="auto" w:fill="FFFFC0"/>
      <w:spacing w:before="100" w:beforeAutospacing="1" w:after="100" w:afterAutospacing="1"/>
      <w:textAlignment w:val="top"/>
    </w:pPr>
    <w:rPr>
      <w:rFonts w:ascii="Arial" w:eastAsia="Arial Unicode MS" w:hAnsi="Arial" w:cs="Arial"/>
      <w:b/>
      <w:bCs/>
      <w:sz w:val="14"/>
      <w:szCs w:val="14"/>
    </w:rPr>
  </w:style>
  <w:style w:type="paragraph" w:customStyle="1" w:styleId="xl84">
    <w:name w:val="xl84"/>
    <w:basedOn w:val="Normal"/>
    <w:rsid w:val="00B64A82"/>
    <w:pPr>
      <w:shd w:val="clear" w:color="auto" w:fill="FFFFC0"/>
      <w:spacing w:before="100" w:beforeAutospacing="1" w:after="100" w:afterAutospacing="1"/>
      <w:textAlignment w:val="top"/>
    </w:pPr>
    <w:rPr>
      <w:rFonts w:ascii="Arial" w:eastAsia="Arial Unicode MS" w:hAnsi="Arial" w:cs="Arial"/>
      <w:sz w:val="14"/>
      <w:szCs w:val="14"/>
    </w:rPr>
  </w:style>
  <w:style w:type="paragraph" w:customStyle="1" w:styleId="xl85">
    <w:name w:val="xl85"/>
    <w:basedOn w:val="Normal"/>
    <w:rsid w:val="00B64A82"/>
    <w:pPr>
      <w:shd w:val="clear" w:color="auto" w:fill="FFFFC0"/>
      <w:spacing w:before="100" w:beforeAutospacing="1" w:after="100" w:afterAutospacing="1"/>
      <w:jc w:val="right"/>
      <w:textAlignment w:val="top"/>
    </w:pPr>
    <w:rPr>
      <w:rFonts w:ascii="Arial" w:eastAsia="Arial Unicode MS" w:hAnsi="Arial" w:cs="Arial"/>
      <w:sz w:val="14"/>
      <w:szCs w:val="14"/>
    </w:rPr>
  </w:style>
  <w:style w:type="paragraph" w:customStyle="1" w:styleId="xl86">
    <w:name w:val="xl86"/>
    <w:basedOn w:val="Normal"/>
    <w:rsid w:val="00B64A82"/>
    <w:pPr>
      <w:shd w:val="clear" w:color="auto" w:fill="FFFFC0"/>
      <w:spacing w:before="100" w:beforeAutospacing="1" w:after="100" w:afterAutospacing="1"/>
      <w:jc w:val="right"/>
      <w:textAlignment w:val="top"/>
    </w:pPr>
    <w:rPr>
      <w:rFonts w:ascii="Arial" w:eastAsia="Arial Unicode MS" w:hAnsi="Arial" w:cs="Arial"/>
      <w:sz w:val="14"/>
      <w:szCs w:val="14"/>
    </w:rPr>
  </w:style>
  <w:style w:type="paragraph" w:customStyle="1" w:styleId="xl87">
    <w:name w:val="xl87"/>
    <w:basedOn w:val="Normal"/>
    <w:rsid w:val="00B64A82"/>
    <w:pPr>
      <w:shd w:val="clear" w:color="auto" w:fill="FFFFC0"/>
      <w:spacing w:before="100" w:beforeAutospacing="1" w:after="100" w:afterAutospacing="1"/>
      <w:textAlignment w:val="top"/>
    </w:pPr>
    <w:rPr>
      <w:rFonts w:ascii="Arial" w:eastAsia="Arial Unicode MS" w:hAnsi="Arial" w:cs="Arial"/>
      <w:i/>
      <w:iCs/>
      <w:sz w:val="14"/>
      <w:szCs w:val="14"/>
    </w:rPr>
  </w:style>
  <w:style w:type="paragraph" w:customStyle="1" w:styleId="xl88">
    <w:name w:val="xl88"/>
    <w:basedOn w:val="Normal"/>
    <w:rsid w:val="00B64A82"/>
    <w:pPr>
      <w:shd w:val="clear" w:color="auto" w:fill="FFFFC0"/>
      <w:spacing w:before="100" w:beforeAutospacing="1" w:after="100" w:afterAutospacing="1"/>
      <w:textAlignment w:val="top"/>
    </w:pPr>
    <w:rPr>
      <w:rFonts w:ascii="Arial" w:eastAsia="Arial Unicode MS" w:hAnsi="Arial" w:cs="Arial"/>
      <w:i/>
      <w:iCs/>
      <w:sz w:val="14"/>
      <w:szCs w:val="14"/>
    </w:rPr>
  </w:style>
  <w:style w:type="paragraph" w:customStyle="1" w:styleId="xl89">
    <w:name w:val="xl89"/>
    <w:basedOn w:val="Normal"/>
    <w:rsid w:val="00B64A82"/>
    <w:pPr>
      <w:shd w:val="clear" w:color="auto" w:fill="FFFFC0"/>
      <w:spacing w:before="100" w:beforeAutospacing="1" w:after="100" w:afterAutospacing="1"/>
      <w:textAlignment w:val="top"/>
    </w:pPr>
    <w:rPr>
      <w:rFonts w:ascii="Arial Unicode MS" w:eastAsia="Arial Unicode MS" w:hAnsi="Arial Unicode MS" w:cs="Arial Unicode MS"/>
    </w:rPr>
  </w:style>
  <w:style w:type="paragraph" w:customStyle="1" w:styleId="xl90">
    <w:name w:val="xl90"/>
    <w:basedOn w:val="Normal"/>
    <w:rsid w:val="00B64A82"/>
    <w:pPr>
      <w:pBdr>
        <w:bottom w:val="double" w:sz="6" w:space="0" w:color="auto"/>
      </w:pBdr>
      <w:shd w:val="clear" w:color="auto" w:fill="FFFFC0"/>
      <w:spacing w:before="100" w:beforeAutospacing="1" w:after="100" w:afterAutospacing="1"/>
      <w:textAlignment w:val="top"/>
    </w:pPr>
    <w:rPr>
      <w:rFonts w:ascii="Arial" w:eastAsia="Arial Unicode MS" w:hAnsi="Arial" w:cs="Arial"/>
      <w:sz w:val="14"/>
      <w:szCs w:val="14"/>
    </w:rPr>
  </w:style>
  <w:style w:type="paragraph" w:customStyle="1" w:styleId="xl91">
    <w:name w:val="xl91"/>
    <w:basedOn w:val="Normal"/>
    <w:rsid w:val="00B64A82"/>
    <w:pPr>
      <w:pBdr>
        <w:bottom w:val="double" w:sz="6" w:space="0" w:color="auto"/>
      </w:pBdr>
      <w:shd w:val="clear" w:color="auto" w:fill="FFFFC0"/>
      <w:spacing w:before="100" w:beforeAutospacing="1" w:after="100" w:afterAutospacing="1"/>
      <w:textAlignment w:val="top"/>
    </w:pPr>
    <w:rPr>
      <w:rFonts w:ascii="Arial" w:eastAsia="Arial Unicode MS" w:hAnsi="Arial" w:cs="Arial"/>
      <w:sz w:val="14"/>
      <w:szCs w:val="14"/>
    </w:rPr>
  </w:style>
  <w:style w:type="paragraph" w:customStyle="1" w:styleId="xl92">
    <w:name w:val="xl92"/>
    <w:basedOn w:val="Normal"/>
    <w:rsid w:val="00B64A82"/>
    <w:pPr>
      <w:shd w:val="clear" w:color="auto" w:fill="FFFFFF"/>
      <w:spacing w:before="100" w:beforeAutospacing="1" w:after="100" w:afterAutospacing="1"/>
      <w:textAlignment w:val="top"/>
    </w:pPr>
    <w:rPr>
      <w:rFonts w:ascii="Arial" w:eastAsia="Arial Unicode MS" w:hAnsi="Arial" w:cs="Arial"/>
      <w:sz w:val="14"/>
      <w:szCs w:val="14"/>
    </w:rPr>
  </w:style>
  <w:style w:type="paragraph" w:customStyle="1" w:styleId="xl93">
    <w:name w:val="xl93"/>
    <w:basedOn w:val="Normal"/>
    <w:rsid w:val="00B64A82"/>
    <w:pPr>
      <w:shd w:val="clear" w:color="auto" w:fill="FFFFFF"/>
      <w:spacing w:before="100" w:beforeAutospacing="1" w:after="100" w:afterAutospacing="1"/>
      <w:textAlignment w:val="top"/>
    </w:pPr>
    <w:rPr>
      <w:rFonts w:ascii="Arial" w:eastAsia="Arial Unicode MS" w:hAnsi="Arial" w:cs="Arial"/>
      <w:sz w:val="14"/>
      <w:szCs w:val="14"/>
    </w:rPr>
  </w:style>
  <w:style w:type="paragraph" w:customStyle="1" w:styleId="xl94">
    <w:name w:val="xl94"/>
    <w:basedOn w:val="Normal"/>
    <w:rsid w:val="00B64A82"/>
    <w:pPr>
      <w:shd w:val="clear" w:color="auto" w:fill="FFFFFF"/>
      <w:spacing w:before="100" w:beforeAutospacing="1" w:after="100" w:afterAutospacing="1"/>
      <w:textAlignment w:val="top"/>
    </w:pPr>
    <w:rPr>
      <w:rFonts w:ascii="Arial" w:eastAsia="Arial Unicode MS" w:hAnsi="Arial" w:cs="Arial"/>
      <w:b/>
      <w:bCs/>
      <w:sz w:val="14"/>
      <w:szCs w:val="14"/>
    </w:rPr>
  </w:style>
  <w:style w:type="paragraph" w:customStyle="1" w:styleId="xl95">
    <w:name w:val="xl95"/>
    <w:basedOn w:val="Normal"/>
    <w:rsid w:val="00B64A82"/>
    <w:pPr>
      <w:shd w:val="clear" w:color="auto" w:fill="FFFFFF"/>
      <w:spacing w:before="100" w:beforeAutospacing="1" w:after="100" w:afterAutospacing="1"/>
      <w:textAlignment w:val="top"/>
    </w:pPr>
    <w:rPr>
      <w:rFonts w:ascii="Arial" w:eastAsia="Arial Unicode MS" w:hAnsi="Arial" w:cs="Arial"/>
      <w:b/>
      <w:bCs/>
      <w:sz w:val="14"/>
      <w:szCs w:val="14"/>
    </w:rPr>
  </w:style>
  <w:style w:type="paragraph" w:customStyle="1" w:styleId="xl96">
    <w:name w:val="xl96"/>
    <w:basedOn w:val="Normal"/>
    <w:rsid w:val="00B64A82"/>
    <w:pPr>
      <w:shd w:val="clear" w:color="auto" w:fill="FFFFFF"/>
      <w:spacing w:before="100" w:beforeAutospacing="1" w:after="100" w:afterAutospacing="1"/>
      <w:textAlignment w:val="top"/>
    </w:pPr>
    <w:rPr>
      <w:rFonts w:ascii="Arial Unicode MS" w:eastAsia="Arial Unicode MS" w:hAnsi="Arial Unicode MS" w:cs="Arial Unicode MS"/>
    </w:rPr>
  </w:style>
  <w:style w:type="paragraph" w:customStyle="1" w:styleId="xl97">
    <w:name w:val="xl97"/>
    <w:basedOn w:val="Normal"/>
    <w:rsid w:val="00B64A82"/>
    <w:pPr>
      <w:shd w:val="clear" w:color="auto" w:fill="FFFFFF"/>
      <w:spacing w:before="100" w:beforeAutospacing="1" w:after="100" w:afterAutospacing="1"/>
      <w:textAlignment w:val="top"/>
    </w:pPr>
    <w:rPr>
      <w:rFonts w:ascii="Arial" w:eastAsia="Arial Unicode MS" w:hAnsi="Arial" w:cs="Arial"/>
      <w:sz w:val="14"/>
      <w:szCs w:val="14"/>
    </w:rPr>
  </w:style>
  <w:style w:type="paragraph" w:customStyle="1" w:styleId="xl98">
    <w:name w:val="xl98"/>
    <w:basedOn w:val="Normal"/>
    <w:rsid w:val="00B64A82"/>
    <w:pPr>
      <w:shd w:val="clear" w:color="auto" w:fill="FFFFFF"/>
      <w:spacing w:before="100" w:beforeAutospacing="1" w:after="100" w:afterAutospacing="1"/>
      <w:textAlignment w:val="top"/>
    </w:pPr>
    <w:rPr>
      <w:rFonts w:ascii="Arial" w:eastAsia="Arial Unicode MS" w:hAnsi="Arial" w:cs="Arial"/>
      <w:sz w:val="14"/>
      <w:szCs w:val="14"/>
    </w:rPr>
  </w:style>
  <w:style w:type="paragraph" w:customStyle="1" w:styleId="xl99">
    <w:name w:val="xl99"/>
    <w:basedOn w:val="Normal"/>
    <w:rsid w:val="00B64A82"/>
    <w:pPr>
      <w:shd w:val="clear" w:color="auto" w:fill="FFFFFF"/>
      <w:spacing w:before="100" w:beforeAutospacing="1" w:after="100" w:afterAutospacing="1"/>
      <w:jc w:val="right"/>
      <w:textAlignment w:val="top"/>
    </w:pPr>
    <w:rPr>
      <w:rFonts w:ascii="Arial" w:eastAsia="Arial Unicode MS" w:hAnsi="Arial" w:cs="Arial"/>
      <w:b/>
      <w:bCs/>
      <w:sz w:val="14"/>
      <w:szCs w:val="14"/>
    </w:rPr>
  </w:style>
  <w:style w:type="paragraph" w:customStyle="1" w:styleId="xl100">
    <w:name w:val="xl100"/>
    <w:basedOn w:val="Normal"/>
    <w:rsid w:val="00B64A82"/>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101">
    <w:name w:val="xl101"/>
    <w:basedOn w:val="Normal"/>
    <w:rsid w:val="00B64A82"/>
    <w:pPr>
      <w:shd w:val="clear" w:color="auto" w:fill="FFFFFF"/>
      <w:spacing w:before="100" w:beforeAutospacing="1" w:after="100" w:afterAutospacing="1"/>
      <w:textAlignment w:val="top"/>
    </w:pPr>
    <w:rPr>
      <w:rFonts w:ascii="Arial" w:eastAsia="Arial Unicode MS" w:hAnsi="Arial" w:cs="Arial"/>
      <w:i/>
      <w:iCs/>
      <w:sz w:val="14"/>
      <w:szCs w:val="14"/>
    </w:rPr>
  </w:style>
  <w:style w:type="paragraph" w:customStyle="1" w:styleId="xl102">
    <w:name w:val="xl102"/>
    <w:basedOn w:val="Normal"/>
    <w:rsid w:val="00B64A82"/>
    <w:pPr>
      <w:shd w:val="clear" w:color="auto" w:fill="FFFFFF"/>
      <w:spacing w:before="100" w:beforeAutospacing="1" w:after="100" w:afterAutospacing="1"/>
      <w:textAlignment w:val="top"/>
    </w:pPr>
    <w:rPr>
      <w:rFonts w:ascii="Arial" w:eastAsia="Arial Unicode MS" w:hAnsi="Arial" w:cs="Arial"/>
      <w:i/>
      <w:iCs/>
      <w:sz w:val="14"/>
      <w:szCs w:val="14"/>
    </w:rPr>
  </w:style>
  <w:style w:type="paragraph" w:customStyle="1" w:styleId="xl103">
    <w:name w:val="xl103"/>
    <w:basedOn w:val="Normal"/>
    <w:rsid w:val="00B64A82"/>
    <w:pPr>
      <w:shd w:val="clear" w:color="auto" w:fill="FFFFFF"/>
      <w:spacing w:before="100" w:beforeAutospacing="1" w:after="100" w:afterAutospacing="1"/>
      <w:jc w:val="right"/>
      <w:textAlignment w:val="top"/>
    </w:pPr>
    <w:rPr>
      <w:rFonts w:ascii="Arial" w:eastAsia="Arial Unicode MS" w:hAnsi="Arial" w:cs="Arial"/>
      <w:sz w:val="14"/>
      <w:szCs w:val="14"/>
    </w:rPr>
  </w:style>
  <w:style w:type="paragraph" w:customStyle="1" w:styleId="xl104">
    <w:name w:val="xl104"/>
    <w:basedOn w:val="Normal"/>
    <w:rsid w:val="00B64A82"/>
    <w:pPr>
      <w:shd w:val="clear" w:color="auto" w:fill="FFFFFF"/>
      <w:spacing w:before="100" w:beforeAutospacing="1" w:after="100" w:afterAutospacing="1"/>
      <w:textAlignment w:val="top"/>
    </w:pPr>
    <w:rPr>
      <w:rFonts w:ascii="Arial Unicode MS" w:eastAsia="Arial Unicode MS" w:hAnsi="Arial Unicode MS" w:cs="Arial Unicode MS"/>
    </w:rPr>
  </w:style>
  <w:style w:type="paragraph" w:customStyle="1" w:styleId="xl105">
    <w:name w:val="xl105"/>
    <w:basedOn w:val="Normal"/>
    <w:rsid w:val="00B64A82"/>
    <w:pPr>
      <w:shd w:val="clear" w:color="auto" w:fill="FFFFFF"/>
      <w:spacing w:before="100" w:beforeAutospacing="1" w:after="100" w:afterAutospacing="1"/>
      <w:jc w:val="right"/>
      <w:textAlignment w:val="top"/>
    </w:pPr>
    <w:rPr>
      <w:rFonts w:ascii="Arial" w:eastAsia="Arial Unicode MS" w:hAnsi="Arial" w:cs="Arial"/>
      <w:sz w:val="14"/>
      <w:szCs w:val="14"/>
    </w:rPr>
  </w:style>
  <w:style w:type="paragraph" w:customStyle="1" w:styleId="xl106">
    <w:name w:val="xl106"/>
    <w:basedOn w:val="Normal"/>
    <w:rsid w:val="00B64A82"/>
    <w:pPr>
      <w:shd w:val="clear" w:color="auto" w:fill="FFFFFF"/>
      <w:spacing w:before="100" w:beforeAutospacing="1" w:after="100" w:afterAutospacing="1"/>
      <w:textAlignment w:val="top"/>
    </w:pPr>
    <w:rPr>
      <w:rFonts w:ascii="Arial" w:eastAsia="Arial Unicode MS" w:hAnsi="Arial" w:cs="Arial"/>
      <w:color w:val="FF0000"/>
      <w:sz w:val="14"/>
      <w:szCs w:val="14"/>
    </w:rPr>
  </w:style>
  <w:style w:type="paragraph" w:customStyle="1" w:styleId="xl107">
    <w:name w:val="xl107"/>
    <w:basedOn w:val="Normal"/>
    <w:rsid w:val="00B64A82"/>
    <w:pPr>
      <w:pBdr>
        <w:bottom w:val="single" w:sz="4" w:space="0" w:color="auto"/>
      </w:pBdr>
      <w:shd w:val="clear" w:color="auto" w:fill="FFFFFF"/>
      <w:spacing w:before="100" w:beforeAutospacing="1" w:after="100" w:afterAutospacing="1"/>
      <w:textAlignment w:val="top"/>
    </w:pPr>
    <w:rPr>
      <w:rFonts w:ascii="Arial" w:eastAsia="Arial Unicode MS" w:hAnsi="Arial" w:cs="Arial"/>
      <w:sz w:val="14"/>
      <w:szCs w:val="14"/>
    </w:rPr>
  </w:style>
  <w:style w:type="paragraph" w:customStyle="1" w:styleId="xl108">
    <w:name w:val="xl108"/>
    <w:basedOn w:val="Normal"/>
    <w:rsid w:val="00B64A82"/>
    <w:pPr>
      <w:pBdr>
        <w:bottom w:val="single" w:sz="4" w:space="0" w:color="auto"/>
      </w:pBdr>
      <w:shd w:val="clear" w:color="auto" w:fill="FFFFFF"/>
      <w:spacing w:before="100" w:beforeAutospacing="1" w:after="100" w:afterAutospacing="1"/>
      <w:textAlignment w:val="top"/>
    </w:pPr>
    <w:rPr>
      <w:rFonts w:ascii="Arial" w:eastAsia="Arial Unicode MS" w:hAnsi="Arial" w:cs="Arial"/>
      <w:sz w:val="14"/>
      <w:szCs w:val="14"/>
    </w:rPr>
  </w:style>
  <w:style w:type="paragraph" w:customStyle="1" w:styleId="xl109">
    <w:name w:val="xl109"/>
    <w:basedOn w:val="Normal"/>
    <w:rsid w:val="00B64A82"/>
    <w:pPr>
      <w:shd w:val="clear" w:color="auto" w:fill="FFFFFF"/>
      <w:spacing w:before="100" w:beforeAutospacing="1" w:after="100" w:afterAutospacing="1"/>
    </w:pPr>
    <w:rPr>
      <w:rFonts w:ascii="Arial" w:eastAsia="Arial Unicode MS" w:hAnsi="Arial" w:cs="Arial"/>
      <w:sz w:val="14"/>
      <w:szCs w:val="14"/>
    </w:rPr>
  </w:style>
  <w:style w:type="paragraph" w:customStyle="1" w:styleId="xl110">
    <w:name w:val="xl110"/>
    <w:basedOn w:val="Normal"/>
    <w:rsid w:val="00B64A82"/>
    <w:pPr>
      <w:shd w:val="clear" w:color="auto" w:fill="FFFFFF"/>
      <w:spacing w:before="100" w:beforeAutospacing="1" w:after="100" w:afterAutospacing="1"/>
    </w:pPr>
    <w:rPr>
      <w:rFonts w:ascii="Arial" w:eastAsia="Arial Unicode MS" w:hAnsi="Arial" w:cs="Arial"/>
      <w:sz w:val="14"/>
      <w:szCs w:val="14"/>
    </w:rPr>
  </w:style>
  <w:style w:type="paragraph" w:customStyle="1" w:styleId="xl111">
    <w:name w:val="xl111"/>
    <w:basedOn w:val="Normal"/>
    <w:rsid w:val="00B64A82"/>
    <w:pPr>
      <w:shd w:val="clear" w:color="auto" w:fill="FFFFFF"/>
      <w:spacing w:before="100" w:beforeAutospacing="1" w:after="100" w:afterAutospacing="1"/>
      <w:textAlignment w:val="top"/>
    </w:pPr>
    <w:rPr>
      <w:rFonts w:ascii="Arial" w:eastAsia="Arial Unicode MS" w:hAnsi="Arial" w:cs="Arial"/>
      <w:sz w:val="14"/>
      <w:szCs w:val="14"/>
    </w:rPr>
  </w:style>
  <w:style w:type="paragraph" w:customStyle="1" w:styleId="xl112">
    <w:name w:val="xl112"/>
    <w:basedOn w:val="Normal"/>
    <w:rsid w:val="00B64A82"/>
    <w:pPr>
      <w:shd w:val="clear" w:color="auto" w:fill="FFFFFF"/>
      <w:spacing w:before="100" w:beforeAutospacing="1" w:after="100" w:afterAutospacing="1"/>
    </w:pPr>
    <w:rPr>
      <w:rFonts w:ascii="Arial" w:eastAsia="Arial Unicode MS" w:hAnsi="Arial" w:cs="Arial"/>
      <w:sz w:val="14"/>
      <w:szCs w:val="14"/>
    </w:rPr>
  </w:style>
  <w:style w:type="paragraph" w:customStyle="1" w:styleId="xl113">
    <w:name w:val="xl113"/>
    <w:basedOn w:val="Normal"/>
    <w:rsid w:val="00B64A82"/>
    <w:pPr>
      <w:shd w:val="clear" w:color="auto" w:fill="FFFFC0"/>
      <w:spacing w:before="100" w:beforeAutospacing="1" w:after="100" w:afterAutospacing="1"/>
      <w:jc w:val="right"/>
      <w:textAlignment w:val="top"/>
    </w:pPr>
    <w:rPr>
      <w:rFonts w:ascii="Arial" w:eastAsia="Arial Unicode MS" w:hAnsi="Arial" w:cs="Arial"/>
      <w:sz w:val="14"/>
      <w:szCs w:val="14"/>
    </w:rPr>
  </w:style>
  <w:style w:type="paragraph" w:customStyle="1" w:styleId="xl64">
    <w:name w:val="xl64"/>
    <w:basedOn w:val="Normal"/>
    <w:rsid w:val="00B64A82"/>
    <w:pPr>
      <w:shd w:val="clear" w:color="auto" w:fill="FFFFFF"/>
      <w:spacing w:before="100" w:beforeAutospacing="1" w:after="100" w:afterAutospacing="1"/>
      <w:textAlignment w:val="top"/>
    </w:pPr>
    <w:rPr>
      <w:rFonts w:ascii="Arial Unicode MS" w:eastAsia="Arial Unicode MS" w:hAnsi="Arial Unicode MS" w:cs="Arial Unicode MS"/>
    </w:rPr>
  </w:style>
  <w:style w:type="paragraph" w:customStyle="1" w:styleId="Pa25">
    <w:name w:val="Pa25"/>
    <w:basedOn w:val="Default"/>
    <w:next w:val="Default"/>
    <w:rsid w:val="00B64A82"/>
    <w:pPr>
      <w:spacing w:before="40" w:after="40" w:line="240" w:lineRule="atLeast"/>
    </w:pPr>
    <w:rPr>
      <w:rFonts w:ascii="Times" w:hAnsi="Times"/>
      <w:color w:val="auto"/>
    </w:rPr>
  </w:style>
  <w:style w:type="character" w:customStyle="1" w:styleId="allbold1">
    <w:name w:val="allbold1"/>
    <w:rsid w:val="00B64A82"/>
    <w:rPr>
      <w:rFonts w:ascii="Verdana" w:hAnsi="Verdana" w:hint="default"/>
      <w:b/>
      <w:bCs/>
      <w:strike w:val="0"/>
      <w:dstrike w:val="0"/>
      <w:color w:val="000000"/>
      <w:sz w:val="17"/>
      <w:szCs w:val="17"/>
      <w:u w:val="none"/>
      <w:effect w:val="none"/>
    </w:rPr>
  </w:style>
  <w:style w:type="character" w:customStyle="1" w:styleId="dategreysmall1">
    <w:name w:val="dategreysmall1"/>
    <w:rsid w:val="00B64A82"/>
    <w:rPr>
      <w:rFonts w:ascii="Verdana" w:hAnsi="Verdana" w:hint="default"/>
      <w:b w:val="0"/>
      <w:bCs w:val="0"/>
      <w:color w:val="666666"/>
      <w:sz w:val="15"/>
      <w:szCs w:val="15"/>
    </w:rPr>
  </w:style>
  <w:style w:type="character" w:customStyle="1" w:styleId="all1">
    <w:name w:val="all1"/>
    <w:rsid w:val="00B64A82"/>
    <w:rPr>
      <w:rFonts w:ascii="Verdana" w:hAnsi="Verdana" w:hint="default"/>
      <w:b w:val="0"/>
      <w:bCs w:val="0"/>
      <w:strike w:val="0"/>
      <w:dstrike w:val="0"/>
      <w:color w:val="000000"/>
      <w:sz w:val="17"/>
      <w:szCs w:val="17"/>
      <w:u w:val="none"/>
      <w:effect w:val="none"/>
    </w:rPr>
  </w:style>
  <w:style w:type="paragraph" w:styleId="Caption">
    <w:name w:val="caption"/>
    <w:basedOn w:val="Normal"/>
    <w:next w:val="Normal"/>
    <w:uiPriority w:val="35"/>
    <w:qFormat/>
    <w:rsid w:val="00B64A82"/>
    <w:rPr>
      <w:b/>
      <w:bCs/>
      <w:sz w:val="20"/>
      <w:szCs w:val="20"/>
    </w:rPr>
  </w:style>
  <w:style w:type="character" w:customStyle="1" w:styleId="smalltext1">
    <w:name w:val="smalltext1"/>
    <w:rsid w:val="00B64A82"/>
    <w:rPr>
      <w:sz w:val="17"/>
      <w:szCs w:val="17"/>
    </w:rPr>
  </w:style>
  <w:style w:type="paragraph" w:customStyle="1" w:styleId="style1style2style3">
    <w:name w:val="style1 style2 style3"/>
    <w:basedOn w:val="Normal"/>
    <w:rsid w:val="00B64A82"/>
    <w:pPr>
      <w:spacing w:before="100" w:beforeAutospacing="1" w:after="100" w:afterAutospacing="1"/>
    </w:pPr>
    <w:rPr>
      <w:rFonts w:ascii="Arial" w:hAnsi="Arial" w:cs="Arial"/>
      <w:sz w:val="18"/>
      <w:szCs w:val="18"/>
    </w:rPr>
  </w:style>
  <w:style w:type="paragraph" w:styleId="Date">
    <w:name w:val="Date"/>
    <w:basedOn w:val="Normal"/>
    <w:next w:val="Normal"/>
    <w:link w:val="DateChar"/>
    <w:uiPriority w:val="99"/>
    <w:rsid w:val="00B64A82"/>
  </w:style>
  <w:style w:type="character" w:customStyle="1" w:styleId="DateChar">
    <w:name w:val="Date Char"/>
    <w:basedOn w:val="DefaultParagraphFont"/>
    <w:link w:val="Date"/>
    <w:uiPriority w:val="99"/>
    <w:rsid w:val="00B64A82"/>
    <w:rPr>
      <w:lang w:val="en-US"/>
    </w:rPr>
  </w:style>
  <w:style w:type="character" w:styleId="HTMLTypewriter">
    <w:name w:val="HTML Typewriter"/>
    <w:uiPriority w:val="99"/>
    <w:rsid w:val="00B64A82"/>
    <w:rPr>
      <w:rFonts w:ascii="Courier New" w:eastAsia="Times New Roman" w:hAnsi="Courier New" w:cs="Courier New"/>
      <w:sz w:val="20"/>
      <w:szCs w:val="20"/>
    </w:rPr>
  </w:style>
  <w:style w:type="paragraph" w:styleId="DocumentMap">
    <w:name w:val="Document Map"/>
    <w:basedOn w:val="Normal"/>
    <w:link w:val="DocumentMapChar"/>
    <w:uiPriority w:val="99"/>
    <w:rsid w:val="00B64A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B64A82"/>
    <w:rPr>
      <w:rFonts w:ascii="Tahoma" w:hAnsi="Tahoma" w:cs="Tahoma"/>
      <w:sz w:val="20"/>
      <w:szCs w:val="20"/>
      <w:shd w:val="clear" w:color="auto" w:fill="000080"/>
      <w:lang w:val="en-US"/>
    </w:rPr>
  </w:style>
  <w:style w:type="character" w:customStyle="1" w:styleId="headingmajor1">
    <w:name w:val="heading_major1"/>
    <w:rsid w:val="00B64A82"/>
    <w:rPr>
      <w:b/>
      <w:bCs/>
      <w:sz w:val="20"/>
      <w:szCs w:val="20"/>
    </w:rPr>
  </w:style>
  <w:style w:type="character" w:customStyle="1" w:styleId="headingminor1">
    <w:name w:val="heading_minor1"/>
    <w:rsid w:val="00B64A82"/>
    <w:rPr>
      <w:b/>
      <w:bCs/>
    </w:rPr>
  </w:style>
  <w:style w:type="character" w:customStyle="1" w:styleId="redbold2">
    <w:name w:val="redbold2"/>
    <w:rsid w:val="00B64A82"/>
    <w:rPr>
      <w:rFonts w:ascii="Verdana" w:hAnsi="Verdana" w:hint="default"/>
      <w:b/>
      <w:bCs/>
      <w:color w:val="7B0000"/>
      <w:sz w:val="18"/>
      <w:szCs w:val="18"/>
    </w:rPr>
  </w:style>
  <w:style w:type="paragraph" w:customStyle="1" w:styleId="p3">
    <w:name w:val="p3"/>
    <w:basedOn w:val="Normal"/>
    <w:rsid w:val="00B64A82"/>
    <w:pPr>
      <w:widowControl w:val="0"/>
      <w:tabs>
        <w:tab w:val="left" w:pos="2965"/>
      </w:tabs>
      <w:autoSpaceDE w:val="0"/>
      <w:autoSpaceDN w:val="0"/>
      <w:adjustRightInd w:val="0"/>
      <w:ind w:left="1434"/>
      <w:jc w:val="both"/>
    </w:pPr>
    <w:rPr>
      <w:rFonts w:eastAsia="MS Mincho"/>
      <w:lang w:eastAsia="ja-JP"/>
    </w:rPr>
  </w:style>
  <w:style w:type="paragraph" w:customStyle="1" w:styleId="p5">
    <w:name w:val="p5"/>
    <w:basedOn w:val="Normal"/>
    <w:rsid w:val="00B64A82"/>
    <w:pPr>
      <w:widowControl w:val="0"/>
      <w:autoSpaceDE w:val="0"/>
      <w:autoSpaceDN w:val="0"/>
      <w:adjustRightInd w:val="0"/>
      <w:jc w:val="both"/>
    </w:pPr>
    <w:rPr>
      <w:rFonts w:eastAsia="MS Mincho"/>
      <w:lang w:eastAsia="ja-JP"/>
    </w:rPr>
  </w:style>
  <w:style w:type="paragraph" w:customStyle="1" w:styleId="p6">
    <w:name w:val="p6"/>
    <w:basedOn w:val="Normal"/>
    <w:rsid w:val="00B64A82"/>
    <w:pPr>
      <w:widowControl w:val="0"/>
      <w:autoSpaceDE w:val="0"/>
      <w:autoSpaceDN w:val="0"/>
      <w:adjustRightInd w:val="0"/>
      <w:jc w:val="both"/>
    </w:pPr>
    <w:rPr>
      <w:rFonts w:eastAsia="MS Mincho"/>
      <w:lang w:eastAsia="ja-JP"/>
    </w:rPr>
  </w:style>
  <w:style w:type="paragraph" w:customStyle="1" w:styleId="p36">
    <w:name w:val="p36"/>
    <w:basedOn w:val="Normal"/>
    <w:rsid w:val="00B64A82"/>
    <w:pPr>
      <w:widowControl w:val="0"/>
      <w:tabs>
        <w:tab w:val="left" w:pos="204"/>
      </w:tabs>
      <w:autoSpaceDE w:val="0"/>
      <w:autoSpaceDN w:val="0"/>
      <w:adjustRightInd w:val="0"/>
      <w:jc w:val="both"/>
    </w:pPr>
    <w:rPr>
      <w:rFonts w:eastAsia="MS Mincho"/>
      <w:lang w:eastAsia="ja-JP"/>
    </w:rPr>
  </w:style>
  <w:style w:type="paragraph" w:customStyle="1" w:styleId="p47">
    <w:name w:val="p47"/>
    <w:basedOn w:val="Normal"/>
    <w:rsid w:val="00B64A82"/>
    <w:pPr>
      <w:widowControl w:val="0"/>
      <w:tabs>
        <w:tab w:val="left" w:pos="204"/>
      </w:tabs>
      <w:autoSpaceDE w:val="0"/>
      <w:autoSpaceDN w:val="0"/>
      <w:adjustRightInd w:val="0"/>
      <w:jc w:val="both"/>
    </w:pPr>
    <w:rPr>
      <w:rFonts w:eastAsia="MS Mincho"/>
      <w:lang w:eastAsia="ja-JP"/>
    </w:rPr>
  </w:style>
  <w:style w:type="paragraph" w:customStyle="1" w:styleId="p4">
    <w:name w:val="p4"/>
    <w:basedOn w:val="Normal"/>
    <w:rsid w:val="00B64A82"/>
    <w:pPr>
      <w:widowControl w:val="0"/>
      <w:tabs>
        <w:tab w:val="left" w:pos="204"/>
      </w:tabs>
      <w:autoSpaceDE w:val="0"/>
      <w:autoSpaceDN w:val="0"/>
      <w:adjustRightInd w:val="0"/>
      <w:jc w:val="both"/>
    </w:pPr>
    <w:rPr>
      <w:rFonts w:eastAsia="MS Mincho"/>
      <w:lang w:eastAsia="ja-JP"/>
    </w:rPr>
  </w:style>
  <w:style w:type="paragraph" w:customStyle="1" w:styleId="p8">
    <w:name w:val="p8"/>
    <w:basedOn w:val="Normal"/>
    <w:rsid w:val="00B64A82"/>
    <w:pPr>
      <w:widowControl w:val="0"/>
      <w:autoSpaceDE w:val="0"/>
      <w:autoSpaceDN w:val="0"/>
      <w:adjustRightInd w:val="0"/>
    </w:pPr>
    <w:rPr>
      <w:rFonts w:eastAsia="MS Mincho"/>
      <w:lang w:eastAsia="ja-JP"/>
    </w:rPr>
  </w:style>
  <w:style w:type="character" w:customStyle="1" w:styleId="evdictionaryterm1">
    <w:name w:val="evdictionaryterm1"/>
    <w:rsid w:val="00B64A82"/>
    <w:rPr>
      <w:rFonts w:ascii="Arial" w:hAnsi="Arial" w:cs="Arial" w:hint="default"/>
      <w:b/>
      <w:bCs/>
      <w:sz w:val="20"/>
      <w:szCs w:val="20"/>
    </w:rPr>
  </w:style>
  <w:style w:type="paragraph" w:styleId="z-TopofForm">
    <w:name w:val="HTML Top of Form"/>
    <w:basedOn w:val="Normal"/>
    <w:next w:val="Normal"/>
    <w:link w:val="z-TopofFormChar"/>
    <w:hidden/>
    <w:uiPriority w:val="99"/>
    <w:rsid w:val="00B64A8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B64A82"/>
    <w:rPr>
      <w:rFonts w:ascii="Arial" w:hAnsi="Arial" w:cs="Arial"/>
      <w:vanish/>
      <w:sz w:val="16"/>
      <w:szCs w:val="16"/>
      <w:lang w:val="en-US"/>
    </w:rPr>
  </w:style>
  <w:style w:type="character" w:styleId="Strong">
    <w:name w:val="Strong"/>
    <w:uiPriority w:val="22"/>
    <w:qFormat/>
    <w:rsid w:val="00B64A82"/>
    <w:rPr>
      <w:b/>
      <w:bCs/>
    </w:rPr>
  </w:style>
  <w:style w:type="paragraph" w:styleId="z-BottomofForm">
    <w:name w:val="HTML Bottom of Form"/>
    <w:basedOn w:val="Normal"/>
    <w:next w:val="Normal"/>
    <w:link w:val="z-BottomofFormChar"/>
    <w:hidden/>
    <w:uiPriority w:val="99"/>
    <w:rsid w:val="00B64A8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B64A82"/>
    <w:rPr>
      <w:rFonts w:ascii="Arial" w:hAnsi="Arial" w:cs="Arial"/>
      <w:vanish/>
      <w:sz w:val="16"/>
      <w:szCs w:val="16"/>
      <w:lang w:val="en-US"/>
    </w:rPr>
  </w:style>
  <w:style w:type="paragraph" w:customStyle="1" w:styleId="MediumGrid1-Accent21">
    <w:name w:val="Medium Grid 1 - Accent 21"/>
    <w:basedOn w:val="Normal"/>
    <w:uiPriority w:val="34"/>
    <w:qFormat/>
    <w:rsid w:val="00B64A82"/>
    <w:pPr>
      <w:ind w:left="720"/>
      <w:contextualSpacing/>
    </w:pPr>
    <w:rPr>
      <w:rFonts w:eastAsia="Calibri"/>
      <w:lang w:eastAsia="ja-JP"/>
    </w:rPr>
  </w:style>
  <w:style w:type="character" w:customStyle="1" w:styleId="FootnoteTextChar1">
    <w:name w:val="Footnote Text Char1"/>
    <w:aliases w:val="fn Char1,footnote Char1,text Char1,single space Char1,FOOTNOTES Char1,ADB Char1,WB-Fußnotentext Char1,Footnote Char1,Fußnote Char1,Footnote Text Char1 Char Char1,Footnote Text Char Char Char1 Char1,Footnote Text Char1 Char1 Char Char"/>
    <w:uiPriority w:val="99"/>
    <w:locked/>
    <w:rsid w:val="00B64A82"/>
    <w:rPr>
      <w:rFonts w:ascii="Times New Roman" w:hAnsi="Times New Roman" w:cs="Times New Roman"/>
      <w:sz w:val="20"/>
      <w:szCs w:val="20"/>
    </w:rPr>
  </w:style>
  <w:style w:type="character" w:customStyle="1" w:styleId="headinges">
    <w:name w:val="heading_es"/>
    <w:basedOn w:val="DefaultParagraphFont"/>
    <w:rsid w:val="00B64A82"/>
  </w:style>
  <w:style w:type="character" w:customStyle="1" w:styleId="eshighlight">
    <w:name w:val="eshighlight"/>
    <w:basedOn w:val="DefaultParagraphFont"/>
    <w:rsid w:val="00B64A82"/>
  </w:style>
  <w:style w:type="paragraph" w:styleId="EndnoteText">
    <w:name w:val="endnote text"/>
    <w:basedOn w:val="Normal"/>
    <w:link w:val="EndnoteTextChar"/>
    <w:uiPriority w:val="99"/>
    <w:rsid w:val="00B64A82"/>
    <w:rPr>
      <w:sz w:val="20"/>
      <w:szCs w:val="20"/>
    </w:rPr>
  </w:style>
  <w:style w:type="character" w:customStyle="1" w:styleId="EndnoteTextChar">
    <w:name w:val="Endnote Text Char"/>
    <w:basedOn w:val="DefaultParagraphFont"/>
    <w:link w:val="EndnoteText"/>
    <w:uiPriority w:val="99"/>
    <w:rsid w:val="00B64A82"/>
    <w:rPr>
      <w:sz w:val="20"/>
      <w:szCs w:val="20"/>
      <w:lang w:val="en-US"/>
    </w:rPr>
  </w:style>
  <w:style w:type="paragraph" w:customStyle="1" w:styleId="ParagraphNumbering">
    <w:name w:val="Paragraph Numbering"/>
    <w:basedOn w:val="Normal"/>
    <w:link w:val="ParagraphNumberingChar"/>
    <w:rsid w:val="00B64A82"/>
    <w:pPr>
      <w:numPr>
        <w:numId w:val="30"/>
      </w:numPr>
      <w:spacing w:after="240"/>
    </w:pPr>
  </w:style>
  <w:style w:type="character" w:customStyle="1" w:styleId="ParagraphNumberingChar">
    <w:name w:val="Paragraph Numbering Char"/>
    <w:basedOn w:val="DefaultParagraphFont"/>
    <w:link w:val="ParagraphNumbering"/>
    <w:rsid w:val="00B64A82"/>
    <w:rPr>
      <w:lang w:val="en-US"/>
    </w:rPr>
  </w:style>
  <w:style w:type="character" w:customStyle="1" w:styleId="place">
    <w:name w:val="place"/>
    <w:basedOn w:val="DefaultParagraphFont"/>
    <w:rsid w:val="00B64A82"/>
  </w:style>
  <w:style w:type="character" w:customStyle="1" w:styleId="apple-style-span">
    <w:name w:val="apple-style-span"/>
    <w:basedOn w:val="DefaultParagraphFont"/>
    <w:rsid w:val="00B64A82"/>
  </w:style>
  <w:style w:type="table" w:styleId="MediumGrid1-Accent2">
    <w:name w:val="Medium Grid 1 Accent 2"/>
    <w:basedOn w:val="TableNormal"/>
    <w:link w:val="MediumGrid1-Accent2Char"/>
    <w:rsid w:val="00B64A82"/>
    <w:rPr>
      <w:rFonts w:ascii="Calibri" w:hAnsi="Calibri" w:cs="Arial"/>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1">
    <w:name w:val="Colorful List Accent 1"/>
    <w:basedOn w:val="TableNormal"/>
    <w:link w:val="ColorfulList-Accent1Char1"/>
    <w:uiPriority w:val="34"/>
    <w:rsid w:val="00B64A82"/>
    <w:rPr>
      <w:rFonts w:cs="Arial"/>
      <w:sz w:val="22"/>
      <w:szCs w:val="22"/>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ListParagraphChar">
    <w:name w:val="List Paragraph Char"/>
    <w:basedOn w:val="DefaultParagraphFont"/>
    <w:link w:val="ListParagraph"/>
    <w:uiPriority w:val="34"/>
    <w:rsid w:val="009E29ED"/>
    <w:rPr>
      <w:lang w:val="en-US"/>
    </w:rPr>
  </w:style>
  <w:style w:type="table" w:styleId="LightGrid-Accent3">
    <w:name w:val="Light Grid Accent 3"/>
    <w:basedOn w:val="TableNormal"/>
    <w:uiPriority w:val="72"/>
    <w:rsid w:val="00322885"/>
    <w:rPr>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List-Accent3">
    <w:name w:val="Light List Accent 3"/>
    <w:basedOn w:val="TableNormal"/>
    <w:uiPriority w:val="71"/>
    <w:rsid w:val="00322885"/>
    <w:rPr>
      <w:color w:val="000000"/>
      <w:sz w:val="20"/>
      <w:szCs w:val="2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Style20">
    <w:name w:val="Style 2"/>
    <w:uiPriority w:val="99"/>
    <w:rsid w:val="00322885"/>
    <w:pPr>
      <w:widowControl w:val="0"/>
      <w:autoSpaceDE w:val="0"/>
      <w:autoSpaceDN w:val="0"/>
      <w:spacing w:line="271" w:lineRule="auto"/>
      <w:ind w:left="1512"/>
    </w:pPr>
    <w:rPr>
      <w:rFonts w:ascii="Tahoma" w:hAnsi="Tahoma" w:cs="Tahoma"/>
      <w:sz w:val="16"/>
      <w:szCs w:val="16"/>
      <w:lang w:eastAsia="fr-FR"/>
    </w:rPr>
  </w:style>
  <w:style w:type="paragraph" w:customStyle="1" w:styleId="Style30">
    <w:name w:val="Style 3"/>
    <w:uiPriority w:val="99"/>
    <w:rsid w:val="00322885"/>
    <w:pPr>
      <w:widowControl w:val="0"/>
      <w:autoSpaceDE w:val="0"/>
      <w:autoSpaceDN w:val="0"/>
      <w:adjustRightInd w:val="0"/>
    </w:pPr>
    <w:rPr>
      <w:sz w:val="20"/>
      <w:szCs w:val="20"/>
      <w:lang w:eastAsia="fr-FR"/>
    </w:rPr>
  </w:style>
  <w:style w:type="paragraph" w:customStyle="1" w:styleId="Style11">
    <w:name w:val="Style 1"/>
    <w:uiPriority w:val="99"/>
    <w:rsid w:val="00322885"/>
    <w:pPr>
      <w:widowControl w:val="0"/>
      <w:autoSpaceDE w:val="0"/>
      <w:autoSpaceDN w:val="0"/>
      <w:spacing w:before="180"/>
    </w:pPr>
    <w:rPr>
      <w:rFonts w:ascii="Tahoma" w:hAnsi="Tahoma" w:cs="Tahoma"/>
      <w:sz w:val="16"/>
      <w:szCs w:val="16"/>
      <w:lang w:eastAsia="fr-FR"/>
    </w:rPr>
  </w:style>
  <w:style w:type="character" w:customStyle="1" w:styleId="CharacterStyle1">
    <w:name w:val="Character Style 1"/>
    <w:uiPriority w:val="99"/>
    <w:rsid w:val="003228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18030">
      <w:bodyDiv w:val="1"/>
      <w:marLeft w:val="0"/>
      <w:marRight w:val="0"/>
      <w:marTop w:val="0"/>
      <w:marBottom w:val="0"/>
      <w:divBdr>
        <w:top w:val="none" w:sz="0" w:space="0" w:color="auto"/>
        <w:left w:val="none" w:sz="0" w:space="0" w:color="auto"/>
        <w:bottom w:val="none" w:sz="0" w:space="0" w:color="auto"/>
        <w:right w:val="none" w:sz="0" w:space="0" w:color="auto"/>
      </w:divBdr>
      <w:divsChild>
        <w:div w:id="1705015311">
          <w:marLeft w:val="0"/>
          <w:marRight w:val="0"/>
          <w:marTop w:val="0"/>
          <w:marBottom w:val="0"/>
          <w:divBdr>
            <w:top w:val="none" w:sz="0" w:space="0" w:color="auto"/>
            <w:left w:val="none" w:sz="0" w:space="0" w:color="auto"/>
            <w:bottom w:val="none" w:sz="0" w:space="0" w:color="auto"/>
            <w:right w:val="none" w:sz="0" w:space="0" w:color="auto"/>
          </w:divBdr>
          <w:divsChild>
            <w:div w:id="1641958218">
              <w:marLeft w:val="0"/>
              <w:marRight w:val="0"/>
              <w:marTop w:val="0"/>
              <w:marBottom w:val="0"/>
              <w:divBdr>
                <w:top w:val="none" w:sz="0" w:space="0" w:color="auto"/>
                <w:left w:val="none" w:sz="0" w:space="0" w:color="auto"/>
                <w:bottom w:val="none" w:sz="0" w:space="0" w:color="auto"/>
                <w:right w:val="none" w:sz="0" w:space="0" w:color="auto"/>
              </w:divBdr>
              <w:divsChild>
                <w:div w:id="1868836376">
                  <w:marLeft w:val="0"/>
                  <w:marRight w:val="0"/>
                  <w:marTop w:val="0"/>
                  <w:marBottom w:val="0"/>
                  <w:divBdr>
                    <w:top w:val="none" w:sz="0" w:space="0" w:color="auto"/>
                    <w:left w:val="none" w:sz="0" w:space="0" w:color="auto"/>
                    <w:bottom w:val="none" w:sz="0" w:space="0" w:color="auto"/>
                    <w:right w:val="none" w:sz="0" w:space="0" w:color="auto"/>
                  </w:divBdr>
                  <w:divsChild>
                    <w:div w:id="494343142">
                      <w:marLeft w:val="0"/>
                      <w:marRight w:val="0"/>
                      <w:marTop w:val="0"/>
                      <w:marBottom w:val="0"/>
                      <w:divBdr>
                        <w:top w:val="none" w:sz="0" w:space="0" w:color="auto"/>
                        <w:left w:val="none" w:sz="0" w:space="0" w:color="auto"/>
                        <w:bottom w:val="none" w:sz="0" w:space="0" w:color="auto"/>
                        <w:right w:val="none" w:sz="0" w:space="0" w:color="auto"/>
                      </w:divBdr>
                      <w:divsChild>
                        <w:div w:id="2099907595">
                          <w:marLeft w:val="0"/>
                          <w:marRight w:val="0"/>
                          <w:marTop w:val="0"/>
                          <w:marBottom w:val="0"/>
                          <w:divBdr>
                            <w:top w:val="none" w:sz="0" w:space="0" w:color="auto"/>
                            <w:left w:val="none" w:sz="0" w:space="0" w:color="auto"/>
                            <w:bottom w:val="none" w:sz="0" w:space="0" w:color="auto"/>
                            <w:right w:val="none" w:sz="0" w:space="0" w:color="auto"/>
                          </w:divBdr>
                          <w:divsChild>
                            <w:div w:id="1670060944">
                              <w:marLeft w:val="0"/>
                              <w:marRight w:val="0"/>
                              <w:marTop w:val="0"/>
                              <w:marBottom w:val="0"/>
                              <w:divBdr>
                                <w:top w:val="none" w:sz="0" w:space="0" w:color="auto"/>
                                <w:left w:val="none" w:sz="0" w:space="0" w:color="auto"/>
                                <w:bottom w:val="none" w:sz="0" w:space="0" w:color="auto"/>
                                <w:right w:val="none" w:sz="0" w:space="0" w:color="auto"/>
                              </w:divBdr>
                              <w:divsChild>
                                <w:div w:id="2127696590">
                                  <w:marLeft w:val="0"/>
                                  <w:marRight w:val="0"/>
                                  <w:marTop w:val="0"/>
                                  <w:marBottom w:val="0"/>
                                  <w:divBdr>
                                    <w:top w:val="none" w:sz="0" w:space="0" w:color="auto"/>
                                    <w:left w:val="none" w:sz="0" w:space="0" w:color="auto"/>
                                    <w:bottom w:val="none" w:sz="0" w:space="0" w:color="auto"/>
                                    <w:right w:val="none" w:sz="0" w:space="0" w:color="auto"/>
                                  </w:divBdr>
                                  <w:divsChild>
                                    <w:div w:id="925499435">
                                      <w:marLeft w:val="0"/>
                                      <w:marRight w:val="0"/>
                                      <w:marTop w:val="0"/>
                                      <w:marBottom w:val="0"/>
                                      <w:divBdr>
                                        <w:top w:val="single" w:sz="2" w:space="0" w:color="F5F5F5"/>
                                        <w:left w:val="single" w:sz="2" w:space="0" w:color="F5F5F5"/>
                                        <w:bottom w:val="single" w:sz="2" w:space="0" w:color="F5F5F5"/>
                                        <w:right w:val="single" w:sz="2" w:space="0" w:color="F5F5F5"/>
                                      </w:divBdr>
                                      <w:divsChild>
                                        <w:div w:id="1039355737">
                                          <w:marLeft w:val="0"/>
                                          <w:marRight w:val="0"/>
                                          <w:marTop w:val="0"/>
                                          <w:marBottom w:val="0"/>
                                          <w:divBdr>
                                            <w:top w:val="none" w:sz="0" w:space="0" w:color="auto"/>
                                            <w:left w:val="none" w:sz="0" w:space="0" w:color="auto"/>
                                            <w:bottom w:val="none" w:sz="0" w:space="0" w:color="auto"/>
                                            <w:right w:val="none" w:sz="0" w:space="0" w:color="auto"/>
                                          </w:divBdr>
                                          <w:divsChild>
                                            <w:div w:id="1677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337634">
      <w:bodyDiv w:val="1"/>
      <w:marLeft w:val="0"/>
      <w:marRight w:val="0"/>
      <w:marTop w:val="0"/>
      <w:marBottom w:val="0"/>
      <w:divBdr>
        <w:top w:val="none" w:sz="0" w:space="0" w:color="auto"/>
        <w:left w:val="none" w:sz="0" w:space="0" w:color="auto"/>
        <w:bottom w:val="none" w:sz="0" w:space="0" w:color="auto"/>
        <w:right w:val="none" w:sz="0" w:space="0" w:color="auto"/>
      </w:divBdr>
      <w:divsChild>
        <w:div w:id="28267726">
          <w:marLeft w:val="0"/>
          <w:marRight w:val="0"/>
          <w:marTop w:val="0"/>
          <w:marBottom w:val="0"/>
          <w:divBdr>
            <w:top w:val="none" w:sz="0" w:space="0" w:color="auto"/>
            <w:left w:val="none" w:sz="0" w:space="0" w:color="auto"/>
            <w:bottom w:val="none" w:sz="0" w:space="0" w:color="auto"/>
            <w:right w:val="none" w:sz="0" w:space="0" w:color="auto"/>
          </w:divBdr>
        </w:div>
        <w:div w:id="1320768948">
          <w:marLeft w:val="0"/>
          <w:marRight w:val="0"/>
          <w:marTop w:val="0"/>
          <w:marBottom w:val="0"/>
          <w:divBdr>
            <w:top w:val="none" w:sz="0" w:space="0" w:color="auto"/>
            <w:left w:val="none" w:sz="0" w:space="0" w:color="auto"/>
            <w:bottom w:val="none" w:sz="0" w:space="0" w:color="auto"/>
            <w:right w:val="none" w:sz="0" w:space="0" w:color="auto"/>
          </w:divBdr>
        </w:div>
      </w:divsChild>
    </w:div>
    <w:div w:id="709378714">
      <w:bodyDiv w:val="1"/>
      <w:marLeft w:val="0"/>
      <w:marRight w:val="0"/>
      <w:marTop w:val="0"/>
      <w:marBottom w:val="0"/>
      <w:divBdr>
        <w:top w:val="none" w:sz="0" w:space="0" w:color="auto"/>
        <w:left w:val="none" w:sz="0" w:space="0" w:color="auto"/>
        <w:bottom w:val="none" w:sz="0" w:space="0" w:color="auto"/>
        <w:right w:val="none" w:sz="0" w:space="0" w:color="auto"/>
      </w:divBdr>
    </w:div>
    <w:div w:id="1636056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5.w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w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89C1B-E3E5-441F-827B-4CB8CC290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41823</Words>
  <Characters>238396</Characters>
  <Application>Microsoft Office Word</Application>
  <DocSecurity>0</DocSecurity>
  <Lines>1986</Lines>
  <Paragraphs>559</Paragraphs>
  <ScaleCrop>false</ScaleCrop>
  <HeadingPairs>
    <vt:vector size="2" baseType="variant">
      <vt:variant>
        <vt:lpstr>Title</vt:lpstr>
      </vt:variant>
      <vt:variant>
        <vt:i4>1</vt:i4>
      </vt:variant>
    </vt:vector>
  </HeadingPairs>
  <TitlesOfParts>
    <vt:vector size="1" baseType="lpstr">
      <vt:lpstr>TABLE OF CONTENTS</vt:lpstr>
    </vt:vector>
  </TitlesOfParts>
  <Company>The World Bank Group</Company>
  <LinksUpToDate>false</LinksUpToDate>
  <CharactersWithSpaces>279660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SWWarlop</dc:creator>
  <cp:lastModifiedBy>wb13511</cp:lastModifiedBy>
  <cp:revision>2</cp:revision>
  <cp:lastPrinted>2012-10-16T18:33:00Z</cp:lastPrinted>
  <dcterms:created xsi:type="dcterms:W3CDTF">2012-10-18T16:21:00Z</dcterms:created>
  <dcterms:modified xsi:type="dcterms:W3CDTF">2012-10-18T16:21:00Z</dcterms:modified>
</cp:coreProperties>
</file>