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1B54" w14:textId="380F3B67" w:rsidR="0003367B" w:rsidRDefault="00037D84">
      <w:r>
        <w:t xml:space="preserve"> </w:t>
      </w:r>
      <w:r>
        <w:tab/>
      </w:r>
      <w:r>
        <w:tab/>
      </w:r>
      <w:r>
        <w:tab/>
      </w:r>
      <w:r>
        <w:tab/>
      </w:r>
      <w:r>
        <w:tab/>
      </w:r>
      <w:r>
        <w:tab/>
      </w:r>
      <w:r>
        <w:br w:type="textWrapping" w:clear="all"/>
      </w:r>
    </w:p>
    <w:p w14:paraId="51E858D4" w14:textId="77777777" w:rsidR="0003367B" w:rsidRDefault="0003367B" w:rsidP="0003367B"/>
    <w:p w14:paraId="59A4ABD5" w14:textId="77777777" w:rsidR="00037D84" w:rsidRDefault="00037D84" w:rsidP="0003367B"/>
    <w:p w14:paraId="1D60FD06" w14:textId="77777777" w:rsidR="00037D84" w:rsidRDefault="00037D84" w:rsidP="0003367B"/>
    <w:p w14:paraId="2CD77F36" w14:textId="77777777" w:rsidR="00037D84" w:rsidRDefault="00037D84" w:rsidP="0003367B"/>
    <w:p w14:paraId="29F0DEE2" w14:textId="77777777" w:rsidR="006714D3" w:rsidRPr="00B34055" w:rsidRDefault="006714D3" w:rsidP="0003367B">
      <w:pPr>
        <w:tabs>
          <w:tab w:val="left" w:pos="1665"/>
        </w:tabs>
        <w:rPr>
          <w:rFonts w:ascii="Times New Roman" w:hAnsi="Times New Roman" w:cs="Times New Roman"/>
          <w:sz w:val="48"/>
          <w:szCs w:val="48"/>
        </w:rPr>
      </w:pPr>
    </w:p>
    <w:p w14:paraId="18A344D8" w14:textId="63CF782E" w:rsidR="0003367B" w:rsidRPr="00B34055" w:rsidRDefault="00B34055" w:rsidP="0003367B">
      <w:pPr>
        <w:pBdr>
          <w:top w:val="single" w:sz="4" w:space="1" w:color="auto"/>
          <w:left w:val="single" w:sz="4" w:space="4" w:color="auto"/>
          <w:bottom w:val="single" w:sz="4" w:space="1" w:color="auto"/>
          <w:right w:val="single" w:sz="4" w:space="4" w:color="auto"/>
        </w:pBdr>
        <w:tabs>
          <w:tab w:val="left" w:pos="1665"/>
        </w:tabs>
        <w:jc w:val="center"/>
        <w:rPr>
          <w:rFonts w:ascii="Times New Roman" w:hAnsi="Times New Roman" w:cs="Times New Roman"/>
          <w:sz w:val="48"/>
          <w:szCs w:val="48"/>
        </w:rPr>
      </w:pPr>
      <w:r w:rsidRPr="00B34055">
        <w:rPr>
          <w:rFonts w:ascii="Times New Roman" w:hAnsi="Times New Roman" w:cs="Times New Roman"/>
          <w:b/>
          <w:bCs/>
          <w:sz w:val="48"/>
          <w:szCs w:val="48"/>
        </w:rPr>
        <w:t>I</w:t>
      </w:r>
      <w:r w:rsidR="0003367B" w:rsidRPr="00B34055">
        <w:rPr>
          <w:rFonts w:ascii="Times New Roman" w:hAnsi="Times New Roman" w:cs="Times New Roman"/>
          <w:b/>
          <w:bCs/>
          <w:sz w:val="48"/>
          <w:szCs w:val="48"/>
        </w:rPr>
        <w:t>dentification des mécanismes de paiement dans le cadre de la mise en œuvre du projet filets sociaux au BURUNDI</w:t>
      </w:r>
    </w:p>
    <w:p w14:paraId="4A94C38C" w14:textId="77777777" w:rsidR="0003367B" w:rsidRDefault="0003367B" w:rsidP="0003367B">
      <w:pPr>
        <w:tabs>
          <w:tab w:val="left" w:pos="1665"/>
        </w:tabs>
      </w:pPr>
    </w:p>
    <w:p w14:paraId="481EAAB9" w14:textId="77777777" w:rsidR="0003367B" w:rsidRDefault="0003367B" w:rsidP="0003367B"/>
    <w:p w14:paraId="5B886561" w14:textId="77777777" w:rsidR="0003367B" w:rsidRDefault="0003367B" w:rsidP="0003367B"/>
    <w:p w14:paraId="1AA622D7" w14:textId="77777777" w:rsidR="0003367B" w:rsidRDefault="0003367B" w:rsidP="0003367B"/>
    <w:p w14:paraId="72935B75" w14:textId="77777777" w:rsidR="0003367B" w:rsidRDefault="0003367B" w:rsidP="0003367B"/>
    <w:p w14:paraId="1A28910A" w14:textId="77777777" w:rsidR="0003367B" w:rsidRDefault="0003367B" w:rsidP="0003367B"/>
    <w:p w14:paraId="2150F816" w14:textId="77777777" w:rsidR="0003367B" w:rsidRPr="0003367B" w:rsidRDefault="0003367B" w:rsidP="0003367B">
      <w:pPr>
        <w:pStyle w:val="NormalWeb"/>
        <w:spacing w:before="0" w:beforeAutospacing="0" w:after="0" w:afterAutospacing="0"/>
      </w:pPr>
    </w:p>
    <w:p w14:paraId="3A4A3A76" w14:textId="77777777" w:rsidR="0003367B" w:rsidRPr="0003367B" w:rsidRDefault="0003367B" w:rsidP="0003367B"/>
    <w:p w14:paraId="4CB18BDF" w14:textId="2B88C2F9" w:rsidR="0003367B" w:rsidRDefault="0003367B" w:rsidP="0003367B"/>
    <w:p w14:paraId="38ACA007" w14:textId="5183F0A7" w:rsidR="00B34055" w:rsidRDefault="00B34055" w:rsidP="0003367B"/>
    <w:p w14:paraId="4DB414C7" w14:textId="108DF588" w:rsidR="00B34055" w:rsidRDefault="00B34055" w:rsidP="0003367B"/>
    <w:p w14:paraId="311110B7" w14:textId="76BAF9B2" w:rsidR="00B34055" w:rsidRDefault="00B34055" w:rsidP="0003367B"/>
    <w:p w14:paraId="7E0A0ADC" w14:textId="624F9B06" w:rsidR="00B34055" w:rsidRDefault="00B34055" w:rsidP="0003367B"/>
    <w:p w14:paraId="22FB0DD2" w14:textId="144E068F" w:rsidR="00B34055" w:rsidRDefault="00B34055" w:rsidP="0003367B"/>
    <w:p w14:paraId="105E6A8D" w14:textId="77777777" w:rsidR="00B34055" w:rsidRPr="0003367B" w:rsidRDefault="00B34055" w:rsidP="0003367B"/>
    <w:p w14:paraId="08ABA0FE" w14:textId="77777777" w:rsidR="0003367B" w:rsidRPr="0003367B" w:rsidRDefault="0003367B" w:rsidP="0003367B"/>
    <w:sdt>
      <w:sdtPr>
        <w:rPr>
          <w:rFonts w:asciiTheme="minorHAnsi" w:eastAsiaTheme="minorHAnsi" w:hAnsiTheme="minorHAnsi" w:cstheme="minorBidi"/>
          <w:b w:val="0"/>
          <w:bCs w:val="0"/>
          <w:color w:val="auto"/>
          <w:sz w:val="22"/>
          <w:szCs w:val="22"/>
          <w:lang w:eastAsia="en-US"/>
        </w:rPr>
        <w:id w:val="176313652"/>
        <w:docPartObj>
          <w:docPartGallery w:val="Table of Contents"/>
          <w:docPartUnique/>
        </w:docPartObj>
      </w:sdtPr>
      <w:sdtEndPr/>
      <w:sdtContent>
        <w:p w14:paraId="68535B18" w14:textId="77777777" w:rsidR="00441386" w:rsidRPr="00441386" w:rsidRDefault="00441386">
          <w:pPr>
            <w:pStyle w:val="TOCHeading"/>
            <w:rPr>
              <w:color w:val="auto"/>
            </w:rPr>
          </w:pPr>
          <w:r w:rsidRPr="00441386">
            <w:rPr>
              <w:color w:val="auto"/>
            </w:rPr>
            <w:t>Table des matières</w:t>
          </w:r>
        </w:p>
        <w:p w14:paraId="72216336" w14:textId="2396F2A8" w:rsidR="00D242DA" w:rsidRDefault="00441386">
          <w:pPr>
            <w:pStyle w:val="TOC1"/>
            <w:tabs>
              <w:tab w:val="right" w:leader="dot" w:pos="9060"/>
            </w:tabs>
            <w:rPr>
              <w:rFonts w:eastAsiaTheme="minorEastAsia"/>
              <w:noProof/>
              <w:lang w:val="pt-PT" w:eastAsia="pt-PT"/>
            </w:rPr>
          </w:pPr>
          <w:r>
            <w:fldChar w:fldCharType="begin"/>
          </w:r>
          <w:r>
            <w:instrText xml:space="preserve"> TOC \o "1-3" \h \z \u </w:instrText>
          </w:r>
          <w:r>
            <w:fldChar w:fldCharType="separate"/>
          </w:r>
          <w:hyperlink w:anchor="_Toc10187608" w:history="1">
            <w:r w:rsidR="00D242DA" w:rsidRPr="00580E92">
              <w:rPr>
                <w:rStyle w:val="Hyperlink"/>
                <w:rFonts w:ascii="Times New Roman" w:hAnsi="Times New Roman" w:cs="Times New Roman"/>
                <w:noProof/>
              </w:rPr>
              <w:t>SIGLES ET ABREVIATIONS</w:t>
            </w:r>
            <w:r w:rsidR="00D242DA">
              <w:rPr>
                <w:noProof/>
                <w:webHidden/>
              </w:rPr>
              <w:tab/>
            </w:r>
            <w:r w:rsidR="00D242DA">
              <w:rPr>
                <w:noProof/>
                <w:webHidden/>
              </w:rPr>
              <w:fldChar w:fldCharType="begin"/>
            </w:r>
            <w:r w:rsidR="00D242DA">
              <w:rPr>
                <w:noProof/>
                <w:webHidden/>
              </w:rPr>
              <w:instrText xml:space="preserve"> PAGEREF _Toc10187608 \h </w:instrText>
            </w:r>
            <w:r w:rsidR="00D242DA">
              <w:rPr>
                <w:noProof/>
                <w:webHidden/>
              </w:rPr>
            </w:r>
            <w:r w:rsidR="00D242DA">
              <w:rPr>
                <w:noProof/>
                <w:webHidden/>
              </w:rPr>
              <w:fldChar w:fldCharType="separate"/>
            </w:r>
            <w:r w:rsidR="00D242DA">
              <w:rPr>
                <w:noProof/>
                <w:webHidden/>
              </w:rPr>
              <w:t>3</w:t>
            </w:r>
            <w:r w:rsidR="00D242DA">
              <w:rPr>
                <w:noProof/>
                <w:webHidden/>
              </w:rPr>
              <w:fldChar w:fldCharType="end"/>
            </w:r>
          </w:hyperlink>
        </w:p>
        <w:p w14:paraId="05E804EF" w14:textId="7C8B4F3E" w:rsidR="00D242DA" w:rsidRDefault="00D242DA">
          <w:pPr>
            <w:pStyle w:val="TOC1"/>
            <w:tabs>
              <w:tab w:val="right" w:leader="dot" w:pos="9060"/>
            </w:tabs>
            <w:rPr>
              <w:rFonts w:eastAsiaTheme="minorEastAsia"/>
              <w:noProof/>
              <w:lang w:val="pt-PT" w:eastAsia="pt-PT"/>
            </w:rPr>
          </w:pPr>
          <w:hyperlink w:anchor="_Toc10187609" w:history="1">
            <w:r w:rsidRPr="00580E92">
              <w:rPr>
                <w:rStyle w:val="Hyperlink"/>
                <w:rFonts w:ascii="Times New Roman" w:hAnsi="Times New Roman" w:cs="Times New Roman"/>
                <w:noProof/>
              </w:rPr>
              <w:t>SOMMAIRE EXÉCUTIF</w:t>
            </w:r>
            <w:r>
              <w:rPr>
                <w:noProof/>
                <w:webHidden/>
              </w:rPr>
              <w:tab/>
            </w:r>
            <w:r>
              <w:rPr>
                <w:noProof/>
                <w:webHidden/>
              </w:rPr>
              <w:fldChar w:fldCharType="begin"/>
            </w:r>
            <w:r>
              <w:rPr>
                <w:noProof/>
                <w:webHidden/>
              </w:rPr>
              <w:instrText xml:space="preserve"> PAGEREF _Toc10187609 \h </w:instrText>
            </w:r>
            <w:r>
              <w:rPr>
                <w:noProof/>
                <w:webHidden/>
              </w:rPr>
            </w:r>
            <w:r>
              <w:rPr>
                <w:noProof/>
                <w:webHidden/>
              </w:rPr>
              <w:fldChar w:fldCharType="separate"/>
            </w:r>
            <w:r>
              <w:rPr>
                <w:noProof/>
                <w:webHidden/>
              </w:rPr>
              <w:t>4</w:t>
            </w:r>
            <w:r>
              <w:rPr>
                <w:noProof/>
                <w:webHidden/>
              </w:rPr>
              <w:fldChar w:fldCharType="end"/>
            </w:r>
          </w:hyperlink>
        </w:p>
        <w:p w14:paraId="3111F11C" w14:textId="6DBB65A5" w:rsidR="00D242DA" w:rsidRDefault="00D242DA">
          <w:pPr>
            <w:pStyle w:val="TOC1"/>
            <w:tabs>
              <w:tab w:val="left" w:pos="440"/>
              <w:tab w:val="right" w:leader="dot" w:pos="9060"/>
            </w:tabs>
            <w:rPr>
              <w:rFonts w:eastAsiaTheme="minorEastAsia"/>
              <w:noProof/>
              <w:lang w:val="pt-PT" w:eastAsia="pt-PT"/>
            </w:rPr>
          </w:pPr>
          <w:hyperlink w:anchor="_Toc10187610" w:history="1">
            <w:r w:rsidRPr="00580E92">
              <w:rPr>
                <w:rStyle w:val="Hyperlink"/>
                <w:rFonts w:ascii="Times New Roman" w:hAnsi="Times New Roman" w:cs="Times New Roman"/>
                <w:noProof/>
              </w:rPr>
              <w:t>1.</w:t>
            </w:r>
            <w:r>
              <w:rPr>
                <w:rFonts w:eastAsiaTheme="minorEastAsia"/>
                <w:noProof/>
                <w:lang w:val="pt-PT" w:eastAsia="pt-PT"/>
              </w:rPr>
              <w:tab/>
            </w:r>
            <w:r w:rsidRPr="00580E92">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_Toc10187610 \h </w:instrText>
            </w:r>
            <w:r>
              <w:rPr>
                <w:noProof/>
                <w:webHidden/>
              </w:rPr>
            </w:r>
            <w:r>
              <w:rPr>
                <w:noProof/>
                <w:webHidden/>
              </w:rPr>
              <w:fldChar w:fldCharType="separate"/>
            </w:r>
            <w:r>
              <w:rPr>
                <w:noProof/>
                <w:webHidden/>
              </w:rPr>
              <w:t>6</w:t>
            </w:r>
            <w:r>
              <w:rPr>
                <w:noProof/>
                <w:webHidden/>
              </w:rPr>
              <w:fldChar w:fldCharType="end"/>
            </w:r>
          </w:hyperlink>
        </w:p>
        <w:p w14:paraId="185B8010" w14:textId="6AA795B6" w:rsidR="00D242DA" w:rsidRDefault="00D242DA">
          <w:pPr>
            <w:pStyle w:val="TOC2"/>
            <w:tabs>
              <w:tab w:val="left" w:pos="880"/>
              <w:tab w:val="right" w:leader="dot" w:pos="9060"/>
            </w:tabs>
            <w:rPr>
              <w:rFonts w:eastAsiaTheme="minorEastAsia"/>
              <w:noProof/>
              <w:lang w:val="pt-PT" w:eastAsia="pt-PT"/>
            </w:rPr>
          </w:pPr>
          <w:hyperlink w:anchor="_Toc10187611" w:history="1">
            <w:r w:rsidRPr="00580E92">
              <w:rPr>
                <w:rStyle w:val="Hyperlink"/>
                <w:rFonts w:ascii="Times New Roman" w:hAnsi="Times New Roman" w:cs="Times New Roman"/>
                <w:noProof/>
              </w:rPr>
              <w:t>1.1</w:t>
            </w:r>
            <w:r>
              <w:rPr>
                <w:rFonts w:eastAsiaTheme="minorEastAsia"/>
                <w:noProof/>
                <w:lang w:val="pt-PT" w:eastAsia="pt-PT"/>
              </w:rPr>
              <w:tab/>
            </w:r>
            <w:r w:rsidRPr="00580E92">
              <w:rPr>
                <w:rStyle w:val="Hyperlink"/>
                <w:rFonts w:ascii="Times New Roman" w:hAnsi="Times New Roman" w:cs="Times New Roman"/>
                <w:noProof/>
              </w:rPr>
              <w:t>Contexte et justification de l’étude</w:t>
            </w:r>
            <w:r>
              <w:rPr>
                <w:noProof/>
                <w:webHidden/>
              </w:rPr>
              <w:tab/>
            </w:r>
            <w:r>
              <w:rPr>
                <w:noProof/>
                <w:webHidden/>
              </w:rPr>
              <w:fldChar w:fldCharType="begin"/>
            </w:r>
            <w:r>
              <w:rPr>
                <w:noProof/>
                <w:webHidden/>
              </w:rPr>
              <w:instrText xml:space="preserve"> PAGEREF _Toc10187611 \h </w:instrText>
            </w:r>
            <w:r>
              <w:rPr>
                <w:noProof/>
                <w:webHidden/>
              </w:rPr>
            </w:r>
            <w:r>
              <w:rPr>
                <w:noProof/>
                <w:webHidden/>
              </w:rPr>
              <w:fldChar w:fldCharType="separate"/>
            </w:r>
            <w:r>
              <w:rPr>
                <w:noProof/>
                <w:webHidden/>
              </w:rPr>
              <w:t>6</w:t>
            </w:r>
            <w:r>
              <w:rPr>
                <w:noProof/>
                <w:webHidden/>
              </w:rPr>
              <w:fldChar w:fldCharType="end"/>
            </w:r>
          </w:hyperlink>
        </w:p>
        <w:p w14:paraId="094CA4D5" w14:textId="6C05FF63" w:rsidR="00D242DA" w:rsidRDefault="00D242DA">
          <w:pPr>
            <w:pStyle w:val="TOC1"/>
            <w:tabs>
              <w:tab w:val="left" w:pos="440"/>
              <w:tab w:val="right" w:leader="dot" w:pos="9060"/>
            </w:tabs>
            <w:rPr>
              <w:rFonts w:eastAsiaTheme="minorEastAsia"/>
              <w:noProof/>
              <w:lang w:val="pt-PT" w:eastAsia="pt-PT"/>
            </w:rPr>
          </w:pPr>
          <w:hyperlink w:anchor="_Toc10187612" w:history="1">
            <w:r w:rsidRPr="00580E92">
              <w:rPr>
                <w:rStyle w:val="Hyperlink"/>
                <w:rFonts w:ascii="Times New Roman" w:hAnsi="Times New Roman" w:cs="Times New Roman"/>
                <w:noProof/>
              </w:rPr>
              <w:t>2.</w:t>
            </w:r>
            <w:r>
              <w:rPr>
                <w:rFonts w:eastAsiaTheme="minorEastAsia"/>
                <w:noProof/>
                <w:lang w:val="pt-PT" w:eastAsia="pt-PT"/>
              </w:rPr>
              <w:tab/>
            </w:r>
            <w:r w:rsidRPr="00580E92">
              <w:rPr>
                <w:rStyle w:val="Hyperlink"/>
                <w:rFonts w:ascii="Times New Roman" w:hAnsi="Times New Roman" w:cs="Times New Roman"/>
                <w:noProof/>
              </w:rPr>
              <w:t>Etat des lieux du système de cash transfert au Burundi et dans les zones d’intervention du projet</w:t>
            </w:r>
            <w:r>
              <w:rPr>
                <w:noProof/>
                <w:webHidden/>
              </w:rPr>
              <w:tab/>
            </w:r>
            <w:r>
              <w:rPr>
                <w:noProof/>
                <w:webHidden/>
              </w:rPr>
              <w:fldChar w:fldCharType="begin"/>
            </w:r>
            <w:r>
              <w:rPr>
                <w:noProof/>
                <w:webHidden/>
              </w:rPr>
              <w:instrText xml:space="preserve"> PAGEREF _Toc10187612 \h </w:instrText>
            </w:r>
            <w:r>
              <w:rPr>
                <w:noProof/>
                <w:webHidden/>
              </w:rPr>
            </w:r>
            <w:r>
              <w:rPr>
                <w:noProof/>
                <w:webHidden/>
              </w:rPr>
              <w:fldChar w:fldCharType="separate"/>
            </w:r>
            <w:r>
              <w:rPr>
                <w:noProof/>
                <w:webHidden/>
              </w:rPr>
              <w:t>6</w:t>
            </w:r>
            <w:r>
              <w:rPr>
                <w:noProof/>
                <w:webHidden/>
              </w:rPr>
              <w:fldChar w:fldCharType="end"/>
            </w:r>
          </w:hyperlink>
        </w:p>
        <w:p w14:paraId="5C5C29A3" w14:textId="6833E0CB" w:rsidR="00D242DA" w:rsidRDefault="00D242DA">
          <w:pPr>
            <w:pStyle w:val="TOC2"/>
            <w:tabs>
              <w:tab w:val="left" w:pos="880"/>
              <w:tab w:val="right" w:leader="dot" w:pos="9060"/>
            </w:tabs>
            <w:rPr>
              <w:rFonts w:eastAsiaTheme="minorEastAsia"/>
              <w:noProof/>
              <w:lang w:val="pt-PT" w:eastAsia="pt-PT"/>
            </w:rPr>
          </w:pPr>
          <w:hyperlink w:anchor="_Toc10187613" w:history="1">
            <w:r w:rsidRPr="00580E92">
              <w:rPr>
                <w:rStyle w:val="Hyperlink"/>
                <w:rFonts w:ascii="Times New Roman" w:hAnsi="Times New Roman" w:cs="Times New Roman"/>
                <w:noProof/>
              </w:rPr>
              <w:t>2.1</w:t>
            </w:r>
            <w:r>
              <w:rPr>
                <w:rFonts w:eastAsiaTheme="minorEastAsia"/>
                <w:noProof/>
                <w:lang w:val="pt-PT" w:eastAsia="pt-PT"/>
              </w:rPr>
              <w:tab/>
            </w:r>
            <w:r w:rsidRPr="00580E92">
              <w:rPr>
                <w:rStyle w:val="Hyperlink"/>
                <w:rFonts w:ascii="Times New Roman" w:hAnsi="Times New Roman" w:cs="Times New Roman"/>
                <w:noProof/>
              </w:rPr>
              <w:t>Règlementation</w:t>
            </w:r>
            <w:r>
              <w:rPr>
                <w:noProof/>
                <w:webHidden/>
              </w:rPr>
              <w:tab/>
            </w:r>
            <w:r>
              <w:rPr>
                <w:noProof/>
                <w:webHidden/>
              </w:rPr>
              <w:fldChar w:fldCharType="begin"/>
            </w:r>
            <w:r>
              <w:rPr>
                <w:noProof/>
                <w:webHidden/>
              </w:rPr>
              <w:instrText xml:space="preserve"> PAGEREF _Toc10187613 \h </w:instrText>
            </w:r>
            <w:r>
              <w:rPr>
                <w:noProof/>
                <w:webHidden/>
              </w:rPr>
            </w:r>
            <w:r>
              <w:rPr>
                <w:noProof/>
                <w:webHidden/>
              </w:rPr>
              <w:fldChar w:fldCharType="separate"/>
            </w:r>
            <w:r>
              <w:rPr>
                <w:noProof/>
                <w:webHidden/>
              </w:rPr>
              <w:t>6</w:t>
            </w:r>
            <w:r>
              <w:rPr>
                <w:noProof/>
                <w:webHidden/>
              </w:rPr>
              <w:fldChar w:fldCharType="end"/>
            </w:r>
          </w:hyperlink>
        </w:p>
        <w:p w14:paraId="56B63D23" w14:textId="530BC1B4" w:rsidR="00D242DA" w:rsidRDefault="00D242DA">
          <w:pPr>
            <w:pStyle w:val="TOC2"/>
            <w:tabs>
              <w:tab w:val="left" w:pos="880"/>
              <w:tab w:val="right" w:leader="dot" w:pos="9060"/>
            </w:tabs>
            <w:rPr>
              <w:rFonts w:eastAsiaTheme="minorEastAsia"/>
              <w:noProof/>
              <w:lang w:val="pt-PT" w:eastAsia="pt-PT"/>
            </w:rPr>
          </w:pPr>
          <w:hyperlink w:anchor="_Toc10187614" w:history="1">
            <w:r w:rsidRPr="00580E92">
              <w:rPr>
                <w:rStyle w:val="Hyperlink"/>
                <w:rFonts w:ascii="Times New Roman" w:hAnsi="Times New Roman" w:cs="Times New Roman"/>
                <w:noProof/>
              </w:rPr>
              <w:t>2.3</w:t>
            </w:r>
            <w:r>
              <w:rPr>
                <w:rFonts w:eastAsiaTheme="minorEastAsia"/>
                <w:noProof/>
                <w:lang w:val="pt-PT" w:eastAsia="pt-PT"/>
              </w:rPr>
              <w:tab/>
            </w:r>
            <w:r w:rsidRPr="00580E92">
              <w:rPr>
                <w:rStyle w:val="Hyperlink"/>
                <w:rFonts w:ascii="Times New Roman" w:hAnsi="Times New Roman" w:cs="Times New Roman"/>
                <w:noProof/>
              </w:rPr>
              <w:t>Infrastructures de cash transfert au Burundi</w:t>
            </w:r>
            <w:r>
              <w:rPr>
                <w:noProof/>
                <w:webHidden/>
              </w:rPr>
              <w:tab/>
            </w:r>
            <w:r>
              <w:rPr>
                <w:noProof/>
                <w:webHidden/>
              </w:rPr>
              <w:fldChar w:fldCharType="begin"/>
            </w:r>
            <w:r>
              <w:rPr>
                <w:noProof/>
                <w:webHidden/>
              </w:rPr>
              <w:instrText xml:space="preserve"> PAGEREF _Toc10187614 \h </w:instrText>
            </w:r>
            <w:r>
              <w:rPr>
                <w:noProof/>
                <w:webHidden/>
              </w:rPr>
            </w:r>
            <w:r>
              <w:rPr>
                <w:noProof/>
                <w:webHidden/>
              </w:rPr>
              <w:fldChar w:fldCharType="separate"/>
            </w:r>
            <w:r>
              <w:rPr>
                <w:noProof/>
                <w:webHidden/>
              </w:rPr>
              <w:t>7</w:t>
            </w:r>
            <w:r>
              <w:rPr>
                <w:noProof/>
                <w:webHidden/>
              </w:rPr>
              <w:fldChar w:fldCharType="end"/>
            </w:r>
          </w:hyperlink>
        </w:p>
        <w:p w14:paraId="28544946" w14:textId="1CD638D3" w:rsidR="00D242DA" w:rsidRDefault="00D242DA">
          <w:pPr>
            <w:pStyle w:val="TOC2"/>
            <w:tabs>
              <w:tab w:val="left" w:pos="880"/>
              <w:tab w:val="right" w:leader="dot" w:pos="9060"/>
            </w:tabs>
            <w:rPr>
              <w:rFonts w:eastAsiaTheme="minorEastAsia"/>
              <w:noProof/>
              <w:lang w:val="pt-PT" w:eastAsia="pt-PT"/>
            </w:rPr>
          </w:pPr>
          <w:hyperlink w:anchor="_Toc10187615" w:history="1">
            <w:r w:rsidRPr="00580E92">
              <w:rPr>
                <w:rStyle w:val="Hyperlink"/>
                <w:rFonts w:ascii="Times New Roman" w:hAnsi="Times New Roman" w:cs="Times New Roman"/>
                <w:noProof/>
              </w:rPr>
              <w:t>2.4</w:t>
            </w:r>
            <w:r>
              <w:rPr>
                <w:rFonts w:eastAsiaTheme="minorEastAsia"/>
                <w:noProof/>
                <w:lang w:val="pt-PT" w:eastAsia="pt-PT"/>
              </w:rPr>
              <w:tab/>
            </w:r>
            <w:r w:rsidRPr="00580E92">
              <w:rPr>
                <w:rStyle w:val="Hyperlink"/>
                <w:rFonts w:ascii="Times New Roman" w:hAnsi="Times New Roman" w:cs="Times New Roman"/>
                <w:noProof/>
              </w:rPr>
              <w:t>Infrastructures de cash transfert existantes dans les zones du projet</w:t>
            </w:r>
            <w:r>
              <w:rPr>
                <w:noProof/>
                <w:webHidden/>
              </w:rPr>
              <w:tab/>
            </w:r>
            <w:r>
              <w:rPr>
                <w:noProof/>
                <w:webHidden/>
              </w:rPr>
              <w:fldChar w:fldCharType="begin"/>
            </w:r>
            <w:r>
              <w:rPr>
                <w:noProof/>
                <w:webHidden/>
              </w:rPr>
              <w:instrText xml:space="preserve"> PAGEREF _Toc10187615 \h </w:instrText>
            </w:r>
            <w:r>
              <w:rPr>
                <w:noProof/>
                <w:webHidden/>
              </w:rPr>
            </w:r>
            <w:r>
              <w:rPr>
                <w:noProof/>
                <w:webHidden/>
              </w:rPr>
              <w:fldChar w:fldCharType="separate"/>
            </w:r>
            <w:r>
              <w:rPr>
                <w:noProof/>
                <w:webHidden/>
              </w:rPr>
              <w:t>7</w:t>
            </w:r>
            <w:r>
              <w:rPr>
                <w:noProof/>
                <w:webHidden/>
              </w:rPr>
              <w:fldChar w:fldCharType="end"/>
            </w:r>
          </w:hyperlink>
        </w:p>
        <w:p w14:paraId="448BC8F0" w14:textId="4DBA9870" w:rsidR="00D242DA" w:rsidRDefault="00D242DA">
          <w:pPr>
            <w:pStyle w:val="TOC3"/>
            <w:tabs>
              <w:tab w:val="left" w:pos="1320"/>
              <w:tab w:val="right" w:leader="dot" w:pos="9060"/>
            </w:tabs>
            <w:rPr>
              <w:rFonts w:eastAsiaTheme="minorEastAsia"/>
              <w:noProof/>
              <w:lang w:val="pt-PT" w:eastAsia="pt-PT"/>
            </w:rPr>
          </w:pPr>
          <w:hyperlink w:anchor="_Toc10187616" w:history="1">
            <w:r w:rsidRPr="00580E92">
              <w:rPr>
                <w:rStyle w:val="Hyperlink"/>
                <w:rFonts w:ascii="Times New Roman" w:hAnsi="Times New Roman" w:cs="Times New Roman"/>
                <w:noProof/>
              </w:rPr>
              <w:t>2.4.1</w:t>
            </w:r>
            <w:r>
              <w:rPr>
                <w:rFonts w:eastAsiaTheme="minorEastAsia"/>
                <w:noProof/>
                <w:lang w:val="pt-PT" w:eastAsia="pt-PT"/>
              </w:rPr>
              <w:tab/>
            </w:r>
            <w:r w:rsidRPr="00580E92">
              <w:rPr>
                <w:rStyle w:val="Hyperlink"/>
                <w:rFonts w:ascii="Times New Roman" w:hAnsi="Times New Roman" w:cs="Times New Roman"/>
                <w:noProof/>
              </w:rPr>
              <w:t>Les banques</w:t>
            </w:r>
            <w:r>
              <w:rPr>
                <w:noProof/>
                <w:webHidden/>
              </w:rPr>
              <w:tab/>
            </w:r>
            <w:r>
              <w:rPr>
                <w:noProof/>
                <w:webHidden/>
              </w:rPr>
              <w:fldChar w:fldCharType="begin"/>
            </w:r>
            <w:r>
              <w:rPr>
                <w:noProof/>
                <w:webHidden/>
              </w:rPr>
              <w:instrText xml:space="preserve"> PAGEREF _Toc10187616 \h </w:instrText>
            </w:r>
            <w:r>
              <w:rPr>
                <w:noProof/>
                <w:webHidden/>
              </w:rPr>
            </w:r>
            <w:r>
              <w:rPr>
                <w:noProof/>
                <w:webHidden/>
              </w:rPr>
              <w:fldChar w:fldCharType="separate"/>
            </w:r>
            <w:r>
              <w:rPr>
                <w:noProof/>
                <w:webHidden/>
              </w:rPr>
              <w:t>7</w:t>
            </w:r>
            <w:r>
              <w:rPr>
                <w:noProof/>
                <w:webHidden/>
              </w:rPr>
              <w:fldChar w:fldCharType="end"/>
            </w:r>
          </w:hyperlink>
        </w:p>
        <w:p w14:paraId="41A8761B" w14:textId="5E2FA2F3" w:rsidR="00D242DA" w:rsidRDefault="00D242DA">
          <w:pPr>
            <w:pStyle w:val="TOC3"/>
            <w:tabs>
              <w:tab w:val="left" w:pos="1320"/>
              <w:tab w:val="right" w:leader="dot" w:pos="9060"/>
            </w:tabs>
            <w:rPr>
              <w:rFonts w:eastAsiaTheme="minorEastAsia"/>
              <w:noProof/>
              <w:lang w:val="pt-PT" w:eastAsia="pt-PT"/>
            </w:rPr>
          </w:pPr>
          <w:hyperlink w:anchor="_Toc10187617" w:history="1">
            <w:r w:rsidRPr="00580E92">
              <w:rPr>
                <w:rStyle w:val="Hyperlink"/>
                <w:rFonts w:ascii="Times New Roman" w:hAnsi="Times New Roman" w:cs="Times New Roman"/>
                <w:noProof/>
              </w:rPr>
              <w:t>2.4.2</w:t>
            </w:r>
            <w:r>
              <w:rPr>
                <w:rFonts w:eastAsiaTheme="minorEastAsia"/>
                <w:noProof/>
                <w:lang w:val="pt-PT" w:eastAsia="pt-PT"/>
              </w:rPr>
              <w:tab/>
            </w:r>
            <w:r w:rsidRPr="00580E92">
              <w:rPr>
                <w:rStyle w:val="Hyperlink"/>
                <w:rFonts w:ascii="Times New Roman" w:hAnsi="Times New Roman" w:cs="Times New Roman"/>
                <w:noProof/>
              </w:rPr>
              <w:t>Les institutions de Micro-finance</w:t>
            </w:r>
            <w:r>
              <w:rPr>
                <w:noProof/>
                <w:webHidden/>
              </w:rPr>
              <w:tab/>
            </w:r>
            <w:r>
              <w:rPr>
                <w:noProof/>
                <w:webHidden/>
              </w:rPr>
              <w:fldChar w:fldCharType="begin"/>
            </w:r>
            <w:r>
              <w:rPr>
                <w:noProof/>
                <w:webHidden/>
              </w:rPr>
              <w:instrText xml:space="preserve"> PAGEREF _Toc10187617 \h </w:instrText>
            </w:r>
            <w:r>
              <w:rPr>
                <w:noProof/>
                <w:webHidden/>
              </w:rPr>
            </w:r>
            <w:r>
              <w:rPr>
                <w:noProof/>
                <w:webHidden/>
              </w:rPr>
              <w:fldChar w:fldCharType="separate"/>
            </w:r>
            <w:r>
              <w:rPr>
                <w:noProof/>
                <w:webHidden/>
              </w:rPr>
              <w:t>8</w:t>
            </w:r>
            <w:r>
              <w:rPr>
                <w:noProof/>
                <w:webHidden/>
              </w:rPr>
              <w:fldChar w:fldCharType="end"/>
            </w:r>
          </w:hyperlink>
        </w:p>
        <w:p w14:paraId="76C7B841" w14:textId="1D53FCA9" w:rsidR="00D242DA" w:rsidRDefault="00D242DA">
          <w:pPr>
            <w:pStyle w:val="TOC3"/>
            <w:tabs>
              <w:tab w:val="left" w:pos="1320"/>
              <w:tab w:val="right" w:leader="dot" w:pos="9060"/>
            </w:tabs>
            <w:rPr>
              <w:rFonts w:eastAsiaTheme="minorEastAsia"/>
              <w:noProof/>
              <w:lang w:val="pt-PT" w:eastAsia="pt-PT"/>
            </w:rPr>
          </w:pPr>
          <w:hyperlink w:anchor="_Toc10187618" w:history="1">
            <w:r w:rsidRPr="00580E92">
              <w:rPr>
                <w:rStyle w:val="Hyperlink"/>
                <w:rFonts w:ascii="Times New Roman" w:hAnsi="Times New Roman" w:cs="Times New Roman"/>
                <w:noProof/>
              </w:rPr>
              <w:t>2.4.3</w:t>
            </w:r>
            <w:r>
              <w:rPr>
                <w:rFonts w:eastAsiaTheme="minorEastAsia"/>
                <w:noProof/>
                <w:lang w:val="pt-PT" w:eastAsia="pt-PT"/>
              </w:rPr>
              <w:tab/>
            </w:r>
            <w:r w:rsidRPr="00580E92">
              <w:rPr>
                <w:rStyle w:val="Hyperlink"/>
                <w:rFonts w:ascii="Times New Roman" w:hAnsi="Times New Roman" w:cs="Times New Roman"/>
                <w:noProof/>
              </w:rPr>
              <w:t>La Régie Nationale des postes</w:t>
            </w:r>
            <w:r>
              <w:rPr>
                <w:noProof/>
                <w:webHidden/>
              </w:rPr>
              <w:tab/>
            </w:r>
            <w:r>
              <w:rPr>
                <w:noProof/>
                <w:webHidden/>
              </w:rPr>
              <w:fldChar w:fldCharType="begin"/>
            </w:r>
            <w:r>
              <w:rPr>
                <w:noProof/>
                <w:webHidden/>
              </w:rPr>
              <w:instrText xml:space="preserve"> PAGEREF _Toc10187618 \h </w:instrText>
            </w:r>
            <w:r>
              <w:rPr>
                <w:noProof/>
                <w:webHidden/>
              </w:rPr>
            </w:r>
            <w:r>
              <w:rPr>
                <w:noProof/>
                <w:webHidden/>
              </w:rPr>
              <w:fldChar w:fldCharType="separate"/>
            </w:r>
            <w:r>
              <w:rPr>
                <w:noProof/>
                <w:webHidden/>
              </w:rPr>
              <w:t>9</w:t>
            </w:r>
            <w:r>
              <w:rPr>
                <w:noProof/>
                <w:webHidden/>
              </w:rPr>
              <w:fldChar w:fldCharType="end"/>
            </w:r>
          </w:hyperlink>
        </w:p>
        <w:p w14:paraId="66F49CA2" w14:textId="38F397FF" w:rsidR="00D242DA" w:rsidRDefault="00D242DA">
          <w:pPr>
            <w:pStyle w:val="TOC3"/>
            <w:tabs>
              <w:tab w:val="left" w:pos="1320"/>
              <w:tab w:val="right" w:leader="dot" w:pos="9060"/>
            </w:tabs>
            <w:rPr>
              <w:rFonts w:eastAsiaTheme="minorEastAsia"/>
              <w:noProof/>
              <w:lang w:val="pt-PT" w:eastAsia="pt-PT"/>
            </w:rPr>
          </w:pPr>
          <w:hyperlink w:anchor="_Toc10187619" w:history="1">
            <w:r w:rsidRPr="00580E92">
              <w:rPr>
                <w:rStyle w:val="Hyperlink"/>
                <w:rFonts w:ascii="Times New Roman" w:hAnsi="Times New Roman" w:cs="Times New Roman"/>
                <w:noProof/>
              </w:rPr>
              <w:t>2.4.4</w:t>
            </w:r>
            <w:r>
              <w:rPr>
                <w:rFonts w:eastAsiaTheme="minorEastAsia"/>
                <w:noProof/>
                <w:lang w:val="pt-PT" w:eastAsia="pt-PT"/>
              </w:rPr>
              <w:tab/>
            </w:r>
            <w:r w:rsidRPr="00580E92">
              <w:rPr>
                <w:rStyle w:val="Hyperlink"/>
                <w:rFonts w:ascii="Times New Roman" w:hAnsi="Times New Roman" w:cs="Times New Roman"/>
                <w:noProof/>
              </w:rPr>
              <w:t>Les sociétés de téléphonie mobile et les plateformes de transfert monétaire</w:t>
            </w:r>
            <w:r>
              <w:rPr>
                <w:noProof/>
                <w:webHidden/>
              </w:rPr>
              <w:tab/>
            </w:r>
            <w:r>
              <w:rPr>
                <w:noProof/>
                <w:webHidden/>
              </w:rPr>
              <w:fldChar w:fldCharType="begin"/>
            </w:r>
            <w:r>
              <w:rPr>
                <w:noProof/>
                <w:webHidden/>
              </w:rPr>
              <w:instrText xml:space="preserve"> PAGEREF _Toc10187619 \h </w:instrText>
            </w:r>
            <w:r>
              <w:rPr>
                <w:noProof/>
                <w:webHidden/>
              </w:rPr>
            </w:r>
            <w:r>
              <w:rPr>
                <w:noProof/>
                <w:webHidden/>
              </w:rPr>
              <w:fldChar w:fldCharType="separate"/>
            </w:r>
            <w:r>
              <w:rPr>
                <w:noProof/>
                <w:webHidden/>
              </w:rPr>
              <w:t>9</w:t>
            </w:r>
            <w:r>
              <w:rPr>
                <w:noProof/>
                <w:webHidden/>
              </w:rPr>
              <w:fldChar w:fldCharType="end"/>
            </w:r>
          </w:hyperlink>
        </w:p>
        <w:p w14:paraId="5129D8FA" w14:textId="7869BC52" w:rsidR="00D242DA" w:rsidRDefault="00D242DA">
          <w:pPr>
            <w:pStyle w:val="TOC2"/>
            <w:tabs>
              <w:tab w:val="left" w:pos="880"/>
              <w:tab w:val="right" w:leader="dot" w:pos="9060"/>
            </w:tabs>
            <w:rPr>
              <w:rFonts w:eastAsiaTheme="minorEastAsia"/>
              <w:noProof/>
              <w:lang w:val="pt-PT" w:eastAsia="pt-PT"/>
            </w:rPr>
          </w:pPr>
          <w:hyperlink w:anchor="_Toc10187620" w:history="1">
            <w:r w:rsidRPr="00580E92">
              <w:rPr>
                <w:rStyle w:val="Hyperlink"/>
                <w:rFonts w:ascii="Times New Roman" w:hAnsi="Times New Roman" w:cs="Times New Roman"/>
                <w:noProof/>
              </w:rPr>
              <w:t>2.5</w:t>
            </w:r>
            <w:r>
              <w:rPr>
                <w:rFonts w:eastAsiaTheme="minorEastAsia"/>
                <w:noProof/>
                <w:lang w:val="pt-PT" w:eastAsia="pt-PT"/>
              </w:rPr>
              <w:tab/>
            </w:r>
            <w:r w:rsidRPr="00580E92">
              <w:rPr>
                <w:rStyle w:val="Hyperlink"/>
                <w:rFonts w:ascii="Times New Roman" w:hAnsi="Times New Roman" w:cs="Times New Roman"/>
                <w:noProof/>
              </w:rPr>
              <w:t>Typologie des mécanismes de paiement existants</w:t>
            </w:r>
            <w:r>
              <w:rPr>
                <w:noProof/>
                <w:webHidden/>
              </w:rPr>
              <w:tab/>
            </w:r>
            <w:r>
              <w:rPr>
                <w:noProof/>
                <w:webHidden/>
              </w:rPr>
              <w:fldChar w:fldCharType="begin"/>
            </w:r>
            <w:r>
              <w:rPr>
                <w:noProof/>
                <w:webHidden/>
              </w:rPr>
              <w:instrText xml:space="preserve"> PAGEREF _Toc10187620 \h </w:instrText>
            </w:r>
            <w:r>
              <w:rPr>
                <w:noProof/>
                <w:webHidden/>
              </w:rPr>
            </w:r>
            <w:r>
              <w:rPr>
                <w:noProof/>
                <w:webHidden/>
              </w:rPr>
              <w:fldChar w:fldCharType="separate"/>
            </w:r>
            <w:r>
              <w:rPr>
                <w:noProof/>
                <w:webHidden/>
              </w:rPr>
              <w:t>10</w:t>
            </w:r>
            <w:r>
              <w:rPr>
                <w:noProof/>
                <w:webHidden/>
              </w:rPr>
              <w:fldChar w:fldCharType="end"/>
            </w:r>
          </w:hyperlink>
        </w:p>
        <w:p w14:paraId="4D75DEC3" w14:textId="3C157D4A" w:rsidR="00D242DA" w:rsidRDefault="00D242DA">
          <w:pPr>
            <w:pStyle w:val="TOC2"/>
            <w:tabs>
              <w:tab w:val="left" w:pos="880"/>
              <w:tab w:val="right" w:leader="dot" w:pos="9060"/>
            </w:tabs>
            <w:rPr>
              <w:rFonts w:eastAsiaTheme="minorEastAsia"/>
              <w:noProof/>
              <w:lang w:val="pt-PT" w:eastAsia="pt-PT"/>
            </w:rPr>
          </w:pPr>
          <w:hyperlink w:anchor="_Toc10187621" w:history="1">
            <w:r w:rsidRPr="00580E92">
              <w:rPr>
                <w:rStyle w:val="Hyperlink"/>
                <w:noProof/>
              </w:rPr>
              <w:t>2.6</w:t>
            </w:r>
            <w:r>
              <w:rPr>
                <w:rFonts w:eastAsiaTheme="minorEastAsia"/>
                <w:noProof/>
                <w:lang w:val="pt-PT" w:eastAsia="pt-PT"/>
              </w:rPr>
              <w:tab/>
            </w:r>
            <w:r w:rsidRPr="00580E92">
              <w:rPr>
                <w:rStyle w:val="Hyperlink"/>
                <w:noProof/>
              </w:rPr>
              <w:t>Tarifs des services de transfert</w:t>
            </w:r>
            <w:r>
              <w:rPr>
                <w:noProof/>
                <w:webHidden/>
              </w:rPr>
              <w:tab/>
            </w:r>
            <w:r>
              <w:rPr>
                <w:noProof/>
                <w:webHidden/>
              </w:rPr>
              <w:fldChar w:fldCharType="begin"/>
            </w:r>
            <w:r>
              <w:rPr>
                <w:noProof/>
                <w:webHidden/>
              </w:rPr>
              <w:instrText xml:space="preserve"> PAGEREF _Toc10187621 \h </w:instrText>
            </w:r>
            <w:r>
              <w:rPr>
                <w:noProof/>
                <w:webHidden/>
              </w:rPr>
            </w:r>
            <w:r>
              <w:rPr>
                <w:noProof/>
                <w:webHidden/>
              </w:rPr>
              <w:fldChar w:fldCharType="separate"/>
            </w:r>
            <w:r>
              <w:rPr>
                <w:noProof/>
                <w:webHidden/>
              </w:rPr>
              <w:t>11</w:t>
            </w:r>
            <w:r>
              <w:rPr>
                <w:noProof/>
                <w:webHidden/>
              </w:rPr>
              <w:fldChar w:fldCharType="end"/>
            </w:r>
          </w:hyperlink>
        </w:p>
        <w:p w14:paraId="3DEFC6EA" w14:textId="5E25E98A" w:rsidR="00D242DA" w:rsidRDefault="00D242DA">
          <w:pPr>
            <w:pStyle w:val="TOC2"/>
            <w:tabs>
              <w:tab w:val="left" w:pos="880"/>
              <w:tab w:val="right" w:leader="dot" w:pos="9060"/>
            </w:tabs>
            <w:rPr>
              <w:rFonts w:eastAsiaTheme="minorEastAsia"/>
              <w:noProof/>
              <w:lang w:val="pt-PT" w:eastAsia="pt-PT"/>
            </w:rPr>
          </w:pPr>
          <w:hyperlink w:anchor="_Toc10187622" w:history="1">
            <w:r w:rsidRPr="00580E92">
              <w:rPr>
                <w:rStyle w:val="Hyperlink"/>
                <w:rFonts w:ascii="Times New Roman" w:hAnsi="Times New Roman" w:cs="Times New Roman"/>
                <w:noProof/>
              </w:rPr>
              <w:t>2.7</w:t>
            </w:r>
            <w:r>
              <w:rPr>
                <w:rFonts w:eastAsiaTheme="minorEastAsia"/>
                <w:noProof/>
                <w:lang w:val="pt-PT" w:eastAsia="pt-PT"/>
              </w:rPr>
              <w:tab/>
            </w:r>
            <w:r w:rsidRPr="00580E92">
              <w:rPr>
                <w:rStyle w:val="Hyperlink"/>
                <w:rFonts w:ascii="Times New Roman" w:hAnsi="Times New Roman" w:cs="Times New Roman"/>
                <w:noProof/>
              </w:rPr>
              <w:t>Mécanismes de reporting et suivi évaluation</w:t>
            </w:r>
            <w:r>
              <w:rPr>
                <w:noProof/>
                <w:webHidden/>
              </w:rPr>
              <w:tab/>
            </w:r>
            <w:r>
              <w:rPr>
                <w:noProof/>
                <w:webHidden/>
              </w:rPr>
              <w:fldChar w:fldCharType="begin"/>
            </w:r>
            <w:r>
              <w:rPr>
                <w:noProof/>
                <w:webHidden/>
              </w:rPr>
              <w:instrText xml:space="preserve"> PAGEREF _Toc10187622 \h </w:instrText>
            </w:r>
            <w:r>
              <w:rPr>
                <w:noProof/>
                <w:webHidden/>
              </w:rPr>
            </w:r>
            <w:r>
              <w:rPr>
                <w:noProof/>
                <w:webHidden/>
              </w:rPr>
              <w:fldChar w:fldCharType="separate"/>
            </w:r>
            <w:r>
              <w:rPr>
                <w:noProof/>
                <w:webHidden/>
              </w:rPr>
              <w:t>11</w:t>
            </w:r>
            <w:r>
              <w:rPr>
                <w:noProof/>
                <w:webHidden/>
              </w:rPr>
              <w:fldChar w:fldCharType="end"/>
            </w:r>
          </w:hyperlink>
        </w:p>
        <w:p w14:paraId="32AEE450" w14:textId="5FA6F51C" w:rsidR="00D242DA" w:rsidRDefault="00D242DA">
          <w:pPr>
            <w:pStyle w:val="TOC3"/>
            <w:tabs>
              <w:tab w:val="right" w:leader="dot" w:pos="9060"/>
            </w:tabs>
            <w:rPr>
              <w:rFonts w:eastAsiaTheme="minorEastAsia"/>
              <w:noProof/>
              <w:lang w:val="pt-PT" w:eastAsia="pt-PT"/>
            </w:rPr>
          </w:pPr>
          <w:hyperlink w:anchor="_Toc10187623" w:history="1">
            <w:r w:rsidRPr="00580E92">
              <w:rPr>
                <w:rStyle w:val="Hyperlink"/>
                <w:rFonts w:ascii="Times New Roman" w:hAnsi="Times New Roman" w:cs="Times New Roman"/>
                <w:noProof/>
              </w:rPr>
              <w:t>2.7.1 Reporting</w:t>
            </w:r>
            <w:r>
              <w:rPr>
                <w:noProof/>
                <w:webHidden/>
              </w:rPr>
              <w:tab/>
            </w:r>
            <w:r>
              <w:rPr>
                <w:noProof/>
                <w:webHidden/>
              </w:rPr>
              <w:fldChar w:fldCharType="begin"/>
            </w:r>
            <w:r>
              <w:rPr>
                <w:noProof/>
                <w:webHidden/>
              </w:rPr>
              <w:instrText xml:space="preserve"> PAGEREF _Toc10187623 \h </w:instrText>
            </w:r>
            <w:r>
              <w:rPr>
                <w:noProof/>
                <w:webHidden/>
              </w:rPr>
            </w:r>
            <w:r>
              <w:rPr>
                <w:noProof/>
                <w:webHidden/>
              </w:rPr>
              <w:fldChar w:fldCharType="separate"/>
            </w:r>
            <w:r>
              <w:rPr>
                <w:noProof/>
                <w:webHidden/>
              </w:rPr>
              <w:t>11</w:t>
            </w:r>
            <w:r>
              <w:rPr>
                <w:noProof/>
                <w:webHidden/>
              </w:rPr>
              <w:fldChar w:fldCharType="end"/>
            </w:r>
          </w:hyperlink>
        </w:p>
        <w:p w14:paraId="7A799AB7" w14:textId="31C95101" w:rsidR="00D242DA" w:rsidRDefault="00D242DA">
          <w:pPr>
            <w:pStyle w:val="TOC3"/>
            <w:tabs>
              <w:tab w:val="left" w:pos="1320"/>
              <w:tab w:val="right" w:leader="dot" w:pos="9060"/>
            </w:tabs>
            <w:rPr>
              <w:rFonts w:eastAsiaTheme="minorEastAsia"/>
              <w:noProof/>
              <w:lang w:val="pt-PT" w:eastAsia="pt-PT"/>
            </w:rPr>
          </w:pPr>
          <w:hyperlink w:anchor="_Toc10187624" w:history="1">
            <w:r w:rsidRPr="00580E92">
              <w:rPr>
                <w:rStyle w:val="Hyperlink"/>
                <w:rFonts w:ascii="Times New Roman" w:hAnsi="Times New Roman" w:cs="Times New Roman"/>
                <w:noProof/>
              </w:rPr>
              <w:t>2.7.2</w:t>
            </w:r>
            <w:r>
              <w:rPr>
                <w:rFonts w:eastAsiaTheme="minorEastAsia"/>
                <w:noProof/>
                <w:lang w:val="pt-PT" w:eastAsia="pt-PT"/>
              </w:rPr>
              <w:tab/>
            </w:r>
            <w:r w:rsidRPr="00580E92">
              <w:rPr>
                <w:rStyle w:val="Hyperlink"/>
                <w:rFonts w:ascii="Times New Roman" w:hAnsi="Times New Roman" w:cs="Times New Roman"/>
                <w:noProof/>
              </w:rPr>
              <w:t>Suivi</w:t>
            </w:r>
            <w:r>
              <w:rPr>
                <w:noProof/>
                <w:webHidden/>
              </w:rPr>
              <w:tab/>
            </w:r>
            <w:r>
              <w:rPr>
                <w:noProof/>
                <w:webHidden/>
              </w:rPr>
              <w:fldChar w:fldCharType="begin"/>
            </w:r>
            <w:r>
              <w:rPr>
                <w:noProof/>
                <w:webHidden/>
              </w:rPr>
              <w:instrText xml:space="preserve"> PAGEREF _Toc10187624 \h </w:instrText>
            </w:r>
            <w:r>
              <w:rPr>
                <w:noProof/>
                <w:webHidden/>
              </w:rPr>
            </w:r>
            <w:r>
              <w:rPr>
                <w:noProof/>
                <w:webHidden/>
              </w:rPr>
              <w:fldChar w:fldCharType="separate"/>
            </w:r>
            <w:r>
              <w:rPr>
                <w:noProof/>
                <w:webHidden/>
              </w:rPr>
              <w:t>12</w:t>
            </w:r>
            <w:r>
              <w:rPr>
                <w:noProof/>
                <w:webHidden/>
              </w:rPr>
              <w:fldChar w:fldCharType="end"/>
            </w:r>
          </w:hyperlink>
        </w:p>
        <w:p w14:paraId="26314D87" w14:textId="2C66DA75" w:rsidR="00D242DA" w:rsidRDefault="00D242DA">
          <w:pPr>
            <w:pStyle w:val="TOC2"/>
            <w:tabs>
              <w:tab w:val="left" w:pos="880"/>
              <w:tab w:val="right" w:leader="dot" w:pos="9060"/>
            </w:tabs>
            <w:rPr>
              <w:rFonts w:eastAsiaTheme="minorEastAsia"/>
              <w:noProof/>
              <w:lang w:val="pt-PT" w:eastAsia="pt-PT"/>
            </w:rPr>
          </w:pPr>
          <w:hyperlink w:anchor="_Toc10187625" w:history="1">
            <w:r w:rsidRPr="00580E92">
              <w:rPr>
                <w:rStyle w:val="Hyperlink"/>
                <w:rFonts w:ascii="Times New Roman" w:hAnsi="Times New Roman" w:cs="Times New Roman"/>
                <w:noProof/>
              </w:rPr>
              <w:t>2.8</w:t>
            </w:r>
            <w:r>
              <w:rPr>
                <w:rFonts w:eastAsiaTheme="minorEastAsia"/>
                <w:noProof/>
                <w:lang w:val="pt-PT" w:eastAsia="pt-PT"/>
              </w:rPr>
              <w:tab/>
            </w:r>
            <w:r w:rsidRPr="00580E92">
              <w:rPr>
                <w:rStyle w:val="Hyperlink"/>
                <w:rFonts w:ascii="Times New Roman" w:hAnsi="Times New Roman" w:cs="Times New Roman"/>
                <w:noProof/>
              </w:rPr>
              <w:t>Analyse des mécanismes de paiement possibles</w:t>
            </w:r>
            <w:r>
              <w:rPr>
                <w:noProof/>
                <w:webHidden/>
              </w:rPr>
              <w:tab/>
            </w:r>
            <w:r>
              <w:rPr>
                <w:noProof/>
                <w:webHidden/>
              </w:rPr>
              <w:fldChar w:fldCharType="begin"/>
            </w:r>
            <w:r>
              <w:rPr>
                <w:noProof/>
                <w:webHidden/>
              </w:rPr>
              <w:instrText xml:space="preserve"> PAGEREF _Toc10187625 \h </w:instrText>
            </w:r>
            <w:r>
              <w:rPr>
                <w:noProof/>
                <w:webHidden/>
              </w:rPr>
            </w:r>
            <w:r>
              <w:rPr>
                <w:noProof/>
                <w:webHidden/>
              </w:rPr>
              <w:fldChar w:fldCharType="separate"/>
            </w:r>
            <w:r>
              <w:rPr>
                <w:noProof/>
                <w:webHidden/>
              </w:rPr>
              <w:t>13</w:t>
            </w:r>
            <w:r>
              <w:rPr>
                <w:noProof/>
                <w:webHidden/>
              </w:rPr>
              <w:fldChar w:fldCharType="end"/>
            </w:r>
          </w:hyperlink>
        </w:p>
        <w:p w14:paraId="4C77EF03" w14:textId="3CD25DB2" w:rsidR="00D242DA" w:rsidRDefault="00D242DA">
          <w:pPr>
            <w:pStyle w:val="TOC2"/>
            <w:tabs>
              <w:tab w:val="left" w:pos="880"/>
              <w:tab w:val="right" w:leader="dot" w:pos="9060"/>
            </w:tabs>
            <w:rPr>
              <w:rFonts w:eastAsiaTheme="minorEastAsia"/>
              <w:noProof/>
              <w:lang w:val="pt-PT" w:eastAsia="pt-PT"/>
            </w:rPr>
          </w:pPr>
          <w:hyperlink w:anchor="_Toc10187626" w:history="1">
            <w:r w:rsidRPr="00580E92">
              <w:rPr>
                <w:rStyle w:val="Hyperlink"/>
                <w:rFonts w:ascii="Times New Roman" w:hAnsi="Times New Roman" w:cs="Times New Roman"/>
                <w:noProof/>
              </w:rPr>
              <w:t>2.9</w:t>
            </w:r>
            <w:r>
              <w:rPr>
                <w:rFonts w:eastAsiaTheme="minorEastAsia"/>
                <w:noProof/>
                <w:lang w:val="pt-PT" w:eastAsia="pt-PT"/>
              </w:rPr>
              <w:tab/>
            </w:r>
            <w:r w:rsidRPr="00580E92">
              <w:rPr>
                <w:rStyle w:val="Hyperlink"/>
                <w:rFonts w:ascii="Times New Roman" w:hAnsi="Times New Roman" w:cs="Times New Roman"/>
                <w:noProof/>
              </w:rPr>
              <w:t>Expérience du cash transfert dans les zones du projet</w:t>
            </w:r>
            <w:r>
              <w:rPr>
                <w:noProof/>
                <w:webHidden/>
              </w:rPr>
              <w:tab/>
            </w:r>
            <w:r>
              <w:rPr>
                <w:noProof/>
                <w:webHidden/>
              </w:rPr>
              <w:fldChar w:fldCharType="begin"/>
            </w:r>
            <w:r>
              <w:rPr>
                <w:noProof/>
                <w:webHidden/>
              </w:rPr>
              <w:instrText xml:space="preserve"> PAGEREF _Toc10187626 \h </w:instrText>
            </w:r>
            <w:r>
              <w:rPr>
                <w:noProof/>
                <w:webHidden/>
              </w:rPr>
            </w:r>
            <w:r>
              <w:rPr>
                <w:noProof/>
                <w:webHidden/>
              </w:rPr>
              <w:fldChar w:fldCharType="separate"/>
            </w:r>
            <w:r>
              <w:rPr>
                <w:noProof/>
                <w:webHidden/>
              </w:rPr>
              <w:t>14</w:t>
            </w:r>
            <w:r>
              <w:rPr>
                <w:noProof/>
                <w:webHidden/>
              </w:rPr>
              <w:fldChar w:fldCharType="end"/>
            </w:r>
          </w:hyperlink>
        </w:p>
        <w:p w14:paraId="30191E0F" w14:textId="44797C16" w:rsidR="00D242DA" w:rsidRDefault="00D242DA">
          <w:pPr>
            <w:pStyle w:val="TOC3"/>
            <w:tabs>
              <w:tab w:val="left" w:pos="1320"/>
              <w:tab w:val="right" w:leader="dot" w:pos="9060"/>
            </w:tabs>
            <w:rPr>
              <w:rFonts w:eastAsiaTheme="minorEastAsia"/>
              <w:noProof/>
              <w:lang w:val="pt-PT" w:eastAsia="pt-PT"/>
            </w:rPr>
          </w:pPr>
          <w:hyperlink w:anchor="_Toc10187627" w:history="1">
            <w:r w:rsidRPr="00580E92">
              <w:rPr>
                <w:rStyle w:val="Hyperlink"/>
                <w:rFonts w:ascii="Times New Roman" w:hAnsi="Times New Roman" w:cs="Times New Roman"/>
                <w:noProof/>
              </w:rPr>
              <w:t>2.9.1</w:t>
            </w:r>
            <w:r>
              <w:rPr>
                <w:rFonts w:eastAsiaTheme="minorEastAsia"/>
                <w:noProof/>
                <w:lang w:val="pt-PT" w:eastAsia="pt-PT"/>
              </w:rPr>
              <w:tab/>
            </w:r>
            <w:r w:rsidRPr="00580E92">
              <w:rPr>
                <w:rStyle w:val="Hyperlink"/>
                <w:rFonts w:ascii="Times New Roman" w:hAnsi="Times New Roman" w:cs="Times New Roman"/>
                <w:noProof/>
              </w:rPr>
              <w:t>Programme de filets productifs de sécurité sociale de CONCERN Worldwide</w:t>
            </w:r>
            <w:r>
              <w:rPr>
                <w:noProof/>
                <w:webHidden/>
              </w:rPr>
              <w:tab/>
            </w:r>
            <w:r>
              <w:rPr>
                <w:noProof/>
                <w:webHidden/>
              </w:rPr>
              <w:fldChar w:fldCharType="begin"/>
            </w:r>
            <w:r>
              <w:rPr>
                <w:noProof/>
                <w:webHidden/>
              </w:rPr>
              <w:instrText xml:space="preserve"> PAGEREF _Toc10187627 \h </w:instrText>
            </w:r>
            <w:r>
              <w:rPr>
                <w:noProof/>
                <w:webHidden/>
              </w:rPr>
            </w:r>
            <w:r>
              <w:rPr>
                <w:noProof/>
                <w:webHidden/>
              </w:rPr>
              <w:fldChar w:fldCharType="separate"/>
            </w:r>
            <w:r>
              <w:rPr>
                <w:noProof/>
                <w:webHidden/>
              </w:rPr>
              <w:t>14</w:t>
            </w:r>
            <w:r>
              <w:rPr>
                <w:noProof/>
                <w:webHidden/>
              </w:rPr>
              <w:fldChar w:fldCharType="end"/>
            </w:r>
          </w:hyperlink>
        </w:p>
        <w:p w14:paraId="4EA2E25E" w14:textId="79EE787F" w:rsidR="00D242DA" w:rsidRDefault="00D242DA">
          <w:pPr>
            <w:pStyle w:val="TOC3"/>
            <w:tabs>
              <w:tab w:val="left" w:pos="1320"/>
              <w:tab w:val="right" w:leader="dot" w:pos="9060"/>
            </w:tabs>
            <w:rPr>
              <w:rFonts w:eastAsiaTheme="minorEastAsia"/>
              <w:noProof/>
              <w:lang w:val="pt-PT" w:eastAsia="pt-PT"/>
            </w:rPr>
          </w:pPr>
          <w:hyperlink w:anchor="_Toc10187628" w:history="1">
            <w:r w:rsidRPr="00580E92">
              <w:rPr>
                <w:rStyle w:val="Hyperlink"/>
                <w:rFonts w:ascii="Times New Roman" w:hAnsi="Times New Roman" w:cs="Times New Roman"/>
                <w:noProof/>
              </w:rPr>
              <w:t>2.9.2</w:t>
            </w:r>
            <w:r>
              <w:rPr>
                <w:rFonts w:eastAsiaTheme="minorEastAsia"/>
                <w:noProof/>
                <w:lang w:val="pt-PT" w:eastAsia="pt-PT"/>
              </w:rPr>
              <w:tab/>
            </w:r>
            <w:r w:rsidRPr="00580E92">
              <w:rPr>
                <w:rStyle w:val="Hyperlink"/>
                <w:rFonts w:ascii="Times New Roman" w:hAnsi="Times New Roman" w:cs="Times New Roman"/>
                <w:noProof/>
              </w:rPr>
              <w:t>Programme de renforcement de la résilience du PAM</w:t>
            </w:r>
            <w:r>
              <w:rPr>
                <w:noProof/>
                <w:webHidden/>
              </w:rPr>
              <w:tab/>
            </w:r>
            <w:r>
              <w:rPr>
                <w:noProof/>
                <w:webHidden/>
              </w:rPr>
              <w:fldChar w:fldCharType="begin"/>
            </w:r>
            <w:r>
              <w:rPr>
                <w:noProof/>
                <w:webHidden/>
              </w:rPr>
              <w:instrText xml:space="preserve"> PAGEREF _Toc10187628 \h </w:instrText>
            </w:r>
            <w:r>
              <w:rPr>
                <w:noProof/>
                <w:webHidden/>
              </w:rPr>
            </w:r>
            <w:r>
              <w:rPr>
                <w:noProof/>
                <w:webHidden/>
              </w:rPr>
              <w:fldChar w:fldCharType="separate"/>
            </w:r>
            <w:r>
              <w:rPr>
                <w:noProof/>
                <w:webHidden/>
              </w:rPr>
              <w:t>15</w:t>
            </w:r>
            <w:r>
              <w:rPr>
                <w:noProof/>
                <w:webHidden/>
              </w:rPr>
              <w:fldChar w:fldCharType="end"/>
            </w:r>
          </w:hyperlink>
        </w:p>
        <w:p w14:paraId="59D2FD79" w14:textId="617D9664" w:rsidR="00D242DA" w:rsidRDefault="00D242DA">
          <w:pPr>
            <w:pStyle w:val="TOC1"/>
            <w:tabs>
              <w:tab w:val="left" w:pos="440"/>
              <w:tab w:val="right" w:leader="dot" w:pos="9060"/>
            </w:tabs>
            <w:rPr>
              <w:rFonts w:eastAsiaTheme="minorEastAsia"/>
              <w:noProof/>
              <w:lang w:val="pt-PT" w:eastAsia="pt-PT"/>
            </w:rPr>
          </w:pPr>
          <w:hyperlink w:anchor="_Toc10187629" w:history="1">
            <w:r w:rsidRPr="00580E92">
              <w:rPr>
                <w:rStyle w:val="Hyperlink"/>
                <w:rFonts w:ascii="Times New Roman" w:hAnsi="Times New Roman" w:cs="Times New Roman"/>
                <w:noProof/>
              </w:rPr>
              <w:t>3.</w:t>
            </w:r>
            <w:r>
              <w:rPr>
                <w:rFonts w:eastAsiaTheme="minorEastAsia"/>
                <w:noProof/>
                <w:lang w:val="pt-PT" w:eastAsia="pt-PT"/>
              </w:rPr>
              <w:tab/>
            </w:r>
            <w:r w:rsidRPr="00580E92">
              <w:rPr>
                <w:rStyle w:val="Hyperlink"/>
                <w:rFonts w:ascii="Times New Roman" w:hAnsi="Times New Roman" w:cs="Times New Roman"/>
                <w:noProof/>
              </w:rPr>
              <w:t>Analyse comparative des institutions de paiement</w:t>
            </w:r>
            <w:r>
              <w:rPr>
                <w:noProof/>
                <w:webHidden/>
              </w:rPr>
              <w:tab/>
            </w:r>
            <w:r>
              <w:rPr>
                <w:noProof/>
                <w:webHidden/>
              </w:rPr>
              <w:fldChar w:fldCharType="begin"/>
            </w:r>
            <w:r>
              <w:rPr>
                <w:noProof/>
                <w:webHidden/>
              </w:rPr>
              <w:instrText xml:space="preserve"> PAGEREF _Toc10187629 \h </w:instrText>
            </w:r>
            <w:r>
              <w:rPr>
                <w:noProof/>
                <w:webHidden/>
              </w:rPr>
            </w:r>
            <w:r>
              <w:rPr>
                <w:noProof/>
                <w:webHidden/>
              </w:rPr>
              <w:fldChar w:fldCharType="separate"/>
            </w:r>
            <w:r>
              <w:rPr>
                <w:noProof/>
                <w:webHidden/>
              </w:rPr>
              <w:t>16</w:t>
            </w:r>
            <w:r>
              <w:rPr>
                <w:noProof/>
                <w:webHidden/>
              </w:rPr>
              <w:fldChar w:fldCharType="end"/>
            </w:r>
          </w:hyperlink>
        </w:p>
        <w:p w14:paraId="0E52F62F" w14:textId="5957D512" w:rsidR="00D242DA" w:rsidRDefault="00D242DA">
          <w:pPr>
            <w:pStyle w:val="TOC2"/>
            <w:tabs>
              <w:tab w:val="left" w:pos="880"/>
              <w:tab w:val="right" w:leader="dot" w:pos="9060"/>
            </w:tabs>
            <w:rPr>
              <w:rFonts w:eastAsiaTheme="minorEastAsia"/>
              <w:noProof/>
              <w:lang w:val="pt-PT" w:eastAsia="pt-PT"/>
            </w:rPr>
          </w:pPr>
          <w:hyperlink w:anchor="_Toc10187630" w:history="1">
            <w:r w:rsidRPr="00580E92">
              <w:rPr>
                <w:rStyle w:val="Hyperlink"/>
                <w:rFonts w:ascii="Times New Roman" w:hAnsi="Times New Roman" w:cs="Times New Roman"/>
                <w:noProof/>
              </w:rPr>
              <w:t>3.1</w:t>
            </w:r>
            <w:r>
              <w:rPr>
                <w:rFonts w:eastAsiaTheme="minorEastAsia"/>
                <w:noProof/>
                <w:lang w:val="pt-PT" w:eastAsia="pt-PT"/>
              </w:rPr>
              <w:tab/>
            </w:r>
            <w:r w:rsidRPr="00580E92">
              <w:rPr>
                <w:rStyle w:val="Hyperlink"/>
                <w:rFonts w:ascii="Times New Roman" w:hAnsi="Times New Roman" w:cs="Times New Roman"/>
                <w:noProof/>
              </w:rPr>
              <w:t>Analyse sommaires des institutions de paiement possibles</w:t>
            </w:r>
            <w:r>
              <w:rPr>
                <w:noProof/>
                <w:webHidden/>
              </w:rPr>
              <w:tab/>
            </w:r>
            <w:r>
              <w:rPr>
                <w:noProof/>
                <w:webHidden/>
              </w:rPr>
              <w:fldChar w:fldCharType="begin"/>
            </w:r>
            <w:r>
              <w:rPr>
                <w:noProof/>
                <w:webHidden/>
              </w:rPr>
              <w:instrText xml:space="preserve"> PAGEREF _Toc10187630 \h </w:instrText>
            </w:r>
            <w:r>
              <w:rPr>
                <w:noProof/>
                <w:webHidden/>
              </w:rPr>
            </w:r>
            <w:r>
              <w:rPr>
                <w:noProof/>
                <w:webHidden/>
              </w:rPr>
              <w:fldChar w:fldCharType="separate"/>
            </w:r>
            <w:r>
              <w:rPr>
                <w:noProof/>
                <w:webHidden/>
              </w:rPr>
              <w:t>16</w:t>
            </w:r>
            <w:r>
              <w:rPr>
                <w:noProof/>
                <w:webHidden/>
              </w:rPr>
              <w:fldChar w:fldCharType="end"/>
            </w:r>
          </w:hyperlink>
        </w:p>
        <w:p w14:paraId="1FBB19C8" w14:textId="408D0DF2" w:rsidR="00D242DA" w:rsidRDefault="00D242DA">
          <w:pPr>
            <w:pStyle w:val="TOC2"/>
            <w:tabs>
              <w:tab w:val="left" w:pos="880"/>
              <w:tab w:val="right" w:leader="dot" w:pos="9060"/>
            </w:tabs>
            <w:rPr>
              <w:rFonts w:eastAsiaTheme="minorEastAsia"/>
              <w:noProof/>
              <w:lang w:val="pt-PT" w:eastAsia="pt-PT"/>
            </w:rPr>
          </w:pPr>
          <w:hyperlink w:anchor="_Toc10187631" w:history="1">
            <w:r w:rsidRPr="00580E92">
              <w:rPr>
                <w:rStyle w:val="Hyperlink"/>
                <w:rFonts w:ascii="Times New Roman" w:hAnsi="Times New Roman" w:cs="Times New Roman"/>
                <w:noProof/>
              </w:rPr>
              <w:t>3.2</w:t>
            </w:r>
            <w:r>
              <w:rPr>
                <w:rFonts w:eastAsiaTheme="minorEastAsia"/>
                <w:noProof/>
                <w:lang w:val="pt-PT" w:eastAsia="pt-PT"/>
              </w:rPr>
              <w:tab/>
            </w:r>
            <w:r w:rsidRPr="00580E92">
              <w:rPr>
                <w:rStyle w:val="Hyperlink"/>
                <w:rFonts w:ascii="Times New Roman" w:hAnsi="Times New Roman" w:cs="Times New Roman"/>
                <w:noProof/>
              </w:rPr>
              <w:t>Analyse des données collectées auprès de ces institutions de paiement</w:t>
            </w:r>
            <w:r>
              <w:rPr>
                <w:noProof/>
                <w:webHidden/>
              </w:rPr>
              <w:tab/>
            </w:r>
            <w:r>
              <w:rPr>
                <w:noProof/>
                <w:webHidden/>
              </w:rPr>
              <w:fldChar w:fldCharType="begin"/>
            </w:r>
            <w:r>
              <w:rPr>
                <w:noProof/>
                <w:webHidden/>
              </w:rPr>
              <w:instrText xml:space="preserve"> PAGEREF _Toc10187631 \h </w:instrText>
            </w:r>
            <w:r>
              <w:rPr>
                <w:noProof/>
                <w:webHidden/>
              </w:rPr>
            </w:r>
            <w:r>
              <w:rPr>
                <w:noProof/>
                <w:webHidden/>
              </w:rPr>
              <w:fldChar w:fldCharType="separate"/>
            </w:r>
            <w:r>
              <w:rPr>
                <w:noProof/>
                <w:webHidden/>
              </w:rPr>
              <w:t>17</w:t>
            </w:r>
            <w:r>
              <w:rPr>
                <w:noProof/>
                <w:webHidden/>
              </w:rPr>
              <w:fldChar w:fldCharType="end"/>
            </w:r>
          </w:hyperlink>
        </w:p>
        <w:p w14:paraId="67D8C3AD" w14:textId="54C0B634" w:rsidR="00D242DA" w:rsidRDefault="00D242DA">
          <w:pPr>
            <w:pStyle w:val="TOC2"/>
            <w:tabs>
              <w:tab w:val="left" w:pos="880"/>
              <w:tab w:val="right" w:leader="dot" w:pos="9060"/>
            </w:tabs>
            <w:rPr>
              <w:rFonts w:eastAsiaTheme="minorEastAsia"/>
              <w:noProof/>
              <w:lang w:val="pt-PT" w:eastAsia="pt-PT"/>
            </w:rPr>
          </w:pPr>
          <w:hyperlink w:anchor="_Toc10187632" w:history="1">
            <w:r w:rsidRPr="00580E92">
              <w:rPr>
                <w:rStyle w:val="Hyperlink"/>
                <w:rFonts w:ascii="Times New Roman" w:hAnsi="Times New Roman" w:cs="Times New Roman"/>
                <w:noProof/>
              </w:rPr>
              <w:t>3.3</w:t>
            </w:r>
            <w:r>
              <w:rPr>
                <w:rFonts w:eastAsiaTheme="minorEastAsia"/>
                <w:noProof/>
                <w:lang w:val="pt-PT" w:eastAsia="pt-PT"/>
              </w:rPr>
              <w:tab/>
            </w:r>
            <w:r w:rsidRPr="00580E92">
              <w:rPr>
                <w:rStyle w:val="Hyperlink"/>
                <w:rFonts w:ascii="Times New Roman" w:hAnsi="Times New Roman" w:cs="Times New Roman"/>
                <w:noProof/>
              </w:rPr>
              <w:t>Résultat de l’évaluation</w:t>
            </w:r>
            <w:r>
              <w:rPr>
                <w:noProof/>
                <w:webHidden/>
              </w:rPr>
              <w:tab/>
            </w:r>
            <w:r>
              <w:rPr>
                <w:noProof/>
                <w:webHidden/>
              </w:rPr>
              <w:fldChar w:fldCharType="begin"/>
            </w:r>
            <w:r>
              <w:rPr>
                <w:noProof/>
                <w:webHidden/>
              </w:rPr>
              <w:instrText xml:space="preserve"> PAGEREF _Toc10187632 \h </w:instrText>
            </w:r>
            <w:r>
              <w:rPr>
                <w:noProof/>
                <w:webHidden/>
              </w:rPr>
            </w:r>
            <w:r>
              <w:rPr>
                <w:noProof/>
                <w:webHidden/>
              </w:rPr>
              <w:fldChar w:fldCharType="separate"/>
            </w:r>
            <w:r>
              <w:rPr>
                <w:noProof/>
                <w:webHidden/>
              </w:rPr>
              <w:t>17</w:t>
            </w:r>
            <w:r>
              <w:rPr>
                <w:noProof/>
                <w:webHidden/>
              </w:rPr>
              <w:fldChar w:fldCharType="end"/>
            </w:r>
          </w:hyperlink>
        </w:p>
        <w:p w14:paraId="01D7C2A1" w14:textId="0B2889F5" w:rsidR="00D242DA" w:rsidRDefault="00D242DA">
          <w:pPr>
            <w:pStyle w:val="TOC2"/>
            <w:tabs>
              <w:tab w:val="right" w:leader="dot" w:pos="9060"/>
            </w:tabs>
            <w:rPr>
              <w:rFonts w:eastAsiaTheme="minorEastAsia"/>
              <w:noProof/>
              <w:lang w:val="pt-PT" w:eastAsia="pt-PT"/>
            </w:rPr>
          </w:pPr>
          <w:hyperlink w:anchor="_Toc10187633" w:history="1">
            <w:r w:rsidRPr="00580E92">
              <w:rPr>
                <w:rStyle w:val="Hyperlink"/>
                <w:rFonts w:ascii="Times New Roman" w:hAnsi="Times New Roman" w:cs="Times New Roman"/>
                <w:noProof/>
              </w:rPr>
              <w:t>3.4 Commentaire des résultats</w:t>
            </w:r>
            <w:r>
              <w:rPr>
                <w:noProof/>
                <w:webHidden/>
              </w:rPr>
              <w:tab/>
            </w:r>
            <w:r>
              <w:rPr>
                <w:noProof/>
                <w:webHidden/>
              </w:rPr>
              <w:fldChar w:fldCharType="begin"/>
            </w:r>
            <w:r>
              <w:rPr>
                <w:noProof/>
                <w:webHidden/>
              </w:rPr>
              <w:instrText xml:space="preserve"> PAGEREF _Toc10187633 \h </w:instrText>
            </w:r>
            <w:r>
              <w:rPr>
                <w:noProof/>
                <w:webHidden/>
              </w:rPr>
            </w:r>
            <w:r>
              <w:rPr>
                <w:noProof/>
                <w:webHidden/>
              </w:rPr>
              <w:fldChar w:fldCharType="separate"/>
            </w:r>
            <w:r>
              <w:rPr>
                <w:noProof/>
                <w:webHidden/>
              </w:rPr>
              <w:t>17</w:t>
            </w:r>
            <w:r>
              <w:rPr>
                <w:noProof/>
                <w:webHidden/>
              </w:rPr>
              <w:fldChar w:fldCharType="end"/>
            </w:r>
          </w:hyperlink>
        </w:p>
        <w:p w14:paraId="4D525ADA" w14:textId="00A4F851" w:rsidR="00D242DA" w:rsidRDefault="00D242DA">
          <w:pPr>
            <w:pStyle w:val="TOC1"/>
            <w:tabs>
              <w:tab w:val="left" w:pos="440"/>
              <w:tab w:val="right" w:leader="dot" w:pos="9060"/>
            </w:tabs>
            <w:rPr>
              <w:rFonts w:eastAsiaTheme="minorEastAsia"/>
              <w:noProof/>
              <w:lang w:val="pt-PT" w:eastAsia="pt-PT"/>
            </w:rPr>
          </w:pPr>
          <w:hyperlink w:anchor="_Toc10187634" w:history="1">
            <w:r w:rsidRPr="00580E92">
              <w:rPr>
                <w:rStyle w:val="Hyperlink"/>
                <w:rFonts w:ascii="Times New Roman" w:hAnsi="Times New Roman" w:cs="Times New Roman"/>
                <w:noProof/>
              </w:rPr>
              <w:t>4.</w:t>
            </w:r>
            <w:r>
              <w:rPr>
                <w:rFonts w:eastAsiaTheme="minorEastAsia"/>
                <w:noProof/>
                <w:lang w:val="pt-PT" w:eastAsia="pt-PT"/>
              </w:rPr>
              <w:tab/>
            </w:r>
            <w:r w:rsidRPr="00580E92">
              <w:rPr>
                <w:rStyle w:val="Hyperlink"/>
                <w:rFonts w:ascii="Times New Roman" w:hAnsi="Times New Roman" w:cs="Times New Roman"/>
                <w:noProof/>
              </w:rPr>
              <w:t>Recommandations</w:t>
            </w:r>
            <w:r>
              <w:rPr>
                <w:noProof/>
                <w:webHidden/>
              </w:rPr>
              <w:tab/>
            </w:r>
            <w:r>
              <w:rPr>
                <w:noProof/>
                <w:webHidden/>
              </w:rPr>
              <w:fldChar w:fldCharType="begin"/>
            </w:r>
            <w:r>
              <w:rPr>
                <w:noProof/>
                <w:webHidden/>
              </w:rPr>
              <w:instrText xml:space="preserve"> PAGEREF _Toc10187634 \h </w:instrText>
            </w:r>
            <w:r>
              <w:rPr>
                <w:noProof/>
                <w:webHidden/>
              </w:rPr>
            </w:r>
            <w:r>
              <w:rPr>
                <w:noProof/>
                <w:webHidden/>
              </w:rPr>
              <w:fldChar w:fldCharType="separate"/>
            </w:r>
            <w:r>
              <w:rPr>
                <w:noProof/>
                <w:webHidden/>
              </w:rPr>
              <w:t>18</w:t>
            </w:r>
            <w:r>
              <w:rPr>
                <w:noProof/>
                <w:webHidden/>
              </w:rPr>
              <w:fldChar w:fldCharType="end"/>
            </w:r>
          </w:hyperlink>
        </w:p>
        <w:p w14:paraId="6B743829" w14:textId="2D2C0DBB" w:rsidR="00D242DA" w:rsidRDefault="00D242DA">
          <w:pPr>
            <w:pStyle w:val="TOC1"/>
            <w:tabs>
              <w:tab w:val="left" w:pos="440"/>
              <w:tab w:val="right" w:leader="dot" w:pos="9060"/>
            </w:tabs>
            <w:rPr>
              <w:rFonts w:eastAsiaTheme="minorEastAsia"/>
              <w:noProof/>
              <w:lang w:val="pt-PT" w:eastAsia="pt-PT"/>
            </w:rPr>
          </w:pPr>
          <w:hyperlink w:anchor="_Toc10187635" w:history="1">
            <w:r w:rsidRPr="00580E92">
              <w:rPr>
                <w:rStyle w:val="Hyperlink"/>
                <w:rFonts w:ascii="Times New Roman" w:hAnsi="Times New Roman" w:cs="Times New Roman"/>
                <w:noProof/>
              </w:rPr>
              <w:t>5.</w:t>
            </w:r>
            <w:r>
              <w:rPr>
                <w:rFonts w:eastAsiaTheme="minorEastAsia"/>
                <w:noProof/>
                <w:lang w:val="pt-PT" w:eastAsia="pt-PT"/>
              </w:rPr>
              <w:tab/>
            </w:r>
            <w:r w:rsidRPr="00580E92">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_Toc10187635 \h </w:instrText>
            </w:r>
            <w:r>
              <w:rPr>
                <w:noProof/>
                <w:webHidden/>
              </w:rPr>
            </w:r>
            <w:r>
              <w:rPr>
                <w:noProof/>
                <w:webHidden/>
              </w:rPr>
              <w:fldChar w:fldCharType="separate"/>
            </w:r>
            <w:r>
              <w:rPr>
                <w:noProof/>
                <w:webHidden/>
              </w:rPr>
              <w:t>19</w:t>
            </w:r>
            <w:r>
              <w:rPr>
                <w:noProof/>
                <w:webHidden/>
              </w:rPr>
              <w:fldChar w:fldCharType="end"/>
            </w:r>
          </w:hyperlink>
        </w:p>
        <w:p w14:paraId="649B5B01" w14:textId="63A41312" w:rsidR="00D242DA" w:rsidRDefault="00D242DA">
          <w:pPr>
            <w:pStyle w:val="TOC2"/>
            <w:tabs>
              <w:tab w:val="left" w:pos="660"/>
              <w:tab w:val="right" w:leader="dot" w:pos="9060"/>
            </w:tabs>
            <w:rPr>
              <w:rFonts w:eastAsiaTheme="minorEastAsia"/>
              <w:noProof/>
              <w:lang w:val="pt-PT" w:eastAsia="pt-PT"/>
            </w:rPr>
          </w:pPr>
          <w:hyperlink w:anchor="_Toc10187636" w:history="1">
            <w:r w:rsidRPr="00580E92">
              <w:rPr>
                <w:rStyle w:val="Hyperlink"/>
                <w:rFonts w:ascii="Times New Roman" w:eastAsia="Batang" w:hAnsi="Times New Roman" w:cs="Times New Roman"/>
                <w:b/>
                <w:noProof/>
              </w:rPr>
              <w:t>3.</w:t>
            </w:r>
            <w:r>
              <w:rPr>
                <w:rFonts w:eastAsiaTheme="minorEastAsia"/>
                <w:noProof/>
                <w:lang w:val="pt-PT" w:eastAsia="pt-PT"/>
              </w:rPr>
              <w:tab/>
            </w:r>
            <w:r w:rsidRPr="00580E92">
              <w:rPr>
                <w:rStyle w:val="Hyperlink"/>
                <w:rFonts w:ascii="Times New Roman" w:eastAsia="Batang" w:hAnsi="Times New Roman" w:cs="Times New Roman"/>
                <w:b/>
                <w:noProof/>
              </w:rPr>
              <w:t>CARACTERISTIQUES DES TRANSFERT MONETAIRES</w:t>
            </w:r>
            <w:r>
              <w:rPr>
                <w:noProof/>
                <w:webHidden/>
              </w:rPr>
              <w:tab/>
            </w:r>
            <w:r>
              <w:rPr>
                <w:noProof/>
                <w:webHidden/>
              </w:rPr>
              <w:fldChar w:fldCharType="begin"/>
            </w:r>
            <w:r>
              <w:rPr>
                <w:noProof/>
                <w:webHidden/>
              </w:rPr>
              <w:instrText xml:space="preserve"> PAGEREF _Toc10187636 \h </w:instrText>
            </w:r>
            <w:r>
              <w:rPr>
                <w:noProof/>
                <w:webHidden/>
              </w:rPr>
            </w:r>
            <w:r>
              <w:rPr>
                <w:noProof/>
                <w:webHidden/>
              </w:rPr>
              <w:fldChar w:fldCharType="separate"/>
            </w:r>
            <w:r>
              <w:rPr>
                <w:noProof/>
                <w:webHidden/>
              </w:rPr>
              <w:t>23</w:t>
            </w:r>
            <w:r>
              <w:rPr>
                <w:noProof/>
                <w:webHidden/>
              </w:rPr>
              <w:fldChar w:fldCharType="end"/>
            </w:r>
          </w:hyperlink>
        </w:p>
        <w:p w14:paraId="36FF1499" w14:textId="3A348C5F" w:rsidR="00D242DA" w:rsidRDefault="00D242DA">
          <w:pPr>
            <w:pStyle w:val="TOC3"/>
            <w:tabs>
              <w:tab w:val="right" w:leader="dot" w:pos="9060"/>
            </w:tabs>
            <w:rPr>
              <w:rFonts w:eastAsiaTheme="minorEastAsia"/>
              <w:noProof/>
              <w:lang w:val="pt-PT" w:eastAsia="pt-PT"/>
            </w:rPr>
          </w:pPr>
          <w:hyperlink w:anchor="_Toc10187637" w:history="1">
            <w:r w:rsidRPr="00580E92">
              <w:rPr>
                <w:rStyle w:val="Hyperlink"/>
                <w:rFonts w:ascii="Times New Roman" w:eastAsia="Batang" w:hAnsi="Times New Roman" w:cs="Times New Roman"/>
                <w:b/>
                <w:i/>
                <w:noProof/>
              </w:rPr>
              <w:t>4.1. Le système de paiement</w:t>
            </w:r>
            <w:r>
              <w:rPr>
                <w:noProof/>
                <w:webHidden/>
              </w:rPr>
              <w:tab/>
            </w:r>
            <w:r>
              <w:rPr>
                <w:noProof/>
                <w:webHidden/>
              </w:rPr>
              <w:fldChar w:fldCharType="begin"/>
            </w:r>
            <w:r>
              <w:rPr>
                <w:noProof/>
                <w:webHidden/>
              </w:rPr>
              <w:instrText xml:space="preserve"> PAGEREF _Toc10187637 \h </w:instrText>
            </w:r>
            <w:r>
              <w:rPr>
                <w:noProof/>
                <w:webHidden/>
              </w:rPr>
            </w:r>
            <w:r>
              <w:rPr>
                <w:noProof/>
                <w:webHidden/>
              </w:rPr>
              <w:fldChar w:fldCharType="separate"/>
            </w:r>
            <w:r>
              <w:rPr>
                <w:noProof/>
                <w:webHidden/>
              </w:rPr>
              <w:t>26</w:t>
            </w:r>
            <w:r>
              <w:rPr>
                <w:noProof/>
                <w:webHidden/>
              </w:rPr>
              <w:fldChar w:fldCharType="end"/>
            </w:r>
          </w:hyperlink>
        </w:p>
        <w:p w14:paraId="72C60640" w14:textId="6B3099C7" w:rsidR="00D242DA" w:rsidRDefault="00D242DA">
          <w:pPr>
            <w:pStyle w:val="TOC3"/>
            <w:tabs>
              <w:tab w:val="right" w:leader="dot" w:pos="9060"/>
            </w:tabs>
            <w:rPr>
              <w:rFonts w:eastAsiaTheme="minorEastAsia"/>
              <w:noProof/>
              <w:lang w:val="pt-PT" w:eastAsia="pt-PT"/>
            </w:rPr>
          </w:pPr>
          <w:hyperlink w:anchor="_Toc10187638" w:history="1">
            <w:r w:rsidRPr="00580E92">
              <w:rPr>
                <w:rStyle w:val="Hyperlink"/>
                <w:rFonts w:ascii="Times New Roman" w:eastAsia="Batang" w:hAnsi="Times New Roman" w:cs="Times New Roman"/>
                <w:b/>
                <w:i/>
                <w:noProof/>
              </w:rPr>
              <w:t>4.2. La mise en œuvre du système de paiement</w:t>
            </w:r>
            <w:r>
              <w:rPr>
                <w:noProof/>
                <w:webHidden/>
              </w:rPr>
              <w:tab/>
            </w:r>
            <w:r>
              <w:rPr>
                <w:noProof/>
                <w:webHidden/>
              </w:rPr>
              <w:fldChar w:fldCharType="begin"/>
            </w:r>
            <w:r>
              <w:rPr>
                <w:noProof/>
                <w:webHidden/>
              </w:rPr>
              <w:instrText xml:space="preserve"> PAGEREF _Toc10187638 \h </w:instrText>
            </w:r>
            <w:r>
              <w:rPr>
                <w:noProof/>
                <w:webHidden/>
              </w:rPr>
            </w:r>
            <w:r>
              <w:rPr>
                <w:noProof/>
                <w:webHidden/>
              </w:rPr>
              <w:fldChar w:fldCharType="separate"/>
            </w:r>
            <w:r>
              <w:rPr>
                <w:noProof/>
                <w:webHidden/>
              </w:rPr>
              <w:t>27</w:t>
            </w:r>
            <w:r>
              <w:rPr>
                <w:noProof/>
                <w:webHidden/>
              </w:rPr>
              <w:fldChar w:fldCharType="end"/>
            </w:r>
          </w:hyperlink>
        </w:p>
        <w:p w14:paraId="31EAA8D5" w14:textId="3AE6A19B" w:rsidR="00D242DA" w:rsidRDefault="00D242DA">
          <w:pPr>
            <w:pStyle w:val="TOC3"/>
            <w:tabs>
              <w:tab w:val="right" w:leader="dot" w:pos="9060"/>
            </w:tabs>
            <w:rPr>
              <w:rFonts w:eastAsiaTheme="minorEastAsia"/>
              <w:noProof/>
              <w:lang w:val="pt-PT" w:eastAsia="pt-PT"/>
            </w:rPr>
          </w:pPr>
          <w:hyperlink w:anchor="_Toc10187639" w:history="1">
            <w:r w:rsidRPr="00580E92">
              <w:rPr>
                <w:rStyle w:val="Hyperlink"/>
                <w:rFonts w:ascii="Times New Roman" w:eastAsia="Batang" w:hAnsi="Times New Roman" w:cs="Times New Roman"/>
                <w:b/>
                <w:i/>
                <w:noProof/>
              </w:rPr>
              <w:t>4.3. Supervision et audit</w:t>
            </w:r>
            <w:r>
              <w:rPr>
                <w:noProof/>
                <w:webHidden/>
              </w:rPr>
              <w:tab/>
            </w:r>
            <w:r>
              <w:rPr>
                <w:noProof/>
                <w:webHidden/>
              </w:rPr>
              <w:fldChar w:fldCharType="begin"/>
            </w:r>
            <w:r>
              <w:rPr>
                <w:noProof/>
                <w:webHidden/>
              </w:rPr>
              <w:instrText xml:space="preserve"> PAGEREF _Toc10187639 \h </w:instrText>
            </w:r>
            <w:r>
              <w:rPr>
                <w:noProof/>
                <w:webHidden/>
              </w:rPr>
            </w:r>
            <w:r>
              <w:rPr>
                <w:noProof/>
                <w:webHidden/>
              </w:rPr>
              <w:fldChar w:fldCharType="separate"/>
            </w:r>
            <w:r>
              <w:rPr>
                <w:noProof/>
                <w:webHidden/>
              </w:rPr>
              <w:t>27</w:t>
            </w:r>
            <w:r>
              <w:rPr>
                <w:noProof/>
                <w:webHidden/>
              </w:rPr>
              <w:fldChar w:fldCharType="end"/>
            </w:r>
          </w:hyperlink>
        </w:p>
        <w:p w14:paraId="4ECAC0E0" w14:textId="45DAB367" w:rsidR="00441386" w:rsidRDefault="00441386">
          <w:r>
            <w:rPr>
              <w:b/>
              <w:bCs/>
            </w:rPr>
            <w:fldChar w:fldCharType="end"/>
          </w:r>
        </w:p>
      </w:sdtContent>
    </w:sdt>
    <w:p w14:paraId="53563840" w14:textId="77777777" w:rsidR="009062F1" w:rsidRDefault="009062F1" w:rsidP="00037D84">
      <w:pPr>
        <w:rPr>
          <w:rFonts w:ascii="Times New Roman" w:hAnsi="Times New Roman" w:cs="Times New Roman"/>
          <w:b/>
          <w:bCs/>
        </w:rPr>
      </w:pPr>
    </w:p>
    <w:p w14:paraId="2DB8D827" w14:textId="77777777" w:rsidR="009062F1" w:rsidRDefault="009062F1" w:rsidP="00037D84">
      <w:pPr>
        <w:rPr>
          <w:rFonts w:ascii="Times New Roman" w:hAnsi="Times New Roman" w:cs="Times New Roman"/>
          <w:b/>
          <w:bCs/>
        </w:rPr>
      </w:pPr>
    </w:p>
    <w:p w14:paraId="27490F09" w14:textId="77777777" w:rsidR="009062F1" w:rsidRDefault="009062F1" w:rsidP="00037D84">
      <w:pPr>
        <w:rPr>
          <w:rFonts w:ascii="Times New Roman" w:hAnsi="Times New Roman" w:cs="Times New Roman"/>
          <w:b/>
          <w:bCs/>
        </w:rPr>
      </w:pPr>
    </w:p>
    <w:p w14:paraId="38D28EF5" w14:textId="77777777" w:rsidR="009062F1" w:rsidRDefault="009062F1" w:rsidP="00037D84">
      <w:pPr>
        <w:rPr>
          <w:rFonts w:ascii="Times New Roman" w:hAnsi="Times New Roman" w:cs="Times New Roman"/>
          <w:b/>
          <w:bCs/>
        </w:rPr>
      </w:pPr>
    </w:p>
    <w:p w14:paraId="00C319CF" w14:textId="77777777" w:rsidR="009062F1" w:rsidRDefault="009062F1" w:rsidP="00037D84">
      <w:pPr>
        <w:rPr>
          <w:rFonts w:ascii="Times New Roman" w:hAnsi="Times New Roman" w:cs="Times New Roman"/>
          <w:b/>
          <w:bCs/>
        </w:rPr>
      </w:pPr>
    </w:p>
    <w:p w14:paraId="57C1D4A4" w14:textId="77777777" w:rsidR="009062F1" w:rsidRDefault="009062F1" w:rsidP="00037D84">
      <w:pPr>
        <w:rPr>
          <w:rFonts w:ascii="Times New Roman" w:hAnsi="Times New Roman" w:cs="Times New Roman"/>
          <w:b/>
          <w:bCs/>
        </w:rPr>
      </w:pPr>
    </w:p>
    <w:p w14:paraId="42078B7E" w14:textId="77777777" w:rsidR="009062F1" w:rsidRDefault="009062F1" w:rsidP="00037D84">
      <w:pPr>
        <w:rPr>
          <w:rFonts w:ascii="Times New Roman" w:hAnsi="Times New Roman" w:cs="Times New Roman"/>
          <w:b/>
          <w:bCs/>
        </w:rPr>
      </w:pPr>
    </w:p>
    <w:p w14:paraId="367F4601" w14:textId="77777777" w:rsidR="009062F1" w:rsidRDefault="009062F1" w:rsidP="00037D84">
      <w:pPr>
        <w:rPr>
          <w:rFonts w:ascii="Times New Roman" w:hAnsi="Times New Roman" w:cs="Times New Roman"/>
          <w:b/>
          <w:bCs/>
        </w:rPr>
      </w:pPr>
    </w:p>
    <w:p w14:paraId="4BAD570D" w14:textId="77777777" w:rsidR="009062F1" w:rsidRDefault="009062F1" w:rsidP="00037D84">
      <w:pPr>
        <w:rPr>
          <w:rFonts w:ascii="Times New Roman" w:hAnsi="Times New Roman" w:cs="Times New Roman"/>
          <w:b/>
          <w:bCs/>
        </w:rPr>
      </w:pPr>
    </w:p>
    <w:p w14:paraId="53F15A86" w14:textId="77777777" w:rsidR="002A1177" w:rsidRDefault="002A1177" w:rsidP="00037D84">
      <w:pPr>
        <w:rPr>
          <w:rFonts w:ascii="Times New Roman" w:hAnsi="Times New Roman" w:cs="Times New Roman"/>
          <w:b/>
          <w:bCs/>
        </w:rPr>
      </w:pPr>
    </w:p>
    <w:p w14:paraId="6D2AA77C" w14:textId="77777777" w:rsidR="002A1177" w:rsidRDefault="002A1177" w:rsidP="00037D84">
      <w:pPr>
        <w:rPr>
          <w:rFonts w:ascii="Times New Roman" w:hAnsi="Times New Roman" w:cs="Times New Roman"/>
          <w:b/>
          <w:bCs/>
        </w:rPr>
      </w:pPr>
    </w:p>
    <w:p w14:paraId="186833F7" w14:textId="77777777" w:rsidR="002A1177" w:rsidRDefault="002A1177" w:rsidP="00037D84">
      <w:pPr>
        <w:rPr>
          <w:rFonts w:ascii="Times New Roman" w:hAnsi="Times New Roman" w:cs="Times New Roman"/>
          <w:b/>
          <w:bCs/>
        </w:rPr>
      </w:pPr>
    </w:p>
    <w:p w14:paraId="709E3E34" w14:textId="77777777" w:rsidR="002A1177" w:rsidRDefault="002A1177" w:rsidP="00037D84">
      <w:pPr>
        <w:rPr>
          <w:rFonts w:ascii="Times New Roman" w:hAnsi="Times New Roman" w:cs="Times New Roman"/>
          <w:b/>
          <w:bCs/>
        </w:rPr>
      </w:pPr>
    </w:p>
    <w:p w14:paraId="01C548EE" w14:textId="77777777" w:rsidR="002A1177" w:rsidRDefault="002A1177" w:rsidP="00037D84">
      <w:pPr>
        <w:rPr>
          <w:rFonts w:ascii="Times New Roman" w:hAnsi="Times New Roman" w:cs="Times New Roman"/>
          <w:b/>
          <w:bCs/>
        </w:rPr>
      </w:pPr>
    </w:p>
    <w:p w14:paraId="088B85A4" w14:textId="77777777" w:rsidR="002A1177" w:rsidRDefault="002A1177" w:rsidP="00037D84">
      <w:pPr>
        <w:rPr>
          <w:rFonts w:ascii="Times New Roman" w:hAnsi="Times New Roman" w:cs="Times New Roman"/>
          <w:b/>
          <w:bCs/>
        </w:rPr>
      </w:pPr>
    </w:p>
    <w:p w14:paraId="6B929A60" w14:textId="77777777" w:rsidR="002A1177" w:rsidRDefault="002A1177" w:rsidP="00037D84">
      <w:pPr>
        <w:rPr>
          <w:rFonts w:ascii="Times New Roman" w:hAnsi="Times New Roman" w:cs="Times New Roman"/>
          <w:b/>
          <w:bCs/>
        </w:rPr>
      </w:pPr>
    </w:p>
    <w:p w14:paraId="723955BD" w14:textId="77777777" w:rsidR="002A1177" w:rsidRDefault="002A1177" w:rsidP="00037D84">
      <w:pPr>
        <w:rPr>
          <w:rFonts w:ascii="Times New Roman" w:hAnsi="Times New Roman" w:cs="Times New Roman"/>
          <w:b/>
          <w:bCs/>
        </w:rPr>
      </w:pPr>
    </w:p>
    <w:p w14:paraId="1C9B34EA" w14:textId="77777777" w:rsidR="002A1177" w:rsidRDefault="002A1177" w:rsidP="00037D84">
      <w:pPr>
        <w:rPr>
          <w:rFonts w:ascii="Times New Roman" w:hAnsi="Times New Roman" w:cs="Times New Roman"/>
          <w:b/>
          <w:bCs/>
        </w:rPr>
      </w:pPr>
    </w:p>
    <w:p w14:paraId="0949B53A" w14:textId="77777777" w:rsidR="002A1177" w:rsidRDefault="002A1177" w:rsidP="00037D84">
      <w:pPr>
        <w:rPr>
          <w:rFonts w:ascii="Times New Roman" w:hAnsi="Times New Roman" w:cs="Times New Roman"/>
          <w:b/>
          <w:bCs/>
        </w:rPr>
      </w:pPr>
    </w:p>
    <w:p w14:paraId="6BBA18BB" w14:textId="77777777" w:rsidR="002A1177" w:rsidRDefault="002A1177" w:rsidP="00037D84">
      <w:pPr>
        <w:rPr>
          <w:rFonts w:ascii="Times New Roman" w:hAnsi="Times New Roman" w:cs="Times New Roman"/>
          <w:b/>
          <w:bCs/>
        </w:rPr>
      </w:pPr>
    </w:p>
    <w:p w14:paraId="5D53B3A5" w14:textId="77777777" w:rsidR="002A1177" w:rsidRDefault="002A1177" w:rsidP="00037D84">
      <w:pPr>
        <w:rPr>
          <w:rFonts w:ascii="Times New Roman" w:hAnsi="Times New Roman" w:cs="Times New Roman"/>
          <w:b/>
          <w:bCs/>
        </w:rPr>
      </w:pPr>
    </w:p>
    <w:p w14:paraId="6F1FA891" w14:textId="140E1FE5" w:rsidR="002A1177" w:rsidRDefault="002A1177" w:rsidP="00037D84">
      <w:pPr>
        <w:rPr>
          <w:rFonts w:ascii="Times New Roman" w:hAnsi="Times New Roman" w:cs="Times New Roman"/>
          <w:b/>
          <w:bCs/>
        </w:rPr>
      </w:pPr>
    </w:p>
    <w:p w14:paraId="7CEA4710" w14:textId="42B53DD4" w:rsidR="005C278E" w:rsidRDefault="005C278E" w:rsidP="00037D84">
      <w:pPr>
        <w:rPr>
          <w:rFonts w:ascii="Times New Roman" w:hAnsi="Times New Roman" w:cs="Times New Roman"/>
          <w:b/>
          <w:bCs/>
        </w:rPr>
      </w:pPr>
    </w:p>
    <w:p w14:paraId="3E11C229" w14:textId="77777777" w:rsidR="005C278E" w:rsidRDefault="005C278E" w:rsidP="00037D84">
      <w:pPr>
        <w:rPr>
          <w:rFonts w:ascii="Times New Roman" w:hAnsi="Times New Roman" w:cs="Times New Roman"/>
          <w:b/>
          <w:bCs/>
        </w:rPr>
      </w:pPr>
    </w:p>
    <w:p w14:paraId="3674A199" w14:textId="77777777" w:rsidR="009E7946" w:rsidRDefault="009E7946" w:rsidP="0087093C">
      <w:pPr>
        <w:pStyle w:val="Heading1"/>
        <w:rPr>
          <w:rFonts w:ascii="Times New Roman" w:hAnsi="Times New Roman" w:cs="Times New Roman"/>
          <w:color w:val="auto"/>
          <w:sz w:val="24"/>
          <w:szCs w:val="24"/>
        </w:rPr>
      </w:pPr>
      <w:bookmarkStart w:id="0" w:name="_Toc449973603"/>
    </w:p>
    <w:p w14:paraId="73D25F16" w14:textId="77777777" w:rsidR="00D242DA" w:rsidRDefault="00D242DA">
      <w:pPr>
        <w:rPr>
          <w:rFonts w:ascii="Times New Roman" w:eastAsiaTheme="majorEastAsia" w:hAnsi="Times New Roman" w:cs="Times New Roman"/>
          <w:b/>
          <w:bCs/>
          <w:sz w:val="24"/>
          <w:szCs w:val="24"/>
        </w:rPr>
      </w:pPr>
      <w:bookmarkStart w:id="1" w:name="_Toc10187608"/>
      <w:r>
        <w:rPr>
          <w:rFonts w:ascii="Times New Roman" w:hAnsi="Times New Roman" w:cs="Times New Roman"/>
          <w:sz w:val="24"/>
          <w:szCs w:val="24"/>
        </w:rPr>
        <w:br w:type="page"/>
      </w:r>
    </w:p>
    <w:p w14:paraId="2C92A489" w14:textId="3CD288AE" w:rsidR="0087093C" w:rsidRPr="005C278E" w:rsidRDefault="0087093C" w:rsidP="0087093C">
      <w:pPr>
        <w:pStyle w:val="Heading1"/>
        <w:rPr>
          <w:rFonts w:ascii="Times New Roman" w:hAnsi="Times New Roman" w:cs="Times New Roman"/>
          <w:color w:val="auto"/>
          <w:sz w:val="24"/>
          <w:szCs w:val="24"/>
        </w:rPr>
      </w:pPr>
      <w:r w:rsidRPr="005C278E">
        <w:rPr>
          <w:rFonts w:ascii="Times New Roman" w:hAnsi="Times New Roman" w:cs="Times New Roman"/>
          <w:color w:val="auto"/>
          <w:sz w:val="24"/>
          <w:szCs w:val="24"/>
        </w:rPr>
        <w:lastRenderedPageBreak/>
        <w:t>SIGLES ET ABREVIATIONS</w:t>
      </w:r>
      <w:bookmarkEnd w:id="0"/>
      <w:bookmarkEnd w:id="1"/>
    </w:p>
    <w:p w14:paraId="10BED7F1" w14:textId="77777777" w:rsidR="006F3B0F" w:rsidRPr="005C278E" w:rsidRDefault="006F3B0F" w:rsidP="006F3B0F">
      <w:pPr>
        <w:rPr>
          <w:rFonts w:ascii="Times New Roman" w:hAnsi="Times New Roman" w:cs="Times New Roman"/>
        </w:rPr>
      </w:pPr>
    </w:p>
    <w:p w14:paraId="046EE690" w14:textId="77777777" w:rsidR="0087093C" w:rsidRPr="005C278E" w:rsidRDefault="006F3B0F" w:rsidP="006F3B0F">
      <w:pPr>
        <w:rPr>
          <w:rFonts w:ascii="Times New Roman" w:hAnsi="Times New Roman" w:cs="Times New Roman"/>
        </w:rPr>
      </w:pPr>
      <w:r w:rsidRPr="005C278E">
        <w:rPr>
          <w:rFonts w:ascii="Times New Roman" w:hAnsi="Times New Roman" w:cs="Times New Roman"/>
        </w:rPr>
        <w:t>BANCOBU</w:t>
      </w:r>
      <w:r w:rsidR="002B6F8C" w:rsidRPr="005C278E">
        <w:rPr>
          <w:rFonts w:ascii="Times New Roman" w:hAnsi="Times New Roman" w:cs="Times New Roman"/>
        </w:rPr>
        <w:tab/>
        <w:t>: Banque Commerciale du Burundi</w:t>
      </w:r>
    </w:p>
    <w:p w14:paraId="2D8FC3A8" w14:textId="77777777" w:rsidR="0087093C" w:rsidRPr="005C278E" w:rsidRDefault="006F3B0F" w:rsidP="006F3B0F">
      <w:pPr>
        <w:rPr>
          <w:rFonts w:ascii="Times New Roman" w:hAnsi="Times New Roman" w:cs="Times New Roman"/>
        </w:rPr>
      </w:pPr>
      <w:r w:rsidRPr="005C278E">
        <w:rPr>
          <w:rFonts w:ascii="Times New Roman" w:hAnsi="Times New Roman" w:cs="Times New Roman"/>
        </w:rPr>
        <w:t>BRB</w:t>
      </w:r>
      <w:r w:rsidR="002B6F8C" w:rsidRPr="005C278E">
        <w:rPr>
          <w:rFonts w:ascii="Times New Roman" w:hAnsi="Times New Roman" w:cs="Times New Roman"/>
        </w:rPr>
        <w:tab/>
      </w:r>
      <w:r w:rsidR="002B6F8C" w:rsidRPr="005C278E">
        <w:rPr>
          <w:rFonts w:ascii="Times New Roman" w:hAnsi="Times New Roman" w:cs="Times New Roman"/>
        </w:rPr>
        <w:tab/>
        <w:t>: Banque de la République du Burundi</w:t>
      </w:r>
    </w:p>
    <w:p w14:paraId="7F51D759" w14:textId="77777777" w:rsidR="006F3B0F" w:rsidRPr="005C278E" w:rsidRDefault="002B6F8C" w:rsidP="006F3B0F">
      <w:pPr>
        <w:rPr>
          <w:rFonts w:ascii="Times New Roman" w:hAnsi="Times New Roman" w:cs="Times New Roman"/>
        </w:rPr>
      </w:pPr>
      <w:r w:rsidRPr="005C278E">
        <w:rPr>
          <w:rFonts w:ascii="Times New Roman" w:hAnsi="Times New Roman" w:cs="Times New Roman"/>
        </w:rPr>
        <w:t>COOPEC</w:t>
      </w:r>
      <w:r w:rsidRPr="005C278E">
        <w:rPr>
          <w:rFonts w:ascii="Times New Roman" w:hAnsi="Times New Roman" w:cs="Times New Roman"/>
        </w:rPr>
        <w:tab/>
        <w:t>: Coopérative d’Epargne et de Crédit</w:t>
      </w:r>
    </w:p>
    <w:p w14:paraId="01BF70F0" w14:textId="77777777" w:rsidR="002B6F8C" w:rsidRPr="005C278E" w:rsidRDefault="002B6F8C" w:rsidP="006F3B0F">
      <w:pPr>
        <w:rPr>
          <w:rFonts w:ascii="Times New Roman" w:hAnsi="Times New Roman" w:cs="Times New Roman"/>
        </w:rPr>
      </w:pPr>
      <w:r w:rsidRPr="005C278E">
        <w:rPr>
          <w:rFonts w:ascii="Times New Roman" w:hAnsi="Times New Roman" w:cs="Times New Roman"/>
        </w:rPr>
        <w:t>FENACOBU</w:t>
      </w:r>
      <w:r w:rsidRPr="005C278E">
        <w:rPr>
          <w:rFonts w:ascii="Times New Roman" w:hAnsi="Times New Roman" w:cs="Times New Roman"/>
        </w:rPr>
        <w:tab/>
        <w:t>: Fédération Nationales des Coopératives d’Epargne et de Crédit</w:t>
      </w:r>
    </w:p>
    <w:p w14:paraId="285C678D" w14:textId="77777777" w:rsidR="002B6F8C" w:rsidRPr="005C278E" w:rsidRDefault="002B6F8C" w:rsidP="006F3B0F">
      <w:pPr>
        <w:rPr>
          <w:rFonts w:ascii="Times New Roman" w:hAnsi="Times New Roman" w:cs="Times New Roman"/>
        </w:rPr>
      </w:pPr>
      <w:r w:rsidRPr="005C278E">
        <w:rPr>
          <w:rFonts w:ascii="Times New Roman" w:hAnsi="Times New Roman" w:cs="Times New Roman"/>
        </w:rPr>
        <w:t>IF</w:t>
      </w:r>
      <w:r w:rsidRPr="005C278E">
        <w:rPr>
          <w:rFonts w:ascii="Times New Roman" w:hAnsi="Times New Roman" w:cs="Times New Roman"/>
        </w:rPr>
        <w:tab/>
      </w:r>
      <w:r w:rsidRPr="005C278E">
        <w:rPr>
          <w:rFonts w:ascii="Times New Roman" w:hAnsi="Times New Roman" w:cs="Times New Roman"/>
        </w:rPr>
        <w:tab/>
        <w:t>: Institutions Financières</w:t>
      </w:r>
    </w:p>
    <w:p w14:paraId="7BFD672F" w14:textId="77777777" w:rsidR="002B6F8C" w:rsidRPr="005C278E" w:rsidRDefault="002B6F8C" w:rsidP="006F3B0F">
      <w:pPr>
        <w:rPr>
          <w:rFonts w:ascii="Times New Roman" w:hAnsi="Times New Roman" w:cs="Times New Roman"/>
        </w:rPr>
      </w:pPr>
      <w:r w:rsidRPr="005C278E">
        <w:rPr>
          <w:rFonts w:ascii="Times New Roman" w:hAnsi="Times New Roman" w:cs="Times New Roman"/>
        </w:rPr>
        <w:t>IMF</w:t>
      </w:r>
      <w:r w:rsidRPr="005C278E">
        <w:rPr>
          <w:rFonts w:ascii="Times New Roman" w:hAnsi="Times New Roman" w:cs="Times New Roman"/>
        </w:rPr>
        <w:tab/>
      </w:r>
      <w:r w:rsidRPr="005C278E">
        <w:rPr>
          <w:rFonts w:ascii="Times New Roman" w:hAnsi="Times New Roman" w:cs="Times New Roman"/>
        </w:rPr>
        <w:tab/>
        <w:t>: Institutions de Micro-Finance</w:t>
      </w:r>
    </w:p>
    <w:p w14:paraId="436C7A8C" w14:textId="77777777" w:rsidR="002B6F8C" w:rsidRPr="005C278E" w:rsidRDefault="002B6F8C" w:rsidP="006F3B0F">
      <w:pPr>
        <w:rPr>
          <w:rFonts w:ascii="Times New Roman" w:hAnsi="Times New Roman" w:cs="Times New Roman"/>
        </w:rPr>
      </w:pPr>
      <w:proofErr w:type="spellStart"/>
      <w:r w:rsidRPr="005C278E">
        <w:rPr>
          <w:rFonts w:ascii="Times New Roman" w:hAnsi="Times New Roman" w:cs="Times New Roman"/>
        </w:rPr>
        <w:t>ONGs</w:t>
      </w:r>
      <w:proofErr w:type="spellEnd"/>
      <w:r w:rsidRPr="005C278E">
        <w:rPr>
          <w:rFonts w:ascii="Times New Roman" w:hAnsi="Times New Roman" w:cs="Times New Roman"/>
        </w:rPr>
        <w:tab/>
      </w:r>
      <w:r w:rsidRPr="005C278E">
        <w:rPr>
          <w:rFonts w:ascii="Times New Roman" w:hAnsi="Times New Roman" w:cs="Times New Roman"/>
        </w:rPr>
        <w:tab/>
        <w:t>: Organismes Non Gouvernemental</w:t>
      </w:r>
    </w:p>
    <w:p w14:paraId="33A62C18" w14:textId="77777777" w:rsidR="002B6F8C" w:rsidRPr="005C278E" w:rsidRDefault="002B6F8C" w:rsidP="006F3B0F">
      <w:pPr>
        <w:rPr>
          <w:rFonts w:ascii="Times New Roman" w:hAnsi="Times New Roman" w:cs="Times New Roman"/>
        </w:rPr>
      </w:pPr>
      <w:r w:rsidRPr="005C278E">
        <w:rPr>
          <w:rFonts w:ascii="Times New Roman" w:hAnsi="Times New Roman" w:cs="Times New Roman"/>
        </w:rPr>
        <w:t>PAM</w:t>
      </w:r>
      <w:r w:rsidRPr="005C278E">
        <w:rPr>
          <w:rFonts w:ascii="Times New Roman" w:hAnsi="Times New Roman" w:cs="Times New Roman"/>
        </w:rPr>
        <w:tab/>
      </w:r>
      <w:r w:rsidRPr="005C278E">
        <w:rPr>
          <w:rFonts w:ascii="Times New Roman" w:hAnsi="Times New Roman" w:cs="Times New Roman"/>
        </w:rPr>
        <w:tab/>
        <w:t>: Programme Alimentaire Mondial</w:t>
      </w:r>
    </w:p>
    <w:p w14:paraId="08F66964" w14:textId="77777777" w:rsidR="002B6F8C" w:rsidRPr="005C278E" w:rsidRDefault="002B6F8C" w:rsidP="006F3B0F">
      <w:pPr>
        <w:rPr>
          <w:rFonts w:ascii="Times New Roman" w:hAnsi="Times New Roman" w:cs="Times New Roman"/>
        </w:rPr>
      </w:pPr>
      <w:r w:rsidRPr="005C278E">
        <w:rPr>
          <w:rFonts w:ascii="Times New Roman" w:hAnsi="Times New Roman" w:cs="Times New Roman"/>
        </w:rPr>
        <w:t>RNP</w:t>
      </w:r>
      <w:r w:rsidRPr="005C278E">
        <w:rPr>
          <w:rFonts w:ascii="Times New Roman" w:hAnsi="Times New Roman" w:cs="Times New Roman"/>
        </w:rPr>
        <w:tab/>
      </w:r>
      <w:r w:rsidRPr="005C278E">
        <w:rPr>
          <w:rFonts w:ascii="Times New Roman" w:hAnsi="Times New Roman" w:cs="Times New Roman"/>
        </w:rPr>
        <w:tab/>
        <w:t>: Régie Nationale des Postes</w:t>
      </w:r>
    </w:p>
    <w:p w14:paraId="7035DE8B" w14:textId="77777777" w:rsidR="005072F6" w:rsidRPr="005C278E" w:rsidRDefault="002B6F8C" w:rsidP="005072F6">
      <w:pPr>
        <w:jc w:val="both"/>
        <w:rPr>
          <w:rFonts w:ascii="Times New Roman" w:hAnsi="Times New Roman" w:cs="Times New Roman"/>
        </w:rPr>
      </w:pPr>
      <w:r w:rsidRPr="005C278E">
        <w:rPr>
          <w:rFonts w:ascii="Times New Roman" w:hAnsi="Times New Roman" w:cs="Times New Roman"/>
        </w:rPr>
        <w:t>SWOT</w:t>
      </w:r>
      <w:r w:rsidRPr="005C278E">
        <w:rPr>
          <w:rFonts w:ascii="Times New Roman" w:hAnsi="Times New Roman" w:cs="Times New Roman"/>
        </w:rPr>
        <w:tab/>
      </w:r>
      <w:r w:rsidRPr="005C278E">
        <w:rPr>
          <w:rFonts w:ascii="Times New Roman" w:hAnsi="Times New Roman" w:cs="Times New Roman"/>
        </w:rPr>
        <w:tab/>
        <w:t xml:space="preserve">: </w:t>
      </w:r>
      <w:r w:rsidR="005072F6" w:rsidRPr="005C278E">
        <w:rPr>
          <w:rFonts w:ascii="Times New Roman" w:hAnsi="Times New Roman" w:cs="Times New Roman"/>
        </w:rPr>
        <w:t xml:space="preserve">de l'anglais </w:t>
      </w:r>
      <w:proofErr w:type="spellStart"/>
      <w:r w:rsidR="005072F6" w:rsidRPr="005C278E">
        <w:rPr>
          <w:rFonts w:ascii="Times New Roman" w:hAnsi="Times New Roman" w:cs="Times New Roman"/>
        </w:rPr>
        <w:t>Strengths</w:t>
      </w:r>
      <w:proofErr w:type="spellEnd"/>
      <w:r w:rsidR="005072F6" w:rsidRPr="005C278E">
        <w:rPr>
          <w:rFonts w:ascii="Times New Roman" w:hAnsi="Times New Roman" w:cs="Times New Roman"/>
        </w:rPr>
        <w:t xml:space="preserve"> (forces), </w:t>
      </w:r>
      <w:proofErr w:type="spellStart"/>
      <w:r w:rsidR="005072F6" w:rsidRPr="005C278E">
        <w:rPr>
          <w:rFonts w:ascii="Times New Roman" w:hAnsi="Times New Roman" w:cs="Times New Roman"/>
        </w:rPr>
        <w:t>Weaknesses</w:t>
      </w:r>
      <w:proofErr w:type="spellEnd"/>
      <w:r w:rsidR="005072F6" w:rsidRPr="005C278E">
        <w:rPr>
          <w:rFonts w:ascii="Times New Roman" w:hAnsi="Times New Roman" w:cs="Times New Roman"/>
        </w:rPr>
        <w:t xml:space="preserve"> (faiblesses), </w:t>
      </w:r>
      <w:proofErr w:type="spellStart"/>
      <w:r w:rsidR="005072F6" w:rsidRPr="005C278E">
        <w:rPr>
          <w:rFonts w:ascii="Times New Roman" w:hAnsi="Times New Roman" w:cs="Times New Roman"/>
        </w:rPr>
        <w:t>Opportunities</w:t>
      </w:r>
      <w:proofErr w:type="spellEnd"/>
      <w:r w:rsidR="005072F6" w:rsidRPr="005C278E">
        <w:rPr>
          <w:rFonts w:ascii="Times New Roman" w:hAnsi="Times New Roman" w:cs="Times New Roman"/>
        </w:rPr>
        <w:t xml:space="preserve"> (opportunités), </w:t>
      </w:r>
      <w:proofErr w:type="spellStart"/>
      <w:r w:rsidR="005072F6" w:rsidRPr="005C278E">
        <w:rPr>
          <w:rFonts w:ascii="Times New Roman" w:hAnsi="Times New Roman" w:cs="Times New Roman"/>
        </w:rPr>
        <w:t>Threats</w:t>
      </w:r>
      <w:proofErr w:type="spellEnd"/>
      <w:r w:rsidR="005072F6" w:rsidRPr="005C278E">
        <w:rPr>
          <w:rFonts w:ascii="Times New Roman" w:hAnsi="Times New Roman" w:cs="Times New Roman"/>
        </w:rPr>
        <w:t xml:space="preserve"> (menaces)</w:t>
      </w:r>
    </w:p>
    <w:p w14:paraId="5DA763B2" w14:textId="77777777" w:rsidR="002B6F8C" w:rsidRPr="005C278E" w:rsidRDefault="002B6F8C" w:rsidP="006F3B0F">
      <w:pPr>
        <w:rPr>
          <w:rFonts w:ascii="Times New Roman" w:hAnsi="Times New Roman" w:cs="Times New Roman"/>
        </w:rPr>
      </w:pPr>
    </w:p>
    <w:p w14:paraId="79A87E66" w14:textId="77777777" w:rsidR="002A1177" w:rsidRPr="005C278E" w:rsidRDefault="002A1177" w:rsidP="002A1177">
      <w:pPr>
        <w:rPr>
          <w:rFonts w:ascii="Times New Roman" w:hAnsi="Times New Roman" w:cs="Times New Roman"/>
        </w:rPr>
      </w:pPr>
      <w:bookmarkStart w:id="2" w:name="_Toc449973604"/>
    </w:p>
    <w:p w14:paraId="50060DFC" w14:textId="77777777" w:rsidR="002A1177" w:rsidRPr="005C278E" w:rsidRDefault="002A1177" w:rsidP="002A1177">
      <w:pPr>
        <w:rPr>
          <w:rFonts w:ascii="Times New Roman" w:hAnsi="Times New Roman" w:cs="Times New Roman"/>
        </w:rPr>
      </w:pPr>
    </w:p>
    <w:p w14:paraId="13534B00" w14:textId="77777777" w:rsidR="002A1177" w:rsidRPr="005C278E" w:rsidRDefault="002A1177" w:rsidP="002A1177">
      <w:pPr>
        <w:rPr>
          <w:rFonts w:ascii="Times New Roman" w:hAnsi="Times New Roman" w:cs="Times New Roman"/>
        </w:rPr>
      </w:pPr>
    </w:p>
    <w:p w14:paraId="7D70F94A" w14:textId="77777777" w:rsidR="002A1177" w:rsidRPr="005C278E" w:rsidRDefault="002A1177" w:rsidP="002A1177">
      <w:pPr>
        <w:rPr>
          <w:rFonts w:ascii="Times New Roman" w:hAnsi="Times New Roman" w:cs="Times New Roman"/>
        </w:rPr>
      </w:pPr>
    </w:p>
    <w:p w14:paraId="72189839" w14:textId="77777777" w:rsidR="002A1177" w:rsidRPr="005C278E" w:rsidRDefault="002A1177" w:rsidP="002A1177">
      <w:pPr>
        <w:rPr>
          <w:rFonts w:ascii="Times New Roman" w:hAnsi="Times New Roman" w:cs="Times New Roman"/>
        </w:rPr>
      </w:pPr>
    </w:p>
    <w:p w14:paraId="3494A4CA" w14:textId="77777777" w:rsidR="002A1177" w:rsidRPr="005C278E" w:rsidRDefault="002A1177" w:rsidP="002A1177">
      <w:pPr>
        <w:rPr>
          <w:rFonts w:ascii="Times New Roman" w:hAnsi="Times New Roman" w:cs="Times New Roman"/>
        </w:rPr>
      </w:pPr>
    </w:p>
    <w:p w14:paraId="4582AA61" w14:textId="77777777" w:rsidR="002A1177" w:rsidRPr="005C278E" w:rsidRDefault="002A1177" w:rsidP="002A1177">
      <w:pPr>
        <w:rPr>
          <w:rFonts w:ascii="Times New Roman" w:hAnsi="Times New Roman" w:cs="Times New Roman"/>
        </w:rPr>
      </w:pPr>
    </w:p>
    <w:p w14:paraId="40CF32A4" w14:textId="77777777" w:rsidR="002A1177" w:rsidRPr="005C278E" w:rsidRDefault="002A1177" w:rsidP="002A1177">
      <w:pPr>
        <w:rPr>
          <w:rFonts w:ascii="Times New Roman" w:hAnsi="Times New Roman" w:cs="Times New Roman"/>
        </w:rPr>
      </w:pPr>
    </w:p>
    <w:p w14:paraId="67D68A87" w14:textId="77777777" w:rsidR="002A1177" w:rsidRPr="005C278E" w:rsidRDefault="002A1177" w:rsidP="002A1177">
      <w:pPr>
        <w:rPr>
          <w:rFonts w:ascii="Times New Roman" w:hAnsi="Times New Roman" w:cs="Times New Roman"/>
        </w:rPr>
      </w:pPr>
    </w:p>
    <w:p w14:paraId="2C8D4BCA" w14:textId="77777777" w:rsidR="002A1177" w:rsidRPr="005C278E" w:rsidRDefault="002A1177" w:rsidP="002A1177">
      <w:pPr>
        <w:rPr>
          <w:rFonts w:ascii="Times New Roman" w:hAnsi="Times New Roman" w:cs="Times New Roman"/>
        </w:rPr>
      </w:pPr>
    </w:p>
    <w:p w14:paraId="43A149B1" w14:textId="77777777" w:rsidR="002A1177" w:rsidRPr="005C278E" w:rsidRDefault="002A1177" w:rsidP="002A1177">
      <w:pPr>
        <w:rPr>
          <w:rFonts w:ascii="Times New Roman" w:hAnsi="Times New Roman" w:cs="Times New Roman"/>
        </w:rPr>
      </w:pPr>
    </w:p>
    <w:p w14:paraId="1D94E5D1" w14:textId="77777777" w:rsidR="002A1177" w:rsidRPr="005C278E" w:rsidRDefault="002A1177" w:rsidP="002A1177">
      <w:pPr>
        <w:rPr>
          <w:rFonts w:ascii="Times New Roman" w:hAnsi="Times New Roman" w:cs="Times New Roman"/>
        </w:rPr>
      </w:pPr>
    </w:p>
    <w:p w14:paraId="74414695" w14:textId="77777777" w:rsidR="002A1177" w:rsidRPr="005C278E" w:rsidRDefault="002A1177" w:rsidP="002A1177">
      <w:pPr>
        <w:rPr>
          <w:rFonts w:ascii="Times New Roman" w:hAnsi="Times New Roman" w:cs="Times New Roman"/>
        </w:rPr>
      </w:pPr>
    </w:p>
    <w:p w14:paraId="073DC329" w14:textId="77777777" w:rsidR="002A1177" w:rsidRPr="005C278E" w:rsidRDefault="002A1177" w:rsidP="002A1177">
      <w:pPr>
        <w:rPr>
          <w:rFonts w:ascii="Times New Roman" w:hAnsi="Times New Roman" w:cs="Times New Roman"/>
        </w:rPr>
      </w:pPr>
    </w:p>
    <w:p w14:paraId="6774A747" w14:textId="77777777" w:rsidR="00037D84" w:rsidRPr="005C278E" w:rsidRDefault="00037D84" w:rsidP="009E7946">
      <w:pPr>
        <w:pStyle w:val="Heading1"/>
        <w:spacing w:before="0"/>
        <w:rPr>
          <w:rFonts w:ascii="Times New Roman" w:hAnsi="Times New Roman" w:cs="Times New Roman"/>
          <w:color w:val="auto"/>
        </w:rPr>
      </w:pPr>
      <w:bookmarkStart w:id="3" w:name="_Toc10187609"/>
      <w:r w:rsidRPr="005C278E">
        <w:rPr>
          <w:rFonts w:ascii="Times New Roman" w:hAnsi="Times New Roman" w:cs="Times New Roman"/>
          <w:color w:val="auto"/>
        </w:rPr>
        <w:lastRenderedPageBreak/>
        <w:t>SOMMAIRE EXÉCUTIF</w:t>
      </w:r>
      <w:bookmarkEnd w:id="2"/>
      <w:bookmarkEnd w:id="3"/>
    </w:p>
    <w:p w14:paraId="2AD88D44" w14:textId="3B94B8D2" w:rsidR="00B34055" w:rsidRPr="009E734B" w:rsidRDefault="00B34055" w:rsidP="009E7946">
      <w:pPr>
        <w:spacing w:after="0"/>
        <w:jc w:val="both"/>
        <w:rPr>
          <w:rFonts w:ascii="Times New Roman" w:hAnsi="Times New Roman" w:cs="Times New Roman"/>
          <w:sz w:val="24"/>
          <w:szCs w:val="24"/>
        </w:rPr>
      </w:pPr>
    </w:p>
    <w:p w14:paraId="1374F848" w14:textId="77777777" w:rsidR="00E55576" w:rsidRDefault="00E76323" w:rsidP="009E7946">
      <w:pPr>
        <w:spacing w:after="0"/>
        <w:jc w:val="both"/>
        <w:rPr>
          <w:rFonts w:ascii="Times New Roman" w:hAnsi="Times New Roman" w:cs="Times New Roman"/>
          <w:sz w:val="24"/>
          <w:szCs w:val="24"/>
        </w:rPr>
      </w:pPr>
      <w:r w:rsidRPr="009E734B">
        <w:rPr>
          <w:rFonts w:ascii="Times New Roman" w:hAnsi="Times New Roman" w:cs="Times New Roman"/>
          <w:sz w:val="24"/>
          <w:szCs w:val="24"/>
        </w:rPr>
        <w:t>Les interventions de protection sociale sont généralement définies comme des systèmes, des politiques et des instruments qui aident les individus et les sociétés à gérer les risques et la volatilité et à les protéger de la pauvreté et de la misère (WBG, 2016). À l'échelle mondiale, plus de la moitié des dépenses d'assistance sociale prennent la forme de transferts en espèces.</w:t>
      </w:r>
      <w:r w:rsidRPr="009E734B">
        <w:rPr>
          <w:rFonts w:ascii="Times New Roman" w:hAnsi="Times New Roman" w:cs="Times New Roman"/>
          <w:sz w:val="24"/>
          <w:szCs w:val="24"/>
        </w:rPr>
        <w:br/>
      </w:r>
    </w:p>
    <w:p w14:paraId="0E298060" w14:textId="78EF67FB" w:rsidR="009E734B" w:rsidRPr="009E734B" w:rsidRDefault="00E76323" w:rsidP="009E7946">
      <w:pPr>
        <w:spacing w:after="0"/>
        <w:jc w:val="both"/>
        <w:rPr>
          <w:rFonts w:ascii="Times New Roman" w:hAnsi="Times New Roman" w:cs="Times New Roman"/>
        </w:rPr>
      </w:pPr>
      <w:r w:rsidRPr="009E734B">
        <w:rPr>
          <w:rFonts w:ascii="Times New Roman" w:hAnsi="Times New Roman" w:cs="Times New Roman"/>
          <w:sz w:val="24"/>
          <w:szCs w:val="24"/>
        </w:rPr>
        <w:t xml:space="preserve">La fourniture de transferts monétaires est donc un facteur clé lors de la conception et de la mise en œuvre de la protection sociale et plus particulièrement des programmes d'assistance sociale (non contributifs). La qualité du mécanisme de paiement utilisé pour effectuer les transferts en espèces </w:t>
      </w:r>
      <w:proofErr w:type="gramStart"/>
      <w:r w:rsidRPr="009E734B">
        <w:rPr>
          <w:rFonts w:ascii="Times New Roman" w:hAnsi="Times New Roman" w:cs="Times New Roman"/>
          <w:sz w:val="24"/>
          <w:szCs w:val="24"/>
        </w:rPr>
        <w:t>a</w:t>
      </w:r>
      <w:proofErr w:type="gramEnd"/>
      <w:r w:rsidRPr="009E734B">
        <w:rPr>
          <w:rFonts w:ascii="Times New Roman" w:hAnsi="Times New Roman" w:cs="Times New Roman"/>
          <w:sz w:val="24"/>
          <w:szCs w:val="24"/>
        </w:rPr>
        <w:t xml:space="preserve"> une incidence directe sur le succès ou l'échec du programme. Cela peut nuire à l'ensemble du programme si les paiements n'atteignent pas les bonnes personnes, au bon moment, au bon endroit, sous la forme appropriée, de manière efficace et dans les proportions</w:t>
      </w:r>
      <w:r w:rsidR="009E7946">
        <w:rPr>
          <w:rFonts w:ascii="Times New Roman" w:hAnsi="Times New Roman" w:cs="Times New Roman"/>
          <w:sz w:val="24"/>
          <w:szCs w:val="24"/>
        </w:rPr>
        <w:t xml:space="preserve"> </w:t>
      </w:r>
      <w:r w:rsidRPr="009E734B">
        <w:rPr>
          <w:rFonts w:ascii="Times New Roman" w:hAnsi="Times New Roman" w:cs="Times New Roman"/>
          <w:sz w:val="24"/>
          <w:szCs w:val="24"/>
        </w:rPr>
        <w:t>appropriées.</w:t>
      </w:r>
      <w:r w:rsidRPr="009E734B">
        <w:rPr>
          <w:rFonts w:ascii="Times New Roman" w:hAnsi="Times New Roman" w:cs="Times New Roman"/>
        </w:rPr>
        <w:br/>
      </w:r>
    </w:p>
    <w:p w14:paraId="6AA7A9E8" w14:textId="77777777" w:rsidR="009E734B" w:rsidRDefault="00E76323" w:rsidP="009E7946">
      <w:pPr>
        <w:spacing w:after="0"/>
        <w:jc w:val="both"/>
        <w:rPr>
          <w:rFonts w:ascii="Times New Roman" w:hAnsi="Times New Roman" w:cs="Times New Roman"/>
          <w:sz w:val="24"/>
          <w:szCs w:val="24"/>
        </w:rPr>
      </w:pPr>
      <w:r w:rsidRPr="009E734B">
        <w:rPr>
          <w:rFonts w:ascii="Times New Roman" w:hAnsi="Times New Roman" w:cs="Times New Roman"/>
          <w:sz w:val="24"/>
          <w:szCs w:val="24"/>
        </w:rPr>
        <w:t>En ce qui concerne ces considérations, des discussions ont récemment eu lieu sur l’importance de l’identification de solutions de rupture et de solutions de paiement centrées sur le client pour les programmes protection sociale. Les concepts de commodité, le choix de l'instrument de paiement, l'emplacement et le montant, la réduction du temps et la fiabilité des processus d'authentification sont en train d'être intégrés à la conception et à l'exécution des paiements.</w:t>
      </w:r>
      <w:r w:rsidRPr="009E734B">
        <w:rPr>
          <w:rFonts w:ascii="Times New Roman" w:hAnsi="Times New Roman" w:cs="Times New Roman"/>
          <w:sz w:val="24"/>
          <w:szCs w:val="24"/>
        </w:rPr>
        <w:br/>
      </w:r>
    </w:p>
    <w:p w14:paraId="538323D5" w14:textId="38E2AA2F" w:rsidR="00E76323" w:rsidRPr="009E734B" w:rsidRDefault="00E76323" w:rsidP="009E7946">
      <w:pPr>
        <w:spacing w:after="0"/>
        <w:jc w:val="both"/>
        <w:rPr>
          <w:rFonts w:ascii="Times New Roman" w:hAnsi="Times New Roman" w:cs="Times New Roman"/>
          <w:sz w:val="24"/>
          <w:szCs w:val="24"/>
        </w:rPr>
      </w:pPr>
      <w:r w:rsidRPr="009E734B">
        <w:rPr>
          <w:rFonts w:ascii="Times New Roman" w:hAnsi="Times New Roman" w:cs="Times New Roman"/>
          <w:sz w:val="24"/>
          <w:szCs w:val="24"/>
        </w:rPr>
        <w:t>Au Burundi, le programme MERANKABANDI prend la forme de transferts monétaires. Le présent rapport a pour objectif principal d’informer le gouvernement sur les moyens d’améliorer les paiements du programme.</w:t>
      </w:r>
    </w:p>
    <w:p w14:paraId="343D1A99" w14:textId="77777777" w:rsidR="00E55576" w:rsidRDefault="00E55576" w:rsidP="009E7946">
      <w:pPr>
        <w:spacing w:after="0"/>
        <w:jc w:val="both"/>
        <w:rPr>
          <w:rFonts w:ascii="Times New Roman" w:hAnsi="Times New Roman" w:cs="Times New Roman"/>
          <w:sz w:val="24"/>
          <w:szCs w:val="24"/>
        </w:rPr>
      </w:pPr>
    </w:p>
    <w:p w14:paraId="6064911D" w14:textId="667BBE36" w:rsidR="006930A5" w:rsidRPr="009E734B" w:rsidRDefault="00EE3B4F" w:rsidP="009E7946">
      <w:pPr>
        <w:spacing w:after="0"/>
        <w:jc w:val="both"/>
        <w:rPr>
          <w:rFonts w:ascii="Times New Roman" w:hAnsi="Times New Roman" w:cs="Times New Roman"/>
          <w:sz w:val="24"/>
          <w:szCs w:val="24"/>
        </w:rPr>
      </w:pPr>
      <w:r w:rsidRPr="009E734B">
        <w:rPr>
          <w:rFonts w:ascii="Times New Roman" w:hAnsi="Times New Roman" w:cs="Times New Roman"/>
          <w:sz w:val="24"/>
          <w:szCs w:val="24"/>
        </w:rPr>
        <w:t>La présente étude vise à identifier les mécanismes de paiement existants au Burundi et plus particulièrement dans les provinces pilotes capables de participer à la mise en œuvre de la composante transfert monétaire du projet filets sociaux du Burundi.</w:t>
      </w:r>
      <w:r w:rsidR="00060B1B" w:rsidRPr="009E734B">
        <w:rPr>
          <w:rFonts w:ascii="Times New Roman" w:hAnsi="Times New Roman" w:cs="Times New Roman"/>
          <w:sz w:val="24"/>
          <w:szCs w:val="24"/>
        </w:rPr>
        <w:t xml:space="preserve"> </w:t>
      </w:r>
    </w:p>
    <w:p w14:paraId="4CAF3775" w14:textId="77777777" w:rsidR="00E55576" w:rsidRDefault="00E55576" w:rsidP="009E7946">
      <w:pPr>
        <w:spacing w:after="0"/>
        <w:jc w:val="both"/>
        <w:rPr>
          <w:rFonts w:ascii="Times New Roman" w:hAnsi="Times New Roman" w:cs="Times New Roman"/>
          <w:sz w:val="24"/>
          <w:szCs w:val="24"/>
        </w:rPr>
      </w:pPr>
    </w:p>
    <w:p w14:paraId="0D1FDC88" w14:textId="27323886" w:rsidR="006930A5" w:rsidRDefault="006930A5" w:rsidP="009E7946">
      <w:pPr>
        <w:spacing w:after="0"/>
        <w:jc w:val="both"/>
        <w:rPr>
          <w:rFonts w:ascii="Times New Roman" w:hAnsi="Times New Roman" w:cs="Times New Roman"/>
          <w:sz w:val="24"/>
          <w:szCs w:val="24"/>
        </w:rPr>
      </w:pPr>
      <w:r w:rsidRPr="009E734B">
        <w:rPr>
          <w:rFonts w:ascii="Times New Roman" w:hAnsi="Times New Roman" w:cs="Times New Roman"/>
          <w:sz w:val="24"/>
          <w:szCs w:val="24"/>
        </w:rPr>
        <w:t>L’étude a révélé la présence d’institutions financières et d’opérateurs de téléphonie mobile capable</w:t>
      </w:r>
      <w:r w:rsidR="002F7B65" w:rsidRPr="009E734B">
        <w:rPr>
          <w:rFonts w:ascii="Times New Roman" w:hAnsi="Times New Roman" w:cs="Times New Roman"/>
          <w:sz w:val="24"/>
          <w:szCs w:val="24"/>
        </w:rPr>
        <w:t>s</w:t>
      </w:r>
      <w:r w:rsidRPr="009E734B">
        <w:rPr>
          <w:rFonts w:ascii="Times New Roman" w:hAnsi="Times New Roman" w:cs="Times New Roman"/>
          <w:sz w:val="24"/>
          <w:szCs w:val="24"/>
        </w:rPr>
        <w:t xml:space="preserve"> de répondre aux attentes du projet. Plusieurs mécanismes sont observés avec toutefois des avantages et des limites qui n’entravent pas </w:t>
      </w:r>
      <w:r w:rsidR="002F7B65" w:rsidRPr="009E734B">
        <w:rPr>
          <w:rFonts w:ascii="Times New Roman" w:hAnsi="Times New Roman" w:cs="Times New Roman"/>
          <w:sz w:val="24"/>
          <w:szCs w:val="24"/>
        </w:rPr>
        <w:t xml:space="preserve">la bonne </w:t>
      </w:r>
      <w:r w:rsidRPr="009E734B">
        <w:rPr>
          <w:rFonts w:ascii="Times New Roman" w:hAnsi="Times New Roman" w:cs="Times New Roman"/>
          <w:sz w:val="24"/>
          <w:szCs w:val="24"/>
        </w:rPr>
        <w:t xml:space="preserve">exécution à court terme du projet de cash transfert envisagé. </w:t>
      </w:r>
      <w:r w:rsidR="0011196B" w:rsidRPr="009E734B">
        <w:rPr>
          <w:rFonts w:ascii="Times New Roman" w:hAnsi="Times New Roman" w:cs="Times New Roman"/>
          <w:sz w:val="24"/>
          <w:szCs w:val="24"/>
        </w:rPr>
        <w:t>Ce sont :</w:t>
      </w:r>
    </w:p>
    <w:p w14:paraId="68E65675" w14:textId="77777777" w:rsidR="00A5705D" w:rsidRPr="009E734B" w:rsidRDefault="00A5705D" w:rsidP="009E7946">
      <w:pPr>
        <w:spacing w:after="0"/>
        <w:jc w:val="both"/>
        <w:rPr>
          <w:rFonts w:ascii="Times New Roman" w:hAnsi="Times New Roman" w:cs="Times New Roman"/>
          <w:sz w:val="24"/>
          <w:szCs w:val="24"/>
        </w:rPr>
      </w:pPr>
    </w:p>
    <w:p w14:paraId="1A5BFC77" w14:textId="77777777" w:rsidR="0011196B" w:rsidRPr="009E734B" w:rsidRDefault="0011196B" w:rsidP="009E7946">
      <w:pPr>
        <w:pStyle w:val="ListParagraph"/>
        <w:numPr>
          <w:ilvl w:val="0"/>
          <w:numId w:val="12"/>
        </w:numPr>
        <w:spacing w:after="0"/>
        <w:jc w:val="both"/>
        <w:rPr>
          <w:rFonts w:ascii="Times New Roman" w:hAnsi="Times New Roman" w:cs="Times New Roman"/>
          <w:sz w:val="24"/>
          <w:szCs w:val="24"/>
        </w:rPr>
      </w:pPr>
      <w:r w:rsidRPr="009E734B">
        <w:rPr>
          <w:rFonts w:ascii="Times New Roman" w:hAnsi="Times New Roman" w:cs="Times New Roman"/>
          <w:sz w:val="24"/>
          <w:szCs w:val="24"/>
        </w:rPr>
        <w:t xml:space="preserve">Le cash direct effectué par les </w:t>
      </w:r>
      <w:r w:rsidR="00981D14" w:rsidRPr="009E734B">
        <w:rPr>
          <w:rFonts w:ascii="Times New Roman" w:hAnsi="Times New Roman" w:cs="Times New Roman"/>
          <w:sz w:val="24"/>
          <w:szCs w:val="24"/>
        </w:rPr>
        <w:t>unités de gestion des projets de cash transfert</w:t>
      </w:r>
      <w:r w:rsidRPr="009E734B">
        <w:rPr>
          <w:rFonts w:ascii="Times New Roman" w:hAnsi="Times New Roman" w:cs="Times New Roman"/>
          <w:sz w:val="24"/>
          <w:szCs w:val="24"/>
        </w:rPr>
        <w:t> ;</w:t>
      </w:r>
    </w:p>
    <w:p w14:paraId="55F11767" w14:textId="77777777" w:rsidR="0011196B" w:rsidRPr="009E734B" w:rsidRDefault="0011196B" w:rsidP="009E7946">
      <w:pPr>
        <w:pStyle w:val="ListParagraph"/>
        <w:numPr>
          <w:ilvl w:val="0"/>
          <w:numId w:val="12"/>
        </w:numPr>
        <w:spacing w:after="0"/>
        <w:jc w:val="both"/>
        <w:rPr>
          <w:rFonts w:ascii="Times New Roman" w:hAnsi="Times New Roman" w:cs="Times New Roman"/>
          <w:sz w:val="24"/>
          <w:szCs w:val="24"/>
        </w:rPr>
      </w:pPr>
      <w:r w:rsidRPr="009E734B">
        <w:rPr>
          <w:rFonts w:ascii="Times New Roman" w:hAnsi="Times New Roman" w:cs="Times New Roman"/>
          <w:sz w:val="24"/>
          <w:szCs w:val="24"/>
        </w:rPr>
        <w:t>Le cash direct via les I</w:t>
      </w:r>
      <w:r w:rsidR="00981D14" w:rsidRPr="009E734B">
        <w:rPr>
          <w:rFonts w:ascii="Times New Roman" w:hAnsi="Times New Roman" w:cs="Times New Roman"/>
          <w:sz w:val="24"/>
          <w:szCs w:val="24"/>
        </w:rPr>
        <w:t xml:space="preserve">nstitutions </w:t>
      </w:r>
      <w:r w:rsidRPr="009E734B">
        <w:rPr>
          <w:rFonts w:ascii="Times New Roman" w:hAnsi="Times New Roman" w:cs="Times New Roman"/>
          <w:sz w:val="24"/>
          <w:szCs w:val="24"/>
        </w:rPr>
        <w:t>F</w:t>
      </w:r>
      <w:r w:rsidR="00981D14" w:rsidRPr="009E734B">
        <w:rPr>
          <w:rFonts w:ascii="Times New Roman" w:hAnsi="Times New Roman" w:cs="Times New Roman"/>
          <w:sz w:val="24"/>
          <w:szCs w:val="24"/>
        </w:rPr>
        <w:t>inancières (banques et IMF)</w:t>
      </w:r>
      <w:r w:rsidRPr="009E734B">
        <w:rPr>
          <w:rFonts w:ascii="Times New Roman" w:hAnsi="Times New Roman" w:cs="Times New Roman"/>
          <w:sz w:val="24"/>
          <w:szCs w:val="24"/>
        </w:rPr>
        <w:t> ;</w:t>
      </w:r>
    </w:p>
    <w:p w14:paraId="1D1BB0C6" w14:textId="1F9437D8" w:rsidR="0011196B" w:rsidRDefault="0011196B" w:rsidP="009E7946">
      <w:pPr>
        <w:pStyle w:val="ListParagraph"/>
        <w:numPr>
          <w:ilvl w:val="0"/>
          <w:numId w:val="12"/>
        </w:numPr>
        <w:spacing w:after="0"/>
        <w:jc w:val="both"/>
        <w:rPr>
          <w:rFonts w:ascii="Times New Roman" w:hAnsi="Times New Roman" w:cs="Times New Roman"/>
          <w:sz w:val="24"/>
          <w:szCs w:val="24"/>
        </w:rPr>
      </w:pPr>
      <w:r w:rsidRPr="009E734B">
        <w:rPr>
          <w:rFonts w:ascii="Times New Roman" w:hAnsi="Times New Roman" w:cs="Times New Roman"/>
          <w:sz w:val="24"/>
          <w:szCs w:val="24"/>
        </w:rPr>
        <w:t>Le cash via les plateformes de paiement mobile</w:t>
      </w:r>
    </w:p>
    <w:p w14:paraId="142F17BD" w14:textId="77777777" w:rsidR="00A5705D" w:rsidRPr="009E734B" w:rsidRDefault="00A5705D" w:rsidP="00A5705D">
      <w:pPr>
        <w:pStyle w:val="ListParagraph"/>
        <w:spacing w:after="0"/>
        <w:jc w:val="both"/>
        <w:rPr>
          <w:rFonts w:ascii="Times New Roman" w:hAnsi="Times New Roman" w:cs="Times New Roman"/>
          <w:sz w:val="24"/>
          <w:szCs w:val="24"/>
        </w:rPr>
      </w:pPr>
    </w:p>
    <w:p w14:paraId="4A59540D" w14:textId="77777777" w:rsidR="00981D14" w:rsidRPr="009E734B" w:rsidRDefault="006930A5" w:rsidP="009E7946">
      <w:pPr>
        <w:spacing w:after="0"/>
        <w:jc w:val="both"/>
        <w:rPr>
          <w:rFonts w:ascii="Times New Roman" w:hAnsi="Times New Roman" w:cs="Times New Roman"/>
          <w:sz w:val="24"/>
          <w:szCs w:val="24"/>
        </w:rPr>
      </w:pPr>
      <w:r w:rsidRPr="009E734B">
        <w:rPr>
          <w:rFonts w:ascii="Times New Roman" w:hAnsi="Times New Roman" w:cs="Times New Roman"/>
          <w:sz w:val="24"/>
          <w:szCs w:val="24"/>
        </w:rPr>
        <w:t>Le peu d’expérience</w:t>
      </w:r>
      <w:r w:rsidR="00981D14" w:rsidRPr="009E734B">
        <w:rPr>
          <w:rFonts w:ascii="Times New Roman" w:hAnsi="Times New Roman" w:cs="Times New Roman"/>
          <w:sz w:val="24"/>
          <w:szCs w:val="24"/>
        </w:rPr>
        <w:t>s</w:t>
      </w:r>
      <w:r w:rsidRPr="009E734B">
        <w:rPr>
          <w:rFonts w:ascii="Times New Roman" w:hAnsi="Times New Roman" w:cs="Times New Roman"/>
          <w:sz w:val="24"/>
          <w:szCs w:val="24"/>
        </w:rPr>
        <w:t xml:space="preserve"> dans le domaine répertorié</w:t>
      </w:r>
      <w:r w:rsidR="00981D14" w:rsidRPr="009E734B">
        <w:rPr>
          <w:rFonts w:ascii="Times New Roman" w:hAnsi="Times New Roman" w:cs="Times New Roman"/>
          <w:sz w:val="24"/>
          <w:szCs w:val="24"/>
        </w:rPr>
        <w:t>s</w:t>
      </w:r>
      <w:r w:rsidRPr="009E734B">
        <w:rPr>
          <w:rFonts w:ascii="Times New Roman" w:hAnsi="Times New Roman" w:cs="Times New Roman"/>
          <w:sz w:val="24"/>
          <w:szCs w:val="24"/>
        </w:rPr>
        <w:t xml:space="preserve"> indique que tous les mécanismes ont déjà été expérimentés </w:t>
      </w:r>
      <w:r w:rsidR="00680C44" w:rsidRPr="009E734B">
        <w:rPr>
          <w:rFonts w:ascii="Times New Roman" w:hAnsi="Times New Roman" w:cs="Times New Roman"/>
          <w:sz w:val="24"/>
          <w:szCs w:val="24"/>
        </w:rPr>
        <w:t xml:space="preserve">et quelques fois réorientés pour aboutir à de meilleurs résultats (c’est le cas de CONCERN/Eco-Cash/RNP). Les agents indépendants ont finalement été utilisés pour </w:t>
      </w:r>
      <w:r w:rsidR="00680C44" w:rsidRPr="009E734B">
        <w:rPr>
          <w:rFonts w:ascii="Times New Roman" w:hAnsi="Times New Roman" w:cs="Times New Roman"/>
          <w:sz w:val="24"/>
          <w:szCs w:val="24"/>
        </w:rPr>
        <w:lastRenderedPageBreak/>
        <w:t>suppléer</w:t>
      </w:r>
      <w:r w:rsidR="00981D14" w:rsidRPr="009E734B">
        <w:rPr>
          <w:rFonts w:ascii="Times New Roman" w:hAnsi="Times New Roman" w:cs="Times New Roman"/>
          <w:sz w:val="24"/>
          <w:szCs w:val="24"/>
        </w:rPr>
        <w:t xml:space="preserve"> à</w:t>
      </w:r>
      <w:r w:rsidR="00680C44" w:rsidRPr="009E734B">
        <w:rPr>
          <w:rFonts w:ascii="Times New Roman" w:hAnsi="Times New Roman" w:cs="Times New Roman"/>
          <w:sz w:val="24"/>
          <w:szCs w:val="24"/>
        </w:rPr>
        <w:t xml:space="preserve"> </w:t>
      </w:r>
      <w:r w:rsidR="00B15B53" w:rsidRPr="009E734B">
        <w:rPr>
          <w:rFonts w:ascii="Times New Roman" w:hAnsi="Times New Roman" w:cs="Times New Roman"/>
          <w:sz w:val="24"/>
          <w:szCs w:val="24"/>
        </w:rPr>
        <w:t>la RNP qui n’a pu s’adapter pour</w:t>
      </w:r>
      <w:r w:rsidR="00680C44" w:rsidRPr="009E734B">
        <w:rPr>
          <w:rFonts w:ascii="Times New Roman" w:hAnsi="Times New Roman" w:cs="Times New Roman"/>
          <w:sz w:val="24"/>
          <w:szCs w:val="24"/>
        </w:rPr>
        <w:t xml:space="preserve"> réduire les distances à parcourir par les bénéficiaires.</w:t>
      </w:r>
    </w:p>
    <w:p w14:paraId="747F42F3" w14:textId="77777777" w:rsidR="007F1176" w:rsidRDefault="007F1176" w:rsidP="009E7946">
      <w:pPr>
        <w:spacing w:after="0"/>
        <w:jc w:val="both"/>
        <w:rPr>
          <w:rFonts w:ascii="Times New Roman" w:hAnsi="Times New Roman" w:cs="Times New Roman"/>
          <w:sz w:val="24"/>
          <w:szCs w:val="24"/>
        </w:rPr>
      </w:pPr>
    </w:p>
    <w:p w14:paraId="5FFA526F" w14:textId="127D85B6" w:rsidR="006930A5" w:rsidRPr="009E734B" w:rsidRDefault="00C27D78" w:rsidP="009E7946">
      <w:pPr>
        <w:spacing w:after="0"/>
        <w:jc w:val="both"/>
        <w:rPr>
          <w:rFonts w:ascii="Times New Roman" w:hAnsi="Times New Roman" w:cs="Times New Roman"/>
          <w:sz w:val="24"/>
          <w:szCs w:val="24"/>
        </w:rPr>
      </w:pPr>
      <w:r w:rsidRPr="009E734B">
        <w:rPr>
          <w:rFonts w:ascii="Times New Roman" w:hAnsi="Times New Roman" w:cs="Times New Roman"/>
          <w:sz w:val="24"/>
          <w:szCs w:val="24"/>
        </w:rPr>
        <w:t xml:space="preserve">L’analyse comparative montre une fiabilité et une meilleure sécurité pour les plateformes de paiement mobile avec un temps très réduit pour les </w:t>
      </w:r>
      <w:proofErr w:type="spellStart"/>
      <w:r w:rsidRPr="009E734B">
        <w:rPr>
          <w:rFonts w:ascii="Times New Roman" w:hAnsi="Times New Roman" w:cs="Times New Roman"/>
          <w:sz w:val="24"/>
          <w:szCs w:val="24"/>
        </w:rPr>
        <w:t>reporting</w:t>
      </w:r>
      <w:proofErr w:type="spellEnd"/>
      <w:r w:rsidRPr="009E734B">
        <w:rPr>
          <w:rFonts w:ascii="Times New Roman" w:hAnsi="Times New Roman" w:cs="Times New Roman"/>
          <w:sz w:val="24"/>
          <w:szCs w:val="24"/>
        </w:rPr>
        <w:t xml:space="preserve"> au projet.</w:t>
      </w:r>
    </w:p>
    <w:p w14:paraId="7732255E" w14:textId="77777777" w:rsidR="007F1176" w:rsidRDefault="007F1176" w:rsidP="009E7946">
      <w:pPr>
        <w:spacing w:after="0"/>
        <w:jc w:val="both"/>
        <w:rPr>
          <w:rFonts w:ascii="Times New Roman" w:hAnsi="Times New Roman" w:cs="Times New Roman"/>
          <w:sz w:val="24"/>
          <w:szCs w:val="24"/>
        </w:rPr>
      </w:pPr>
    </w:p>
    <w:p w14:paraId="213952C1" w14:textId="51384815" w:rsidR="00680C44" w:rsidRDefault="00680C44" w:rsidP="009E7946">
      <w:pPr>
        <w:spacing w:after="0"/>
        <w:jc w:val="both"/>
        <w:rPr>
          <w:rFonts w:ascii="Times New Roman" w:hAnsi="Times New Roman" w:cs="Times New Roman"/>
          <w:sz w:val="24"/>
          <w:szCs w:val="24"/>
        </w:rPr>
      </w:pPr>
      <w:r w:rsidRPr="009E734B">
        <w:rPr>
          <w:rFonts w:ascii="Times New Roman" w:hAnsi="Times New Roman" w:cs="Times New Roman"/>
          <w:sz w:val="24"/>
          <w:szCs w:val="24"/>
        </w:rPr>
        <w:t xml:space="preserve">Les recommandations </w:t>
      </w:r>
      <w:r w:rsidR="0011196B" w:rsidRPr="009E734B">
        <w:rPr>
          <w:rFonts w:ascii="Times New Roman" w:hAnsi="Times New Roman" w:cs="Times New Roman"/>
          <w:sz w:val="24"/>
          <w:szCs w:val="24"/>
        </w:rPr>
        <w:t xml:space="preserve">formulées à l’issu de l’étude </w:t>
      </w:r>
      <w:r w:rsidR="00981D14" w:rsidRPr="009E734B">
        <w:rPr>
          <w:rFonts w:ascii="Times New Roman" w:hAnsi="Times New Roman" w:cs="Times New Roman"/>
          <w:sz w:val="24"/>
          <w:szCs w:val="24"/>
        </w:rPr>
        <w:t xml:space="preserve">tiennent compte de l’ampleur du projet et </w:t>
      </w:r>
      <w:r w:rsidR="0011196B" w:rsidRPr="009E734B">
        <w:rPr>
          <w:rFonts w:ascii="Times New Roman" w:hAnsi="Times New Roman" w:cs="Times New Roman"/>
          <w:sz w:val="24"/>
          <w:szCs w:val="24"/>
        </w:rPr>
        <w:t>doivent p</w:t>
      </w:r>
      <w:r w:rsidR="00981D14" w:rsidRPr="009E734B">
        <w:rPr>
          <w:rFonts w:ascii="Times New Roman" w:hAnsi="Times New Roman" w:cs="Times New Roman"/>
          <w:sz w:val="24"/>
          <w:szCs w:val="24"/>
        </w:rPr>
        <w:t>ermettre de gagner en temps, minimiser les coûts et répondre durablement aux objectifs du projet.</w:t>
      </w:r>
      <w:r w:rsidR="00C27D78" w:rsidRPr="009E734B">
        <w:rPr>
          <w:rFonts w:ascii="Times New Roman" w:hAnsi="Times New Roman" w:cs="Times New Roman"/>
          <w:sz w:val="24"/>
          <w:szCs w:val="24"/>
        </w:rPr>
        <w:t xml:space="preserve"> Ce sont :</w:t>
      </w:r>
    </w:p>
    <w:p w14:paraId="5B98A999" w14:textId="77777777" w:rsidR="00A5705D" w:rsidRPr="009E734B" w:rsidRDefault="00A5705D" w:rsidP="009E7946">
      <w:pPr>
        <w:spacing w:after="0"/>
        <w:jc w:val="both"/>
        <w:rPr>
          <w:rFonts w:ascii="Times New Roman" w:hAnsi="Times New Roman" w:cs="Times New Roman"/>
          <w:sz w:val="24"/>
          <w:szCs w:val="24"/>
        </w:rPr>
      </w:pPr>
    </w:p>
    <w:p w14:paraId="2F287534" w14:textId="013D078F" w:rsidR="00C27D78" w:rsidRPr="009E734B" w:rsidRDefault="00A5705D" w:rsidP="009E7946">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L</w:t>
      </w:r>
      <w:r w:rsidR="00C27D78" w:rsidRPr="009E734B">
        <w:rPr>
          <w:rFonts w:ascii="Times New Roman" w:hAnsi="Times New Roman" w:cs="Times New Roman"/>
          <w:sz w:val="24"/>
          <w:szCs w:val="24"/>
        </w:rPr>
        <w:t>’utilisation de la technologie des paiements mobiles ;</w:t>
      </w:r>
    </w:p>
    <w:p w14:paraId="3E25237B" w14:textId="471E579A" w:rsidR="00C27D78" w:rsidRPr="009E734B" w:rsidRDefault="00A5705D" w:rsidP="009E7946">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L</w:t>
      </w:r>
      <w:r w:rsidR="00B15B53" w:rsidRPr="009E734B">
        <w:rPr>
          <w:rFonts w:ascii="Times New Roman" w:hAnsi="Times New Roman" w:cs="Times New Roman"/>
          <w:sz w:val="24"/>
          <w:szCs w:val="24"/>
        </w:rPr>
        <w:t>’</w:t>
      </w:r>
      <w:r w:rsidR="002F78A1" w:rsidRPr="009E734B">
        <w:rPr>
          <w:rFonts w:ascii="Times New Roman" w:hAnsi="Times New Roman" w:cs="Times New Roman"/>
          <w:sz w:val="24"/>
          <w:szCs w:val="24"/>
        </w:rPr>
        <w:t>u</w:t>
      </w:r>
      <w:r w:rsidR="00C27D78" w:rsidRPr="009E734B">
        <w:rPr>
          <w:rFonts w:ascii="Times New Roman" w:hAnsi="Times New Roman" w:cs="Times New Roman"/>
          <w:sz w:val="24"/>
          <w:szCs w:val="24"/>
        </w:rPr>
        <w:t xml:space="preserve">tilisation des IMF comme relais de paiement en partenariat avec les plateformes mobiles de paiement </w:t>
      </w:r>
      <w:r w:rsidR="002F78A1" w:rsidRPr="009E734B">
        <w:rPr>
          <w:rFonts w:ascii="Times New Roman" w:hAnsi="Times New Roman" w:cs="Times New Roman"/>
          <w:sz w:val="24"/>
          <w:szCs w:val="24"/>
        </w:rPr>
        <w:t xml:space="preserve">dans le but </w:t>
      </w:r>
      <w:r w:rsidR="00B15B53" w:rsidRPr="009E734B">
        <w:rPr>
          <w:rFonts w:ascii="Times New Roman" w:hAnsi="Times New Roman" w:cs="Times New Roman"/>
          <w:sz w:val="24"/>
          <w:szCs w:val="24"/>
        </w:rPr>
        <w:t xml:space="preserve">de </w:t>
      </w:r>
      <w:r w:rsidR="002F78A1" w:rsidRPr="009E734B">
        <w:rPr>
          <w:rFonts w:ascii="Times New Roman" w:hAnsi="Times New Roman" w:cs="Times New Roman"/>
          <w:sz w:val="24"/>
          <w:szCs w:val="24"/>
        </w:rPr>
        <w:t>développer la synergie entre cash transfert et inclusion financière ;</w:t>
      </w:r>
    </w:p>
    <w:p w14:paraId="31CF0C7D" w14:textId="74AC7F15" w:rsidR="002F78A1" w:rsidRDefault="00A5705D" w:rsidP="009E7946">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L</w:t>
      </w:r>
      <w:r w:rsidR="00B15B53" w:rsidRPr="009E734B">
        <w:rPr>
          <w:rFonts w:ascii="Times New Roman" w:hAnsi="Times New Roman" w:cs="Times New Roman"/>
          <w:sz w:val="24"/>
          <w:szCs w:val="24"/>
        </w:rPr>
        <w:t xml:space="preserve">a </w:t>
      </w:r>
      <w:r w:rsidR="00DF0E58" w:rsidRPr="009E734B">
        <w:rPr>
          <w:rFonts w:ascii="Times New Roman" w:hAnsi="Times New Roman" w:cs="Times New Roman"/>
          <w:sz w:val="24"/>
          <w:szCs w:val="24"/>
        </w:rPr>
        <w:t>ré</w:t>
      </w:r>
      <w:r w:rsidR="00B15B53" w:rsidRPr="009E734B">
        <w:rPr>
          <w:rFonts w:ascii="Times New Roman" w:hAnsi="Times New Roman" w:cs="Times New Roman"/>
          <w:sz w:val="24"/>
          <w:szCs w:val="24"/>
        </w:rPr>
        <w:t>duction</w:t>
      </w:r>
      <w:r w:rsidR="002F78A1" w:rsidRPr="009E734B">
        <w:rPr>
          <w:rFonts w:ascii="Times New Roman" w:hAnsi="Times New Roman" w:cs="Times New Roman"/>
          <w:sz w:val="24"/>
          <w:szCs w:val="24"/>
        </w:rPr>
        <w:t xml:space="preserve"> des coûts de transfert à travers une meilleure contractualisation</w:t>
      </w:r>
      <w:r w:rsidR="00735E23" w:rsidRPr="009E734B">
        <w:rPr>
          <w:rFonts w:ascii="Times New Roman" w:hAnsi="Times New Roman" w:cs="Times New Roman"/>
          <w:sz w:val="24"/>
          <w:szCs w:val="24"/>
        </w:rPr>
        <w:t xml:space="preserve"> avec les partenaires de paiement</w:t>
      </w:r>
      <w:r w:rsidR="002F78A1" w:rsidRPr="009E734B">
        <w:rPr>
          <w:rFonts w:ascii="Times New Roman" w:hAnsi="Times New Roman" w:cs="Times New Roman"/>
          <w:sz w:val="24"/>
          <w:szCs w:val="24"/>
        </w:rPr>
        <w:t xml:space="preserve">. </w:t>
      </w:r>
    </w:p>
    <w:p w14:paraId="00B4B577" w14:textId="77777777" w:rsidR="00A5705D" w:rsidRPr="009E734B" w:rsidRDefault="00A5705D" w:rsidP="00A5705D">
      <w:pPr>
        <w:pStyle w:val="ListParagraph"/>
        <w:spacing w:after="0"/>
        <w:jc w:val="both"/>
        <w:rPr>
          <w:rFonts w:ascii="Times New Roman" w:hAnsi="Times New Roman" w:cs="Times New Roman"/>
          <w:sz w:val="24"/>
          <w:szCs w:val="24"/>
        </w:rPr>
      </w:pPr>
    </w:p>
    <w:p w14:paraId="7A60F6A7" w14:textId="77777777" w:rsidR="00884C58" w:rsidRPr="005C278E" w:rsidRDefault="00037D84" w:rsidP="009E7946">
      <w:pPr>
        <w:spacing w:after="0"/>
        <w:rPr>
          <w:rFonts w:ascii="Times New Roman" w:hAnsi="Times New Roman" w:cs="Times New Roman"/>
        </w:rPr>
      </w:pPr>
      <w:bookmarkStart w:id="4" w:name="_Toc449973605"/>
      <w:bookmarkStart w:id="5" w:name="_Toc10187610"/>
      <w:r w:rsidRPr="005C278E">
        <w:rPr>
          <w:rStyle w:val="Heading1Char"/>
          <w:rFonts w:ascii="Times New Roman" w:hAnsi="Times New Roman" w:cs="Times New Roman"/>
          <w:color w:val="auto"/>
        </w:rPr>
        <w:t>1.</w:t>
      </w:r>
      <w:r w:rsidRPr="005C278E">
        <w:rPr>
          <w:rStyle w:val="Heading1Char"/>
          <w:rFonts w:ascii="Times New Roman" w:hAnsi="Times New Roman" w:cs="Times New Roman"/>
          <w:color w:val="auto"/>
        </w:rPr>
        <w:tab/>
        <w:t>Introduction</w:t>
      </w:r>
      <w:bookmarkEnd w:id="4"/>
      <w:bookmarkEnd w:id="5"/>
      <w:r w:rsidRPr="005C278E">
        <w:rPr>
          <w:rFonts w:ascii="Times New Roman" w:hAnsi="Times New Roman" w:cs="Times New Roman"/>
          <w:sz w:val="24"/>
          <w:szCs w:val="24"/>
        </w:rPr>
        <w:br/>
      </w:r>
    </w:p>
    <w:p w14:paraId="74E35775" w14:textId="77777777" w:rsidR="002D1AB9" w:rsidRPr="005C278E" w:rsidRDefault="00037D84" w:rsidP="009E7946">
      <w:pPr>
        <w:spacing w:after="0"/>
        <w:jc w:val="both"/>
        <w:rPr>
          <w:rStyle w:val="Heading2Char"/>
          <w:rFonts w:ascii="Times New Roman" w:hAnsi="Times New Roman" w:cs="Times New Roman"/>
          <w:color w:val="auto"/>
        </w:rPr>
      </w:pPr>
      <w:bookmarkStart w:id="6" w:name="_Toc449973606"/>
      <w:bookmarkStart w:id="7" w:name="_Toc10187611"/>
      <w:r w:rsidRPr="005C278E">
        <w:rPr>
          <w:rStyle w:val="Heading2Char"/>
          <w:rFonts w:ascii="Times New Roman" w:hAnsi="Times New Roman" w:cs="Times New Roman"/>
          <w:color w:val="auto"/>
          <w:sz w:val="24"/>
          <w:szCs w:val="24"/>
        </w:rPr>
        <w:t>1.1</w:t>
      </w:r>
      <w:r w:rsidRPr="005C278E">
        <w:rPr>
          <w:rStyle w:val="Heading2Char"/>
          <w:rFonts w:ascii="Times New Roman" w:hAnsi="Times New Roman" w:cs="Times New Roman"/>
          <w:color w:val="auto"/>
          <w:sz w:val="24"/>
          <w:szCs w:val="24"/>
        </w:rPr>
        <w:tab/>
        <w:t>Contexte et justification de l’étude</w:t>
      </w:r>
      <w:bookmarkEnd w:id="6"/>
      <w:bookmarkEnd w:id="7"/>
    </w:p>
    <w:p w14:paraId="40983A23" w14:textId="77777777" w:rsidR="00850EBD" w:rsidRDefault="00850EBD" w:rsidP="009E7946">
      <w:pPr>
        <w:spacing w:after="0"/>
        <w:jc w:val="both"/>
        <w:rPr>
          <w:rFonts w:ascii="Times New Roman" w:hAnsi="Times New Roman" w:cs="Times New Roman"/>
          <w:sz w:val="24"/>
          <w:szCs w:val="24"/>
        </w:rPr>
      </w:pPr>
    </w:p>
    <w:p w14:paraId="509F07D5" w14:textId="0FB8D38B" w:rsidR="00037D84" w:rsidRDefault="00037D84"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Le gouvernement du Burundi a initié un programme national de filets sociaux soutenu par la Banque Mondiale à travers un projet dont les objectifs consistent à jeter les bases d’un système national de filets sociaux fournissant des transferts monétaires réguliers et prévisibles aux ménages vivant en situation d’extrême pauvreté dans des zones sélectionnées.</w:t>
      </w:r>
    </w:p>
    <w:p w14:paraId="772D1501" w14:textId="77777777" w:rsidR="00DF64E7" w:rsidRPr="005C278E" w:rsidRDefault="00DF64E7" w:rsidP="009E7946">
      <w:pPr>
        <w:spacing w:after="0"/>
        <w:jc w:val="both"/>
        <w:rPr>
          <w:rFonts w:ascii="Times New Roman" w:hAnsi="Times New Roman" w:cs="Times New Roman"/>
          <w:sz w:val="24"/>
          <w:szCs w:val="24"/>
        </w:rPr>
      </w:pPr>
    </w:p>
    <w:p w14:paraId="7FFC589B" w14:textId="6CAA7CCB" w:rsidR="002D1AB9" w:rsidRDefault="00037D84"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Les transferts monétaires réguliers constituent le premier élément fondamental du programme destiné à aider les bénéficiaires à satisfaire leurs besoins de base. Le montant et la régularité des transferts constituent également des éléments importants de l’impact économique indirect des transferts. </w:t>
      </w:r>
    </w:p>
    <w:p w14:paraId="63825BA0" w14:textId="77777777" w:rsidR="00DF64E7" w:rsidRPr="005C278E" w:rsidRDefault="00DF64E7" w:rsidP="009E7946">
      <w:pPr>
        <w:spacing w:after="0"/>
        <w:jc w:val="both"/>
        <w:rPr>
          <w:rFonts w:ascii="Times New Roman" w:hAnsi="Times New Roman" w:cs="Times New Roman"/>
          <w:sz w:val="24"/>
          <w:szCs w:val="24"/>
        </w:rPr>
      </w:pPr>
    </w:p>
    <w:p w14:paraId="0EE03789" w14:textId="7087F4E6" w:rsidR="00037D84" w:rsidRDefault="00037D84"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Le second élément fondamental </w:t>
      </w:r>
      <w:r w:rsidR="00860E61">
        <w:rPr>
          <w:rFonts w:ascii="Times New Roman" w:hAnsi="Times New Roman" w:cs="Times New Roman"/>
          <w:sz w:val="24"/>
          <w:szCs w:val="24"/>
        </w:rPr>
        <w:t>ce sont</w:t>
      </w:r>
      <w:r w:rsidRPr="005C278E">
        <w:rPr>
          <w:rFonts w:ascii="Times New Roman" w:hAnsi="Times New Roman" w:cs="Times New Roman"/>
          <w:sz w:val="24"/>
          <w:szCs w:val="24"/>
        </w:rPr>
        <w:t xml:space="preserve"> </w:t>
      </w:r>
      <w:r w:rsidR="00860E61">
        <w:rPr>
          <w:rFonts w:ascii="Times New Roman" w:hAnsi="Times New Roman" w:cs="Times New Roman"/>
          <w:sz w:val="24"/>
          <w:szCs w:val="24"/>
        </w:rPr>
        <w:t>des activités complémentaires</w:t>
      </w:r>
      <w:r w:rsidRPr="005C278E">
        <w:rPr>
          <w:rFonts w:ascii="Times New Roman" w:hAnsi="Times New Roman" w:cs="Times New Roman"/>
          <w:sz w:val="24"/>
          <w:szCs w:val="24"/>
        </w:rPr>
        <w:t xml:space="preserve"> promouvant les investissements dans le capital humain des enfants par le biais de changements comportementaux liés à de meilleures pratiques en matière de nutrition, de soins du jeune enfant et d’éducation.</w:t>
      </w:r>
    </w:p>
    <w:p w14:paraId="332AA6DE" w14:textId="77777777" w:rsidR="00DF64E7" w:rsidRPr="005C278E" w:rsidRDefault="00DF64E7" w:rsidP="009E7946">
      <w:pPr>
        <w:spacing w:after="0"/>
        <w:jc w:val="both"/>
        <w:rPr>
          <w:rFonts w:ascii="Times New Roman" w:hAnsi="Times New Roman" w:cs="Times New Roman"/>
          <w:sz w:val="24"/>
          <w:szCs w:val="24"/>
        </w:rPr>
      </w:pPr>
    </w:p>
    <w:p w14:paraId="19B401F5" w14:textId="4AE92013" w:rsidR="00D326F3" w:rsidRPr="005C278E" w:rsidRDefault="007909EB" w:rsidP="009E7946">
      <w:pPr>
        <w:spacing w:after="0"/>
        <w:rPr>
          <w:rFonts w:ascii="Times New Roman" w:hAnsi="Times New Roman" w:cs="Times New Roman"/>
        </w:rPr>
      </w:pPr>
      <w:bookmarkStart w:id="8" w:name="_Toc449973609"/>
      <w:bookmarkStart w:id="9" w:name="_Toc10187612"/>
      <w:r w:rsidRPr="005C278E">
        <w:rPr>
          <w:rStyle w:val="Heading1Char"/>
          <w:rFonts w:ascii="Times New Roman" w:hAnsi="Times New Roman" w:cs="Times New Roman"/>
          <w:color w:val="auto"/>
        </w:rPr>
        <w:t>2.</w:t>
      </w:r>
      <w:r w:rsidRPr="005C278E">
        <w:rPr>
          <w:rStyle w:val="Heading1Char"/>
          <w:rFonts w:ascii="Times New Roman" w:hAnsi="Times New Roman" w:cs="Times New Roman"/>
          <w:color w:val="auto"/>
        </w:rPr>
        <w:tab/>
        <w:t xml:space="preserve">Etat des lieux du système de cash transfert </w:t>
      </w:r>
      <w:r w:rsidR="00E50AB0" w:rsidRPr="005C278E">
        <w:rPr>
          <w:rStyle w:val="Heading1Char"/>
          <w:rFonts w:ascii="Times New Roman" w:hAnsi="Times New Roman" w:cs="Times New Roman"/>
          <w:color w:val="auto"/>
        </w:rPr>
        <w:t xml:space="preserve">au </w:t>
      </w:r>
      <w:r w:rsidRPr="005C278E">
        <w:rPr>
          <w:rStyle w:val="Heading1Char"/>
          <w:rFonts w:ascii="Times New Roman" w:hAnsi="Times New Roman" w:cs="Times New Roman"/>
          <w:color w:val="auto"/>
        </w:rPr>
        <w:t>Burundi et dans les zones d’intervention du projet</w:t>
      </w:r>
      <w:bookmarkEnd w:id="8"/>
      <w:bookmarkEnd w:id="9"/>
      <w:r w:rsidRPr="005C278E">
        <w:rPr>
          <w:rFonts w:ascii="Times New Roman" w:hAnsi="Times New Roman" w:cs="Times New Roman"/>
          <w:sz w:val="24"/>
          <w:szCs w:val="24"/>
        </w:rPr>
        <w:t xml:space="preserve"> </w:t>
      </w:r>
      <w:r w:rsidRPr="005C278E">
        <w:rPr>
          <w:rFonts w:ascii="Times New Roman" w:hAnsi="Times New Roman" w:cs="Times New Roman"/>
          <w:sz w:val="24"/>
          <w:szCs w:val="24"/>
        </w:rPr>
        <w:br/>
      </w:r>
    </w:p>
    <w:p w14:paraId="2FAE5234" w14:textId="2D8CA5E7" w:rsidR="007909EB" w:rsidRPr="005C278E" w:rsidRDefault="007909EB" w:rsidP="009E7946">
      <w:pPr>
        <w:spacing w:after="0"/>
        <w:rPr>
          <w:rFonts w:ascii="Times New Roman" w:hAnsi="Times New Roman" w:cs="Times New Roman"/>
          <w:sz w:val="24"/>
          <w:szCs w:val="24"/>
        </w:rPr>
      </w:pPr>
      <w:bookmarkStart w:id="10" w:name="_Toc449973611"/>
      <w:bookmarkStart w:id="11" w:name="_Toc10187613"/>
      <w:r w:rsidRPr="005C278E">
        <w:rPr>
          <w:rStyle w:val="Heading2Char"/>
          <w:rFonts w:ascii="Times New Roman" w:hAnsi="Times New Roman" w:cs="Times New Roman"/>
          <w:color w:val="auto"/>
          <w:sz w:val="24"/>
          <w:szCs w:val="24"/>
        </w:rPr>
        <w:t>2.</w:t>
      </w:r>
      <w:r w:rsidR="00760EC6">
        <w:rPr>
          <w:rStyle w:val="Heading2Char"/>
          <w:rFonts w:ascii="Times New Roman" w:hAnsi="Times New Roman" w:cs="Times New Roman"/>
          <w:color w:val="auto"/>
          <w:sz w:val="24"/>
          <w:szCs w:val="24"/>
        </w:rPr>
        <w:t>1</w:t>
      </w:r>
      <w:r w:rsidRPr="005C278E">
        <w:rPr>
          <w:rStyle w:val="Heading2Char"/>
          <w:rFonts w:ascii="Times New Roman" w:hAnsi="Times New Roman" w:cs="Times New Roman"/>
          <w:color w:val="auto"/>
          <w:sz w:val="24"/>
          <w:szCs w:val="24"/>
        </w:rPr>
        <w:tab/>
        <w:t>Règlementation</w:t>
      </w:r>
      <w:bookmarkEnd w:id="10"/>
      <w:bookmarkEnd w:id="11"/>
    </w:p>
    <w:p w14:paraId="6CC2BD0D" w14:textId="77777777" w:rsidR="00AF534D" w:rsidRDefault="00AF534D" w:rsidP="009E7946">
      <w:pPr>
        <w:spacing w:after="0"/>
        <w:jc w:val="both"/>
        <w:rPr>
          <w:rFonts w:ascii="Times New Roman" w:hAnsi="Times New Roman" w:cs="Times New Roman"/>
          <w:sz w:val="24"/>
          <w:szCs w:val="24"/>
        </w:rPr>
      </w:pPr>
    </w:p>
    <w:p w14:paraId="5161CE3A" w14:textId="07C54D56" w:rsidR="00AF534D" w:rsidRPr="00AF534D" w:rsidRDefault="00AF534D" w:rsidP="009E7946">
      <w:pPr>
        <w:spacing w:after="0"/>
        <w:jc w:val="both"/>
        <w:rPr>
          <w:rFonts w:ascii="Times New Roman" w:hAnsi="Times New Roman" w:cs="Times New Roman"/>
          <w:sz w:val="24"/>
          <w:szCs w:val="24"/>
        </w:rPr>
      </w:pPr>
      <w:r w:rsidRPr="00AF534D">
        <w:rPr>
          <w:rFonts w:ascii="Times New Roman" w:hAnsi="Times New Roman" w:cs="Times New Roman"/>
          <w:sz w:val="24"/>
          <w:szCs w:val="24"/>
        </w:rPr>
        <w:t>Certaines des lois qui influent sur les opérations d’argent mobile au Burundi comprennent</w:t>
      </w:r>
      <w:r w:rsidR="00760EC6">
        <w:rPr>
          <w:rFonts w:ascii="Times New Roman" w:hAnsi="Times New Roman" w:cs="Times New Roman"/>
          <w:sz w:val="24"/>
          <w:szCs w:val="24"/>
        </w:rPr>
        <w:t xml:space="preserve"> </w:t>
      </w:r>
      <w:r w:rsidRPr="00AF534D">
        <w:rPr>
          <w:rFonts w:ascii="Times New Roman" w:hAnsi="Times New Roman" w:cs="Times New Roman"/>
          <w:sz w:val="24"/>
          <w:szCs w:val="24"/>
        </w:rPr>
        <w:t xml:space="preserve">: </w:t>
      </w:r>
      <w:r>
        <w:rPr>
          <w:rFonts w:ascii="Times New Roman" w:hAnsi="Times New Roman" w:cs="Times New Roman"/>
          <w:sz w:val="24"/>
          <w:szCs w:val="24"/>
        </w:rPr>
        <w:t>(</w:t>
      </w:r>
      <w:r w:rsidRPr="00AF534D">
        <w:rPr>
          <w:rFonts w:ascii="Times New Roman" w:hAnsi="Times New Roman" w:cs="Times New Roman"/>
          <w:sz w:val="24"/>
          <w:szCs w:val="24"/>
        </w:rPr>
        <w:t xml:space="preserve">a) La Banque de la République du Burundi (BRB), la banque centrale dispose d’un certain </w:t>
      </w:r>
      <w:r w:rsidRPr="00AF534D">
        <w:rPr>
          <w:rFonts w:ascii="Times New Roman" w:hAnsi="Times New Roman" w:cs="Times New Roman"/>
          <w:sz w:val="24"/>
          <w:szCs w:val="24"/>
        </w:rPr>
        <w:lastRenderedPageBreak/>
        <w:t>nombre de statuts qui définissent son mandat et orientent ses activités. Ceux-ci incluent la loi no. 1/01 (promulgué en janvier 1976) modifié plus tard par la loi no. 1/36 (promulgué en juillet 1993), loi no. 1/016 (promulgué en septembre 2004) et la loi no. 1/34 (promulgué en décembre 2008)</w:t>
      </w:r>
      <w:r w:rsidR="000A5EB5">
        <w:rPr>
          <w:rFonts w:ascii="Times New Roman" w:hAnsi="Times New Roman" w:cs="Times New Roman"/>
          <w:sz w:val="24"/>
          <w:szCs w:val="24"/>
        </w:rPr>
        <w:t> ; (</w:t>
      </w:r>
      <w:r w:rsidRPr="00AF534D">
        <w:rPr>
          <w:rFonts w:ascii="Times New Roman" w:hAnsi="Times New Roman" w:cs="Times New Roman"/>
          <w:sz w:val="24"/>
          <w:szCs w:val="24"/>
        </w:rPr>
        <w:t>b) La loi sur les banques, loi no. 1/017 (promulgué en octobre 2003) relative à la réglementation des banques et des établissements financiers au sein du système financier</w:t>
      </w:r>
      <w:r w:rsidR="000A5EB5">
        <w:rPr>
          <w:rFonts w:ascii="Times New Roman" w:hAnsi="Times New Roman" w:cs="Times New Roman"/>
          <w:sz w:val="24"/>
          <w:szCs w:val="24"/>
        </w:rPr>
        <w:t> ; (</w:t>
      </w:r>
      <w:r w:rsidRPr="00AF534D">
        <w:rPr>
          <w:rFonts w:ascii="Times New Roman" w:hAnsi="Times New Roman" w:cs="Times New Roman"/>
          <w:sz w:val="24"/>
          <w:szCs w:val="24"/>
        </w:rPr>
        <w:t xml:space="preserve">c) </w:t>
      </w:r>
      <w:r w:rsidR="000A5EB5">
        <w:rPr>
          <w:rFonts w:ascii="Times New Roman" w:hAnsi="Times New Roman" w:cs="Times New Roman"/>
          <w:sz w:val="24"/>
          <w:szCs w:val="24"/>
        </w:rPr>
        <w:t>la l</w:t>
      </w:r>
      <w:r w:rsidRPr="00AF534D">
        <w:rPr>
          <w:rFonts w:ascii="Times New Roman" w:hAnsi="Times New Roman" w:cs="Times New Roman"/>
          <w:sz w:val="24"/>
          <w:szCs w:val="24"/>
        </w:rPr>
        <w:t>oi no. 1/07 (entrée en vigueur en mars 2006) définit les procédures à suivre pour traiter les problèmes de faillite au Burundi</w:t>
      </w:r>
      <w:r w:rsidR="000A5EB5">
        <w:rPr>
          <w:rFonts w:ascii="Times New Roman" w:hAnsi="Times New Roman" w:cs="Times New Roman"/>
          <w:sz w:val="24"/>
          <w:szCs w:val="24"/>
        </w:rPr>
        <w:t> ; et (</w:t>
      </w:r>
      <w:r w:rsidRPr="00AF534D">
        <w:rPr>
          <w:rFonts w:ascii="Times New Roman" w:hAnsi="Times New Roman" w:cs="Times New Roman"/>
          <w:sz w:val="24"/>
          <w:szCs w:val="24"/>
        </w:rPr>
        <w:t xml:space="preserve">d) </w:t>
      </w:r>
      <w:r w:rsidR="000A5EB5">
        <w:rPr>
          <w:rFonts w:ascii="Times New Roman" w:hAnsi="Times New Roman" w:cs="Times New Roman"/>
          <w:sz w:val="24"/>
          <w:szCs w:val="24"/>
        </w:rPr>
        <w:t>la l</w:t>
      </w:r>
      <w:r w:rsidRPr="00AF534D">
        <w:rPr>
          <w:rFonts w:ascii="Times New Roman" w:hAnsi="Times New Roman" w:cs="Times New Roman"/>
          <w:sz w:val="24"/>
          <w:szCs w:val="24"/>
        </w:rPr>
        <w:t>oi no. 1/02 (promulguée en février 2008) traite des problèmes de LBC / FT en obligeant les banques et autres institutions financières à signaler les transactions suspectes.</w:t>
      </w:r>
      <w:r w:rsidRPr="00AF534D">
        <w:rPr>
          <w:rFonts w:ascii="Times New Roman" w:hAnsi="Times New Roman" w:cs="Times New Roman"/>
          <w:sz w:val="24"/>
          <w:szCs w:val="24"/>
        </w:rPr>
        <w:br/>
      </w:r>
      <w:r w:rsidRPr="00AF534D">
        <w:rPr>
          <w:rFonts w:ascii="Times New Roman" w:hAnsi="Times New Roman" w:cs="Times New Roman"/>
          <w:sz w:val="24"/>
          <w:szCs w:val="24"/>
        </w:rPr>
        <w:br/>
        <w:t>I</w:t>
      </w:r>
      <w:r w:rsidR="0092366A">
        <w:rPr>
          <w:rFonts w:ascii="Times New Roman" w:hAnsi="Times New Roman" w:cs="Times New Roman"/>
          <w:sz w:val="24"/>
          <w:szCs w:val="24"/>
        </w:rPr>
        <w:t xml:space="preserve">ls </w:t>
      </w:r>
      <w:r w:rsidRPr="00AF534D">
        <w:rPr>
          <w:rFonts w:ascii="Times New Roman" w:hAnsi="Times New Roman" w:cs="Times New Roman"/>
          <w:sz w:val="24"/>
          <w:szCs w:val="24"/>
        </w:rPr>
        <w:t>existe</w:t>
      </w:r>
      <w:r w:rsidR="0092366A">
        <w:rPr>
          <w:rFonts w:ascii="Times New Roman" w:hAnsi="Times New Roman" w:cs="Times New Roman"/>
          <w:sz w:val="24"/>
          <w:szCs w:val="24"/>
        </w:rPr>
        <w:t>nt</w:t>
      </w:r>
      <w:r w:rsidRPr="00AF534D">
        <w:rPr>
          <w:rFonts w:ascii="Times New Roman" w:hAnsi="Times New Roman" w:cs="Times New Roman"/>
          <w:sz w:val="24"/>
          <w:szCs w:val="24"/>
        </w:rPr>
        <w:t xml:space="preserve"> d'autres réglementations susceptibles d'influencer la conduite des opérations d'argent mobile au Burundi</w:t>
      </w:r>
      <w:r w:rsidR="0092366A">
        <w:rPr>
          <w:rFonts w:ascii="Times New Roman" w:hAnsi="Times New Roman" w:cs="Times New Roman"/>
          <w:sz w:val="24"/>
          <w:szCs w:val="24"/>
        </w:rPr>
        <w:t>, incluant (</w:t>
      </w:r>
      <w:r w:rsidRPr="00AF534D">
        <w:rPr>
          <w:rFonts w:ascii="Times New Roman" w:hAnsi="Times New Roman" w:cs="Times New Roman"/>
          <w:sz w:val="24"/>
          <w:szCs w:val="24"/>
        </w:rPr>
        <w:t xml:space="preserve">a) </w:t>
      </w:r>
      <w:r w:rsidR="0092366A">
        <w:rPr>
          <w:rFonts w:ascii="Times New Roman" w:hAnsi="Times New Roman" w:cs="Times New Roman"/>
          <w:sz w:val="24"/>
          <w:szCs w:val="24"/>
        </w:rPr>
        <w:t>l</w:t>
      </w:r>
      <w:r w:rsidRPr="00AF534D">
        <w:rPr>
          <w:rFonts w:ascii="Times New Roman" w:hAnsi="Times New Roman" w:cs="Times New Roman"/>
          <w:sz w:val="24"/>
          <w:szCs w:val="24"/>
        </w:rPr>
        <w:t>a loi sur la concurrence multisectorielle, loi no. 1/06 (promulguée en mars 2010) - concerne des questions de concurrence au Burundi. Le règlement stipule la nomination d'une commission de la concurrence qui n'a pas encore été mise en place</w:t>
      </w:r>
      <w:r w:rsidR="0092366A">
        <w:rPr>
          <w:rFonts w:ascii="Times New Roman" w:hAnsi="Times New Roman" w:cs="Times New Roman"/>
          <w:sz w:val="24"/>
          <w:szCs w:val="24"/>
        </w:rPr>
        <w:t xml:space="preserve"> ; </w:t>
      </w:r>
      <w:r w:rsidR="00DA076E">
        <w:rPr>
          <w:rFonts w:ascii="Times New Roman" w:hAnsi="Times New Roman" w:cs="Times New Roman"/>
          <w:sz w:val="24"/>
          <w:szCs w:val="24"/>
        </w:rPr>
        <w:t>et (</w:t>
      </w:r>
      <w:r w:rsidRPr="00AF534D">
        <w:rPr>
          <w:rFonts w:ascii="Times New Roman" w:hAnsi="Times New Roman" w:cs="Times New Roman"/>
          <w:sz w:val="24"/>
          <w:szCs w:val="24"/>
        </w:rPr>
        <w:t xml:space="preserve">b) </w:t>
      </w:r>
      <w:r w:rsidR="00DA076E">
        <w:rPr>
          <w:rFonts w:ascii="Times New Roman" w:hAnsi="Times New Roman" w:cs="Times New Roman"/>
          <w:sz w:val="24"/>
          <w:szCs w:val="24"/>
        </w:rPr>
        <w:t>la l</w:t>
      </w:r>
      <w:r w:rsidRPr="00AF534D">
        <w:rPr>
          <w:rFonts w:ascii="Times New Roman" w:hAnsi="Times New Roman" w:cs="Times New Roman"/>
          <w:sz w:val="24"/>
          <w:szCs w:val="24"/>
        </w:rPr>
        <w:t>oi sur la réglementation commerciale no. 1/045 (promulgué en juillet 1993) concernant le commerce, modifié par la loi no. 1/07 (promulgué en avril 2010).</w:t>
      </w:r>
    </w:p>
    <w:p w14:paraId="3A3B6F65" w14:textId="77777777" w:rsidR="00DA076E" w:rsidRDefault="00DA076E" w:rsidP="009E7946">
      <w:pPr>
        <w:spacing w:after="0"/>
        <w:jc w:val="both"/>
        <w:rPr>
          <w:rFonts w:ascii="Times New Roman" w:hAnsi="Times New Roman" w:cs="Times New Roman"/>
          <w:sz w:val="24"/>
          <w:szCs w:val="24"/>
        </w:rPr>
      </w:pPr>
    </w:p>
    <w:p w14:paraId="4D945B66" w14:textId="4289C445" w:rsidR="004A7389" w:rsidRPr="00AF534D" w:rsidRDefault="0038593B" w:rsidP="009E7946">
      <w:pPr>
        <w:spacing w:after="0"/>
        <w:jc w:val="both"/>
        <w:rPr>
          <w:rFonts w:ascii="Times New Roman" w:hAnsi="Times New Roman" w:cs="Times New Roman"/>
          <w:sz w:val="24"/>
          <w:szCs w:val="24"/>
        </w:rPr>
      </w:pPr>
      <w:r w:rsidRPr="00AF534D">
        <w:rPr>
          <w:rFonts w:ascii="Times New Roman" w:hAnsi="Times New Roman" w:cs="Times New Roman"/>
          <w:sz w:val="24"/>
          <w:szCs w:val="24"/>
        </w:rPr>
        <w:t xml:space="preserve">Le </w:t>
      </w:r>
      <w:r w:rsidR="00F134F7" w:rsidRPr="00AF534D">
        <w:rPr>
          <w:rFonts w:ascii="Times New Roman" w:hAnsi="Times New Roman" w:cs="Times New Roman"/>
          <w:sz w:val="24"/>
          <w:szCs w:val="24"/>
        </w:rPr>
        <w:t xml:space="preserve">pays se prépare à l’adoption d’un cadre règlementaire des systèmes de paiement. Le champ d’application de cette loi se résume à la détermination </w:t>
      </w:r>
      <w:r w:rsidR="000E2E38" w:rsidRPr="00AF534D">
        <w:rPr>
          <w:rFonts w:ascii="Times New Roman" w:hAnsi="Times New Roman" w:cs="Times New Roman"/>
          <w:sz w:val="24"/>
          <w:szCs w:val="24"/>
        </w:rPr>
        <w:t>des règles de base relatives à la règlementation et à la surveillance, par la Banque Centrale, des Systèmes, de l’émission et de l'utilisation des moyens de paiement, à la protection des Systèmes et aux contrats de garanties financières.</w:t>
      </w:r>
      <w:r w:rsidR="00F134F7" w:rsidRPr="00AF534D">
        <w:rPr>
          <w:rFonts w:ascii="Times New Roman" w:hAnsi="Times New Roman" w:cs="Times New Roman"/>
          <w:sz w:val="24"/>
          <w:szCs w:val="24"/>
        </w:rPr>
        <w:t xml:space="preserve">  </w:t>
      </w:r>
      <w:r w:rsidR="000E2E38" w:rsidRPr="00AF534D">
        <w:rPr>
          <w:rFonts w:ascii="Times New Roman" w:hAnsi="Times New Roman" w:cs="Times New Roman"/>
          <w:sz w:val="24"/>
          <w:szCs w:val="24"/>
        </w:rPr>
        <w:t>Le cadrage proposé entrainera une obligation d’</w:t>
      </w:r>
      <w:r w:rsidR="004A7389" w:rsidRPr="00AF534D">
        <w:rPr>
          <w:rFonts w:ascii="Times New Roman" w:hAnsi="Times New Roman" w:cs="Times New Roman"/>
          <w:sz w:val="24"/>
          <w:szCs w:val="24"/>
        </w:rPr>
        <w:t>agrément et des mécanismes de sanctions en cas de non-respect des dispositions règlementaires.</w:t>
      </w:r>
    </w:p>
    <w:p w14:paraId="69F59C72" w14:textId="77777777" w:rsidR="000E7786" w:rsidRPr="00AF534D" w:rsidRDefault="000E7786" w:rsidP="009E7946">
      <w:pPr>
        <w:spacing w:after="0"/>
        <w:jc w:val="both"/>
        <w:rPr>
          <w:rFonts w:ascii="Times New Roman" w:hAnsi="Times New Roman" w:cs="Times New Roman"/>
          <w:sz w:val="24"/>
          <w:szCs w:val="24"/>
        </w:rPr>
      </w:pPr>
    </w:p>
    <w:p w14:paraId="4F832EF9" w14:textId="77777777" w:rsidR="00531A5A" w:rsidRPr="00AF534D" w:rsidRDefault="00881C57" w:rsidP="009E7946">
      <w:pPr>
        <w:autoSpaceDE w:val="0"/>
        <w:autoSpaceDN w:val="0"/>
        <w:adjustRightInd w:val="0"/>
        <w:spacing w:after="0" w:line="240" w:lineRule="auto"/>
        <w:jc w:val="both"/>
        <w:rPr>
          <w:rFonts w:ascii="Times New Roman" w:hAnsi="Times New Roman" w:cs="Times New Roman"/>
          <w:sz w:val="24"/>
          <w:szCs w:val="24"/>
        </w:rPr>
      </w:pPr>
      <w:r w:rsidRPr="00AF534D">
        <w:rPr>
          <w:rFonts w:ascii="Times New Roman" w:hAnsi="Times New Roman" w:cs="Times New Roman"/>
          <w:sz w:val="24"/>
          <w:szCs w:val="24"/>
        </w:rPr>
        <w:t>Plus spécifiquement, il y’a également la loi sur les transactions électroniques qui édicte les règles fondamentales applicables aux transactions électroniques. Il permettra de promouvoir le commerce en ligne, les paiements par téléphone mobile, assainir le climat des affaires et booster la croissance économique.</w:t>
      </w:r>
    </w:p>
    <w:p w14:paraId="76ADD4E7" w14:textId="77777777" w:rsidR="00531A5A" w:rsidRPr="005C278E" w:rsidRDefault="00531A5A" w:rsidP="009E7946">
      <w:pPr>
        <w:autoSpaceDE w:val="0"/>
        <w:autoSpaceDN w:val="0"/>
        <w:adjustRightInd w:val="0"/>
        <w:spacing w:after="0" w:line="240" w:lineRule="auto"/>
        <w:jc w:val="both"/>
        <w:rPr>
          <w:rFonts w:ascii="Times New Roman" w:hAnsi="Times New Roman" w:cs="Times New Roman"/>
          <w:sz w:val="24"/>
          <w:szCs w:val="24"/>
        </w:rPr>
      </w:pPr>
    </w:p>
    <w:p w14:paraId="2AFB0A98" w14:textId="77777777" w:rsidR="000E7786" w:rsidRPr="005C278E" w:rsidRDefault="000E7786" w:rsidP="009E7946">
      <w:pPr>
        <w:autoSpaceDE w:val="0"/>
        <w:autoSpaceDN w:val="0"/>
        <w:adjustRightInd w:val="0"/>
        <w:spacing w:after="0" w:line="240" w:lineRule="auto"/>
        <w:jc w:val="both"/>
        <w:rPr>
          <w:rFonts w:ascii="Times New Roman" w:hAnsi="Times New Roman" w:cs="Times New Roman"/>
          <w:sz w:val="24"/>
          <w:szCs w:val="24"/>
        </w:rPr>
      </w:pPr>
    </w:p>
    <w:p w14:paraId="3DD6E551" w14:textId="67DEBAE7" w:rsidR="007909EB" w:rsidRPr="005C278E" w:rsidRDefault="007909EB" w:rsidP="009E7946">
      <w:pPr>
        <w:pStyle w:val="Heading2"/>
        <w:spacing w:before="0"/>
        <w:rPr>
          <w:rFonts w:ascii="Times New Roman" w:hAnsi="Times New Roman" w:cs="Times New Roman"/>
          <w:color w:val="auto"/>
          <w:sz w:val="24"/>
          <w:szCs w:val="24"/>
        </w:rPr>
      </w:pPr>
      <w:bookmarkStart w:id="12" w:name="_Toc449973612"/>
      <w:bookmarkStart w:id="13" w:name="_Toc10187614"/>
      <w:r w:rsidRPr="005C278E">
        <w:rPr>
          <w:rFonts w:ascii="Times New Roman" w:hAnsi="Times New Roman" w:cs="Times New Roman"/>
          <w:color w:val="auto"/>
          <w:sz w:val="24"/>
          <w:szCs w:val="24"/>
        </w:rPr>
        <w:t>2.</w:t>
      </w:r>
      <w:r w:rsidR="006B3BEB" w:rsidRPr="005C278E">
        <w:rPr>
          <w:rFonts w:ascii="Times New Roman" w:hAnsi="Times New Roman" w:cs="Times New Roman"/>
          <w:color w:val="auto"/>
          <w:sz w:val="24"/>
          <w:szCs w:val="24"/>
        </w:rPr>
        <w:t>3</w:t>
      </w:r>
      <w:r w:rsidRPr="005C278E">
        <w:rPr>
          <w:rFonts w:ascii="Times New Roman" w:hAnsi="Times New Roman" w:cs="Times New Roman"/>
          <w:color w:val="auto"/>
          <w:sz w:val="24"/>
          <w:szCs w:val="24"/>
        </w:rPr>
        <w:tab/>
        <w:t>Infrastructures de cash transfert au Burundi</w:t>
      </w:r>
      <w:bookmarkEnd w:id="12"/>
      <w:bookmarkEnd w:id="13"/>
    </w:p>
    <w:p w14:paraId="78281E01" w14:textId="77777777" w:rsidR="00884C58" w:rsidRPr="005C278E" w:rsidRDefault="00884C58" w:rsidP="009E7946">
      <w:pPr>
        <w:spacing w:after="0"/>
        <w:jc w:val="both"/>
        <w:rPr>
          <w:rFonts w:ascii="Times New Roman" w:hAnsi="Times New Roman" w:cs="Times New Roman"/>
          <w:sz w:val="24"/>
          <w:szCs w:val="24"/>
        </w:rPr>
      </w:pPr>
    </w:p>
    <w:p w14:paraId="3613F471" w14:textId="77777777" w:rsidR="00454A46" w:rsidRPr="005C278E" w:rsidRDefault="00F0204B"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Le secteur financier burundais compte </w:t>
      </w:r>
      <w:r w:rsidR="001D15B1" w:rsidRPr="005C278E">
        <w:rPr>
          <w:rFonts w:ascii="Times New Roman" w:hAnsi="Times New Roman" w:cs="Times New Roman"/>
          <w:sz w:val="24"/>
          <w:szCs w:val="24"/>
        </w:rPr>
        <w:t>4</w:t>
      </w:r>
      <w:r w:rsidR="00454A46" w:rsidRPr="005C278E">
        <w:rPr>
          <w:rFonts w:ascii="Times New Roman" w:hAnsi="Times New Roman" w:cs="Times New Roman"/>
          <w:sz w:val="24"/>
          <w:szCs w:val="24"/>
        </w:rPr>
        <w:t>2</w:t>
      </w:r>
      <w:r w:rsidR="00D75703" w:rsidRPr="005C278E">
        <w:rPr>
          <w:rFonts w:ascii="Times New Roman" w:hAnsi="Times New Roman" w:cs="Times New Roman"/>
          <w:sz w:val="24"/>
          <w:szCs w:val="24"/>
        </w:rPr>
        <w:t xml:space="preserve"> institutions financières agréées par la BRB</w:t>
      </w:r>
      <w:r w:rsidR="00454A46" w:rsidRPr="005C278E">
        <w:rPr>
          <w:rFonts w:ascii="Times New Roman" w:hAnsi="Times New Roman" w:cs="Times New Roman"/>
          <w:sz w:val="24"/>
          <w:szCs w:val="24"/>
        </w:rPr>
        <w:t xml:space="preserve"> dont 10 </w:t>
      </w:r>
      <w:r w:rsidR="000D2162" w:rsidRPr="005C278E">
        <w:rPr>
          <w:rFonts w:ascii="Times New Roman" w:hAnsi="Times New Roman" w:cs="Times New Roman"/>
          <w:sz w:val="24"/>
          <w:szCs w:val="24"/>
        </w:rPr>
        <w:t>banques</w:t>
      </w:r>
      <w:r w:rsidR="00454A46" w:rsidRPr="005C278E">
        <w:rPr>
          <w:rFonts w:ascii="Times New Roman" w:hAnsi="Times New Roman" w:cs="Times New Roman"/>
          <w:sz w:val="24"/>
          <w:szCs w:val="24"/>
        </w:rPr>
        <w:t xml:space="preserve">, 2 </w:t>
      </w:r>
      <w:r w:rsidR="000D2162" w:rsidRPr="005C278E">
        <w:rPr>
          <w:rFonts w:ascii="Times New Roman" w:hAnsi="Times New Roman" w:cs="Times New Roman"/>
          <w:sz w:val="24"/>
          <w:szCs w:val="24"/>
        </w:rPr>
        <w:t>établissements financiers,</w:t>
      </w:r>
      <w:r w:rsidR="00454A46" w:rsidRPr="005C278E">
        <w:rPr>
          <w:rFonts w:ascii="Times New Roman" w:hAnsi="Times New Roman" w:cs="Times New Roman"/>
          <w:sz w:val="24"/>
          <w:szCs w:val="24"/>
        </w:rPr>
        <w:t xml:space="preserve"> 29 </w:t>
      </w:r>
      <w:r w:rsidR="000D2162" w:rsidRPr="005C278E">
        <w:rPr>
          <w:rFonts w:ascii="Times New Roman" w:hAnsi="Times New Roman" w:cs="Times New Roman"/>
          <w:sz w:val="24"/>
          <w:szCs w:val="24"/>
        </w:rPr>
        <w:t>insti</w:t>
      </w:r>
      <w:r w:rsidR="00454A46" w:rsidRPr="005C278E">
        <w:rPr>
          <w:rFonts w:ascii="Times New Roman" w:hAnsi="Times New Roman" w:cs="Times New Roman"/>
          <w:sz w:val="24"/>
          <w:szCs w:val="24"/>
        </w:rPr>
        <w:t>tutions de micro</w:t>
      </w:r>
      <w:r w:rsidR="007B697A" w:rsidRPr="005C278E">
        <w:rPr>
          <w:rFonts w:ascii="Times New Roman" w:hAnsi="Times New Roman" w:cs="Times New Roman"/>
          <w:sz w:val="24"/>
          <w:szCs w:val="24"/>
        </w:rPr>
        <w:t>-</w:t>
      </w:r>
      <w:r w:rsidR="00454A46" w:rsidRPr="005C278E">
        <w:rPr>
          <w:rFonts w:ascii="Times New Roman" w:hAnsi="Times New Roman" w:cs="Times New Roman"/>
          <w:sz w:val="24"/>
          <w:szCs w:val="24"/>
        </w:rPr>
        <w:t xml:space="preserve">finance </w:t>
      </w:r>
      <w:r w:rsidR="00844A9B" w:rsidRPr="005C278E">
        <w:rPr>
          <w:rFonts w:ascii="Times New Roman" w:hAnsi="Times New Roman" w:cs="Times New Roman"/>
          <w:sz w:val="24"/>
          <w:szCs w:val="24"/>
        </w:rPr>
        <w:t>en activité</w:t>
      </w:r>
      <w:r w:rsidR="00844A9B" w:rsidRPr="005C278E">
        <w:rPr>
          <w:rStyle w:val="FootnoteReference"/>
          <w:rFonts w:ascii="Times New Roman" w:hAnsi="Times New Roman" w:cs="Times New Roman"/>
          <w:sz w:val="24"/>
          <w:szCs w:val="24"/>
        </w:rPr>
        <w:footnoteReference w:id="1"/>
      </w:r>
      <w:r w:rsidR="00844A9B" w:rsidRPr="005C278E">
        <w:rPr>
          <w:rFonts w:ascii="Times New Roman" w:hAnsi="Times New Roman" w:cs="Times New Roman"/>
          <w:sz w:val="24"/>
          <w:szCs w:val="24"/>
        </w:rPr>
        <w:t xml:space="preserve"> </w:t>
      </w:r>
      <w:r w:rsidR="00454A46" w:rsidRPr="005C278E">
        <w:rPr>
          <w:rFonts w:ascii="Times New Roman" w:hAnsi="Times New Roman" w:cs="Times New Roman"/>
          <w:sz w:val="24"/>
          <w:szCs w:val="24"/>
        </w:rPr>
        <w:t xml:space="preserve">et la régie </w:t>
      </w:r>
      <w:r w:rsidR="000D2162" w:rsidRPr="005C278E">
        <w:rPr>
          <w:rFonts w:ascii="Times New Roman" w:hAnsi="Times New Roman" w:cs="Times New Roman"/>
          <w:sz w:val="24"/>
          <w:szCs w:val="24"/>
        </w:rPr>
        <w:t>national</w:t>
      </w:r>
      <w:r w:rsidR="00454A46" w:rsidRPr="005C278E">
        <w:rPr>
          <w:rFonts w:ascii="Times New Roman" w:hAnsi="Times New Roman" w:cs="Times New Roman"/>
          <w:sz w:val="24"/>
          <w:szCs w:val="24"/>
        </w:rPr>
        <w:t>e</w:t>
      </w:r>
      <w:r w:rsidR="000D2162" w:rsidRPr="005C278E">
        <w:rPr>
          <w:rFonts w:ascii="Times New Roman" w:hAnsi="Times New Roman" w:cs="Times New Roman"/>
          <w:sz w:val="24"/>
          <w:szCs w:val="24"/>
        </w:rPr>
        <w:t xml:space="preserve"> des postes</w:t>
      </w:r>
      <w:r w:rsidR="00454A46" w:rsidRPr="005C278E">
        <w:rPr>
          <w:rFonts w:ascii="Times New Roman" w:hAnsi="Times New Roman" w:cs="Times New Roman"/>
          <w:sz w:val="24"/>
          <w:szCs w:val="24"/>
        </w:rPr>
        <w:t>.</w:t>
      </w:r>
    </w:p>
    <w:p w14:paraId="0510F9C0" w14:textId="77777777" w:rsidR="00734020" w:rsidRDefault="00734020" w:rsidP="009E7946">
      <w:pPr>
        <w:spacing w:after="0"/>
        <w:jc w:val="both"/>
        <w:rPr>
          <w:rFonts w:ascii="Times New Roman" w:hAnsi="Times New Roman" w:cs="Times New Roman"/>
          <w:sz w:val="24"/>
          <w:szCs w:val="24"/>
        </w:rPr>
      </w:pPr>
    </w:p>
    <w:p w14:paraId="36955211" w14:textId="440EC10D" w:rsidR="00CD5371" w:rsidRPr="005C278E" w:rsidRDefault="00CD5371"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Grâce aux nouvelles technologies, la banque commerciale du Burundi </w:t>
      </w:r>
      <w:r w:rsidR="00C34603" w:rsidRPr="005C278E">
        <w:rPr>
          <w:rFonts w:ascii="Times New Roman" w:hAnsi="Times New Roman" w:cs="Times New Roman"/>
          <w:sz w:val="24"/>
          <w:szCs w:val="24"/>
        </w:rPr>
        <w:t xml:space="preserve">(BANCOBU) </w:t>
      </w:r>
      <w:r w:rsidRPr="005C278E">
        <w:rPr>
          <w:rFonts w:ascii="Times New Roman" w:hAnsi="Times New Roman" w:cs="Times New Roman"/>
          <w:sz w:val="24"/>
          <w:szCs w:val="24"/>
        </w:rPr>
        <w:t>et le fournisseur de téléphonie mobile ECONET</w:t>
      </w:r>
      <w:r w:rsidR="00ED0FCA" w:rsidRPr="005C278E">
        <w:rPr>
          <w:rFonts w:ascii="Times New Roman" w:hAnsi="Times New Roman" w:cs="Times New Roman"/>
          <w:sz w:val="24"/>
          <w:szCs w:val="24"/>
        </w:rPr>
        <w:t>-LEO</w:t>
      </w:r>
      <w:r w:rsidRPr="005C278E">
        <w:rPr>
          <w:rFonts w:ascii="Times New Roman" w:hAnsi="Times New Roman" w:cs="Times New Roman"/>
          <w:sz w:val="24"/>
          <w:szCs w:val="24"/>
        </w:rPr>
        <w:t xml:space="preserve"> proposent des </w:t>
      </w:r>
      <w:r w:rsidR="00454A46" w:rsidRPr="005C278E">
        <w:rPr>
          <w:rFonts w:ascii="Times New Roman" w:hAnsi="Times New Roman" w:cs="Times New Roman"/>
          <w:sz w:val="24"/>
          <w:szCs w:val="24"/>
        </w:rPr>
        <w:t>offre</w:t>
      </w:r>
      <w:r w:rsidRPr="005C278E">
        <w:rPr>
          <w:rFonts w:ascii="Times New Roman" w:hAnsi="Times New Roman" w:cs="Times New Roman"/>
          <w:sz w:val="24"/>
          <w:szCs w:val="24"/>
        </w:rPr>
        <w:t>s</w:t>
      </w:r>
      <w:r w:rsidR="00454A46" w:rsidRPr="005C278E">
        <w:rPr>
          <w:rFonts w:ascii="Times New Roman" w:hAnsi="Times New Roman" w:cs="Times New Roman"/>
          <w:sz w:val="24"/>
          <w:szCs w:val="24"/>
        </w:rPr>
        <w:t xml:space="preserve"> de services de transfert </w:t>
      </w:r>
      <w:r w:rsidRPr="005C278E">
        <w:rPr>
          <w:rFonts w:ascii="Times New Roman" w:hAnsi="Times New Roman" w:cs="Times New Roman"/>
          <w:sz w:val="24"/>
          <w:szCs w:val="24"/>
        </w:rPr>
        <w:t xml:space="preserve">électronique </w:t>
      </w:r>
      <w:r w:rsidR="00454A46" w:rsidRPr="005C278E">
        <w:rPr>
          <w:rFonts w:ascii="Times New Roman" w:hAnsi="Times New Roman" w:cs="Times New Roman"/>
          <w:sz w:val="24"/>
          <w:szCs w:val="24"/>
        </w:rPr>
        <w:t xml:space="preserve">de fonds </w:t>
      </w:r>
      <w:r w:rsidR="0039153C" w:rsidRPr="005C278E">
        <w:rPr>
          <w:rFonts w:ascii="Times New Roman" w:hAnsi="Times New Roman" w:cs="Times New Roman"/>
          <w:sz w:val="24"/>
          <w:szCs w:val="24"/>
        </w:rPr>
        <w:t>à travers un vaste réseau de</w:t>
      </w:r>
      <w:r w:rsidRPr="005C278E">
        <w:rPr>
          <w:rFonts w:ascii="Times New Roman" w:hAnsi="Times New Roman" w:cs="Times New Roman"/>
          <w:sz w:val="24"/>
          <w:szCs w:val="24"/>
        </w:rPr>
        <w:t xml:space="preserve"> </w:t>
      </w:r>
      <w:r w:rsidR="00454A46" w:rsidRPr="005C278E">
        <w:rPr>
          <w:rFonts w:ascii="Times New Roman" w:hAnsi="Times New Roman" w:cs="Times New Roman"/>
          <w:sz w:val="24"/>
          <w:szCs w:val="24"/>
        </w:rPr>
        <w:t>partena</w:t>
      </w:r>
      <w:r w:rsidRPr="005C278E">
        <w:rPr>
          <w:rFonts w:ascii="Times New Roman" w:hAnsi="Times New Roman" w:cs="Times New Roman"/>
          <w:sz w:val="24"/>
          <w:szCs w:val="24"/>
        </w:rPr>
        <w:t xml:space="preserve">ires. </w:t>
      </w:r>
    </w:p>
    <w:p w14:paraId="6A649751" w14:textId="6E7C7E47" w:rsidR="00734020" w:rsidRDefault="00734020" w:rsidP="009E7946">
      <w:pPr>
        <w:spacing w:after="0"/>
        <w:jc w:val="both"/>
        <w:rPr>
          <w:rFonts w:ascii="Times New Roman" w:hAnsi="Times New Roman" w:cs="Times New Roman"/>
          <w:sz w:val="24"/>
          <w:szCs w:val="24"/>
        </w:rPr>
      </w:pPr>
    </w:p>
    <w:p w14:paraId="39055278" w14:textId="61F08FCD" w:rsidR="00CC12E7" w:rsidRDefault="00CC12E7" w:rsidP="009E7946">
      <w:pPr>
        <w:spacing w:after="0"/>
        <w:jc w:val="both"/>
        <w:rPr>
          <w:rFonts w:ascii="Times New Roman" w:hAnsi="Times New Roman" w:cs="Times New Roman"/>
          <w:sz w:val="24"/>
          <w:szCs w:val="24"/>
        </w:rPr>
      </w:pPr>
    </w:p>
    <w:p w14:paraId="64C99738" w14:textId="77777777" w:rsidR="00CC12E7" w:rsidRDefault="00CC12E7" w:rsidP="009E7946">
      <w:pPr>
        <w:spacing w:after="0"/>
        <w:jc w:val="both"/>
        <w:rPr>
          <w:rFonts w:ascii="Times New Roman" w:hAnsi="Times New Roman" w:cs="Times New Roman"/>
          <w:sz w:val="24"/>
          <w:szCs w:val="24"/>
        </w:rPr>
      </w:pPr>
    </w:p>
    <w:p w14:paraId="7E2F4B07" w14:textId="76768DF0" w:rsidR="00C3041E" w:rsidRPr="005C278E" w:rsidRDefault="007909EB" w:rsidP="009E7946">
      <w:pPr>
        <w:pStyle w:val="Heading2"/>
        <w:spacing w:before="0"/>
        <w:rPr>
          <w:rFonts w:ascii="Times New Roman" w:hAnsi="Times New Roman" w:cs="Times New Roman"/>
          <w:color w:val="auto"/>
          <w:sz w:val="24"/>
          <w:szCs w:val="24"/>
        </w:rPr>
      </w:pPr>
      <w:bookmarkStart w:id="14" w:name="_Toc449973613"/>
      <w:bookmarkStart w:id="15" w:name="_Toc10187615"/>
      <w:r w:rsidRPr="005C278E">
        <w:rPr>
          <w:rFonts w:ascii="Times New Roman" w:hAnsi="Times New Roman" w:cs="Times New Roman"/>
          <w:color w:val="auto"/>
          <w:sz w:val="24"/>
          <w:szCs w:val="24"/>
        </w:rPr>
        <w:lastRenderedPageBreak/>
        <w:t>2.</w:t>
      </w:r>
      <w:r w:rsidR="006B3BEB" w:rsidRPr="005C278E">
        <w:rPr>
          <w:rFonts w:ascii="Times New Roman" w:hAnsi="Times New Roman" w:cs="Times New Roman"/>
          <w:color w:val="auto"/>
          <w:sz w:val="24"/>
          <w:szCs w:val="24"/>
        </w:rPr>
        <w:t>4</w:t>
      </w:r>
      <w:r w:rsidRPr="005C278E">
        <w:rPr>
          <w:rFonts w:ascii="Times New Roman" w:hAnsi="Times New Roman" w:cs="Times New Roman"/>
          <w:color w:val="auto"/>
          <w:sz w:val="24"/>
          <w:szCs w:val="24"/>
        </w:rPr>
        <w:tab/>
        <w:t xml:space="preserve">Infrastructures de cash </w:t>
      </w:r>
      <w:proofErr w:type="gramStart"/>
      <w:r w:rsidRPr="005C278E">
        <w:rPr>
          <w:rFonts w:ascii="Times New Roman" w:hAnsi="Times New Roman" w:cs="Times New Roman"/>
          <w:color w:val="auto"/>
          <w:sz w:val="24"/>
          <w:szCs w:val="24"/>
        </w:rPr>
        <w:t>transfert existantes</w:t>
      </w:r>
      <w:proofErr w:type="gramEnd"/>
      <w:r w:rsidRPr="005C278E">
        <w:rPr>
          <w:rFonts w:ascii="Times New Roman" w:hAnsi="Times New Roman" w:cs="Times New Roman"/>
          <w:color w:val="auto"/>
          <w:sz w:val="24"/>
          <w:szCs w:val="24"/>
        </w:rPr>
        <w:t xml:space="preserve"> dans les zones du projet</w:t>
      </w:r>
      <w:bookmarkEnd w:id="14"/>
      <w:bookmarkEnd w:id="15"/>
    </w:p>
    <w:p w14:paraId="775E5376" w14:textId="11A86CBE" w:rsidR="00C3041E" w:rsidRPr="005C278E" w:rsidRDefault="00C3041E" w:rsidP="009E7946">
      <w:pPr>
        <w:spacing w:after="0"/>
        <w:jc w:val="both"/>
        <w:rPr>
          <w:rFonts w:ascii="Times New Roman" w:hAnsi="Times New Roman" w:cs="Times New Roman"/>
          <w:sz w:val="24"/>
          <w:szCs w:val="24"/>
        </w:rPr>
      </w:pPr>
    </w:p>
    <w:p w14:paraId="78B4C2E2" w14:textId="7A51AC06" w:rsidR="00836ADE" w:rsidRDefault="000715E4" w:rsidP="009E7946">
      <w:pPr>
        <w:pStyle w:val="Heading3"/>
        <w:spacing w:before="0"/>
        <w:rPr>
          <w:rFonts w:ascii="Times New Roman" w:hAnsi="Times New Roman" w:cs="Times New Roman"/>
          <w:color w:val="auto"/>
        </w:rPr>
      </w:pPr>
      <w:bookmarkStart w:id="16" w:name="_Toc449973614"/>
      <w:bookmarkStart w:id="17" w:name="_Toc10187616"/>
      <w:r w:rsidRPr="005C278E">
        <w:rPr>
          <w:rFonts w:ascii="Times New Roman" w:hAnsi="Times New Roman" w:cs="Times New Roman"/>
          <w:color w:val="auto"/>
        </w:rPr>
        <w:t>2.</w:t>
      </w:r>
      <w:r w:rsidR="006B3BEB" w:rsidRPr="005C278E">
        <w:rPr>
          <w:rFonts w:ascii="Times New Roman" w:hAnsi="Times New Roman" w:cs="Times New Roman"/>
          <w:color w:val="auto"/>
        </w:rPr>
        <w:t>4</w:t>
      </w:r>
      <w:r w:rsidRPr="005C278E">
        <w:rPr>
          <w:rFonts w:ascii="Times New Roman" w:hAnsi="Times New Roman" w:cs="Times New Roman"/>
          <w:color w:val="auto"/>
        </w:rPr>
        <w:t>.1</w:t>
      </w:r>
      <w:r w:rsidRPr="005C278E">
        <w:rPr>
          <w:rFonts w:ascii="Times New Roman" w:hAnsi="Times New Roman" w:cs="Times New Roman"/>
          <w:color w:val="auto"/>
        </w:rPr>
        <w:tab/>
      </w:r>
      <w:r w:rsidR="00836ADE" w:rsidRPr="005C278E">
        <w:rPr>
          <w:rFonts w:ascii="Times New Roman" w:hAnsi="Times New Roman" w:cs="Times New Roman"/>
          <w:color w:val="auto"/>
        </w:rPr>
        <w:t>Les banques</w:t>
      </w:r>
      <w:bookmarkEnd w:id="16"/>
      <w:bookmarkEnd w:id="17"/>
    </w:p>
    <w:p w14:paraId="2A414AEE" w14:textId="77777777" w:rsidR="006469BD" w:rsidRPr="006469BD" w:rsidRDefault="006469BD" w:rsidP="006469BD"/>
    <w:p w14:paraId="49A56365" w14:textId="77777777" w:rsidR="00C27BF3" w:rsidRPr="005C278E" w:rsidRDefault="00C837E8"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Les banques sont faiblement représentées dans les zones cibles du projet avec une concentration dans les chefs lieu de p</w:t>
      </w:r>
      <w:r w:rsidR="00C27BF3" w:rsidRPr="005C278E">
        <w:rPr>
          <w:rFonts w:ascii="Times New Roman" w:hAnsi="Times New Roman" w:cs="Times New Roman"/>
          <w:sz w:val="24"/>
          <w:szCs w:val="24"/>
        </w:rPr>
        <w:t>rovince et quelques communes à fortes potentialités économiques.</w:t>
      </w:r>
    </w:p>
    <w:p w14:paraId="45D96DC8" w14:textId="77777777" w:rsidR="006469BD" w:rsidRDefault="006469BD" w:rsidP="009E7946">
      <w:pPr>
        <w:spacing w:after="0"/>
        <w:jc w:val="both"/>
        <w:rPr>
          <w:rFonts w:ascii="Times New Roman" w:hAnsi="Times New Roman" w:cs="Times New Roman"/>
          <w:sz w:val="24"/>
          <w:szCs w:val="24"/>
        </w:rPr>
      </w:pPr>
    </w:p>
    <w:p w14:paraId="68E2E6F1" w14:textId="25E463E7" w:rsidR="00C27BF3" w:rsidRDefault="00C27BF3"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Le tableau ci-dessous résume la présence des banques par communes et par provinces :</w:t>
      </w:r>
    </w:p>
    <w:p w14:paraId="021CFF7F" w14:textId="2D826EB9" w:rsidR="00DA076E" w:rsidRPr="00DA076E" w:rsidRDefault="00DA076E" w:rsidP="00DA076E">
      <w:pPr>
        <w:spacing w:after="0"/>
        <w:jc w:val="center"/>
        <w:rPr>
          <w:rFonts w:ascii="Times New Roman" w:hAnsi="Times New Roman" w:cs="Times New Roman"/>
        </w:rPr>
      </w:pPr>
    </w:p>
    <w:p w14:paraId="7FDE82E7" w14:textId="1650C4A4" w:rsidR="00DA076E" w:rsidRPr="00DA076E" w:rsidRDefault="00DA076E" w:rsidP="00DA076E">
      <w:pPr>
        <w:spacing w:after="0"/>
        <w:jc w:val="center"/>
        <w:rPr>
          <w:rFonts w:ascii="Times New Roman" w:hAnsi="Times New Roman" w:cs="Times New Roman"/>
        </w:rPr>
      </w:pPr>
      <w:r w:rsidRPr="00DA076E">
        <w:rPr>
          <w:rFonts w:ascii="Times New Roman" w:eastAsia="Times New Roman" w:hAnsi="Times New Roman" w:cs="Times New Roman"/>
          <w:b/>
          <w:bCs/>
          <w:color w:val="000000"/>
          <w:lang w:eastAsia="fr-FR"/>
        </w:rPr>
        <w:t xml:space="preserve">Tableau </w:t>
      </w:r>
      <w:proofErr w:type="gramStart"/>
      <w:r w:rsidRPr="00DA076E">
        <w:rPr>
          <w:rFonts w:ascii="Times New Roman" w:eastAsia="Times New Roman" w:hAnsi="Times New Roman" w:cs="Times New Roman"/>
          <w:b/>
          <w:bCs/>
          <w:color w:val="000000"/>
          <w:lang w:eastAsia="fr-FR"/>
        </w:rPr>
        <w:t>1:</w:t>
      </w:r>
      <w:proofErr w:type="gramEnd"/>
      <w:r w:rsidRPr="00DA076E">
        <w:rPr>
          <w:rFonts w:ascii="Times New Roman" w:eastAsia="Times New Roman" w:hAnsi="Times New Roman" w:cs="Times New Roman"/>
          <w:b/>
          <w:bCs/>
          <w:color w:val="000000"/>
          <w:lang w:eastAsia="fr-FR"/>
        </w:rPr>
        <w:t xml:space="preserve"> couverture géographique des banques dans les zones du projet</w:t>
      </w:r>
    </w:p>
    <w:tbl>
      <w:tblPr>
        <w:tblW w:w="5434" w:type="pct"/>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1436"/>
        <w:gridCol w:w="1587"/>
        <w:gridCol w:w="1241"/>
        <w:gridCol w:w="593"/>
        <w:gridCol w:w="1473"/>
        <w:gridCol w:w="593"/>
        <w:gridCol w:w="678"/>
        <w:gridCol w:w="1253"/>
        <w:gridCol w:w="1155"/>
      </w:tblGrid>
      <w:tr w:rsidR="00C27BF3" w:rsidRPr="005C278E" w14:paraId="76A65A5C" w14:textId="77777777" w:rsidTr="00DA076E">
        <w:trPr>
          <w:trHeight w:val="300"/>
        </w:trPr>
        <w:tc>
          <w:tcPr>
            <w:tcW w:w="717" w:type="pct"/>
            <w:shd w:val="clear" w:color="auto" w:fill="C6D9F1" w:themeFill="text2" w:themeFillTint="33"/>
            <w:noWrap/>
            <w:vAlign w:val="bottom"/>
            <w:hideMark/>
          </w:tcPr>
          <w:p w14:paraId="2D0B82BD" w14:textId="77777777" w:rsidR="00C27BF3" w:rsidRPr="005C278E" w:rsidRDefault="00C27BF3"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PROVINCES</w:t>
            </w:r>
          </w:p>
        </w:tc>
        <w:tc>
          <w:tcPr>
            <w:tcW w:w="793" w:type="pct"/>
            <w:shd w:val="clear" w:color="auto" w:fill="C6D9F1" w:themeFill="text2" w:themeFillTint="33"/>
            <w:noWrap/>
            <w:vAlign w:val="bottom"/>
            <w:hideMark/>
          </w:tcPr>
          <w:p w14:paraId="2DA361A1" w14:textId="77777777" w:rsidR="00C27BF3" w:rsidRPr="005C278E" w:rsidRDefault="00C27BF3"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COMMUNES</w:t>
            </w:r>
          </w:p>
        </w:tc>
        <w:tc>
          <w:tcPr>
            <w:tcW w:w="620" w:type="pct"/>
            <w:shd w:val="clear" w:color="auto" w:fill="C6D9F1" w:themeFill="text2" w:themeFillTint="33"/>
            <w:noWrap/>
            <w:vAlign w:val="bottom"/>
            <w:hideMark/>
          </w:tcPr>
          <w:p w14:paraId="6FE53693" w14:textId="77777777" w:rsidR="00C27BF3" w:rsidRPr="005C278E" w:rsidRDefault="00C27BF3"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BANCOBU</w:t>
            </w:r>
          </w:p>
        </w:tc>
        <w:tc>
          <w:tcPr>
            <w:tcW w:w="296" w:type="pct"/>
            <w:shd w:val="clear" w:color="auto" w:fill="C6D9F1" w:themeFill="text2" w:themeFillTint="33"/>
            <w:noWrap/>
            <w:vAlign w:val="bottom"/>
            <w:hideMark/>
          </w:tcPr>
          <w:p w14:paraId="476BA47B" w14:textId="77777777" w:rsidR="00C27BF3" w:rsidRPr="005C278E" w:rsidRDefault="00C27BF3"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BCB</w:t>
            </w:r>
          </w:p>
        </w:tc>
        <w:tc>
          <w:tcPr>
            <w:tcW w:w="736" w:type="pct"/>
            <w:shd w:val="clear" w:color="auto" w:fill="C6D9F1" w:themeFill="text2" w:themeFillTint="33"/>
            <w:noWrap/>
            <w:vAlign w:val="bottom"/>
            <w:hideMark/>
          </w:tcPr>
          <w:p w14:paraId="0791DEED" w14:textId="77777777" w:rsidR="00C27BF3" w:rsidRPr="005C278E" w:rsidRDefault="00C27BF3"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INTERBANK</w:t>
            </w:r>
          </w:p>
        </w:tc>
        <w:tc>
          <w:tcPr>
            <w:tcW w:w="296" w:type="pct"/>
            <w:shd w:val="clear" w:color="auto" w:fill="C6D9F1" w:themeFill="text2" w:themeFillTint="33"/>
            <w:noWrap/>
            <w:vAlign w:val="bottom"/>
            <w:hideMark/>
          </w:tcPr>
          <w:p w14:paraId="0221CE38" w14:textId="77777777" w:rsidR="00C27BF3" w:rsidRPr="005C278E" w:rsidRDefault="00C27BF3"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BGF</w:t>
            </w:r>
          </w:p>
        </w:tc>
        <w:tc>
          <w:tcPr>
            <w:tcW w:w="339" w:type="pct"/>
            <w:shd w:val="clear" w:color="auto" w:fill="C6D9F1" w:themeFill="text2" w:themeFillTint="33"/>
            <w:noWrap/>
            <w:vAlign w:val="bottom"/>
            <w:hideMark/>
          </w:tcPr>
          <w:p w14:paraId="65F0DC96" w14:textId="77777777" w:rsidR="00C27BF3" w:rsidRPr="005C278E" w:rsidRDefault="00C27BF3"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BBCI</w:t>
            </w:r>
          </w:p>
        </w:tc>
        <w:tc>
          <w:tcPr>
            <w:tcW w:w="626" w:type="pct"/>
            <w:shd w:val="clear" w:color="auto" w:fill="C6D9F1" w:themeFill="text2" w:themeFillTint="33"/>
            <w:noWrap/>
            <w:vAlign w:val="bottom"/>
            <w:hideMark/>
          </w:tcPr>
          <w:p w14:paraId="644B40B5" w14:textId="77777777" w:rsidR="00C27BF3" w:rsidRPr="005C278E" w:rsidRDefault="00C27BF3"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ECOBANK</w:t>
            </w:r>
          </w:p>
        </w:tc>
        <w:tc>
          <w:tcPr>
            <w:tcW w:w="577" w:type="pct"/>
            <w:shd w:val="clear" w:color="auto" w:fill="C6D9F1" w:themeFill="text2" w:themeFillTint="33"/>
            <w:noWrap/>
            <w:vAlign w:val="bottom"/>
            <w:hideMark/>
          </w:tcPr>
          <w:p w14:paraId="35FE44E8" w14:textId="77777777" w:rsidR="00C27BF3" w:rsidRPr="005C278E" w:rsidRDefault="00C27BF3"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FINBANK</w:t>
            </w:r>
          </w:p>
        </w:tc>
      </w:tr>
      <w:tr w:rsidR="00C27BF3" w:rsidRPr="005C278E" w14:paraId="2A46A53B" w14:textId="77777777" w:rsidTr="00DA076E">
        <w:trPr>
          <w:trHeight w:val="300"/>
        </w:trPr>
        <w:tc>
          <w:tcPr>
            <w:tcW w:w="717" w:type="pct"/>
            <w:vMerge w:val="restart"/>
            <w:shd w:val="clear" w:color="auto" w:fill="C6D9F1" w:themeFill="text2" w:themeFillTint="33"/>
            <w:noWrap/>
            <w:vAlign w:val="center"/>
            <w:hideMark/>
          </w:tcPr>
          <w:p w14:paraId="66E572B5"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GITEGA</w:t>
            </w:r>
          </w:p>
        </w:tc>
        <w:tc>
          <w:tcPr>
            <w:tcW w:w="793" w:type="pct"/>
            <w:shd w:val="clear" w:color="auto" w:fill="C6D9F1" w:themeFill="text2" w:themeFillTint="33"/>
            <w:vAlign w:val="center"/>
            <w:hideMark/>
          </w:tcPr>
          <w:p w14:paraId="0B6E6A31"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Bugendana</w:t>
            </w:r>
            <w:proofErr w:type="spellEnd"/>
          </w:p>
        </w:tc>
        <w:tc>
          <w:tcPr>
            <w:tcW w:w="620" w:type="pct"/>
            <w:shd w:val="clear" w:color="auto" w:fill="C6D9F1" w:themeFill="text2" w:themeFillTint="33"/>
            <w:noWrap/>
            <w:vAlign w:val="bottom"/>
            <w:hideMark/>
          </w:tcPr>
          <w:p w14:paraId="25EC8483"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7DA45D98"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25A77F6A"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296" w:type="pct"/>
            <w:shd w:val="clear" w:color="auto" w:fill="C6D9F1" w:themeFill="text2" w:themeFillTint="33"/>
            <w:noWrap/>
            <w:vAlign w:val="bottom"/>
            <w:hideMark/>
          </w:tcPr>
          <w:p w14:paraId="25CFCE4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3028C87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27A04FAF"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4C1DB21B"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0DF0F6C4" w14:textId="77777777" w:rsidTr="00DA076E">
        <w:trPr>
          <w:trHeight w:val="300"/>
        </w:trPr>
        <w:tc>
          <w:tcPr>
            <w:tcW w:w="717" w:type="pct"/>
            <w:vMerge/>
            <w:shd w:val="clear" w:color="auto" w:fill="C6D9F1" w:themeFill="text2" w:themeFillTint="33"/>
            <w:vAlign w:val="center"/>
            <w:hideMark/>
          </w:tcPr>
          <w:p w14:paraId="733D7FBA"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195A04B9"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Bukirasazi</w:t>
            </w:r>
            <w:proofErr w:type="spellEnd"/>
          </w:p>
        </w:tc>
        <w:tc>
          <w:tcPr>
            <w:tcW w:w="620" w:type="pct"/>
            <w:shd w:val="clear" w:color="auto" w:fill="C6D9F1" w:themeFill="text2" w:themeFillTint="33"/>
            <w:noWrap/>
            <w:vAlign w:val="bottom"/>
            <w:hideMark/>
          </w:tcPr>
          <w:p w14:paraId="2D73F45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5470895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7C5288A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05506C26"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7951916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4943B43F"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4566A5B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4CD62429" w14:textId="77777777" w:rsidTr="00DA076E">
        <w:trPr>
          <w:trHeight w:val="300"/>
        </w:trPr>
        <w:tc>
          <w:tcPr>
            <w:tcW w:w="717" w:type="pct"/>
            <w:vMerge/>
            <w:shd w:val="clear" w:color="auto" w:fill="C6D9F1" w:themeFill="text2" w:themeFillTint="33"/>
            <w:vAlign w:val="center"/>
            <w:hideMark/>
          </w:tcPr>
          <w:p w14:paraId="70376C08"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19385CE7"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Buraza</w:t>
            </w:r>
            <w:proofErr w:type="spellEnd"/>
          </w:p>
        </w:tc>
        <w:tc>
          <w:tcPr>
            <w:tcW w:w="620" w:type="pct"/>
            <w:shd w:val="clear" w:color="auto" w:fill="C6D9F1" w:themeFill="text2" w:themeFillTint="33"/>
            <w:noWrap/>
            <w:vAlign w:val="bottom"/>
            <w:hideMark/>
          </w:tcPr>
          <w:p w14:paraId="2250D646"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1238F26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2DB925E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32EED9E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1029DFAA"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31763C73"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1FF9CA6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6BCB50D5" w14:textId="77777777" w:rsidTr="00DA076E">
        <w:trPr>
          <w:trHeight w:val="300"/>
        </w:trPr>
        <w:tc>
          <w:tcPr>
            <w:tcW w:w="717" w:type="pct"/>
            <w:vMerge/>
            <w:shd w:val="clear" w:color="auto" w:fill="C6D9F1" w:themeFill="text2" w:themeFillTint="33"/>
            <w:vAlign w:val="center"/>
            <w:hideMark/>
          </w:tcPr>
          <w:p w14:paraId="4E361DD3"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0D22F4D5"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Giheta</w:t>
            </w:r>
            <w:proofErr w:type="spellEnd"/>
          </w:p>
        </w:tc>
        <w:tc>
          <w:tcPr>
            <w:tcW w:w="620" w:type="pct"/>
            <w:shd w:val="clear" w:color="auto" w:fill="C6D9F1" w:themeFill="text2" w:themeFillTint="33"/>
            <w:noWrap/>
            <w:vAlign w:val="bottom"/>
            <w:hideMark/>
          </w:tcPr>
          <w:p w14:paraId="1117464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44F0D748"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667FC0CB"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4E140B3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71FEB376"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5337B372"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1AEC06B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6D5EAC8F" w14:textId="77777777" w:rsidTr="00DA076E">
        <w:trPr>
          <w:trHeight w:val="300"/>
        </w:trPr>
        <w:tc>
          <w:tcPr>
            <w:tcW w:w="717" w:type="pct"/>
            <w:vMerge/>
            <w:shd w:val="clear" w:color="auto" w:fill="C6D9F1" w:themeFill="text2" w:themeFillTint="33"/>
            <w:vAlign w:val="center"/>
            <w:hideMark/>
          </w:tcPr>
          <w:p w14:paraId="71E8E2DA"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0E53BF8E"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Gishubi</w:t>
            </w:r>
            <w:proofErr w:type="spellEnd"/>
          </w:p>
        </w:tc>
        <w:tc>
          <w:tcPr>
            <w:tcW w:w="620" w:type="pct"/>
            <w:shd w:val="clear" w:color="auto" w:fill="C6D9F1" w:themeFill="text2" w:themeFillTint="33"/>
            <w:noWrap/>
            <w:vAlign w:val="bottom"/>
            <w:hideMark/>
          </w:tcPr>
          <w:p w14:paraId="3DE875E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19FF745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781FC0AA"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752F326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2EAD114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407BA5E2"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62979C93"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55DBCE28" w14:textId="77777777" w:rsidTr="00DA076E">
        <w:trPr>
          <w:trHeight w:val="300"/>
        </w:trPr>
        <w:tc>
          <w:tcPr>
            <w:tcW w:w="717" w:type="pct"/>
            <w:vMerge/>
            <w:shd w:val="clear" w:color="auto" w:fill="C6D9F1" w:themeFill="text2" w:themeFillTint="33"/>
            <w:vAlign w:val="center"/>
            <w:hideMark/>
          </w:tcPr>
          <w:p w14:paraId="640EDF23"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29931EDA"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Gitega</w:t>
            </w:r>
          </w:p>
        </w:tc>
        <w:tc>
          <w:tcPr>
            <w:tcW w:w="620" w:type="pct"/>
            <w:shd w:val="clear" w:color="auto" w:fill="C6D9F1" w:themeFill="text2" w:themeFillTint="33"/>
            <w:noWrap/>
            <w:vAlign w:val="bottom"/>
            <w:hideMark/>
          </w:tcPr>
          <w:p w14:paraId="0C136292"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296" w:type="pct"/>
            <w:shd w:val="clear" w:color="auto" w:fill="C6D9F1" w:themeFill="text2" w:themeFillTint="33"/>
            <w:noWrap/>
            <w:vAlign w:val="bottom"/>
            <w:hideMark/>
          </w:tcPr>
          <w:p w14:paraId="5EB9388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736" w:type="pct"/>
            <w:shd w:val="clear" w:color="auto" w:fill="C6D9F1" w:themeFill="text2" w:themeFillTint="33"/>
            <w:noWrap/>
            <w:vAlign w:val="bottom"/>
            <w:hideMark/>
          </w:tcPr>
          <w:p w14:paraId="02BB7E4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296" w:type="pct"/>
            <w:shd w:val="clear" w:color="auto" w:fill="C6D9F1" w:themeFill="text2" w:themeFillTint="33"/>
            <w:noWrap/>
            <w:vAlign w:val="bottom"/>
            <w:hideMark/>
          </w:tcPr>
          <w:p w14:paraId="6DE8F3D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339" w:type="pct"/>
            <w:shd w:val="clear" w:color="auto" w:fill="C6D9F1" w:themeFill="text2" w:themeFillTint="33"/>
            <w:noWrap/>
            <w:vAlign w:val="bottom"/>
            <w:hideMark/>
          </w:tcPr>
          <w:p w14:paraId="1CE03F5B"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26" w:type="pct"/>
            <w:shd w:val="clear" w:color="auto" w:fill="C6D9F1" w:themeFill="text2" w:themeFillTint="33"/>
            <w:noWrap/>
            <w:vAlign w:val="bottom"/>
            <w:hideMark/>
          </w:tcPr>
          <w:p w14:paraId="61EB36FC" w14:textId="77777777" w:rsidR="00C27BF3" w:rsidRPr="005C278E" w:rsidRDefault="00C27BF3" w:rsidP="009E7946">
            <w:pPr>
              <w:spacing w:after="0" w:line="240" w:lineRule="auto"/>
              <w:jc w:val="center"/>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X</w:t>
            </w:r>
          </w:p>
        </w:tc>
        <w:tc>
          <w:tcPr>
            <w:tcW w:w="577" w:type="pct"/>
            <w:shd w:val="clear" w:color="auto" w:fill="C6D9F1" w:themeFill="text2" w:themeFillTint="33"/>
            <w:noWrap/>
            <w:vAlign w:val="bottom"/>
            <w:hideMark/>
          </w:tcPr>
          <w:p w14:paraId="17A952D7"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r>
      <w:tr w:rsidR="00C27BF3" w:rsidRPr="005C278E" w14:paraId="796EEAF6" w14:textId="77777777" w:rsidTr="00DA076E">
        <w:trPr>
          <w:trHeight w:val="300"/>
        </w:trPr>
        <w:tc>
          <w:tcPr>
            <w:tcW w:w="717" w:type="pct"/>
            <w:vMerge/>
            <w:shd w:val="clear" w:color="auto" w:fill="C6D9F1" w:themeFill="text2" w:themeFillTint="33"/>
            <w:vAlign w:val="center"/>
            <w:hideMark/>
          </w:tcPr>
          <w:p w14:paraId="6C80BC61"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21C7CC00"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Itaba</w:t>
            </w:r>
            <w:proofErr w:type="spellEnd"/>
          </w:p>
        </w:tc>
        <w:tc>
          <w:tcPr>
            <w:tcW w:w="620" w:type="pct"/>
            <w:shd w:val="clear" w:color="auto" w:fill="C6D9F1" w:themeFill="text2" w:themeFillTint="33"/>
            <w:noWrap/>
            <w:vAlign w:val="bottom"/>
            <w:hideMark/>
          </w:tcPr>
          <w:p w14:paraId="08E9F219"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11F9513F"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24AE9F27"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5A1C56A9"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0C3573C7"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79A75FB9"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25103285"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583BE01E" w14:textId="77777777" w:rsidTr="00DA076E">
        <w:trPr>
          <w:trHeight w:val="300"/>
        </w:trPr>
        <w:tc>
          <w:tcPr>
            <w:tcW w:w="717" w:type="pct"/>
            <w:vMerge w:val="restart"/>
            <w:shd w:val="clear" w:color="auto" w:fill="C6D9F1" w:themeFill="text2" w:themeFillTint="33"/>
            <w:noWrap/>
            <w:vAlign w:val="center"/>
            <w:hideMark/>
          </w:tcPr>
          <w:p w14:paraId="2F38C69F"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KARUZI</w:t>
            </w:r>
          </w:p>
        </w:tc>
        <w:tc>
          <w:tcPr>
            <w:tcW w:w="793" w:type="pct"/>
            <w:shd w:val="clear" w:color="auto" w:fill="C6D9F1" w:themeFill="text2" w:themeFillTint="33"/>
            <w:vAlign w:val="center"/>
            <w:hideMark/>
          </w:tcPr>
          <w:p w14:paraId="302880ED" w14:textId="77777777" w:rsidR="00C27BF3" w:rsidRPr="005C278E" w:rsidRDefault="00C27BF3"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val="en-US" w:eastAsia="fr-FR"/>
              </w:rPr>
              <w:t>Bugenyuzi</w:t>
            </w:r>
            <w:proofErr w:type="spellEnd"/>
          </w:p>
        </w:tc>
        <w:tc>
          <w:tcPr>
            <w:tcW w:w="620" w:type="pct"/>
            <w:shd w:val="clear" w:color="auto" w:fill="C6D9F1" w:themeFill="text2" w:themeFillTint="33"/>
            <w:noWrap/>
            <w:vAlign w:val="bottom"/>
            <w:hideMark/>
          </w:tcPr>
          <w:p w14:paraId="1CE6E2A9"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609229B6"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62570D6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40AACE1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73B00FE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445E234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6A7CFE7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46FB48BA" w14:textId="77777777" w:rsidTr="00DA076E">
        <w:trPr>
          <w:trHeight w:val="300"/>
        </w:trPr>
        <w:tc>
          <w:tcPr>
            <w:tcW w:w="717" w:type="pct"/>
            <w:vMerge/>
            <w:shd w:val="clear" w:color="auto" w:fill="C6D9F1" w:themeFill="text2" w:themeFillTint="33"/>
            <w:vAlign w:val="center"/>
            <w:hideMark/>
          </w:tcPr>
          <w:p w14:paraId="0C11CF85"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2252D505" w14:textId="77777777" w:rsidR="00C27BF3" w:rsidRPr="005C278E" w:rsidRDefault="00C27BF3"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val="en-US" w:eastAsia="fr-FR"/>
              </w:rPr>
              <w:t>Buhiga</w:t>
            </w:r>
            <w:proofErr w:type="spellEnd"/>
          </w:p>
        </w:tc>
        <w:tc>
          <w:tcPr>
            <w:tcW w:w="620" w:type="pct"/>
            <w:shd w:val="clear" w:color="auto" w:fill="C6D9F1" w:themeFill="text2" w:themeFillTint="33"/>
            <w:noWrap/>
            <w:vAlign w:val="bottom"/>
            <w:hideMark/>
          </w:tcPr>
          <w:p w14:paraId="5EC2E107"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753FBCE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736" w:type="pct"/>
            <w:shd w:val="clear" w:color="auto" w:fill="C6D9F1" w:themeFill="text2" w:themeFillTint="33"/>
            <w:noWrap/>
            <w:vAlign w:val="bottom"/>
            <w:hideMark/>
          </w:tcPr>
          <w:p w14:paraId="293FEC2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296" w:type="pct"/>
            <w:shd w:val="clear" w:color="auto" w:fill="C6D9F1" w:themeFill="text2" w:themeFillTint="33"/>
            <w:noWrap/>
            <w:vAlign w:val="bottom"/>
            <w:hideMark/>
          </w:tcPr>
          <w:p w14:paraId="14543B9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7E7FB186"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03CA6A6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07619E1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195614D7" w14:textId="77777777" w:rsidTr="00DA076E">
        <w:trPr>
          <w:trHeight w:val="300"/>
        </w:trPr>
        <w:tc>
          <w:tcPr>
            <w:tcW w:w="717" w:type="pct"/>
            <w:vMerge/>
            <w:shd w:val="clear" w:color="auto" w:fill="C6D9F1" w:themeFill="text2" w:themeFillTint="33"/>
            <w:vAlign w:val="center"/>
            <w:hideMark/>
          </w:tcPr>
          <w:p w14:paraId="3121D605"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7A1C5E78" w14:textId="77777777" w:rsidR="00C27BF3" w:rsidRPr="005C278E" w:rsidRDefault="00C27BF3"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val="en-US" w:eastAsia="fr-FR"/>
              </w:rPr>
              <w:t>Gihogazi</w:t>
            </w:r>
            <w:proofErr w:type="spellEnd"/>
          </w:p>
        </w:tc>
        <w:tc>
          <w:tcPr>
            <w:tcW w:w="620" w:type="pct"/>
            <w:shd w:val="clear" w:color="auto" w:fill="C6D9F1" w:themeFill="text2" w:themeFillTint="33"/>
            <w:noWrap/>
            <w:vAlign w:val="bottom"/>
            <w:hideMark/>
          </w:tcPr>
          <w:p w14:paraId="2D612DF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042C0BE9"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28D19435"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0B2F6F5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35CE943A"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51193D13"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5048F118"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555F771A" w14:textId="77777777" w:rsidTr="00DA076E">
        <w:trPr>
          <w:trHeight w:val="300"/>
        </w:trPr>
        <w:tc>
          <w:tcPr>
            <w:tcW w:w="717" w:type="pct"/>
            <w:vMerge/>
            <w:shd w:val="clear" w:color="auto" w:fill="C6D9F1" w:themeFill="text2" w:themeFillTint="33"/>
            <w:vAlign w:val="center"/>
            <w:hideMark/>
          </w:tcPr>
          <w:p w14:paraId="166A3DE5"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04D5401A" w14:textId="77777777" w:rsidR="00C27BF3" w:rsidRPr="005C278E" w:rsidRDefault="00C27BF3"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val="en-US" w:eastAsia="fr-FR"/>
              </w:rPr>
              <w:t>Gitaramuka</w:t>
            </w:r>
            <w:proofErr w:type="spellEnd"/>
          </w:p>
        </w:tc>
        <w:tc>
          <w:tcPr>
            <w:tcW w:w="620" w:type="pct"/>
            <w:shd w:val="clear" w:color="auto" w:fill="C6D9F1" w:themeFill="text2" w:themeFillTint="33"/>
            <w:noWrap/>
            <w:vAlign w:val="bottom"/>
            <w:hideMark/>
          </w:tcPr>
          <w:p w14:paraId="0408EAF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652B683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4D4AC9D2"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492D5913"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6BBF1B4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1D8713F2"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6214DC97"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334EFC7D" w14:textId="77777777" w:rsidTr="00DA076E">
        <w:trPr>
          <w:trHeight w:val="300"/>
        </w:trPr>
        <w:tc>
          <w:tcPr>
            <w:tcW w:w="717" w:type="pct"/>
            <w:vMerge/>
            <w:shd w:val="clear" w:color="auto" w:fill="C6D9F1" w:themeFill="text2" w:themeFillTint="33"/>
            <w:vAlign w:val="center"/>
            <w:hideMark/>
          </w:tcPr>
          <w:p w14:paraId="4A691003"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3B982EB0" w14:textId="77777777" w:rsidR="00C27BF3" w:rsidRPr="005C278E" w:rsidRDefault="00C27BF3"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val="en-US" w:eastAsia="fr-FR"/>
              </w:rPr>
              <w:t>Mutumba</w:t>
            </w:r>
            <w:proofErr w:type="spellEnd"/>
          </w:p>
        </w:tc>
        <w:tc>
          <w:tcPr>
            <w:tcW w:w="620" w:type="pct"/>
            <w:shd w:val="clear" w:color="auto" w:fill="C6D9F1" w:themeFill="text2" w:themeFillTint="33"/>
            <w:noWrap/>
            <w:vAlign w:val="bottom"/>
            <w:hideMark/>
          </w:tcPr>
          <w:p w14:paraId="5843E97B"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406101D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648FFC4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02CF1175"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5CDD762A"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370B2019"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40DB2CB5"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36E8F7AB" w14:textId="77777777" w:rsidTr="00DA076E">
        <w:trPr>
          <w:trHeight w:val="300"/>
        </w:trPr>
        <w:tc>
          <w:tcPr>
            <w:tcW w:w="717" w:type="pct"/>
            <w:vMerge/>
            <w:shd w:val="clear" w:color="auto" w:fill="C6D9F1" w:themeFill="text2" w:themeFillTint="33"/>
            <w:vAlign w:val="center"/>
            <w:hideMark/>
          </w:tcPr>
          <w:p w14:paraId="78390DFD"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3FDAA729" w14:textId="77777777" w:rsidR="00C27BF3" w:rsidRPr="005C278E" w:rsidRDefault="00C27BF3"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val="en-US" w:eastAsia="fr-FR"/>
              </w:rPr>
              <w:t>Nyabikere</w:t>
            </w:r>
            <w:proofErr w:type="spellEnd"/>
          </w:p>
        </w:tc>
        <w:tc>
          <w:tcPr>
            <w:tcW w:w="620" w:type="pct"/>
            <w:shd w:val="clear" w:color="auto" w:fill="C6D9F1" w:themeFill="text2" w:themeFillTint="33"/>
            <w:noWrap/>
            <w:vAlign w:val="bottom"/>
            <w:hideMark/>
          </w:tcPr>
          <w:p w14:paraId="424B9A4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696B3D9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5227680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4CCDE28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1177372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258C515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1318BBCA"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58D21B6A" w14:textId="77777777" w:rsidTr="00DA076E">
        <w:trPr>
          <w:trHeight w:val="300"/>
        </w:trPr>
        <w:tc>
          <w:tcPr>
            <w:tcW w:w="717" w:type="pct"/>
            <w:vMerge/>
            <w:shd w:val="clear" w:color="auto" w:fill="C6D9F1" w:themeFill="text2" w:themeFillTint="33"/>
            <w:vAlign w:val="center"/>
            <w:hideMark/>
          </w:tcPr>
          <w:p w14:paraId="2272394F"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130D4B8B" w14:textId="77777777" w:rsidR="00C27BF3" w:rsidRPr="005C278E" w:rsidRDefault="00C27BF3"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val="en-US" w:eastAsia="fr-FR"/>
              </w:rPr>
              <w:t>Shombo</w:t>
            </w:r>
            <w:proofErr w:type="spellEnd"/>
          </w:p>
        </w:tc>
        <w:tc>
          <w:tcPr>
            <w:tcW w:w="620" w:type="pct"/>
            <w:shd w:val="clear" w:color="auto" w:fill="C6D9F1" w:themeFill="text2" w:themeFillTint="33"/>
            <w:noWrap/>
            <w:vAlign w:val="bottom"/>
            <w:hideMark/>
          </w:tcPr>
          <w:p w14:paraId="0017BDAF"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29D4A02B"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5D1150EF"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7C5ADAF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448EC5B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3442E54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0563983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1D3050B1" w14:textId="77777777" w:rsidTr="00DA076E">
        <w:trPr>
          <w:trHeight w:val="300"/>
        </w:trPr>
        <w:tc>
          <w:tcPr>
            <w:tcW w:w="717" w:type="pct"/>
            <w:vMerge w:val="restart"/>
            <w:shd w:val="clear" w:color="auto" w:fill="C6D9F1" w:themeFill="text2" w:themeFillTint="33"/>
            <w:noWrap/>
            <w:vAlign w:val="bottom"/>
            <w:hideMark/>
          </w:tcPr>
          <w:p w14:paraId="0F729145"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KIRUNDO</w:t>
            </w:r>
          </w:p>
        </w:tc>
        <w:tc>
          <w:tcPr>
            <w:tcW w:w="793" w:type="pct"/>
            <w:shd w:val="clear" w:color="auto" w:fill="C6D9F1" w:themeFill="text2" w:themeFillTint="33"/>
            <w:vAlign w:val="center"/>
            <w:hideMark/>
          </w:tcPr>
          <w:p w14:paraId="393BBCCA"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val="en-US" w:eastAsia="fr-FR"/>
              </w:rPr>
              <w:t>Bugabira</w:t>
            </w:r>
            <w:proofErr w:type="spellEnd"/>
          </w:p>
        </w:tc>
        <w:tc>
          <w:tcPr>
            <w:tcW w:w="620" w:type="pct"/>
            <w:shd w:val="clear" w:color="auto" w:fill="C6D9F1" w:themeFill="text2" w:themeFillTint="33"/>
            <w:noWrap/>
            <w:vAlign w:val="bottom"/>
            <w:hideMark/>
          </w:tcPr>
          <w:p w14:paraId="43C6581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2B2F3C5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4E2B5782"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6FC8F80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0BDF4025"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0EAC6FA3"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0843696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4014DA78" w14:textId="77777777" w:rsidTr="00DA076E">
        <w:trPr>
          <w:trHeight w:val="300"/>
        </w:trPr>
        <w:tc>
          <w:tcPr>
            <w:tcW w:w="717" w:type="pct"/>
            <w:vMerge/>
            <w:shd w:val="clear" w:color="auto" w:fill="C6D9F1" w:themeFill="text2" w:themeFillTint="33"/>
            <w:vAlign w:val="center"/>
            <w:hideMark/>
          </w:tcPr>
          <w:p w14:paraId="619464D3"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14ECDA48"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val="en-US" w:eastAsia="fr-FR"/>
              </w:rPr>
              <w:t xml:space="preserve"> Busoni</w:t>
            </w:r>
          </w:p>
        </w:tc>
        <w:tc>
          <w:tcPr>
            <w:tcW w:w="620" w:type="pct"/>
            <w:shd w:val="clear" w:color="auto" w:fill="C6D9F1" w:themeFill="text2" w:themeFillTint="33"/>
            <w:noWrap/>
            <w:vAlign w:val="bottom"/>
            <w:hideMark/>
          </w:tcPr>
          <w:p w14:paraId="5D7EB7A6"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61583DAF"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11434F6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5E48BF75"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27E5E47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39797CF9"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04BC1F99"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C27BF3" w14:paraId="539DF571" w14:textId="77777777" w:rsidTr="00DA076E">
        <w:trPr>
          <w:trHeight w:val="300"/>
        </w:trPr>
        <w:tc>
          <w:tcPr>
            <w:tcW w:w="717" w:type="pct"/>
            <w:vMerge/>
            <w:shd w:val="clear" w:color="auto" w:fill="C6D9F1" w:themeFill="text2" w:themeFillTint="33"/>
            <w:vAlign w:val="center"/>
            <w:hideMark/>
          </w:tcPr>
          <w:p w14:paraId="7B0DF5AC" w14:textId="77777777" w:rsidR="00C27BF3" w:rsidRPr="00C27BF3" w:rsidRDefault="00C27BF3" w:rsidP="009E7946">
            <w:pPr>
              <w:spacing w:after="0" w:line="240" w:lineRule="auto"/>
              <w:rPr>
                <w:rFonts w:ascii="Calibri" w:eastAsia="Times New Roman" w:hAnsi="Calibri" w:cs="Times New Roman"/>
                <w:color w:val="000000"/>
                <w:lang w:eastAsia="fr-FR"/>
              </w:rPr>
            </w:pPr>
          </w:p>
        </w:tc>
        <w:tc>
          <w:tcPr>
            <w:tcW w:w="793" w:type="pct"/>
            <w:shd w:val="clear" w:color="auto" w:fill="C6D9F1" w:themeFill="text2" w:themeFillTint="33"/>
            <w:vAlign w:val="center"/>
            <w:hideMark/>
          </w:tcPr>
          <w:p w14:paraId="6196BDA5" w14:textId="77777777" w:rsidR="00C27BF3" w:rsidRPr="00C27BF3" w:rsidRDefault="00C27BF3" w:rsidP="009E7946">
            <w:pPr>
              <w:spacing w:after="0" w:line="240" w:lineRule="auto"/>
              <w:rPr>
                <w:rFonts w:ascii="Calibri" w:eastAsia="Times New Roman" w:hAnsi="Calibri" w:cs="Times New Roman"/>
                <w:color w:val="000000"/>
                <w:lang w:eastAsia="fr-FR"/>
              </w:rPr>
            </w:pPr>
            <w:r w:rsidRPr="00C27BF3">
              <w:rPr>
                <w:rFonts w:ascii="Calibri" w:eastAsia="Times New Roman" w:hAnsi="Calibri" w:cs="Arial"/>
                <w:color w:val="000000"/>
                <w:lang w:val="en-US" w:eastAsia="fr-FR"/>
              </w:rPr>
              <w:t xml:space="preserve"> </w:t>
            </w:r>
            <w:proofErr w:type="spellStart"/>
            <w:r w:rsidRPr="00C27BF3">
              <w:rPr>
                <w:rFonts w:ascii="Calibri" w:eastAsia="Times New Roman" w:hAnsi="Calibri" w:cs="Arial"/>
                <w:color w:val="000000"/>
                <w:lang w:val="en-US" w:eastAsia="fr-FR"/>
              </w:rPr>
              <w:t>Bwambarangwe</w:t>
            </w:r>
            <w:proofErr w:type="spellEnd"/>
          </w:p>
        </w:tc>
        <w:tc>
          <w:tcPr>
            <w:tcW w:w="620" w:type="pct"/>
            <w:shd w:val="clear" w:color="auto" w:fill="C6D9F1" w:themeFill="text2" w:themeFillTint="33"/>
            <w:noWrap/>
            <w:vAlign w:val="bottom"/>
            <w:hideMark/>
          </w:tcPr>
          <w:p w14:paraId="6EF64E03" w14:textId="77777777" w:rsidR="00C27BF3" w:rsidRPr="00C27BF3" w:rsidRDefault="00C27BF3" w:rsidP="009E7946">
            <w:pPr>
              <w:spacing w:after="0" w:line="240" w:lineRule="auto"/>
              <w:jc w:val="center"/>
              <w:rPr>
                <w:rFonts w:ascii="Calibri" w:eastAsia="Times New Roman" w:hAnsi="Calibri" w:cs="Times New Roman"/>
                <w:color w:val="000000"/>
                <w:lang w:eastAsia="fr-FR"/>
              </w:rPr>
            </w:pPr>
            <w:r w:rsidRPr="00C27BF3">
              <w:rPr>
                <w:rFonts w:ascii="Calibri" w:eastAsia="Times New Roman" w:hAnsi="Calibri" w:cs="Times New Roman"/>
                <w:color w:val="000000"/>
                <w:lang w:eastAsia="fr-FR"/>
              </w:rPr>
              <w:t> </w:t>
            </w:r>
          </w:p>
        </w:tc>
        <w:tc>
          <w:tcPr>
            <w:tcW w:w="296" w:type="pct"/>
            <w:shd w:val="clear" w:color="auto" w:fill="C6D9F1" w:themeFill="text2" w:themeFillTint="33"/>
            <w:noWrap/>
            <w:vAlign w:val="bottom"/>
            <w:hideMark/>
          </w:tcPr>
          <w:p w14:paraId="7A1BB894" w14:textId="77777777" w:rsidR="00C27BF3" w:rsidRPr="00C27BF3" w:rsidRDefault="00C27BF3" w:rsidP="009E7946">
            <w:pPr>
              <w:spacing w:after="0" w:line="240" w:lineRule="auto"/>
              <w:jc w:val="center"/>
              <w:rPr>
                <w:rFonts w:ascii="Calibri" w:eastAsia="Times New Roman" w:hAnsi="Calibri" w:cs="Times New Roman"/>
                <w:color w:val="000000"/>
                <w:lang w:eastAsia="fr-FR"/>
              </w:rPr>
            </w:pPr>
            <w:r w:rsidRPr="00C27BF3">
              <w:rPr>
                <w:rFonts w:ascii="Calibri" w:eastAsia="Times New Roman" w:hAnsi="Calibri" w:cs="Times New Roman"/>
                <w:color w:val="000000"/>
                <w:lang w:eastAsia="fr-FR"/>
              </w:rPr>
              <w:t> </w:t>
            </w:r>
          </w:p>
        </w:tc>
        <w:tc>
          <w:tcPr>
            <w:tcW w:w="736" w:type="pct"/>
            <w:shd w:val="clear" w:color="auto" w:fill="C6D9F1" w:themeFill="text2" w:themeFillTint="33"/>
            <w:noWrap/>
            <w:vAlign w:val="bottom"/>
            <w:hideMark/>
          </w:tcPr>
          <w:p w14:paraId="148510C3" w14:textId="77777777" w:rsidR="00C27BF3" w:rsidRPr="00C27BF3" w:rsidRDefault="00C27BF3" w:rsidP="009E7946">
            <w:pPr>
              <w:spacing w:after="0" w:line="240" w:lineRule="auto"/>
              <w:jc w:val="center"/>
              <w:rPr>
                <w:rFonts w:ascii="Calibri" w:eastAsia="Times New Roman" w:hAnsi="Calibri" w:cs="Times New Roman"/>
                <w:color w:val="000000"/>
                <w:lang w:eastAsia="fr-FR"/>
              </w:rPr>
            </w:pPr>
            <w:r w:rsidRPr="00C27BF3">
              <w:rPr>
                <w:rFonts w:ascii="Calibri" w:eastAsia="Times New Roman" w:hAnsi="Calibri" w:cs="Times New Roman"/>
                <w:color w:val="000000"/>
                <w:lang w:eastAsia="fr-FR"/>
              </w:rPr>
              <w:t> </w:t>
            </w:r>
          </w:p>
        </w:tc>
        <w:tc>
          <w:tcPr>
            <w:tcW w:w="296" w:type="pct"/>
            <w:shd w:val="clear" w:color="auto" w:fill="C6D9F1" w:themeFill="text2" w:themeFillTint="33"/>
            <w:noWrap/>
            <w:vAlign w:val="bottom"/>
            <w:hideMark/>
          </w:tcPr>
          <w:p w14:paraId="4FE0BA38" w14:textId="77777777" w:rsidR="00C27BF3" w:rsidRPr="00C27BF3" w:rsidRDefault="00C27BF3" w:rsidP="009E7946">
            <w:pPr>
              <w:spacing w:after="0" w:line="240" w:lineRule="auto"/>
              <w:jc w:val="center"/>
              <w:rPr>
                <w:rFonts w:ascii="Calibri" w:eastAsia="Times New Roman" w:hAnsi="Calibri" w:cs="Times New Roman"/>
                <w:color w:val="000000"/>
                <w:lang w:eastAsia="fr-FR"/>
              </w:rPr>
            </w:pPr>
            <w:r w:rsidRPr="00C27BF3">
              <w:rPr>
                <w:rFonts w:ascii="Calibri" w:eastAsia="Times New Roman" w:hAnsi="Calibri" w:cs="Times New Roman"/>
                <w:color w:val="000000"/>
                <w:lang w:eastAsia="fr-FR"/>
              </w:rPr>
              <w:t> </w:t>
            </w:r>
          </w:p>
        </w:tc>
        <w:tc>
          <w:tcPr>
            <w:tcW w:w="339" w:type="pct"/>
            <w:shd w:val="clear" w:color="auto" w:fill="C6D9F1" w:themeFill="text2" w:themeFillTint="33"/>
            <w:noWrap/>
            <w:vAlign w:val="bottom"/>
            <w:hideMark/>
          </w:tcPr>
          <w:p w14:paraId="7B54C4B7" w14:textId="77777777" w:rsidR="00C27BF3" w:rsidRPr="00C27BF3" w:rsidRDefault="00C27BF3" w:rsidP="009E7946">
            <w:pPr>
              <w:spacing w:after="0" w:line="240" w:lineRule="auto"/>
              <w:jc w:val="center"/>
              <w:rPr>
                <w:rFonts w:ascii="Calibri" w:eastAsia="Times New Roman" w:hAnsi="Calibri" w:cs="Times New Roman"/>
                <w:color w:val="000000"/>
                <w:lang w:eastAsia="fr-FR"/>
              </w:rPr>
            </w:pPr>
            <w:r w:rsidRPr="00C27BF3">
              <w:rPr>
                <w:rFonts w:ascii="Calibri" w:eastAsia="Times New Roman" w:hAnsi="Calibri" w:cs="Times New Roman"/>
                <w:color w:val="000000"/>
                <w:lang w:eastAsia="fr-FR"/>
              </w:rPr>
              <w:t> </w:t>
            </w:r>
          </w:p>
        </w:tc>
        <w:tc>
          <w:tcPr>
            <w:tcW w:w="626" w:type="pct"/>
            <w:shd w:val="clear" w:color="auto" w:fill="C6D9F1" w:themeFill="text2" w:themeFillTint="33"/>
            <w:noWrap/>
            <w:vAlign w:val="bottom"/>
            <w:hideMark/>
          </w:tcPr>
          <w:p w14:paraId="7E0BA088" w14:textId="77777777" w:rsidR="00C27BF3" w:rsidRPr="00C27BF3" w:rsidRDefault="00C27BF3" w:rsidP="009E7946">
            <w:pPr>
              <w:spacing w:after="0" w:line="240" w:lineRule="auto"/>
              <w:jc w:val="center"/>
              <w:rPr>
                <w:rFonts w:ascii="Calibri" w:eastAsia="Times New Roman" w:hAnsi="Calibri" w:cs="Times New Roman"/>
                <w:color w:val="000000"/>
                <w:lang w:eastAsia="fr-FR"/>
              </w:rPr>
            </w:pPr>
            <w:r w:rsidRPr="00C27BF3">
              <w:rPr>
                <w:rFonts w:ascii="Calibri" w:eastAsia="Times New Roman" w:hAnsi="Calibri" w:cs="Times New Roman"/>
                <w:color w:val="000000"/>
                <w:lang w:eastAsia="fr-FR"/>
              </w:rPr>
              <w:t> </w:t>
            </w:r>
          </w:p>
        </w:tc>
        <w:tc>
          <w:tcPr>
            <w:tcW w:w="577" w:type="pct"/>
            <w:shd w:val="clear" w:color="auto" w:fill="C6D9F1" w:themeFill="text2" w:themeFillTint="33"/>
            <w:noWrap/>
            <w:vAlign w:val="bottom"/>
            <w:hideMark/>
          </w:tcPr>
          <w:p w14:paraId="1F1A6B95" w14:textId="77777777" w:rsidR="00C27BF3" w:rsidRPr="00C27BF3" w:rsidRDefault="00C27BF3" w:rsidP="009E7946">
            <w:pPr>
              <w:spacing w:after="0" w:line="240" w:lineRule="auto"/>
              <w:jc w:val="center"/>
              <w:rPr>
                <w:rFonts w:ascii="Calibri" w:eastAsia="Times New Roman" w:hAnsi="Calibri" w:cs="Times New Roman"/>
                <w:color w:val="000000"/>
                <w:lang w:eastAsia="fr-FR"/>
              </w:rPr>
            </w:pPr>
            <w:r w:rsidRPr="00C27BF3">
              <w:rPr>
                <w:rFonts w:ascii="Calibri" w:eastAsia="Times New Roman" w:hAnsi="Calibri" w:cs="Times New Roman"/>
                <w:color w:val="000000"/>
                <w:lang w:eastAsia="fr-FR"/>
              </w:rPr>
              <w:t> </w:t>
            </w:r>
          </w:p>
        </w:tc>
      </w:tr>
      <w:tr w:rsidR="00C27BF3" w:rsidRPr="005C278E" w14:paraId="5B2F45B4" w14:textId="77777777" w:rsidTr="00DA076E">
        <w:trPr>
          <w:trHeight w:val="300"/>
        </w:trPr>
        <w:tc>
          <w:tcPr>
            <w:tcW w:w="717" w:type="pct"/>
            <w:vMerge/>
            <w:shd w:val="clear" w:color="auto" w:fill="C6D9F1" w:themeFill="text2" w:themeFillTint="33"/>
            <w:vAlign w:val="center"/>
            <w:hideMark/>
          </w:tcPr>
          <w:p w14:paraId="6DDDC05F"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6F29F1EC"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val="en-US" w:eastAsia="fr-FR"/>
              </w:rPr>
              <w:t>Gitobe</w:t>
            </w:r>
            <w:proofErr w:type="spellEnd"/>
          </w:p>
        </w:tc>
        <w:tc>
          <w:tcPr>
            <w:tcW w:w="620" w:type="pct"/>
            <w:shd w:val="clear" w:color="auto" w:fill="C6D9F1" w:themeFill="text2" w:themeFillTint="33"/>
            <w:noWrap/>
            <w:vAlign w:val="bottom"/>
            <w:hideMark/>
          </w:tcPr>
          <w:p w14:paraId="3732DCDA"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354F634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419F4FB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17C2D61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289AD378"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56AF6A26"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22881F8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65ACFE2A" w14:textId="77777777" w:rsidTr="00DA076E">
        <w:trPr>
          <w:trHeight w:val="300"/>
        </w:trPr>
        <w:tc>
          <w:tcPr>
            <w:tcW w:w="717" w:type="pct"/>
            <w:vMerge/>
            <w:shd w:val="clear" w:color="auto" w:fill="C6D9F1" w:themeFill="text2" w:themeFillTint="33"/>
            <w:vAlign w:val="center"/>
            <w:hideMark/>
          </w:tcPr>
          <w:p w14:paraId="3F91F04B"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5CBC4848"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val="en-US" w:eastAsia="fr-FR"/>
              </w:rPr>
              <w:t>Kirundo</w:t>
            </w:r>
            <w:proofErr w:type="spellEnd"/>
          </w:p>
        </w:tc>
        <w:tc>
          <w:tcPr>
            <w:tcW w:w="620" w:type="pct"/>
            <w:shd w:val="clear" w:color="auto" w:fill="C6D9F1" w:themeFill="text2" w:themeFillTint="33"/>
            <w:noWrap/>
            <w:vAlign w:val="bottom"/>
            <w:hideMark/>
          </w:tcPr>
          <w:p w14:paraId="3E2DE698"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296" w:type="pct"/>
            <w:shd w:val="clear" w:color="auto" w:fill="C6D9F1" w:themeFill="text2" w:themeFillTint="33"/>
            <w:noWrap/>
            <w:vAlign w:val="bottom"/>
            <w:hideMark/>
          </w:tcPr>
          <w:p w14:paraId="01F43967"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736" w:type="pct"/>
            <w:shd w:val="clear" w:color="auto" w:fill="C6D9F1" w:themeFill="text2" w:themeFillTint="33"/>
            <w:noWrap/>
            <w:vAlign w:val="bottom"/>
            <w:hideMark/>
          </w:tcPr>
          <w:p w14:paraId="114AD247"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296" w:type="pct"/>
            <w:shd w:val="clear" w:color="auto" w:fill="C6D9F1" w:themeFill="text2" w:themeFillTint="33"/>
            <w:noWrap/>
            <w:vAlign w:val="bottom"/>
            <w:hideMark/>
          </w:tcPr>
          <w:p w14:paraId="7E71A79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693631E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5F24543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0FC0774A"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5475B3E3" w14:textId="77777777" w:rsidTr="00DA076E">
        <w:trPr>
          <w:trHeight w:val="300"/>
        </w:trPr>
        <w:tc>
          <w:tcPr>
            <w:tcW w:w="717" w:type="pct"/>
            <w:vMerge/>
            <w:shd w:val="clear" w:color="auto" w:fill="C6D9F1" w:themeFill="text2" w:themeFillTint="33"/>
            <w:vAlign w:val="center"/>
            <w:hideMark/>
          </w:tcPr>
          <w:p w14:paraId="389F7883"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58DEF89A"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val="en-US" w:eastAsia="fr-FR"/>
              </w:rPr>
              <w:t>Ntega</w:t>
            </w:r>
            <w:proofErr w:type="spellEnd"/>
          </w:p>
        </w:tc>
        <w:tc>
          <w:tcPr>
            <w:tcW w:w="620" w:type="pct"/>
            <w:shd w:val="clear" w:color="auto" w:fill="C6D9F1" w:themeFill="text2" w:themeFillTint="33"/>
            <w:noWrap/>
            <w:vAlign w:val="bottom"/>
            <w:hideMark/>
          </w:tcPr>
          <w:p w14:paraId="7CF422E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3CECEF62"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68A8643B"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1F1A1F46"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482E933A"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3DD2E6E5"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5EF0BC53"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5815A377" w14:textId="77777777" w:rsidTr="00DA076E">
        <w:trPr>
          <w:trHeight w:val="300"/>
        </w:trPr>
        <w:tc>
          <w:tcPr>
            <w:tcW w:w="717" w:type="pct"/>
            <w:vMerge/>
            <w:shd w:val="clear" w:color="auto" w:fill="C6D9F1" w:themeFill="text2" w:themeFillTint="33"/>
            <w:vAlign w:val="center"/>
            <w:hideMark/>
          </w:tcPr>
          <w:p w14:paraId="4282EF58"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3424E1AE"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val="en-US" w:eastAsia="fr-FR"/>
              </w:rPr>
              <w:t>Vumbi</w:t>
            </w:r>
            <w:proofErr w:type="spellEnd"/>
          </w:p>
        </w:tc>
        <w:tc>
          <w:tcPr>
            <w:tcW w:w="620" w:type="pct"/>
            <w:shd w:val="clear" w:color="auto" w:fill="C6D9F1" w:themeFill="text2" w:themeFillTint="33"/>
            <w:noWrap/>
            <w:vAlign w:val="bottom"/>
            <w:hideMark/>
          </w:tcPr>
          <w:p w14:paraId="05F29A78"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471CA14B"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3064A0D3"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1F7A8BA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3B4D619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22A4928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1E95136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28D97171" w14:textId="77777777" w:rsidTr="00DA076E">
        <w:trPr>
          <w:trHeight w:val="300"/>
        </w:trPr>
        <w:tc>
          <w:tcPr>
            <w:tcW w:w="717" w:type="pct"/>
            <w:vMerge w:val="restart"/>
            <w:shd w:val="clear" w:color="auto" w:fill="C6D9F1" w:themeFill="text2" w:themeFillTint="33"/>
            <w:noWrap/>
            <w:vAlign w:val="center"/>
            <w:hideMark/>
          </w:tcPr>
          <w:p w14:paraId="512CF8A7"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RUYIGI</w:t>
            </w:r>
          </w:p>
        </w:tc>
        <w:tc>
          <w:tcPr>
            <w:tcW w:w="793" w:type="pct"/>
            <w:shd w:val="clear" w:color="auto" w:fill="C6D9F1" w:themeFill="text2" w:themeFillTint="33"/>
            <w:vAlign w:val="center"/>
            <w:hideMark/>
          </w:tcPr>
          <w:p w14:paraId="454BF223"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Butaganzwa</w:t>
            </w:r>
            <w:proofErr w:type="spellEnd"/>
          </w:p>
        </w:tc>
        <w:tc>
          <w:tcPr>
            <w:tcW w:w="620" w:type="pct"/>
            <w:shd w:val="clear" w:color="auto" w:fill="C6D9F1" w:themeFill="text2" w:themeFillTint="33"/>
            <w:noWrap/>
            <w:vAlign w:val="bottom"/>
            <w:hideMark/>
          </w:tcPr>
          <w:p w14:paraId="0D950FE5"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2A8F7C3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5D9E04E7"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122EFC78"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2F98464F"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7FCE1FCF"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21A7439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23EE83F1" w14:textId="77777777" w:rsidTr="00DA076E">
        <w:trPr>
          <w:trHeight w:val="300"/>
        </w:trPr>
        <w:tc>
          <w:tcPr>
            <w:tcW w:w="717" w:type="pct"/>
            <w:vMerge/>
            <w:shd w:val="clear" w:color="auto" w:fill="C6D9F1" w:themeFill="text2" w:themeFillTint="33"/>
            <w:vAlign w:val="center"/>
            <w:hideMark/>
          </w:tcPr>
          <w:p w14:paraId="38E1D79D"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4B197A86"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Butezi</w:t>
            </w:r>
            <w:proofErr w:type="spellEnd"/>
          </w:p>
        </w:tc>
        <w:tc>
          <w:tcPr>
            <w:tcW w:w="620" w:type="pct"/>
            <w:shd w:val="clear" w:color="auto" w:fill="C6D9F1" w:themeFill="text2" w:themeFillTint="33"/>
            <w:noWrap/>
            <w:vAlign w:val="bottom"/>
            <w:hideMark/>
          </w:tcPr>
          <w:p w14:paraId="2B7E546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2877BDB8"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14B60354"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25AA6BEF"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15FB6F1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69E09E57"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69274E2A"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75F04145" w14:textId="77777777" w:rsidTr="00DA076E">
        <w:trPr>
          <w:trHeight w:val="300"/>
        </w:trPr>
        <w:tc>
          <w:tcPr>
            <w:tcW w:w="717" w:type="pct"/>
            <w:vMerge/>
            <w:shd w:val="clear" w:color="auto" w:fill="C6D9F1" w:themeFill="text2" w:themeFillTint="33"/>
            <w:vAlign w:val="center"/>
            <w:hideMark/>
          </w:tcPr>
          <w:p w14:paraId="1048707F"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4610779A"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Bweru</w:t>
            </w:r>
            <w:proofErr w:type="spellEnd"/>
          </w:p>
        </w:tc>
        <w:tc>
          <w:tcPr>
            <w:tcW w:w="620" w:type="pct"/>
            <w:shd w:val="clear" w:color="auto" w:fill="C6D9F1" w:themeFill="text2" w:themeFillTint="33"/>
            <w:noWrap/>
            <w:vAlign w:val="bottom"/>
            <w:hideMark/>
          </w:tcPr>
          <w:p w14:paraId="00C92305"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3F5122A6"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26AB1E1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0DAEFB6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0CEE7E99"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347B7C9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00667702"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5FF8CFF0" w14:textId="77777777" w:rsidTr="00DA076E">
        <w:trPr>
          <w:trHeight w:val="300"/>
        </w:trPr>
        <w:tc>
          <w:tcPr>
            <w:tcW w:w="717" w:type="pct"/>
            <w:vMerge/>
            <w:shd w:val="clear" w:color="auto" w:fill="C6D9F1" w:themeFill="text2" w:themeFillTint="33"/>
            <w:vAlign w:val="center"/>
            <w:hideMark/>
          </w:tcPr>
          <w:p w14:paraId="1D04E117"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5F3BFC4E"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Gisuru</w:t>
            </w:r>
            <w:proofErr w:type="spellEnd"/>
          </w:p>
        </w:tc>
        <w:tc>
          <w:tcPr>
            <w:tcW w:w="620" w:type="pct"/>
            <w:shd w:val="clear" w:color="auto" w:fill="C6D9F1" w:themeFill="text2" w:themeFillTint="33"/>
            <w:noWrap/>
            <w:vAlign w:val="bottom"/>
            <w:hideMark/>
          </w:tcPr>
          <w:p w14:paraId="1B4B2B15"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2DC089F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4E7896B3"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033A3B0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6BF83C62"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2D31739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5D2B44B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6B82C8B8" w14:textId="77777777" w:rsidTr="00DA076E">
        <w:trPr>
          <w:trHeight w:val="300"/>
        </w:trPr>
        <w:tc>
          <w:tcPr>
            <w:tcW w:w="717" w:type="pct"/>
            <w:vMerge/>
            <w:shd w:val="clear" w:color="auto" w:fill="C6D9F1" w:themeFill="text2" w:themeFillTint="33"/>
            <w:vAlign w:val="center"/>
            <w:hideMark/>
          </w:tcPr>
          <w:p w14:paraId="674E1CC0"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3AB1E78A"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Kinyinya</w:t>
            </w:r>
            <w:proofErr w:type="spellEnd"/>
          </w:p>
        </w:tc>
        <w:tc>
          <w:tcPr>
            <w:tcW w:w="620" w:type="pct"/>
            <w:shd w:val="clear" w:color="auto" w:fill="C6D9F1" w:themeFill="text2" w:themeFillTint="33"/>
            <w:noWrap/>
            <w:vAlign w:val="bottom"/>
            <w:hideMark/>
          </w:tcPr>
          <w:p w14:paraId="560C614A"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296" w:type="pct"/>
            <w:shd w:val="clear" w:color="auto" w:fill="C6D9F1" w:themeFill="text2" w:themeFillTint="33"/>
            <w:noWrap/>
            <w:vAlign w:val="bottom"/>
            <w:hideMark/>
          </w:tcPr>
          <w:p w14:paraId="33FD2AA7"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125A092F" w14:textId="77777777" w:rsidR="00C27BF3" w:rsidRPr="005C278E" w:rsidRDefault="00C27BF3" w:rsidP="009E7946">
            <w:pPr>
              <w:spacing w:after="0" w:line="240" w:lineRule="auto"/>
              <w:jc w:val="center"/>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 </w:t>
            </w:r>
          </w:p>
        </w:tc>
        <w:tc>
          <w:tcPr>
            <w:tcW w:w="296" w:type="pct"/>
            <w:shd w:val="clear" w:color="auto" w:fill="C6D9F1" w:themeFill="text2" w:themeFillTint="33"/>
            <w:noWrap/>
            <w:vAlign w:val="bottom"/>
            <w:hideMark/>
          </w:tcPr>
          <w:p w14:paraId="231F129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7A19CFE6"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4B49939B"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60B06E42"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025C34F2" w14:textId="77777777" w:rsidTr="00DA076E">
        <w:trPr>
          <w:trHeight w:val="300"/>
        </w:trPr>
        <w:tc>
          <w:tcPr>
            <w:tcW w:w="717" w:type="pct"/>
            <w:vMerge/>
            <w:shd w:val="clear" w:color="auto" w:fill="C6D9F1" w:themeFill="text2" w:themeFillTint="33"/>
            <w:vAlign w:val="center"/>
            <w:hideMark/>
          </w:tcPr>
          <w:p w14:paraId="135B2685"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2AE1708B"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Nyabitsinda</w:t>
            </w:r>
            <w:proofErr w:type="spellEnd"/>
          </w:p>
        </w:tc>
        <w:tc>
          <w:tcPr>
            <w:tcW w:w="620" w:type="pct"/>
            <w:shd w:val="clear" w:color="auto" w:fill="C6D9F1" w:themeFill="text2" w:themeFillTint="33"/>
            <w:noWrap/>
            <w:vAlign w:val="bottom"/>
            <w:hideMark/>
          </w:tcPr>
          <w:p w14:paraId="25A74F2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1E93552B"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6" w:type="pct"/>
            <w:shd w:val="clear" w:color="auto" w:fill="C6D9F1" w:themeFill="text2" w:themeFillTint="33"/>
            <w:noWrap/>
            <w:vAlign w:val="bottom"/>
            <w:hideMark/>
          </w:tcPr>
          <w:p w14:paraId="15372498"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7F83AA1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9" w:type="pct"/>
            <w:shd w:val="clear" w:color="auto" w:fill="C6D9F1" w:themeFill="text2" w:themeFillTint="33"/>
            <w:noWrap/>
            <w:vAlign w:val="bottom"/>
            <w:hideMark/>
          </w:tcPr>
          <w:p w14:paraId="79222500"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2DF2649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470ABF5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C27BF3" w:rsidRPr="005C278E" w14:paraId="2B09CFB8" w14:textId="77777777" w:rsidTr="00DA076E">
        <w:trPr>
          <w:trHeight w:val="300"/>
        </w:trPr>
        <w:tc>
          <w:tcPr>
            <w:tcW w:w="717" w:type="pct"/>
            <w:vMerge/>
            <w:shd w:val="clear" w:color="auto" w:fill="C6D9F1" w:themeFill="text2" w:themeFillTint="33"/>
            <w:vAlign w:val="center"/>
            <w:hideMark/>
          </w:tcPr>
          <w:p w14:paraId="2667D972"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p>
        </w:tc>
        <w:tc>
          <w:tcPr>
            <w:tcW w:w="793" w:type="pct"/>
            <w:shd w:val="clear" w:color="auto" w:fill="C6D9F1" w:themeFill="text2" w:themeFillTint="33"/>
            <w:vAlign w:val="center"/>
            <w:hideMark/>
          </w:tcPr>
          <w:p w14:paraId="790DA05D" w14:textId="77777777" w:rsidR="00C27BF3" w:rsidRPr="005C278E" w:rsidRDefault="00C27BF3"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Ruyigi</w:t>
            </w:r>
          </w:p>
        </w:tc>
        <w:tc>
          <w:tcPr>
            <w:tcW w:w="620" w:type="pct"/>
            <w:shd w:val="clear" w:color="auto" w:fill="C6D9F1" w:themeFill="text2" w:themeFillTint="33"/>
            <w:noWrap/>
            <w:vAlign w:val="bottom"/>
            <w:hideMark/>
          </w:tcPr>
          <w:p w14:paraId="1ACDF83D"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shd w:val="clear" w:color="auto" w:fill="C6D9F1" w:themeFill="text2" w:themeFillTint="33"/>
            <w:noWrap/>
            <w:vAlign w:val="bottom"/>
            <w:hideMark/>
          </w:tcPr>
          <w:p w14:paraId="6AB8F7BA"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736" w:type="pct"/>
            <w:shd w:val="clear" w:color="auto" w:fill="C6D9F1" w:themeFill="text2" w:themeFillTint="33"/>
            <w:noWrap/>
            <w:vAlign w:val="bottom"/>
            <w:hideMark/>
          </w:tcPr>
          <w:p w14:paraId="550483EB"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296" w:type="pct"/>
            <w:shd w:val="clear" w:color="auto" w:fill="C6D9F1" w:themeFill="text2" w:themeFillTint="33"/>
            <w:noWrap/>
            <w:vAlign w:val="bottom"/>
            <w:hideMark/>
          </w:tcPr>
          <w:p w14:paraId="2945B70C"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339" w:type="pct"/>
            <w:shd w:val="clear" w:color="auto" w:fill="C6D9F1" w:themeFill="text2" w:themeFillTint="33"/>
            <w:noWrap/>
            <w:vAlign w:val="bottom"/>
            <w:hideMark/>
          </w:tcPr>
          <w:p w14:paraId="728C17AE"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26" w:type="pct"/>
            <w:shd w:val="clear" w:color="auto" w:fill="C6D9F1" w:themeFill="text2" w:themeFillTint="33"/>
            <w:noWrap/>
            <w:vAlign w:val="bottom"/>
            <w:hideMark/>
          </w:tcPr>
          <w:p w14:paraId="037563A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77" w:type="pct"/>
            <w:shd w:val="clear" w:color="auto" w:fill="C6D9F1" w:themeFill="text2" w:themeFillTint="33"/>
            <w:noWrap/>
            <w:vAlign w:val="bottom"/>
            <w:hideMark/>
          </w:tcPr>
          <w:p w14:paraId="497BBCE1" w14:textId="77777777" w:rsidR="00C27BF3" w:rsidRPr="005C278E" w:rsidRDefault="00C27BF3"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bl>
    <w:p w14:paraId="3272805D" w14:textId="41557BD4" w:rsidR="000960F7" w:rsidRDefault="000960F7" w:rsidP="009E7946">
      <w:pPr>
        <w:spacing w:after="0"/>
        <w:jc w:val="both"/>
        <w:rPr>
          <w:rFonts w:ascii="Times New Roman" w:hAnsi="Times New Roman" w:cs="Times New Roman"/>
        </w:rPr>
      </w:pPr>
    </w:p>
    <w:p w14:paraId="077C5C9F" w14:textId="77777777" w:rsidR="006469BD" w:rsidRPr="005C278E" w:rsidRDefault="006469BD" w:rsidP="009E7946">
      <w:pPr>
        <w:spacing w:after="0"/>
        <w:jc w:val="both"/>
        <w:rPr>
          <w:rFonts w:ascii="Times New Roman" w:hAnsi="Times New Roman" w:cs="Times New Roman"/>
        </w:rPr>
      </w:pPr>
    </w:p>
    <w:p w14:paraId="6DB3444D" w14:textId="77777777" w:rsidR="00741647" w:rsidRPr="005C278E" w:rsidRDefault="00AD0481" w:rsidP="009E7946">
      <w:pPr>
        <w:pStyle w:val="Heading3"/>
        <w:spacing w:before="0"/>
        <w:rPr>
          <w:rFonts w:ascii="Times New Roman" w:hAnsi="Times New Roman" w:cs="Times New Roman"/>
          <w:color w:val="auto"/>
        </w:rPr>
      </w:pPr>
      <w:bookmarkStart w:id="18" w:name="_Toc449973615"/>
      <w:bookmarkStart w:id="19" w:name="_Toc10187617"/>
      <w:r w:rsidRPr="005C278E">
        <w:rPr>
          <w:rFonts w:ascii="Times New Roman" w:hAnsi="Times New Roman" w:cs="Times New Roman"/>
          <w:color w:val="auto"/>
        </w:rPr>
        <w:lastRenderedPageBreak/>
        <w:t>2.</w:t>
      </w:r>
      <w:r w:rsidR="006B3BEB" w:rsidRPr="005C278E">
        <w:rPr>
          <w:rFonts w:ascii="Times New Roman" w:hAnsi="Times New Roman" w:cs="Times New Roman"/>
          <w:color w:val="auto"/>
        </w:rPr>
        <w:t>4</w:t>
      </w:r>
      <w:r w:rsidRPr="005C278E">
        <w:rPr>
          <w:rFonts w:ascii="Times New Roman" w:hAnsi="Times New Roman" w:cs="Times New Roman"/>
          <w:color w:val="auto"/>
        </w:rPr>
        <w:t>.2</w:t>
      </w:r>
      <w:r w:rsidRPr="005C278E">
        <w:rPr>
          <w:rFonts w:ascii="Times New Roman" w:hAnsi="Times New Roman" w:cs="Times New Roman"/>
          <w:color w:val="auto"/>
        </w:rPr>
        <w:tab/>
        <w:t>Les institutions de Micro-finance</w:t>
      </w:r>
      <w:bookmarkEnd w:id="18"/>
      <w:bookmarkEnd w:id="19"/>
    </w:p>
    <w:p w14:paraId="115039FB" w14:textId="43DE0345" w:rsidR="00884C58" w:rsidRDefault="00884C58" w:rsidP="009E7946">
      <w:pPr>
        <w:spacing w:after="0"/>
        <w:rPr>
          <w:rFonts w:ascii="Times New Roman" w:hAnsi="Times New Roman" w:cs="Times New Roman"/>
        </w:rPr>
      </w:pPr>
    </w:p>
    <w:p w14:paraId="373044D6" w14:textId="5BD0F7F4" w:rsidR="00DA076E" w:rsidRPr="00DA076E" w:rsidRDefault="00DA076E" w:rsidP="00DA076E">
      <w:pPr>
        <w:spacing w:after="0"/>
        <w:jc w:val="center"/>
        <w:rPr>
          <w:rFonts w:ascii="Times New Roman" w:hAnsi="Times New Roman" w:cs="Times New Roman"/>
          <w:b/>
        </w:rPr>
      </w:pPr>
      <w:r w:rsidRPr="00DA076E">
        <w:rPr>
          <w:rFonts w:ascii="Times New Roman" w:hAnsi="Times New Roman" w:cs="Times New Roman"/>
          <w:b/>
        </w:rPr>
        <w:t>Tableau 2 : Couverture géographique des IMF dans les zones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1784"/>
        <w:gridCol w:w="2562"/>
        <w:gridCol w:w="1288"/>
        <w:gridCol w:w="1122"/>
        <w:gridCol w:w="1380"/>
        <w:gridCol w:w="1074"/>
      </w:tblGrid>
      <w:tr w:rsidR="002A1177" w:rsidRPr="005C278E" w14:paraId="5A2E93D2" w14:textId="77777777" w:rsidTr="00DA076E">
        <w:trPr>
          <w:trHeight w:val="300"/>
        </w:trPr>
        <w:tc>
          <w:tcPr>
            <w:tcW w:w="969" w:type="pct"/>
            <w:shd w:val="clear" w:color="auto" w:fill="C6D9F1" w:themeFill="text2" w:themeFillTint="33"/>
            <w:noWrap/>
            <w:vAlign w:val="bottom"/>
            <w:hideMark/>
          </w:tcPr>
          <w:p w14:paraId="6DFD7903" w14:textId="77777777" w:rsidR="002A1177" w:rsidRPr="005C278E" w:rsidRDefault="002A1177"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PROVINCES</w:t>
            </w:r>
          </w:p>
        </w:tc>
        <w:tc>
          <w:tcPr>
            <w:tcW w:w="1391" w:type="pct"/>
            <w:shd w:val="clear" w:color="auto" w:fill="C6D9F1" w:themeFill="text2" w:themeFillTint="33"/>
            <w:noWrap/>
            <w:vAlign w:val="bottom"/>
            <w:hideMark/>
          </w:tcPr>
          <w:p w14:paraId="30185FFA" w14:textId="77777777" w:rsidR="002A1177" w:rsidRPr="005C278E" w:rsidRDefault="002A1177"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COMMUNES</w:t>
            </w:r>
          </w:p>
        </w:tc>
        <w:tc>
          <w:tcPr>
            <w:tcW w:w="699" w:type="pct"/>
            <w:shd w:val="clear" w:color="auto" w:fill="C6D9F1" w:themeFill="text2" w:themeFillTint="33"/>
            <w:noWrap/>
            <w:vAlign w:val="bottom"/>
            <w:hideMark/>
          </w:tcPr>
          <w:p w14:paraId="3226C546" w14:textId="77777777" w:rsidR="002A1177" w:rsidRPr="005C278E" w:rsidRDefault="002A1177"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COOPEC</w:t>
            </w:r>
          </w:p>
        </w:tc>
        <w:tc>
          <w:tcPr>
            <w:tcW w:w="609" w:type="pct"/>
            <w:shd w:val="clear" w:color="auto" w:fill="C6D9F1" w:themeFill="text2" w:themeFillTint="33"/>
            <w:noWrap/>
            <w:vAlign w:val="bottom"/>
            <w:hideMark/>
          </w:tcPr>
          <w:p w14:paraId="146AE4E6" w14:textId="77777777" w:rsidR="002A1177" w:rsidRPr="005C278E" w:rsidRDefault="002A1177"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UCODE</w:t>
            </w:r>
          </w:p>
        </w:tc>
        <w:tc>
          <w:tcPr>
            <w:tcW w:w="749" w:type="pct"/>
            <w:shd w:val="clear" w:color="auto" w:fill="C6D9F1" w:themeFill="text2" w:themeFillTint="33"/>
            <w:noWrap/>
            <w:vAlign w:val="bottom"/>
            <w:hideMark/>
          </w:tcPr>
          <w:p w14:paraId="63DC168E" w14:textId="77777777" w:rsidR="002A1177" w:rsidRPr="005C278E" w:rsidRDefault="002A1177"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TURAME</w:t>
            </w:r>
          </w:p>
        </w:tc>
        <w:tc>
          <w:tcPr>
            <w:tcW w:w="583" w:type="pct"/>
            <w:shd w:val="clear" w:color="auto" w:fill="C6D9F1" w:themeFill="text2" w:themeFillTint="33"/>
            <w:noWrap/>
            <w:vAlign w:val="bottom"/>
            <w:hideMark/>
          </w:tcPr>
          <w:p w14:paraId="0D5A3EF9" w14:textId="77777777" w:rsidR="002A1177" w:rsidRPr="005C278E" w:rsidRDefault="002A1177"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MUTEC</w:t>
            </w:r>
          </w:p>
        </w:tc>
      </w:tr>
      <w:tr w:rsidR="002A1177" w:rsidRPr="005C278E" w14:paraId="0EE77FDE" w14:textId="77777777" w:rsidTr="00DA076E">
        <w:trPr>
          <w:trHeight w:val="300"/>
        </w:trPr>
        <w:tc>
          <w:tcPr>
            <w:tcW w:w="969" w:type="pct"/>
            <w:vMerge w:val="restart"/>
            <w:shd w:val="clear" w:color="auto" w:fill="C6D9F1" w:themeFill="text2" w:themeFillTint="33"/>
            <w:noWrap/>
            <w:vAlign w:val="center"/>
            <w:hideMark/>
          </w:tcPr>
          <w:p w14:paraId="47E9D66D"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GITEGA</w:t>
            </w:r>
          </w:p>
        </w:tc>
        <w:tc>
          <w:tcPr>
            <w:tcW w:w="1391" w:type="pct"/>
            <w:shd w:val="clear" w:color="auto" w:fill="C6D9F1" w:themeFill="text2" w:themeFillTint="33"/>
            <w:vAlign w:val="center"/>
            <w:hideMark/>
          </w:tcPr>
          <w:p w14:paraId="70D3E617"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Bugendana</w:t>
            </w:r>
            <w:proofErr w:type="spellEnd"/>
          </w:p>
        </w:tc>
        <w:tc>
          <w:tcPr>
            <w:tcW w:w="699" w:type="pct"/>
            <w:shd w:val="clear" w:color="auto" w:fill="C6D9F1" w:themeFill="text2" w:themeFillTint="33"/>
            <w:noWrap/>
            <w:vAlign w:val="bottom"/>
            <w:hideMark/>
          </w:tcPr>
          <w:p w14:paraId="0C2F0009"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02212088"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4BE9AAEB"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5E4EC4F9"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14B96516" w14:textId="77777777" w:rsidTr="00DA076E">
        <w:trPr>
          <w:trHeight w:val="300"/>
        </w:trPr>
        <w:tc>
          <w:tcPr>
            <w:tcW w:w="969" w:type="pct"/>
            <w:vMerge/>
            <w:shd w:val="clear" w:color="auto" w:fill="C6D9F1" w:themeFill="text2" w:themeFillTint="33"/>
            <w:vAlign w:val="center"/>
            <w:hideMark/>
          </w:tcPr>
          <w:p w14:paraId="62212157"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2C090190"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Bukirasazi</w:t>
            </w:r>
            <w:proofErr w:type="spellEnd"/>
          </w:p>
        </w:tc>
        <w:tc>
          <w:tcPr>
            <w:tcW w:w="699" w:type="pct"/>
            <w:shd w:val="clear" w:color="auto" w:fill="C6D9F1" w:themeFill="text2" w:themeFillTint="33"/>
            <w:noWrap/>
            <w:vAlign w:val="bottom"/>
            <w:hideMark/>
          </w:tcPr>
          <w:p w14:paraId="708DCDEC"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0B21C40F"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296B2787"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583" w:type="pct"/>
            <w:shd w:val="clear" w:color="auto" w:fill="C6D9F1" w:themeFill="text2" w:themeFillTint="33"/>
            <w:noWrap/>
            <w:vAlign w:val="bottom"/>
            <w:hideMark/>
          </w:tcPr>
          <w:p w14:paraId="0ED822BD"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485A7234" w14:textId="77777777" w:rsidTr="00DA076E">
        <w:trPr>
          <w:trHeight w:val="300"/>
        </w:trPr>
        <w:tc>
          <w:tcPr>
            <w:tcW w:w="969" w:type="pct"/>
            <w:vMerge/>
            <w:shd w:val="clear" w:color="auto" w:fill="C6D9F1" w:themeFill="text2" w:themeFillTint="33"/>
            <w:vAlign w:val="center"/>
            <w:hideMark/>
          </w:tcPr>
          <w:p w14:paraId="2767A7DA"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4E9F2C23"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Buraza</w:t>
            </w:r>
            <w:proofErr w:type="spellEnd"/>
          </w:p>
        </w:tc>
        <w:tc>
          <w:tcPr>
            <w:tcW w:w="699" w:type="pct"/>
            <w:shd w:val="clear" w:color="auto" w:fill="C6D9F1" w:themeFill="text2" w:themeFillTint="33"/>
            <w:noWrap/>
            <w:vAlign w:val="bottom"/>
            <w:hideMark/>
          </w:tcPr>
          <w:p w14:paraId="4B6D21AA"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34B166A0"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14BAE93C"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619265DB"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07AECC66" w14:textId="77777777" w:rsidTr="00DA076E">
        <w:trPr>
          <w:trHeight w:val="300"/>
        </w:trPr>
        <w:tc>
          <w:tcPr>
            <w:tcW w:w="969" w:type="pct"/>
            <w:vMerge/>
            <w:shd w:val="clear" w:color="auto" w:fill="C6D9F1" w:themeFill="text2" w:themeFillTint="33"/>
            <w:vAlign w:val="center"/>
            <w:hideMark/>
          </w:tcPr>
          <w:p w14:paraId="50DC0118"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2322C525"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Giheta</w:t>
            </w:r>
            <w:proofErr w:type="spellEnd"/>
          </w:p>
        </w:tc>
        <w:tc>
          <w:tcPr>
            <w:tcW w:w="699" w:type="pct"/>
            <w:shd w:val="clear" w:color="auto" w:fill="C6D9F1" w:themeFill="text2" w:themeFillTint="33"/>
            <w:noWrap/>
            <w:vAlign w:val="bottom"/>
            <w:hideMark/>
          </w:tcPr>
          <w:p w14:paraId="07F1E49A"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65DB9859"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34707536"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594D5B27"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4D2A0CB3" w14:textId="77777777" w:rsidTr="00DA076E">
        <w:trPr>
          <w:trHeight w:val="300"/>
        </w:trPr>
        <w:tc>
          <w:tcPr>
            <w:tcW w:w="969" w:type="pct"/>
            <w:vMerge/>
            <w:shd w:val="clear" w:color="auto" w:fill="C6D9F1" w:themeFill="text2" w:themeFillTint="33"/>
            <w:vAlign w:val="center"/>
            <w:hideMark/>
          </w:tcPr>
          <w:p w14:paraId="57E427BD"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66D570D3"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Gishubi</w:t>
            </w:r>
            <w:proofErr w:type="spellEnd"/>
          </w:p>
        </w:tc>
        <w:tc>
          <w:tcPr>
            <w:tcW w:w="699" w:type="pct"/>
            <w:shd w:val="clear" w:color="auto" w:fill="C6D9F1" w:themeFill="text2" w:themeFillTint="33"/>
            <w:noWrap/>
            <w:vAlign w:val="bottom"/>
            <w:hideMark/>
          </w:tcPr>
          <w:p w14:paraId="25562F76"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76678F6A"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7DF5D5A2"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5B119911"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r>
      <w:tr w:rsidR="002A1177" w:rsidRPr="005C278E" w14:paraId="7B4B6A96" w14:textId="77777777" w:rsidTr="00DA076E">
        <w:trPr>
          <w:trHeight w:val="300"/>
        </w:trPr>
        <w:tc>
          <w:tcPr>
            <w:tcW w:w="969" w:type="pct"/>
            <w:vMerge/>
            <w:shd w:val="clear" w:color="auto" w:fill="C6D9F1" w:themeFill="text2" w:themeFillTint="33"/>
            <w:vAlign w:val="center"/>
            <w:hideMark/>
          </w:tcPr>
          <w:p w14:paraId="6135FB9A"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6F023535"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Gitega</w:t>
            </w:r>
          </w:p>
        </w:tc>
        <w:tc>
          <w:tcPr>
            <w:tcW w:w="699" w:type="pct"/>
            <w:shd w:val="clear" w:color="auto" w:fill="C6D9F1" w:themeFill="text2" w:themeFillTint="33"/>
            <w:noWrap/>
            <w:vAlign w:val="bottom"/>
            <w:hideMark/>
          </w:tcPr>
          <w:p w14:paraId="42C03288"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x</w:t>
            </w:r>
          </w:p>
        </w:tc>
        <w:tc>
          <w:tcPr>
            <w:tcW w:w="609" w:type="pct"/>
            <w:shd w:val="clear" w:color="auto" w:fill="C6D9F1" w:themeFill="text2" w:themeFillTint="33"/>
            <w:noWrap/>
            <w:vAlign w:val="bottom"/>
            <w:hideMark/>
          </w:tcPr>
          <w:p w14:paraId="625F640B"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008DF5A2"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583" w:type="pct"/>
            <w:shd w:val="clear" w:color="auto" w:fill="C6D9F1" w:themeFill="text2" w:themeFillTint="33"/>
            <w:noWrap/>
            <w:vAlign w:val="bottom"/>
            <w:hideMark/>
          </w:tcPr>
          <w:p w14:paraId="6114F016"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r>
      <w:tr w:rsidR="002A1177" w:rsidRPr="005C278E" w14:paraId="0577E637" w14:textId="77777777" w:rsidTr="00DA076E">
        <w:trPr>
          <w:trHeight w:val="300"/>
        </w:trPr>
        <w:tc>
          <w:tcPr>
            <w:tcW w:w="969" w:type="pct"/>
            <w:vMerge/>
            <w:shd w:val="clear" w:color="auto" w:fill="C6D9F1" w:themeFill="text2" w:themeFillTint="33"/>
            <w:vAlign w:val="center"/>
            <w:hideMark/>
          </w:tcPr>
          <w:p w14:paraId="1744E5B2"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492C920A"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Itaba</w:t>
            </w:r>
            <w:proofErr w:type="spellEnd"/>
          </w:p>
        </w:tc>
        <w:tc>
          <w:tcPr>
            <w:tcW w:w="699" w:type="pct"/>
            <w:shd w:val="clear" w:color="auto" w:fill="C6D9F1" w:themeFill="text2" w:themeFillTint="33"/>
            <w:noWrap/>
            <w:vAlign w:val="bottom"/>
            <w:hideMark/>
          </w:tcPr>
          <w:p w14:paraId="4DEB6233"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5A230CD3"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0DAFF3BD"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583" w:type="pct"/>
            <w:shd w:val="clear" w:color="auto" w:fill="C6D9F1" w:themeFill="text2" w:themeFillTint="33"/>
            <w:noWrap/>
            <w:vAlign w:val="bottom"/>
            <w:hideMark/>
          </w:tcPr>
          <w:p w14:paraId="32266184"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3D6248B9" w14:textId="77777777" w:rsidTr="00DA076E">
        <w:trPr>
          <w:trHeight w:val="300"/>
        </w:trPr>
        <w:tc>
          <w:tcPr>
            <w:tcW w:w="969" w:type="pct"/>
            <w:vMerge w:val="restart"/>
            <w:shd w:val="clear" w:color="auto" w:fill="C6D9F1" w:themeFill="text2" w:themeFillTint="33"/>
            <w:noWrap/>
            <w:vAlign w:val="center"/>
            <w:hideMark/>
          </w:tcPr>
          <w:p w14:paraId="63C7769D"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KARUZI</w:t>
            </w:r>
          </w:p>
        </w:tc>
        <w:tc>
          <w:tcPr>
            <w:tcW w:w="1391" w:type="pct"/>
            <w:shd w:val="clear" w:color="auto" w:fill="C6D9F1" w:themeFill="text2" w:themeFillTint="33"/>
            <w:vAlign w:val="center"/>
            <w:hideMark/>
          </w:tcPr>
          <w:p w14:paraId="761E4C6F" w14:textId="77777777" w:rsidR="002A1177" w:rsidRPr="005C278E" w:rsidRDefault="002A1177"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Bugenyuzi</w:t>
            </w:r>
            <w:proofErr w:type="spellEnd"/>
          </w:p>
        </w:tc>
        <w:tc>
          <w:tcPr>
            <w:tcW w:w="699" w:type="pct"/>
            <w:shd w:val="clear" w:color="auto" w:fill="C6D9F1" w:themeFill="text2" w:themeFillTint="33"/>
            <w:noWrap/>
            <w:vAlign w:val="bottom"/>
            <w:hideMark/>
          </w:tcPr>
          <w:p w14:paraId="036731A5"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28E82909"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6D7B0A8B"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24507341"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7C9966AF" w14:textId="77777777" w:rsidTr="00DA076E">
        <w:trPr>
          <w:trHeight w:val="300"/>
        </w:trPr>
        <w:tc>
          <w:tcPr>
            <w:tcW w:w="969" w:type="pct"/>
            <w:vMerge/>
            <w:shd w:val="clear" w:color="auto" w:fill="C6D9F1" w:themeFill="text2" w:themeFillTint="33"/>
            <w:vAlign w:val="center"/>
            <w:hideMark/>
          </w:tcPr>
          <w:p w14:paraId="7E8CBF50"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789465A8" w14:textId="77777777" w:rsidR="002A1177" w:rsidRPr="005C278E" w:rsidRDefault="002A1177"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Buhiga</w:t>
            </w:r>
            <w:proofErr w:type="spellEnd"/>
          </w:p>
        </w:tc>
        <w:tc>
          <w:tcPr>
            <w:tcW w:w="699" w:type="pct"/>
            <w:shd w:val="clear" w:color="auto" w:fill="C6D9F1" w:themeFill="text2" w:themeFillTint="33"/>
            <w:noWrap/>
            <w:vAlign w:val="bottom"/>
            <w:hideMark/>
          </w:tcPr>
          <w:p w14:paraId="700CD923"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37F2FE57"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0014155E"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1D846EBF"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6C4A5E26" w14:textId="77777777" w:rsidTr="00DA076E">
        <w:trPr>
          <w:trHeight w:val="300"/>
        </w:trPr>
        <w:tc>
          <w:tcPr>
            <w:tcW w:w="969" w:type="pct"/>
            <w:vMerge/>
            <w:shd w:val="clear" w:color="auto" w:fill="C6D9F1" w:themeFill="text2" w:themeFillTint="33"/>
            <w:vAlign w:val="center"/>
            <w:hideMark/>
          </w:tcPr>
          <w:p w14:paraId="24053220"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7660B47D" w14:textId="77777777" w:rsidR="002A1177" w:rsidRPr="005C278E" w:rsidRDefault="002A1177"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Gihogazi</w:t>
            </w:r>
            <w:proofErr w:type="spellEnd"/>
          </w:p>
        </w:tc>
        <w:tc>
          <w:tcPr>
            <w:tcW w:w="699" w:type="pct"/>
            <w:shd w:val="clear" w:color="auto" w:fill="C6D9F1" w:themeFill="text2" w:themeFillTint="33"/>
            <w:noWrap/>
            <w:vAlign w:val="bottom"/>
            <w:hideMark/>
          </w:tcPr>
          <w:p w14:paraId="76F90875"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4AC663D1"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37F037BF"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159766AB"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07782ADE" w14:textId="77777777" w:rsidTr="00DA076E">
        <w:trPr>
          <w:trHeight w:val="300"/>
        </w:trPr>
        <w:tc>
          <w:tcPr>
            <w:tcW w:w="969" w:type="pct"/>
            <w:vMerge/>
            <w:shd w:val="clear" w:color="auto" w:fill="C6D9F1" w:themeFill="text2" w:themeFillTint="33"/>
            <w:vAlign w:val="center"/>
            <w:hideMark/>
          </w:tcPr>
          <w:p w14:paraId="7C0AC233"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43C91C08" w14:textId="77777777" w:rsidR="002A1177" w:rsidRPr="005C278E" w:rsidRDefault="002A1177"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Gitaramuka</w:t>
            </w:r>
            <w:proofErr w:type="spellEnd"/>
          </w:p>
        </w:tc>
        <w:tc>
          <w:tcPr>
            <w:tcW w:w="699" w:type="pct"/>
            <w:shd w:val="clear" w:color="auto" w:fill="C6D9F1" w:themeFill="text2" w:themeFillTint="33"/>
            <w:noWrap/>
            <w:vAlign w:val="bottom"/>
            <w:hideMark/>
          </w:tcPr>
          <w:p w14:paraId="15454257"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1D0EB882"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58C90FD8"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3471A949"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4E035675" w14:textId="77777777" w:rsidTr="00DA076E">
        <w:trPr>
          <w:trHeight w:val="300"/>
        </w:trPr>
        <w:tc>
          <w:tcPr>
            <w:tcW w:w="969" w:type="pct"/>
            <w:vMerge/>
            <w:shd w:val="clear" w:color="auto" w:fill="C6D9F1" w:themeFill="text2" w:themeFillTint="33"/>
            <w:vAlign w:val="center"/>
            <w:hideMark/>
          </w:tcPr>
          <w:p w14:paraId="281135DB"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374BD6AB" w14:textId="77777777" w:rsidR="002A1177" w:rsidRPr="005C278E" w:rsidRDefault="002A1177"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Mutumba</w:t>
            </w:r>
            <w:proofErr w:type="spellEnd"/>
          </w:p>
        </w:tc>
        <w:tc>
          <w:tcPr>
            <w:tcW w:w="699" w:type="pct"/>
            <w:shd w:val="clear" w:color="auto" w:fill="C6D9F1" w:themeFill="text2" w:themeFillTint="33"/>
            <w:noWrap/>
            <w:vAlign w:val="bottom"/>
            <w:hideMark/>
          </w:tcPr>
          <w:p w14:paraId="73773C3A"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404E82AB"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1EF7AEDE"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1EFC3ED6"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36C89E9E" w14:textId="77777777" w:rsidTr="00DA076E">
        <w:trPr>
          <w:trHeight w:val="300"/>
        </w:trPr>
        <w:tc>
          <w:tcPr>
            <w:tcW w:w="969" w:type="pct"/>
            <w:vMerge/>
            <w:shd w:val="clear" w:color="auto" w:fill="C6D9F1" w:themeFill="text2" w:themeFillTint="33"/>
            <w:vAlign w:val="center"/>
            <w:hideMark/>
          </w:tcPr>
          <w:p w14:paraId="7118A19D"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58FCFF71" w14:textId="77777777" w:rsidR="002A1177" w:rsidRPr="005C278E" w:rsidRDefault="002A1177"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Nyabikere</w:t>
            </w:r>
            <w:proofErr w:type="spellEnd"/>
          </w:p>
        </w:tc>
        <w:tc>
          <w:tcPr>
            <w:tcW w:w="699" w:type="pct"/>
            <w:shd w:val="clear" w:color="auto" w:fill="C6D9F1" w:themeFill="text2" w:themeFillTint="33"/>
            <w:noWrap/>
            <w:vAlign w:val="bottom"/>
            <w:hideMark/>
          </w:tcPr>
          <w:p w14:paraId="7CE0722E"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498950A3"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33E755DB"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4CD587D4"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4BD92B1E" w14:textId="77777777" w:rsidTr="00DA076E">
        <w:trPr>
          <w:trHeight w:val="300"/>
        </w:trPr>
        <w:tc>
          <w:tcPr>
            <w:tcW w:w="969" w:type="pct"/>
            <w:vMerge/>
            <w:shd w:val="clear" w:color="auto" w:fill="C6D9F1" w:themeFill="text2" w:themeFillTint="33"/>
            <w:vAlign w:val="center"/>
            <w:hideMark/>
          </w:tcPr>
          <w:p w14:paraId="4979DBA1"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62EB8D39" w14:textId="77777777" w:rsidR="002A1177" w:rsidRPr="005C278E" w:rsidRDefault="002A1177" w:rsidP="009E7946">
            <w:pPr>
              <w:spacing w:after="0" w:line="240" w:lineRule="auto"/>
              <w:jc w:val="both"/>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Shombo</w:t>
            </w:r>
            <w:proofErr w:type="spellEnd"/>
          </w:p>
        </w:tc>
        <w:tc>
          <w:tcPr>
            <w:tcW w:w="699" w:type="pct"/>
            <w:shd w:val="clear" w:color="auto" w:fill="C6D9F1" w:themeFill="text2" w:themeFillTint="33"/>
            <w:noWrap/>
            <w:vAlign w:val="bottom"/>
            <w:hideMark/>
          </w:tcPr>
          <w:p w14:paraId="0195A677"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651FE624"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13CCD4CA"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340C02EE"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08D4E027" w14:textId="77777777" w:rsidTr="00DA076E">
        <w:trPr>
          <w:trHeight w:val="300"/>
        </w:trPr>
        <w:tc>
          <w:tcPr>
            <w:tcW w:w="969" w:type="pct"/>
            <w:vMerge w:val="restart"/>
            <w:shd w:val="clear" w:color="auto" w:fill="C6D9F1" w:themeFill="text2" w:themeFillTint="33"/>
            <w:noWrap/>
            <w:vAlign w:val="center"/>
            <w:hideMark/>
          </w:tcPr>
          <w:p w14:paraId="655802C0"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KIRUNDO</w:t>
            </w:r>
          </w:p>
        </w:tc>
        <w:tc>
          <w:tcPr>
            <w:tcW w:w="1391" w:type="pct"/>
            <w:shd w:val="clear" w:color="auto" w:fill="C6D9F1" w:themeFill="text2" w:themeFillTint="33"/>
            <w:vAlign w:val="center"/>
            <w:hideMark/>
          </w:tcPr>
          <w:p w14:paraId="7C6E6C51"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Bugabira</w:t>
            </w:r>
            <w:proofErr w:type="spellEnd"/>
          </w:p>
        </w:tc>
        <w:tc>
          <w:tcPr>
            <w:tcW w:w="699" w:type="pct"/>
            <w:shd w:val="clear" w:color="auto" w:fill="C6D9F1" w:themeFill="text2" w:themeFillTint="33"/>
            <w:noWrap/>
            <w:vAlign w:val="bottom"/>
            <w:hideMark/>
          </w:tcPr>
          <w:p w14:paraId="333E6732"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7C09C818"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749" w:type="pct"/>
            <w:shd w:val="clear" w:color="auto" w:fill="C6D9F1" w:themeFill="text2" w:themeFillTint="33"/>
            <w:noWrap/>
            <w:vAlign w:val="bottom"/>
            <w:hideMark/>
          </w:tcPr>
          <w:p w14:paraId="1E4E463E"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3BE98660"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1DFFF977" w14:textId="77777777" w:rsidTr="00DA076E">
        <w:trPr>
          <w:trHeight w:val="300"/>
        </w:trPr>
        <w:tc>
          <w:tcPr>
            <w:tcW w:w="969" w:type="pct"/>
            <w:vMerge/>
            <w:shd w:val="clear" w:color="auto" w:fill="C6D9F1" w:themeFill="text2" w:themeFillTint="33"/>
            <w:vAlign w:val="center"/>
            <w:hideMark/>
          </w:tcPr>
          <w:p w14:paraId="69A7F263"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6B0A9EF9"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xml:space="preserve"> Busoni</w:t>
            </w:r>
          </w:p>
        </w:tc>
        <w:tc>
          <w:tcPr>
            <w:tcW w:w="699" w:type="pct"/>
            <w:shd w:val="clear" w:color="auto" w:fill="C6D9F1" w:themeFill="text2" w:themeFillTint="33"/>
            <w:noWrap/>
            <w:vAlign w:val="bottom"/>
            <w:hideMark/>
          </w:tcPr>
          <w:p w14:paraId="11819C96"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3460F026"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749" w:type="pct"/>
            <w:shd w:val="clear" w:color="auto" w:fill="C6D9F1" w:themeFill="text2" w:themeFillTint="33"/>
            <w:noWrap/>
            <w:vAlign w:val="bottom"/>
            <w:hideMark/>
          </w:tcPr>
          <w:p w14:paraId="05E9AA7D"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703E383A"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26230847" w14:textId="77777777" w:rsidTr="00DA076E">
        <w:trPr>
          <w:trHeight w:val="300"/>
        </w:trPr>
        <w:tc>
          <w:tcPr>
            <w:tcW w:w="969" w:type="pct"/>
            <w:vMerge/>
            <w:shd w:val="clear" w:color="auto" w:fill="C6D9F1" w:themeFill="text2" w:themeFillTint="33"/>
            <w:vAlign w:val="center"/>
            <w:hideMark/>
          </w:tcPr>
          <w:p w14:paraId="00120F65"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4FE53BE7"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xml:space="preserve"> </w:t>
            </w:r>
            <w:proofErr w:type="spellStart"/>
            <w:r w:rsidRPr="005C278E">
              <w:rPr>
                <w:rFonts w:ascii="Times New Roman" w:eastAsia="Times New Roman" w:hAnsi="Times New Roman" w:cs="Times New Roman"/>
                <w:color w:val="000000"/>
                <w:lang w:eastAsia="fr-FR"/>
              </w:rPr>
              <w:t>Bwambarangwe</w:t>
            </w:r>
            <w:proofErr w:type="spellEnd"/>
          </w:p>
        </w:tc>
        <w:tc>
          <w:tcPr>
            <w:tcW w:w="699" w:type="pct"/>
            <w:shd w:val="clear" w:color="auto" w:fill="C6D9F1" w:themeFill="text2" w:themeFillTint="33"/>
            <w:noWrap/>
            <w:vAlign w:val="bottom"/>
            <w:hideMark/>
          </w:tcPr>
          <w:p w14:paraId="2837FF30"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074595A1"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749" w:type="pct"/>
            <w:shd w:val="clear" w:color="auto" w:fill="C6D9F1" w:themeFill="text2" w:themeFillTint="33"/>
            <w:noWrap/>
            <w:vAlign w:val="bottom"/>
            <w:hideMark/>
          </w:tcPr>
          <w:p w14:paraId="1389F604"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2EAFB798"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451911B3" w14:textId="77777777" w:rsidTr="00DA076E">
        <w:trPr>
          <w:trHeight w:val="300"/>
        </w:trPr>
        <w:tc>
          <w:tcPr>
            <w:tcW w:w="969" w:type="pct"/>
            <w:vMerge/>
            <w:shd w:val="clear" w:color="auto" w:fill="C6D9F1" w:themeFill="text2" w:themeFillTint="33"/>
            <w:vAlign w:val="center"/>
            <w:hideMark/>
          </w:tcPr>
          <w:p w14:paraId="29015F44"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34B07484"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Gitobe</w:t>
            </w:r>
            <w:proofErr w:type="spellEnd"/>
          </w:p>
        </w:tc>
        <w:tc>
          <w:tcPr>
            <w:tcW w:w="699" w:type="pct"/>
            <w:shd w:val="clear" w:color="auto" w:fill="C6D9F1" w:themeFill="text2" w:themeFillTint="33"/>
            <w:noWrap/>
            <w:vAlign w:val="bottom"/>
            <w:hideMark/>
          </w:tcPr>
          <w:p w14:paraId="7072CA5C"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7ECA2687"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749" w:type="pct"/>
            <w:shd w:val="clear" w:color="auto" w:fill="C6D9F1" w:themeFill="text2" w:themeFillTint="33"/>
            <w:noWrap/>
            <w:vAlign w:val="bottom"/>
            <w:hideMark/>
          </w:tcPr>
          <w:p w14:paraId="2C34F3AB"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0674ACE2"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5E8D1D51" w14:textId="77777777" w:rsidTr="00DA076E">
        <w:trPr>
          <w:trHeight w:val="300"/>
        </w:trPr>
        <w:tc>
          <w:tcPr>
            <w:tcW w:w="969" w:type="pct"/>
            <w:vMerge/>
            <w:shd w:val="clear" w:color="auto" w:fill="C6D9F1" w:themeFill="text2" w:themeFillTint="33"/>
            <w:vAlign w:val="center"/>
            <w:hideMark/>
          </w:tcPr>
          <w:p w14:paraId="6DC8D152"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4C133A10"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Kirundo</w:t>
            </w:r>
            <w:proofErr w:type="spellEnd"/>
          </w:p>
        </w:tc>
        <w:tc>
          <w:tcPr>
            <w:tcW w:w="699" w:type="pct"/>
            <w:shd w:val="clear" w:color="auto" w:fill="C6D9F1" w:themeFill="text2" w:themeFillTint="33"/>
            <w:noWrap/>
            <w:vAlign w:val="bottom"/>
            <w:hideMark/>
          </w:tcPr>
          <w:p w14:paraId="18A75AA5"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674D35D2"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749" w:type="pct"/>
            <w:shd w:val="clear" w:color="auto" w:fill="C6D9F1" w:themeFill="text2" w:themeFillTint="33"/>
            <w:noWrap/>
            <w:vAlign w:val="bottom"/>
            <w:hideMark/>
          </w:tcPr>
          <w:p w14:paraId="181696E1"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35A6E432"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5D98B38F" w14:textId="77777777" w:rsidTr="00DA076E">
        <w:trPr>
          <w:trHeight w:val="300"/>
        </w:trPr>
        <w:tc>
          <w:tcPr>
            <w:tcW w:w="969" w:type="pct"/>
            <w:vMerge/>
            <w:shd w:val="clear" w:color="auto" w:fill="C6D9F1" w:themeFill="text2" w:themeFillTint="33"/>
            <w:vAlign w:val="center"/>
            <w:hideMark/>
          </w:tcPr>
          <w:p w14:paraId="66AA8D62"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37FEC417"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Ntega</w:t>
            </w:r>
            <w:proofErr w:type="spellEnd"/>
          </w:p>
        </w:tc>
        <w:tc>
          <w:tcPr>
            <w:tcW w:w="699" w:type="pct"/>
            <w:shd w:val="clear" w:color="auto" w:fill="C6D9F1" w:themeFill="text2" w:themeFillTint="33"/>
            <w:noWrap/>
            <w:vAlign w:val="bottom"/>
            <w:hideMark/>
          </w:tcPr>
          <w:p w14:paraId="43B577E1"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23C4BE31"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749" w:type="pct"/>
            <w:shd w:val="clear" w:color="auto" w:fill="C6D9F1" w:themeFill="text2" w:themeFillTint="33"/>
            <w:noWrap/>
            <w:vAlign w:val="bottom"/>
            <w:hideMark/>
          </w:tcPr>
          <w:p w14:paraId="4DC13444"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07FF0613"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33E8EE5D" w14:textId="77777777" w:rsidTr="00DA076E">
        <w:trPr>
          <w:trHeight w:val="300"/>
        </w:trPr>
        <w:tc>
          <w:tcPr>
            <w:tcW w:w="969" w:type="pct"/>
            <w:vMerge/>
            <w:shd w:val="clear" w:color="auto" w:fill="C6D9F1" w:themeFill="text2" w:themeFillTint="33"/>
            <w:vAlign w:val="center"/>
            <w:hideMark/>
          </w:tcPr>
          <w:p w14:paraId="462D58AE"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54AFDBFC"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Vumbi</w:t>
            </w:r>
            <w:proofErr w:type="spellEnd"/>
          </w:p>
        </w:tc>
        <w:tc>
          <w:tcPr>
            <w:tcW w:w="699" w:type="pct"/>
            <w:shd w:val="clear" w:color="auto" w:fill="C6D9F1" w:themeFill="text2" w:themeFillTint="33"/>
            <w:noWrap/>
            <w:vAlign w:val="bottom"/>
            <w:hideMark/>
          </w:tcPr>
          <w:p w14:paraId="7997250A"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3674F050"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749" w:type="pct"/>
            <w:shd w:val="clear" w:color="auto" w:fill="C6D9F1" w:themeFill="text2" w:themeFillTint="33"/>
            <w:noWrap/>
            <w:vAlign w:val="bottom"/>
            <w:hideMark/>
          </w:tcPr>
          <w:p w14:paraId="3F33F452"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4730BDAA"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19DDC592" w14:textId="77777777" w:rsidTr="00DA076E">
        <w:trPr>
          <w:trHeight w:val="300"/>
        </w:trPr>
        <w:tc>
          <w:tcPr>
            <w:tcW w:w="969" w:type="pct"/>
            <w:vMerge w:val="restart"/>
            <w:shd w:val="clear" w:color="auto" w:fill="C6D9F1" w:themeFill="text2" w:themeFillTint="33"/>
            <w:noWrap/>
            <w:vAlign w:val="center"/>
            <w:hideMark/>
          </w:tcPr>
          <w:p w14:paraId="0A0D23D4"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RUYIGI</w:t>
            </w:r>
          </w:p>
        </w:tc>
        <w:tc>
          <w:tcPr>
            <w:tcW w:w="1391" w:type="pct"/>
            <w:shd w:val="clear" w:color="auto" w:fill="C6D9F1" w:themeFill="text2" w:themeFillTint="33"/>
            <w:vAlign w:val="center"/>
            <w:hideMark/>
          </w:tcPr>
          <w:p w14:paraId="35243EC7"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Butaganzwa</w:t>
            </w:r>
            <w:proofErr w:type="spellEnd"/>
          </w:p>
        </w:tc>
        <w:tc>
          <w:tcPr>
            <w:tcW w:w="699" w:type="pct"/>
            <w:shd w:val="clear" w:color="auto" w:fill="C6D9F1" w:themeFill="text2" w:themeFillTint="33"/>
            <w:noWrap/>
            <w:vAlign w:val="bottom"/>
            <w:hideMark/>
          </w:tcPr>
          <w:p w14:paraId="4A892C10"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0B6C3E81"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52A6826D"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58E665D7"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666E7D91" w14:textId="77777777" w:rsidTr="00DA076E">
        <w:trPr>
          <w:trHeight w:val="300"/>
        </w:trPr>
        <w:tc>
          <w:tcPr>
            <w:tcW w:w="969" w:type="pct"/>
            <w:vMerge/>
            <w:shd w:val="clear" w:color="auto" w:fill="C6D9F1" w:themeFill="text2" w:themeFillTint="33"/>
            <w:vAlign w:val="center"/>
            <w:hideMark/>
          </w:tcPr>
          <w:p w14:paraId="6BF12B0F"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1E0DC10F"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Butezi</w:t>
            </w:r>
            <w:proofErr w:type="spellEnd"/>
          </w:p>
        </w:tc>
        <w:tc>
          <w:tcPr>
            <w:tcW w:w="699" w:type="pct"/>
            <w:shd w:val="clear" w:color="auto" w:fill="C6D9F1" w:themeFill="text2" w:themeFillTint="33"/>
            <w:noWrap/>
            <w:vAlign w:val="bottom"/>
            <w:hideMark/>
          </w:tcPr>
          <w:p w14:paraId="10B4116D"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609" w:type="pct"/>
            <w:shd w:val="clear" w:color="auto" w:fill="C6D9F1" w:themeFill="text2" w:themeFillTint="33"/>
            <w:noWrap/>
            <w:vAlign w:val="bottom"/>
            <w:hideMark/>
          </w:tcPr>
          <w:p w14:paraId="670D462E"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034A4CC6"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546FF749"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61AF913D" w14:textId="77777777" w:rsidTr="00DA076E">
        <w:trPr>
          <w:trHeight w:val="300"/>
        </w:trPr>
        <w:tc>
          <w:tcPr>
            <w:tcW w:w="969" w:type="pct"/>
            <w:vMerge/>
            <w:shd w:val="clear" w:color="auto" w:fill="C6D9F1" w:themeFill="text2" w:themeFillTint="33"/>
            <w:vAlign w:val="center"/>
            <w:hideMark/>
          </w:tcPr>
          <w:p w14:paraId="37D4108C"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5D8BA1C6"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Bweru</w:t>
            </w:r>
            <w:proofErr w:type="spellEnd"/>
          </w:p>
        </w:tc>
        <w:tc>
          <w:tcPr>
            <w:tcW w:w="699" w:type="pct"/>
            <w:shd w:val="clear" w:color="auto" w:fill="C6D9F1" w:themeFill="text2" w:themeFillTint="33"/>
            <w:noWrap/>
            <w:vAlign w:val="bottom"/>
            <w:hideMark/>
          </w:tcPr>
          <w:p w14:paraId="50CA1DBE"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74E3E2AE"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657C1330"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63F8FA84"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25A0C8D7" w14:textId="77777777" w:rsidTr="00DA076E">
        <w:trPr>
          <w:trHeight w:val="300"/>
        </w:trPr>
        <w:tc>
          <w:tcPr>
            <w:tcW w:w="969" w:type="pct"/>
            <w:vMerge/>
            <w:shd w:val="clear" w:color="auto" w:fill="C6D9F1" w:themeFill="text2" w:themeFillTint="33"/>
            <w:vAlign w:val="center"/>
            <w:hideMark/>
          </w:tcPr>
          <w:p w14:paraId="2763B198"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36A0E54B"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Gisuru</w:t>
            </w:r>
            <w:proofErr w:type="spellEnd"/>
          </w:p>
        </w:tc>
        <w:tc>
          <w:tcPr>
            <w:tcW w:w="699" w:type="pct"/>
            <w:shd w:val="clear" w:color="auto" w:fill="C6D9F1" w:themeFill="text2" w:themeFillTint="33"/>
            <w:noWrap/>
            <w:vAlign w:val="bottom"/>
            <w:hideMark/>
          </w:tcPr>
          <w:p w14:paraId="55893640"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0BF32472"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09C9F22C"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235C43C6"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05796706" w14:textId="77777777" w:rsidTr="00DA076E">
        <w:trPr>
          <w:trHeight w:val="300"/>
        </w:trPr>
        <w:tc>
          <w:tcPr>
            <w:tcW w:w="969" w:type="pct"/>
            <w:vMerge/>
            <w:shd w:val="clear" w:color="auto" w:fill="C6D9F1" w:themeFill="text2" w:themeFillTint="33"/>
            <w:vAlign w:val="center"/>
            <w:hideMark/>
          </w:tcPr>
          <w:p w14:paraId="2445A5A4"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1EF04DA3"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Kinyinya</w:t>
            </w:r>
            <w:proofErr w:type="spellEnd"/>
          </w:p>
        </w:tc>
        <w:tc>
          <w:tcPr>
            <w:tcW w:w="699" w:type="pct"/>
            <w:shd w:val="clear" w:color="auto" w:fill="C6D9F1" w:themeFill="text2" w:themeFillTint="33"/>
            <w:noWrap/>
            <w:vAlign w:val="bottom"/>
            <w:hideMark/>
          </w:tcPr>
          <w:p w14:paraId="03DF1D84"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217C0661"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2E0D7E46" w14:textId="77777777" w:rsidR="002A1177" w:rsidRPr="005C278E" w:rsidRDefault="002A1177" w:rsidP="009E7946">
            <w:pPr>
              <w:spacing w:after="0" w:line="240" w:lineRule="auto"/>
              <w:jc w:val="center"/>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 </w:t>
            </w:r>
          </w:p>
        </w:tc>
        <w:tc>
          <w:tcPr>
            <w:tcW w:w="583" w:type="pct"/>
            <w:shd w:val="clear" w:color="auto" w:fill="C6D9F1" w:themeFill="text2" w:themeFillTint="33"/>
            <w:noWrap/>
            <w:vAlign w:val="bottom"/>
            <w:hideMark/>
          </w:tcPr>
          <w:p w14:paraId="56B1FE66"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0F3C901E" w14:textId="77777777" w:rsidTr="00DA076E">
        <w:trPr>
          <w:trHeight w:val="600"/>
        </w:trPr>
        <w:tc>
          <w:tcPr>
            <w:tcW w:w="969" w:type="pct"/>
            <w:vMerge/>
            <w:shd w:val="clear" w:color="auto" w:fill="C6D9F1" w:themeFill="text2" w:themeFillTint="33"/>
            <w:vAlign w:val="center"/>
            <w:hideMark/>
          </w:tcPr>
          <w:p w14:paraId="1D720E19"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3B93A269"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roofErr w:type="spellStart"/>
            <w:r w:rsidRPr="005C278E">
              <w:rPr>
                <w:rFonts w:ascii="Times New Roman" w:eastAsia="Times New Roman" w:hAnsi="Times New Roman" w:cs="Times New Roman"/>
                <w:color w:val="000000"/>
                <w:lang w:eastAsia="fr-FR"/>
              </w:rPr>
              <w:t>Nyabitsinda</w:t>
            </w:r>
            <w:proofErr w:type="spellEnd"/>
          </w:p>
        </w:tc>
        <w:tc>
          <w:tcPr>
            <w:tcW w:w="699" w:type="pct"/>
            <w:shd w:val="clear" w:color="auto" w:fill="C6D9F1" w:themeFill="text2" w:themeFillTint="33"/>
            <w:noWrap/>
            <w:vAlign w:val="bottom"/>
            <w:hideMark/>
          </w:tcPr>
          <w:p w14:paraId="29CA5B01"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53120C6E"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7673B458"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4FDA92BF"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2A1177" w:rsidRPr="005C278E" w14:paraId="1DA5D24E" w14:textId="77777777" w:rsidTr="00DA076E">
        <w:trPr>
          <w:trHeight w:val="300"/>
        </w:trPr>
        <w:tc>
          <w:tcPr>
            <w:tcW w:w="969" w:type="pct"/>
            <w:vMerge/>
            <w:shd w:val="clear" w:color="auto" w:fill="C6D9F1" w:themeFill="text2" w:themeFillTint="33"/>
            <w:vAlign w:val="center"/>
            <w:hideMark/>
          </w:tcPr>
          <w:p w14:paraId="21718380"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p>
        </w:tc>
        <w:tc>
          <w:tcPr>
            <w:tcW w:w="1391" w:type="pct"/>
            <w:shd w:val="clear" w:color="auto" w:fill="C6D9F1" w:themeFill="text2" w:themeFillTint="33"/>
            <w:vAlign w:val="center"/>
            <w:hideMark/>
          </w:tcPr>
          <w:p w14:paraId="1ACE8C9C" w14:textId="77777777" w:rsidR="002A1177" w:rsidRPr="005C278E" w:rsidRDefault="002A1177"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Ruyigi</w:t>
            </w:r>
          </w:p>
        </w:tc>
        <w:tc>
          <w:tcPr>
            <w:tcW w:w="699" w:type="pct"/>
            <w:shd w:val="clear" w:color="auto" w:fill="C6D9F1" w:themeFill="text2" w:themeFillTint="33"/>
            <w:noWrap/>
            <w:vAlign w:val="bottom"/>
            <w:hideMark/>
          </w:tcPr>
          <w:p w14:paraId="00F4FE9D"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x</w:t>
            </w:r>
          </w:p>
        </w:tc>
        <w:tc>
          <w:tcPr>
            <w:tcW w:w="609" w:type="pct"/>
            <w:shd w:val="clear" w:color="auto" w:fill="C6D9F1" w:themeFill="text2" w:themeFillTint="33"/>
            <w:noWrap/>
            <w:vAlign w:val="bottom"/>
            <w:hideMark/>
          </w:tcPr>
          <w:p w14:paraId="51D87A84"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49" w:type="pct"/>
            <w:shd w:val="clear" w:color="auto" w:fill="C6D9F1" w:themeFill="text2" w:themeFillTint="33"/>
            <w:noWrap/>
            <w:vAlign w:val="bottom"/>
            <w:hideMark/>
          </w:tcPr>
          <w:p w14:paraId="78E0FD9B"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83" w:type="pct"/>
            <w:shd w:val="clear" w:color="auto" w:fill="C6D9F1" w:themeFill="text2" w:themeFillTint="33"/>
            <w:noWrap/>
            <w:vAlign w:val="bottom"/>
            <w:hideMark/>
          </w:tcPr>
          <w:p w14:paraId="6A6E1EF0" w14:textId="77777777" w:rsidR="002A1177" w:rsidRPr="005C278E" w:rsidRDefault="002A1177"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bl>
    <w:p w14:paraId="7D81AA23" w14:textId="77777777" w:rsidR="00AD0481" w:rsidRPr="005C278E" w:rsidRDefault="00AD0481" w:rsidP="009E7946">
      <w:pPr>
        <w:spacing w:after="0"/>
        <w:jc w:val="both"/>
        <w:rPr>
          <w:rFonts w:ascii="Times New Roman" w:hAnsi="Times New Roman" w:cs="Times New Roman"/>
          <w:sz w:val="24"/>
          <w:szCs w:val="24"/>
        </w:rPr>
      </w:pPr>
    </w:p>
    <w:p w14:paraId="7268FC92" w14:textId="77777777" w:rsidR="00741647" w:rsidRPr="005C278E" w:rsidRDefault="00127703" w:rsidP="009E7946">
      <w:pPr>
        <w:pStyle w:val="Heading3"/>
        <w:spacing w:before="0"/>
        <w:rPr>
          <w:rFonts w:ascii="Times New Roman" w:hAnsi="Times New Roman" w:cs="Times New Roman"/>
          <w:color w:val="auto"/>
        </w:rPr>
      </w:pPr>
      <w:bookmarkStart w:id="20" w:name="_Toc449973616"/>
      <w:bookmarkStart w:id="21" w:name="_Toc10187618"/>
      <w:r w:rsidRPr="005C278E">
        <w:rPr>
          <w:rFonts w:ascii="Times New Roman" w:hAnsi="Times New Roman" w:cs="Times New Roman"/>
          <w:color w:val="auto"/>
        </w:rPr>
        <w:t>2.</w:t>
      </w:r>
      <w:r w:rsidR="006B3BEB" w:rsidRPr="005C278E">
        <w:rPr>
          <w:rFonts w:ascii="Times New Roman" w:hAnsi="Times New Roman" w:cs="Times New Roman"/>
          <w:color w:val="auto"/>
        </w:rPr>
        <w:t>4</w:t>
      </w:r>
      <w:r w:rsidRPr="005C278E">
        <w:rPr>
          <w:rFonts w:ascii="Times New Roman" w:hAnsi="Times New Roman" w:cs="Times New Roman"/>
          <w:color w:val="auto"/>
        </w:rPr>
        <w:t>.3</w:t>
      </w:r>
      <w:r w:rsidRPr="005C278E">
        <w:rPr>
          <w:rFonts w:ascii="Times New Roman" w:hAnsi="Times New Roman" w:cs="Times New Roman"/>
          <w:color w:val="auto"/>
        </w:rPr>
        <w:tab/>
        <w:t>La Régie Nationale des postes</w:t>
      </w:r>
      <w:bookmarkEnd w:id="20"/>
      <w:bookmarkEnd w:id="21"/>
    </w:p>
    <w:p w14:paraId="357CD949" w14:textId="77777777" w:rsidR="006469BD" w:rsidRDefault="006469BD" w:rsidP="009E7946">
      <w:pPr>
        <w:spacing w:after="0"/>
        <w:jc w:val="both"/>
        <w:rPr>
          <w:rFonts w:ascii="Times New Roman" w:hAnsi="Times New Roman" w:cs="Times New Roman"/>
          <w:sz w:val="24"/>
          <w:szCs w:val="24"/>
        </w:rPr>
      </w:pPr>
    </w:p>
    <w:p w14:paraId="40AE509E" w14:textId="48F9E2C1" w:rsidR="00127703" w:rsidRDefault="00127703"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La Régie Nationale des Postes est présente sur toutes les communes de la zone du projet. </w:t>
      </w:r>
      <w:r w:rsidR="006F6C11" w:rsidRPr="005C278E">
        <w:rPr>
          <w:rFonts w:ascii="Times New Roman" w:hAnsi="Times New Roman" w:cs="Times New Roman"/>
          <w:sz w:val="24"/>
          <w:szCs w:val="24"/>
        </w:rPr>
        <w:t>Certaines communes sont même dotées de plus d’une agence.</w:t>
      </w:r>
    </w:p>
    <w:p w14:paraId="7AED9250" w14:textId="77777777" w:rsidR="00DA076E" w:rsidRPr="005C278E" w:rsidRDefault="00DA076E" w:rsidP="009E7946">
      <w:pPr>
        <w:spacing w:after="0"/>
        <w:jc w:val="both"/>
        <w:rPr>
          <w:rFonts w:ascii="Times New Roman" w:hAnsi="Times New Roman" w:cs="Times New Roman"/>
          <w:sz w:val="24"/>
          <w:szCs w:val="24"/>
        </w:rPr>
      </w:pPr>
    </w:p>
    <w:p w14:paraId="52BA6190" w14:textId="77777777" w:rsidR="006F6C11" w:rsidRPr="005C278E" w:rsidRDefault="00144BE8" w:rsidP="009E7946">
      <w:pPr>
        <w:pStyle w:val="Heading3"/>
        <w:spacing w:before="0"/>
        <w:rPr>
          <w:rFonts w:ascii="Times New Roman" w:hAnsi="Times New Roman" w:cs="Times New Roman"/>
          <w:color w:val="auto"/>
        </w:rPr>
      </w:pPr>
      <w:bookmarkStart w:id="22" w:name="_Toc449973617"/>
      <w:bookmarkStart w:id="23" w:name="_Toc10187619"/>
      <w:r w:rsidRPr="005C278E">
        <w:rPr>
          <w:rFonts w:ascii="Times New Roman" w:hAnsi="Times New Roman" w:cs="Times New Roman"/>
          <w:color w:val="auto"/>
        </w:rPr>
        <w:t>2.</w:t>
      </w:r>
      <w:r w:rsidR="006B3BEB" w:rsidRPr="005C278E">
        <w:rPr>
          <w:rFonts w:ascii="Times New Roman" w:hAnsi="Times New Roman" w:cs="Times New Roman"/>
          <w:color w:val="auto"/>
        </w:rPr>
        <w:t>4</w:t>
      </w:r>
      <w:r w:rsidRPr="005C278E">
        <w:rPr>
          <w:rFonts w:ascii="Times New Roman" w:hAnsi="Times New Roman" w:cs="Times New Roman"/>
          <w:color w:val="auto"/>
        </w:rPr>
        <w:t>.4</w:t>
      </w:r>
      <w:r w:rsidRPr="005C278E">
        <w:rPr>
          <w:rFonts w:ascii="Times New Roman" w:hAnsi="Times New Roman" w:cs="Times New Roman"/>
          <w:color w:val="auto"/>
        </w:rPr>
        <w:tab/>
      </w:r>
      <w:r w:rsidR="004D144B" w:rsidRPr="005C278E">
        <w:rPr>
          <w:rFonts w:ascii="Times New Roman" w:hAnsi="Times New Roman" w:cs="Times New Roman"/>
          <w:color w:val="auto"/>
        </w:rPr>
        <w:t xml:space="preserve">Les </w:t>
      </w:r>
      <w:r w:rsidR="0084596A" w:rsidRPr="005C278E">
        <w:rPr>
          <w:rFonts w:ascii="Times New Roman" w:hAnsi="Times New Roman" w:cs="Times New Roman"/>
          <w:color w:val="auto"/>
        </w:rPr>
        <w:t>socié</w:t>
      </w:r>
      <w:r w:rsidR="00DD4171" w:rsidRPr="005C278E">
        <w:rPr>
          <w:rFonts w:ascii="Times New Roman" w:hAnsi="Times New Roman" w:cs="Times New Roman"/>
          <w:color w:val="auto"/>
        </w:rPr>
        <w:t>té</w:t>
      </w:r>
      <w:r w:rsidR="009E17A4" w:rsidRPr="005C278E">
        <w:rPr>
          <w:rFonts w:ascii="Times New Roman" w:hAnsi="Times New Roman" w:cs="Times New Roman"/>
          <w:color w:val="auto"/>
        </w:rPr>
        <w:t>s</w:t>
      </w:r>
      <w:r w:rsidR="00DD4171" w:rsidRPr="005C278E">
        <w:rPr>
          <w:rFonts w:ascii="Times New Roman" w:hAnsi="Times New Roman" w:cs="Times New Roman"/>
          <w:color w:val="auto"/>
        </w:rPr>
        <w:t xml:space="preserve"> de téléphonie mobile et le</w:t>
      </w:r>
      <w:r w:rsidR="0084596A" w:rsidRPr="005C278E">
        <w:rPr>
          <w:rFonts w:ascii="Times New Roman" w:hAnsi="Times New Roman" w:cs="Times New Roman"/>
          <w:color w:val="auto"/>
        </w:rPr>
        <w:t xml:space="preserve">s </w:t>
      </w:r>
      <w:r w:rsidR="004D144B" w:rsidRPr="005C278E">
        <w:rPr>
          <w:rFonts w:ascii="Times New Roman" w:hAnsi="Times New Roman" w:cs="Times New Roman"/>
          <w:color w:val="auto"/>
        </w:rPr>
        <w:t>plateformes de transfert monétaire</w:t>
      </w:r>
      <w:bookmarkEnd w:id="22"/>
      <w:bookmarkEnd w:id="23"/>
      <w:r w:rsidRPr="005C278E">
        <w:rPr>
          <w:rFonts w:ascii="Times New Roman" w:hAnsi="Times New Roman" w:cs="Times New Roman"/>
          <w:color w:val="auto"/>
        </w:rPr>
        <w:t xml:space="preserve"> </w:t>
      </w:r>
    </w:p>
    <w:p w14:paraId="0AC8B730" w14:textId="77777777" w:rsidR="006469BD" w:rsidRDefault="006469BD" w:rsidP="009E7946">
      <w:pPr>
        <w:spacing w:after="0"/>
        <w:jc w:val="both"/>
        <w:rPr>
          <w:rFonts w:ascii="Times New Roman" w:hAnsi="Times New Roman" w:cs="Times New Roman"/>
          <w:sz w:val="24"/>
          <w:szCs w:val="24"/>
        </w:rPr>
      </w:pPr>
    </w:p>
    <w:p w14:paraId="200C9E7B" w14:textId="11A890D3" w:rsidR="00F25A31" w:rsidRDefault="006E4997"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Cinq opérateurs de téléphonie mobile ont été agréés par l'Agence de Régulation et de Contrôle des Télécommunications (ARCT), le régulateur des télécommunications à exploiter au Burundi. Ils comprennent LEO (anciennement U-Com Burundi), </w:t>
      </w:r>
      <w:proofErr w:type="spellStart"/>
      <w:r w:rsidRPr="005C278E">
        <w:rPr>
          <w:rFonts w:ascii="Times New Roman" w:hAnsi="Times New Roman" w:cs="Times New Roman"/>
          <w:sz w:val="24"/>
          <w:szCs w:val="24"/>
        </w:rPr>
        <w:t>Africell</w:t>
      </w:r>
      <w:proofErr w:type="spellEnd"/>
      <w:r w:rsidRPr="005C278E">
        <w:rPr>
          <w:rFonts w:ascii="Times New Roman" w:hAnsi="Times New Roman" w:cs="Times New Roman"/>
          <w:sz w:val="24"/>
          <w:szCs w:val="24"/>
        </w:rPr>
        <w:t xml:space="preserve">, </w:t>
      </w:r>
      <w:proofErr w:type="spellStart"/>
      <w:r w:rsidRPr="005C278E">
        <w:rPr>
          <w:rFonts w:ascii="Times New Roman" w:hAnsi="Times New Roman" w:cs="Times New Roman"/>
          <w:sz w:val="24"/>
          <w:szCs w:val="24"/>
        </w:rPr>
        <w:t>Econet</w:t>
      </w:r>
      <w:proofErr w:type="spellEnd"/>
      <w:r w:rsidRPr="005C278E">
        <w:rPr>
          <w:rFonts w:ascii="Times New Roman" w:hAnsi="Times New Roman" w:cs="Times New Roman"/>
          <w:sz w:val="24"/>
          <w:szCs w:val="24"/>
        </w:rPr>
        <w:t xml:space="preserve">, </w:t>
      </w:r>
      <w:proofErr w:type="spellStart"/>
      <w:r w:rsidRPr="005C278E">
        <w:rPr>
          <w:rFonts w:ascii="Times New Roman" w:hAnsi="Times New Roman" w:cs="Times New Roman"/>
          <w:sz w:val="24"/>
          <w:szCs w:val="24"/>
        </w:rPr>
        <w:t>Onatel</w:t>
      </w:r>
      <w:proofErr w:type="spellEnd"/>
      <w:r w:rsidRPr="005C278E">
        <w:rPr>
          <w:rFonts w:ascii="Times New Roman" w:hAnsi="Times New Roman" w:cs="Times New Roman"/>
          <w:sz w:val="24"/>
          <w:szCs w:val="24"/>
        </w:rPr>
        <w:t xml:space="preserve"> et </w:t>
      </w:r>
      <w:r w:rsidRPr="005C278E">
        <w:rPr>
          <w:rFonts w:ascii="Times New Roman" w:hAnsi="Times New Roman" w:cs="Times New Roman"/>
          <w:sz w:val="24"/>
          <w:szCs w:val="24"/>
        </w:rPr>
        <w:lastRenderedPageBreak/>
        <w:t xml:space="preserve">Smart Mobile. Parmi ceux-ci, un seul - </w:t>
      </w:r>
      <w:proofErr w:type="spellStart"/>
      <w:r w:rsidRPr="005C278E">
        <w:rPr>
          <w:rFonts w:ascii="Times New Roman" w:hAnsi="Times New Roman" w:cs="Times New Roman"/>
          <w:sz w:val="24"/>
          <w:szCs w:val="24"/>
        </w:rPr>
        <w:t>Econet</w:t>
      </w:r>
      <w:proofErr w:type="spellEnd"/>
      <w:r w:rsidRPr="005C278E">
        <w:rPr>
          <w:rFonts w:ascii="Times New Roman" w:hAnsi="Times New Roman" w:cs="Times New Roman"/>
          <w:sz w:val="24"/>
          <w:szCs w:val="24"/>
        </w:rPr>
        <w:t xml:space="preserve"> - a jusqu'à présent lancé une plate-forme d’argent mobile.</w:t>
      </w:r>
    </w:p>
    <w:p w14:paraId="0140FF7D" w14:textId="77777777" w:rsidR="00DA076E" w:rsidRPr="005C278E" w:rsidRDefault="00DA076E" w:rsidP="009E7946">
      <w:pPr>
        <w:spacing w:after="0"/>
        <w:jc w:val="both"/>
        <w:rPr>
          <w:rFonts w:ascii="Times New Roman" w:hAnsi="Times New Roman" w:cs="Times New Roman"/>
          <w:sz w:val="24"/>
          <w:szCs w:val="24"/>
        </w:rPr>
      </w:pPr>
    </w:p>
    <w:p w14:paraId="7E439B33" w14:textId="1F289E0A" w:rsidR="00127703" w:rsidRPr="005C278E" w:rsidRDefault="00FB6137"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La société de téléphonie mobile ECONET-LEO </w:t>
      </w:r>
      <w:r w:rsidR="00FB03E5" w:rsidRPr="005C278E">
        <w:rPr>
          <w:rFonts w:ascii="Times New Roman" w:hAnsi="Times New Roman" w:cs="Times New Roman"/>
          <w:sz w:val="24"/>
          <w:szCs w:val="24"/>
        </w:rPr>
        <w:t xml:space="preserve">en partenariat avec FINBANK </w:t>
      </w:r>
      <w:r w:rsidR="004D144B" w:rsidRPr="005C278E">
        <w:rPr>
          <w:rFonts w:ascii="Times New Roman" w:hAnsi="Times New Roman" w:cs="Times New Roman"/>
          <w:sz w:val="24"/>
          <w:szCs w:val="24"/>
        </w:rPr>
        <w:t xml:space="preserve">dispose d’une plateforme de </w:t>
      </w:r>
      <w:r w:rsidRPr="005C278E">
        <w:rPr>
          <w:rFonts w:ascii="Times New Roman" w:hAnsi="Times New Roman" w:cs="Times New Roman"/>
          <w:sz w:val="24"/>
          <w:szCs w:val="24"/>
        </w:rPr>
        <w:t xml:space="preserve">transfert monétaire mobile dans les zones du projet </w:t>
      </w:r>
      <w:r w:rsidR="004D144B" w:rsidRPr="005C278E">
        <w:rPr>
          <w:rFonts w:ascii="Times New Roman" w:hAnsi="Times New Roman" w:cs="Times New Roman"/>
          <w:sz w:val="24"/>
          <w:szCs w:val="24"/>
        </w:rPr>
        <w:t xml:space="preserve">à travers </w:t>
      </w:r>
      <w:r w:rsidRPr="005C278E">
        <w:rPr>
          <w:rFonts w:ascii="Times New Roman" w:hAnsi="Times New Roman" w:cs="Times New Roman"/>
          <w:sz w:val="24"/>
          <w:szCs w:val="24"/>
        </w:rPr>
        <w:t xml:space="preserve">un </w:t>
      </w:r>
      <w:r w:rsidR="00FB03E5" w:rsidRPr="005C278E">
        <w:rPr>
          <w:rFonts w:ascii="Times New Roman" w:hAnsi="Times New Roman" w:cs="Times New Roman"/>
          <w:sz w:val="24"/>
          <w:szCs w:val="24"/>
        </w:rPr>
        <w:t xml:space="preserve">vaste </w:t>
      </w:r>
      <w:r w:rsidRPr="005C278E">
        <w:rPr>
          <w:rFonts w:ascii="Times New Roman" w:hAnsi="Times New Roman" w:cs="Times New Roman"/>
          <w:sz w:val="24"/>
          <w:szCs w:val="24"/>
        </w:rPr>
        <w:t xml:space="preserve">réseau d’agents tels </w:t>
      </w:r>
      <w:r w:rsidR="00884C58" w:rsidRPr="005C278E">
        <w:rPr>
          <w:rFonts w:ascii="Times New Roman" w:hAnsi="Times New Roman" w:cs="Times New Roman"/>
          <w:sz w:val="24"/>
          <w:szCs w:val="24"/>
        </w:rPr>
        <w:t xml:space="preserve">que </w:t>
      </w:r>
      <w:r w:rsidRPr="005C278E">
        <w:rPr>
          <w:rFonts w:ascii="Times New Roman" w:hAnsi="Times New Roman" w:cs="Times New Roman"/>
          <w:sz w:val="24"/>
          <w:szCs w:val="24"/>
        </w:rPr>
        <w:t xml:space="preserve">les </w:t>
      </w:r>
      <w:r w:rsidR="00A964A2" w:rsidRPr="005C278E">
        <w:rPr>
          <w:rFonts w:ascii="Times New Roman" w:hAnsi="Times New Roman" w:cs="Times New Roman"/>
          <w:sz w:val="24"/>
          <w:szCs w:val="24"/>
        </w:rPr>
        <w:t xml:space="preserve">banques (FINBANK, IBB), les </w:t>
      </w:r>
      <w:r w:rsidRPr="005C278E">
        <w:rPr>
          <w:rFonts w:ascii="Times New Roman" w:hAnsi="Times New Roman" w:cs="Times New Roman"/>
          <w:sz w:val="24"/>
          <w:szCs w:val="24"/>
        </w:rPr>
        <w:t xml:space="preserve">COOPEC, la Poste et des indépendants.  </w:t>
      </w:r>
    </w:p>
    <w:p w14:paraId="7CEDCD29" w14:textId="77777777" w:rsidR="004E3BA5" w:rsidRDefault="004E3BA5" w:rsidP="009E7946">
      <w:pPr>
        <w:spacing w:after="0"/>
        <w:jc w:val="both"/>
        <w:rPr>
          <w:rFonts w:ascii="Times New Roman" w:hAnsi="Times New Roman" w:cs="Times New Roman"/>
          <w:sz w:val="24"/>
          <w:szCs w:val="24"/>
        </w:rPr>
      </w:pPr>
    </w:p>
    <w:p w14:paraId="02A5FD06" w14:textId="60F04757" w:rsidR="00127703" w:rsidRDefault="004D144B"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La BANCOBU a récemment développé </w:t>
      </w:r>
      <w:r w:rsidR="00E21E2A" w:rsidRPr="005C278E">
        <w:rPr>
          <w:rFonts w:ascii="Times New Roman" w:hAnsi="Times New Roman" w:cs="Times New Roman"/>
          <w:sz w:val="24"/>
          <w:szCs w:val="24"/>
        </w:rPr>
        <w:t xml:space="preserve">un service </w:t>
      </w:r>
      <w:r w:rsidR="00F65CBD" w:rsidRPr="005C278E">
        <w:rPr>
          <w:rFonts w:ascii="Times New Roman" w:hAnsi="Times New Roman" w:cs="Times New Roman"/>
          <w:sz w:val="24"/>
          <w:szCs w:val="24"/>
        </w:rPr>
        <w:t>de paiement</w:t>
      </w:r>
      <w:r w:rsidR="00E21E2A" w:rsidRPr="005C278E">
        <w:rPr>
          <w:rFonts w:ascii="Times New Roman" w:hAnsi="Times New Roman" w:cs="Times New Roman"/>
          <w:sz w:val="24"/>
          <w:szCs w:val="24"/>
        </w:rPr>
        <w:t xml:space="preserve"> électronique </w:t>
      </w:r>
      <w:r w:rsidR="00F65CBD" w:rsidRPr="005C278E">
        <w:rPr>
          <w:rFonts w:ascii="Times New Roman" w:hAnsi="Times New Roman" w:cs="Times New Roman"/>
          <w:sz w:val="24"/>
          <w:szCs w:val="24"/>
        </w:rPr>
        <w:t>bancaire avec comme support le doigt (</w:t>
      </w:r>
      <w:r w:rsidR="00E21E2A" w:rsidRPr="005C278E">
        <w:rPr>
          <w:rFonts w:ascii="Times New Roman" w:hAnsi="Times New Roman" w:cs="Times New Roman"/>
          <w:sz w:val="24"/>
          <w:szCs w:val="24"/>
        </w:rPr>
        <w:t>biométrie</w:t>
      </w:r>
      <w:r w:rsidR="00F65CBD" w:rsidRPr="005C278E">
        <w:rPr>
          <w:rFonts w:ascii="Times New Roman" w:hAnsi="Times New Roman" w:cs="Times New Roman"/>
          <w:sz w:val="24"/>
          <w:szCs w:val="24"/>
        </w:rPr>
        <w:t>) et / ou</w:t>
      </w:r>
      <w:r w:rsidR="00E21E2A" w:rsidRPr="005C278E">
        <w:rPr>
          <w:rFonts w:ascii="Times New Roman" w:hAnsi="Times New Roman" w:cs="Times New Roman"/>
          <w:sz w:val="24"/>
          <w:szCs w:val="24"/>
        </w:rPr>
        <w:t xml:space="preserve"> le téléphone mobile</w:t>
      </w:r>
      <w:r w:rsidR="00F65CBD" w:rsidRPr="005C278E">
        <w:rPr>
          <w:rFonts w:ascii="Times New Roman" w:hAnsi="Times New Roman" w:cs="Times New Roman"/>
          <w:sz w:val="24"/>
          <w:szCs w:val="24"/>
        </w:rPr>
        <w:t xml:space="preserve">. </w:t>
      </w:r>
      <w:r w:rsidR="00E21E2A" w:rsidRPr="005C278E">
        <w:rPr>
          <w:rFonts w:ascii="Times New Roman" w:hAnsi="Times New Roman" w:cs="Times New Roman"/>
          <w:sz w:val="24"/>
          <w:szCs w:val="24"/>
        </w:rPr>
        <w:t xml:space="preserve"> </w:t>
      </w:r>
      <w:r w:rsidR="00F65CBD" w:rsidRPr="005C278E">
        <w:rPr>
          <w:rFonts w:ascii="Times New Roman" w:hAnsi="Times New Roman" w:cs="Times New Roman"/>
          <w:sz w:val="24"/>
          <w:szCs w:val="24"/>
        </w:rPr>
        <w:t>Il est u</w:t>
      </w:r>
      <w:r w:rsidR="00445524" w:rsidRPr="005C278E">
        <w:rPr>
          <w:rFonts w:ascii="Times New Roman" w:hAnsi="Times New Roman" w:cs="Times New Roman"/>
          <w:sz w:val="24"/>
          <w:szCs w:val="24"/>
        </w:rPr>
        <w:t>tilisé sans distinction de réseau de téléphonie mobile à travers téléphone mobile et TPE, le service est encore peu connu dans les zones du projet.</w:t>
      </w:r>
    </w:p>
    <w:p w14:paraId="2B047C70" w14:textId="77777777" w:rsidR="00DA076E" w:rsidRPr="005C278E" w:rsidRDefault="00DA076E" w:rsidP="009E7946">
      <w:pPr>
        <w:spacing w:after="0"/>
        <w:jc w:val="both"/>
        <w:rPr>
          <w:rFonts w:ascii="Times New Roman" w:hAnsi="Times New Roman" w:cs="Times New Roman"/>
          <w:sz w:val="24"/>
          <w:szCs w:val="24"/>
        </w:rPr>
      </w:pPr>
    </w:p>
    <w:p w14:paraId="34E88EA5" w14:textId="66269ABE" w:rsidR="00445524" w:rsidRDefault="00445524"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Les s</w:t>
      </w:r>
      <w:r w:rsidR="00D92B82" w:rsidRPr="005C278E">
        <w:rPr>
          <w:rFonts w:ascii="Times New Roman" w:hAnsi="Times New Roman" w:cs="Times New Roman"/>
          <w:sz w:val="24"/>
          <w:szCs w:val="24"/>
        </w:rPr>
        <w:t>ervices</w:t>
      </w:r>
      <w:r w:rsidRPr="005C278E">
        <w:rPr>
          <w:rFonts w:ascii="Times New Roman" w:hAnsi="Times New Roman" w:cs="Times New Roman"/>
          <w:sz w:val="24"/>
          <w:szCs w:val="24"/>
        </w:rPr>
        <w:t xml:space="preserve"> de transferts internationaux d’argent </w:t>
      </w:r>
      <w:r w:rsidR="00D92B82" w:rsidRPr="005C278E">
        <w:rPr>
          <w:rFonts w:ascii="Times New Roman" w:hAnsi="Times New Roman" w:cs="Times New Roman"/>
          <w:sz w:val="24"/>
          <w:szCs w:val="24"/>
        </w:rPr>
        <w:t>tels Western Union, Money Gram et RIA Money Transfer sont également présents en partenariat avec les banques, les IMF et des agents de paiement indépendants.</w:t>
      </w:r>
    </w:p>
    <w:p w14:paraId="720B64DB" w14:textId="77777777" w:rsidR="00DA076E" w:rsidRDefault="00DA076E" w:rsidP="009E7946">
      <w:pPr>
        <w:spacing w:after="0"/>
        <w:jc w:val="both"/>
        <w:rPr>
          <w:rFonts w:ascii="Times New Roman" w:hAnsi="Times New Roman" w:cs="Times New Roman"/>
          <w:sz w:val="24"/>
          <w:szCs w:val="24"/>
        </w:rPr>
      </w:pPr>
    </w:p>
    <w:p w14:paraId="21BAABD4" w14:textId="4BD5027E" w:rsidR="00426056" w:rsidRPr="00066DB4" w:rsidRDefault="008E3C91" w:rsidP="009E7946">
      <w:pPr>
        <w:pStyle w:val="NoSpacing2"/>
        <w:rPr>
          <w:rFonts w:ascii="Times New Roman" w:eastAsia="SimSun" w:hAnsi="Times New Roman" w:cs="Times New Roman"/>
          <w:bCs/>
          <w:color w:val="000000"/>
          <w:kern w:val="2"/>
          <w:sz w:val="24"/>
          <w:szCs w:val="24"/>
          <w:lang w:val="fr-FR" w:bidi="hi-IN"/>
        </w:rPr>
      </w:pPr>
      <w:proofErr w:type="spellStart"/>
      <w:r w:rsidRPr="00066DB4">
        <w:rPr>
          <w:rFonts w:ascii="Times New Roman" w:hAnsi="Times New Roman" w:cs="Times New Roman"/>
          <w:sz w:val="24"/>
          <w:szCs w:val="24"/>
        </w:rPr>
        <w:t>Une</w:t>
      </w:r>
      <w:proofErr w:type="spellEnd"/>
      <w:r w:rsidRPr="00066DB4">
        <w:rPr>
          <w:rFonts w:ascii="Times New Roman" w:hAnsi="Times New Roman" w:cs="Times New Roman"/>
          <w:sz w:val="24"/>
          <w:szCs w:val="24"/>
        </w:rPr>
        <w:t xml:space="preserve"> </w:t>
      </w:r>
      <w:proofErr w:type="spellStart"/>
      <w:r w:rsidRPr="00066DB4">
        <w:rPr>
          <w:rFonts w:ascii="Times New Roman" w:hAnsi="Times New Roman" w:cs="Times New Roman"/>
          <w:sz w:val="24"/>
          <w:szCs w:val="24"/>
        </w:rPr>
        <w:t>autre</w:t>
      </w:r>
      <w:proofErr w:type="spellEnd"/>
      <w:r w:rsidRPr="00066DB4">
        <w:rPr>
          <w:rFonts w:ascii="Times New Roman" w:hAnsi="Times New Roman" w:cs="Times New Roman"/>
          <w:sz w:val="24"/>
          <w:szCs w:val="24"/>
        </w:rPr>
        <w:t xml:space="preserve"> </w:t>
      </w:r>
      <w:proofErr w:type="spellStart"/>
      <w:r w:rsidRPr="00066DB4">
        <w:rPr>
          <w:rFonts w:ascii="Times New Roman" w:hAnsi="Times New Roman" w:cs="Times New Roman"/>
          <w:sz w:val="24"/>
          <w:szCs w:val="24"/>
        </w:rPr>
        <w:t>institution</w:t>
      </w:r>
      <w:proofErr w:type="spellEnd"/>
      <w:r w:rsidRPr="00066DB4">
        <w:rPr>
          <w:rFonts w:ascii="Times New Roman" w:hAnsi="Times New Roman" w:cs="Times New Roman"/>
          <w:sz w:val="24"/>
          <w:szCs w:val="24"/>
        </w:rPr>
        <w:t xml:space="preserve"> </w:t>
      </w:r>
      <w:proofErr w:type="spellStart"/>
      <w:r w:rsidRPr="00066DB4">
        <w:rPr>
          <w:rFonts w:ascii="Times New Roman" w:hAnsi="Times New Roman" w:cs="Times New Roman"/>
          <w:sz w:val="24"/>
          <w:szCs w:val="24"/>
        </w:rPr>
        <w:t>f</w:t>
      </w:r>
      <w:r w:rsidR="00426056" w:rsidRPr="00066DB4">
        <w:rPr>
          <w:rFonts w:ascii="Times New Roman" w:hAnsi="Times New Roman" w:cs="Times New Roman"/>
          <w:sz w:val="24"/>
          <w:szCs w:val="24"/>
        </w:rPr>
        <w:t>inancière</w:t>
      </w:r>
      <w:proofErr w:type="spellEnd"/>
      <w:r w:rsidR="00426056" w:rsidRPr="00066DB4">
        <w:rPr>
          <w:rFonts w:ascii="Times New Roman" w:hAnsi="Times New Roman" w:cs="Times New Roman"/>
          <w:sz w:val="24"/>
          <w:szCs w:val="24"/>
        </w:rPr>
        <w:t xml:space="preserve"> </w:t>
      </w:r>
      <w:proofErr w:type="spellStart"/>
      <w:r w:rsidR="00426056" w:rsidRPr="00066DB4">
        <w:rPr>
          <w:rFonts w:ascii="Times New Roman" w:hAnsi="Times New Roman" w:cs="Times New Roman"/>
          <w:sz w:val="24"/>
          <w:szCs w:val="24"/>
        </w:rPr>
        <w:t>qui</w:t>
      </w:r>
      <w:proofErr w:type="spellEnd"/>
      <w:r w:rsidR="00426056" w:rsidRPr="00066DB4">
        <w:rPr>
          <w:rFonts w:ascii="Times New Roman" w:hAnsi="Times New Roman" w:cs="Times New Roman"/>
          <w:sz w:val="24"/>
          <w:szCs w:val="24"/>
        </w:rPr>
        <w:t xml:space="preserve"> </w:t>
      </w:r>
      <w:proofErr w:type="spellStart"/>
      <w:r w:rsidR="00426056" w:rsidRPr="00066DB4">
        <w:rPr>
          <w:rFonts w:ascii="Times New Roman" w:hAnsi="Times New Roman" w:cs="Times New Roman"/>
          <w:sz w:val="24"/>
          <w:szCs w:val="24"/>
        </w:rPr>
        <w:t>réalise</w:t>
      </w:r>
      <w:proofErr w:type="spellEnd"/>
      <w:r w:rsidR="00426056" w:rsidRPr="00066DB4">
        <w:rPr>
          <w:rFonts w:ascii="Times New Roman" w:hAnsi="Times New Roman" w:cs="Times New Roman"/>
          <w:sz w:val="24"/>
          <w:szCs w:val="24"/>
        </w:rPr>
        <w:t xml:space="preserve"> des transferts </w:t>
      </w:r>
      <w:proofErr w:type="spellStart"/>
      <w:r w:rsidR="00426056" w:rsidRPr="00066DB4">
        <w:rPr>
          <w:rFonts w:ascii="Times New Roman" w:hAnsi="Times New Roman" w:cs="Times New Roman"/>
          <w:sz w:val="24"/>
          <w:szCs w:val="24"/>
        </w:rPr>
        <w:t>d’argent</w:t>
      </w:r>
      <w:proofErr w:type="spellEnd"/>
      <w:r w:rsidR="00426056" w:rsidRPr="00066DB4">
        <w:rPr>
          <w:rFonts w:ascii="Times New Roman" w:hAnsi="Times New Roman" w:cs="Times New Roman"/>
          <w:sz w:val="24"/>
          <w:szCs w:val="24"/>
        </w:rPr>
        <w:t xml:space="preserve"> </w:t>
      </w:r>
      <w:proofErr w:type="spellStart"/>
      <w:r w:rsidR="00426056" w:rsidRPr="00066DB4">
        <w:rPr>
          <w:rFonts w:ascii="Times New Roman" w:hAnsi="Times New Roman" w:cs="Times New Roman"/>
          <w:sz w:val="24"/>
          <w:szCs w:val="24"/>
        </w:rPr>
        <w:t>est</w:t>
      </w:r>
      <w:proofErr w:type="spellEnd"/>
      <w:r w:rsidR="00426056" w:rsidRPr="00066DB4">
        <w:rPr>
          <w:rFonts w:ascii="Times New Roman" w:hAnsi="Times New Roman" w:cs="Times New Roman"/>
          <w:sz w:val="24"/>
          <w:szCs w:val="24"/>
        </w:rPr>
        <w:t xml:space="preserve"> </w:t>
      </w:r>
      <w:r w:rsidR="00426056" w:rsidRPr="00066DB4">
        <w:rPr>
          <w:rFonts w:ascii="Times New Roman" w:eastAsia="SimSun" w:hAnsi="Times New Roman" w:cs="Times New Roman"/>
          <w:kern w:val="2"/>
          <w:sz w:val="24"/>
          <w:szCs w:val="24"/>
          <w:lang w:val="fr-FR" w:eastAsia="hi-IN" w:bidi="hi-IN"/>
        </w:rPr>
        <w:t>l'entreprise sociale néerlandaise AUXFIN, une organisation spécialisée dans l’inclusion financière. Elle élargit l'accès aux services financiers en organisant des réseaux d'associations, des coopératives de petits agriculteurs, des fournisseurs de services financiers</w:t>
      </w:r>
      <w:r w:rsidR="008A462B" w:rsidRPr="00066DB4">
        <w:rPr>
          <w:rFonts w:ascii="Times New Roman" w:eastAsia="SimSun" w:hAnsi="Times New Roman" w:cs="Times New Roman"/>
          <w:kern w:val="2"/>
          <w:sz w:val="24"/>
          <w:szCs w:val="24"/>
          <w:lang w:val="fr-FR" w:eastAsia="hi-IN" w:bidi="hi-IN"/>
        </w:rPr>
        <w:t xml:space="preserve"> e</w:t>
      </w:r>
      <w:r w:rsidR="00066DB4">
        <w:rPr>
          <w:rFonts w:ascii="Times New Roman" w:eastAsia="SimSun" w:hAnsi="Times New Roman" w:cs="Times New Roman"/>
          <w:kern w:val="2"/>
          <w:sz w:val="24"/>
          <w:szCs w:val="24"/>
          <w:lang w:val="fr-FR" w:eastAsia="hi-IN" w:bidi="hi-IN"/>
        </w:rPr>
        <w:t>t</w:t>
      </w:r>
      <w:r w:rsidR="00426056" w:rsidRPr="00066DB4">
        <w:rPr>
          <w:rFonts w:ascii="Times New Roman" w:eastAsia="SimSun" w:hAnsi="Times New Roman" w:cs="Times New Roman"/>
          <w:kern w:val="2"/>
          <w:sz w:val="24"/>
          <w:szCs w:val="24"/>
          <w:lang w:val="fr-FR" w:eastAsia="hi-IN" w:bidi="hi-IN"/>
        </w:rPr>
        <w:t xml:space="preserve"> des fournisseurs de services sociaux. Ces réseaux sont construits autour de sa plate-forme offrant l'accès aux services financiers de base, aux communications, à l'éducation financière et aux services sociaux. </w:t>
      </w:r>
      <w:r w:rsidR="00350F23" w:rsidRPr="00066DB4">
        <w:rPr>
          <w:rFonts w:ascii="Times New Roman" w:eastAsia="SimSun" w:hAnsi="Times New Roman" w:cs="Times New Roman"/>
          <w:kern w:val="2"/>
          <w:sz w:val="24"/>
          <w:szCs w:val="24"/>
          <w:lang w:val="fr-FR" w:eastAsia="hi-IN" w:bidi="hi-IN"/>
        </w:rPr>
        <w:t xml:space="preserve"> </w:t>
      </w:r>
      <w:r w:rsidR="00426056" w:rsidRPr="00066DB4">
        <w:rPr>
          <w:rFonts w:ascii="Times New Roman" w:eastAsia="SimSun" w:hAnsi="Times New Roman" w:cs="Times New Roman"/>
          <w:bCs/>
          <w:color w:val="000000"/>
          <w:kern w:val="2"/>
          <w:sz w:val="24"/>
          <w:szCs w:val="24"/>
          <w:lang w:val="fr-FR" w:bidi="hi-IN"/>
        </w:rPr>
        <w:t xml:space="preserve">Pour atteindre cet objectif, tous les bénéficiaires sont invités à s'organiser par le biais de réseaux (groupes) au niveau de la communauté. </w:t>
      </w:r>
    </w:p>
    <w:p w14:paraId="17453AB0" w14:textId="160B3291" w:rsidR="008E3C91" w:rsidRPr="005C278E" w:rsidRDefault="008E3C91" w:rsidP="009E7946">
      <w:pPr>
        <w:spacing w:after="0"/>
        <w:jc w:val="both"/>
        <w:rPr>
          <w:rFonts w:ascii="Times New Roman" w:hAnsi="Times New Roman" w:cs="Times New Roman"/>
          <w:sz w:val="24"/>
          <w:szCs w:val="24"/>
        </w:rPr>
      </w:pPr>
    </w:p>
    <w:p w14:paraId="3833704A" w14:textId="6645D627" w:rsidR="00D92B82" w:rsidRPr="005C278E" w:rsidRDefault="001C7477" w:rsidP="009E7946">
      <w:pPr>
        <w:pStyle w:val="Heading2"/>
        <w:spacing w:before="0"/>
        <w:rPr>
          <w:rFonts w:ascii="Times New Roman" w:hAnsi="Times New Roman" w:cs="Times New Roman"/>
          <w:color w:val="auto"/>
          <w:sz w:val="24"/>
          <w:szCs w:val="24"/>
        </w:rPr>
      </w:pPr>
      <w:bookmarkStart w:id="24" w:name="_Toc449973618"/>
      <w:bookmarkStart w:id="25" w:name="_Toc10187620"/>
      <w:r w:rsidRPr="005C278E">
        <w:rPr>
          <w:rFonts w:ascii="Times New Roman" w:hAnsi="Times New Roman" w:cs="Times New Roman"/>
          <w:color w:val="auto"/>
          <w:sz w:val="24"/>
          <w:szCs w:val="24"/>
        </w:rPr>
        <w:t>2.</w:t>
      </w:r>
      <w:r w:rsidR="006B3BEB" w:rsidRPr="005C278E">
        <w:rPr>
          <w:rFonts w:ascii="Times New Roman" w:hAnsi="Times New Roman" w:cs="Times New Roman"/>
          <w:color w:val="auto"/>
          <w:sz w:val="24"/>
          <w:szCs w:val="24"/>
        </w:rPr>
        <w:t>5</w:t>
      </w:r>
      <w:r w:rsidRPr="005C278E">
        <w:rPr>
          <w:rFonts w:ascii="Times New Roman" w:hAnsi="Times New Roman" w:cs="Times New Roman"/>
          <w:color w:val="auto"/>
          <w:sz w:val="24"/>
          <w:szCs w:val="24"/>
        </w:rPr>
        <w:tab/>
      </w:r>
      <w:r w:rsidR="00D8029A" w:rsidRPr="005C278E">
        <w:rPr>
          <w:rFonts w:ascii="Times New Roman" w:hAnsi="Times New Roman" w:cs="Times New Roman"/>
          <w:color w:val="auto"/>
          <w:sz w:val="24"/>
          <w:szCs w:val="24"/>
        </w:rPr>
        <w:t>Typologie de</w:t>
      </w:r>
      <w:r w:rsidR="00BE2D6E" w:rsidRPr="005C278E">
        <w:rPr>
          <w:rFonts w:ascii="Times New Roman" w:hAnsi="Times New Roman" w:cs="Times New Roman"/>
          <w:color w:val="auto"/>
          <w:sz w:val="24"/>
          <w:szCs w:val="24"/>
        </w:rPr>
        <w:t>s</w:t>
      </w:r>
      <w:r w:rsidR="00D8029A" w:rsidRPr="005C278E">
        <w:rPr>
          <w:rFonts w:ascii="Times New Roman" w:hAnsi="Times New Roman" w:cs="Times New Roman"/>
          <w:color w:val="auto"/>
          <w:sz w:val="24"/>
          <w:szCs w:val="24"/>
        </w:rPr>
        <w:t xml:space="preserve"> mécanismes de paiement</w:t>
      </w:r>
      <w:r w:rsidRPr="005C278E">
        <w:rPr>
          <w:rFonts w:ascii="Times New Roman" w:hAnsi="Times New Roman" w:cs="Times New Roman"/>
          <w:color w:val="auto"/>
          <w:sz w:val="24"/>
          <w:szCs w:val="24"/>
        </w:rPr>
        <w:t xml:space="preserve"> existants</w:t>
      </w:r>
      <w:bookmarkEnd w:id="25"/>
      <w:r w:rsidR="006003F5" w:rsidRPr="005C278E">
        <w:rPr>
          <w:rFonts w:ascii="Times New Roman" w:hAnsi="Times New Roman" w:cs="Times New Roman"/>
          <w:color w:val="auto"/>
          <w:sz w:val="24"/>
          <w:szCs w:val="24"/>
        </w:rPr>
        <w:t xml:space="preserve"> </w:t>
      </w:r>
      <w:bookmarkEnd w:id="24"/>
    </w:p>
    <w:p w14:paraId="79512936" w14:textId="77777777" w:rsidR="003A5269" w:rsidRDefault="003A5269" w:rsidP="009E7946">
      <w:pPr>
        <w:spacing w:after="0"/>
        <w:jc w:val="both"/>
        <w:rPr>
          <w:rFonts w:ascii="Times New Roman" w:hAnsi="Times New Roman" w:cs="Times New Roman"/>
          <w:sz w:val="24"/>
          <w:szCs w:val="24"/>
        </w:rPr>
      </w:pPr>
    </w:p>
    <w:p w14:paraId="2AB02954" w14:textId="3B0BA730" w:rsidR="00581964" w:rsidRDefault="00581964"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La plupart des institutions financières </w:t>
      </w:r>
      <w:r w:rsidR="0094621A" w:rsidRPr="005C278E">
        <w:rPr>
          <w:rFonts w:ascii="Times New Roman" w:hAnsi="Times New Roman" w:cs="Times New Roman"/>
          <w:sz w:val="24"/>
          <w:szCs w:val="24"/>
        </w:rPr>
        <w:t xml:space="preserve">(banques, IMF et Poste) </w:t>
      </w:r>
      <w:r w:rsidRPr="005C278E">
        <w:rPr>
          <w:rFonts w:ascii="Times New Roman" w:hAnsi="Times New Roman" w:cs="Times New Roman"/>
          <w:sz w:val="24"/>
          <w:szCs w:val="24"/>
        </w:rPr>
        <w:t xml:space="preserve">offres des services de transfert d’argent via </w:t>
      </w:r>
      <w:r w:rsidR="007E7B3F" w:rsidRPr="005C278E">
        <w:rPr>
          <w:rFonts w:ascii="Times New Roman" w:hAnsi="Times New Roman" w:cs="Times New Roman"/>
          <w:sz w:val="24"/>
          <w:szCs w:val="24"/>
        </w:rPr>
        <w:t xml:space="preserve">des comptes individuels préalablement ouverts au profit des bénéficiaires </w:t>
      </w:r>
      <w:r w:rsidRPr="005C278E">
        <w:rPr>
          <w:rFonts w:ascii="Times New Roman" w:hAnsi="Times New Roman" w:cs="Times New Roman"/>
          <w:sz w:val="24"/>
          <w:szCs w:val="24"/>
        </w:rPr>
        <w:t xml:space="preserve">(salaires, pensions de retraite, </w:t>
      </w:r>
      <w:proofErr w:type="spellStart"/>
      <w:r w:rsidRPr="005C278E">
        <w:rPr>
          <w:rFonts w:ascii="Times New Roman" w:hAnsi="Times New Roman" w:cs="Times New Roman"/>
          <w:sz w:val="24"/>
          <w:szCs w:val="24"/>
        </w:rPr>
        <w:t>théculteurs</w:t>
      </w:r>
      <w:proofErr w:type="spellEnd"/>
      <w:r w:rsidRPr="005C278E">
        <w:rPr>
          <w:rFonts w:ascii="Times New Roman" w:hAnsi="Times New Roman" w:cs="Times New Roman"/>
          <w:sz w:val="24"/>
          <w:szCs w:val="24"/>
        </w:rPr>
        <w:t>, etc.)</w:t>
      </w:r>
      <w:r w:rsidR="0094170A" w:rsidRPr="005C278E">
        <w:rPr>
          <w:rFonts w:ascii="Times New Roman" w:hAnsi="Times New Roman" w:cs="Times New Roman"/>
          <w:sz w:val="24"/>
          <w:szCs w:val="24"/>
        </w:rPr>
        <w:t>.</w:t>
      </w:r>
    </w:p>
    <w:p w14:paraId="54580BF7" w14:textId="77777777" w:rsidR="003A5269" w:rsidRPr="005C278E" w:rsidRDefault="003A5269" w:rsidP="009E7946">
      <w:pPr>
        <w:spacing w:after="0"/>
        <w:jc w:val="both"/>
        <w:rPr>
          <w:rFonts w:ascii="Times New Roman" w:hAnsi="Times New Roman" w:cs="Times New Roman"/>
          <w:sz w:val="24"/>
          <w:szCs w:val="24"/>
        </w:rPr>
      </w:pPr>
    </w:p>
    <w:p w14:paraId="432E49D1" w14:textId="20359301" w:rsidR="0094621A" w:rsidRPr="005C278E" w:rsidRDefault="00607548"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Les transferts d’argent vers la population non bancarisée </w:t>
      </w:r>
      <w:r w:rsidR="00581964" w:rsidRPr="005C278E">
        <w:rPr>
          <w:rFonts w:ascii="Times New Roman" w:hAnsi="Times New Roman" w:cs="Times New Roman"/>
          <w:sz w:val="24"/>
          <w:szCs w:val="24"/>
        </w:rPr>
        <w:t xml:space="preserve">se font </w:t>
      </w:r>
      <w:r w:rsidRPr="005C278E">
        <w:rPr>
          <w:rFonts w:ascii="Times New Roman" w:hAnsi="Times New Roman" w:cs="Times New Roman"/>
          <w:sz w:val="24"/>
          <w:szCs w:val="24"/>
        </w:rPr>
        <w:t xml:space="preserve">généralement </w:t>
      </w:r>
      <w:r w:rsidR="00581964" w:rsidRPr="005C278E">
        <w:rPr>
          <w:rFonts w:ascii="Times New Roman" w:hAnsi="Times New Roman" w:cs="Times New Roman"/>
          <w:sz w:val="24"/>
          <w:szCs w:val="24"/>
        </w:rPr>
        <w:t xml:space="preserve">en partenariat avec des sociétés de transfert telles que Western Union, Money Gram, </w:t>
      </w:r>
      <w:r w:rsidR="009A2D15" w:rsidRPr="005C278E">
        <w:rPr>
          <w:rFonts w:ascii="Times New Roman" w:hAnsi="Times New Roman" w:cs="Times New Roman"/>
          <w:sz w:val="24"/>
          <w:szCs w:val="24"/>
        </w:rPr>
        <w:t xml:space="preserve">RIA </w:t>
      </w:r>
      <w:r w:rsidR="00581964" w:rsidRPr="005C278E">
        <w:rPr>
          <w:rFonts w:ascii="Times New Roman" w:hAnsi="Times New Roman" w:cs="Times New Roman"/>
          <w:sz w:val="24"/>
          <w:szCs w:val="24"/>
        </w:rPr>
        <w:t xml:space="preserve">Money </w:t>
      </w:r>
      <w:r w:rsidR="009A2D15" w:rsidRPr="005C278E">
        <w:rPr>
          <w:rFonts w:ascii="Times New Roman" w:hAnsi="Times New Roman" w:cs="Times New Roman"/>
          <w:sz w:val="24"/>
          <w:szCs w:val="24"/>
        </w:rPr>
        <w:t>Transfer</w:t>
      </w:r>
      <w:r w:rsidR="009E17A4" w:rsidRPr="005C278E">
        <w:rPr>
          <w:rFonts w:ascii="Times New Roman" w:hAnsi="Times New Roman" w:cs="Times New Roman"/>
          <w:sz w:val="24"/>
          <w:szCs w:val="24"/>
        </w:rPr>
        <w:t> ; E</w:t>
      </w:r>
      <w:r w:rsidR="007E7B3F" w:rsidRPr="005C278E">
        <w:rPr>
          <w:rFonts w:ascii="Times New Roman" w:hAnsi="Times New Roman" w:cs="Times New Roman"/>
          <w:sz w:val="24"/>
          <w:szCs w:val="24"/>
        </w:rPr>
        <w:t xml:space="preserve">t </w:t>
      </w:r>
      <w:r w:rsidR="009E17A4" w:rsidRPr="005C278E">
        <w:rPr>
          <w:rFonts w:ascii="Times New Roman" w:hAnsi="Times New Roman" w:cs="Times New Roman"/>
          <w:sz w:val="24"/>
          <w:szCs w:val="24"/>
        </w:rPr>
        <w:t>o</w:t>
      </w:r>
      <w:r w:rsidRPr="005C278E">
        <w:rPr>
          <w:rFonts w:ascii="Times New Roman" w:hAnsi="Times New Roman" w:cs="Times New Roman"/>
          <w:sz w:val="24"/>
          <w:szCs w:val="24"/>
        </w:rPr>
        <w:t xml:space="preserve">ccasionnellement en </w:t>
      </w:r>
      <w:r w:rsidR="00202A06" w:rsidRPr="005C278E">
        <w:rPr>
          <w:rFonts w:ascii="Times New Roman" w:hAnsi="Times New Roman" w:cs="Times New Roman"/>
          <w:sz w:val="24"/>
          <w:szCs w:val="24"/>
        </w:rPr>
        <w:t>paiement sous enveloppe</w:t>
      </w:r>
      <w:r w:rsidRPr="005C278E">
        <w:rPr>
          <w:rFonts w:ascii="Times New Roman" w:hAnsi="Times New Roman" w:cs="Times New Roman"/>
          <w:sz w:val="24"/>
          <w:szCs w:val="24"/>
        </w:rPr>
        <w:t xml:space="preserve"> </w:t>
      </w:r>
      <w:r w:rsidR="007E7B3F" w:rsidRPr="005C278E">
        <w:rPr>
          <w:rFonts w:ascii="Times New Roman" w:hAnsi="Times New Roman" w:cs="Times New Roman"/>
          <w:sz w:val="24"/>
          <w:szCs w:val="24"/>
        </w:rPr>
        <w:t xml:space="preserve">sur liste </w:t>
      </w:r>
      <w:r w:rsidRPr="005C278E">
        <w:rPr>
          <w:rFonts w:ascii="Times New Roman" w:hAnsi="Times New Roman" w:cs="Times New Roman"/>
          <w:sz w:val="24"/>
          <w:szCs w:val="24"/>
        </w:rPr>
        <w:t xml:space="preserve">au guichet ou </w:t>
      </w:r>
      <w:r w:rsidR="0094170A" w:rsidRPr="005C278E">
        <w:rPr>
          <w:rFonts w:ascii="Times New Roman" w:hAnsi="Times New Roman" w:cs="Times New Roman"/>
          <w:sz w:val="24"/>
          <w:szCs w:val="24"/>
        </w:rPr>
        <w:t xml:space="preserve">sur </w:t>
      </w:r>
      <w:r w:rsidRPr="005C278E">
        <w:rPr>
          <w:rFonts w:ascii="Times New Roman" w:hAnsi="Times New Roman" w:cs="Times New Roman"/>
          <w:sz w:val="24"/>
          <w:szCs w:val="24"/>
        </w:rPr>
        <w:t>site à la demande de certains partenaires d’</w:t>
      </w:r>
      <w:r w:rsidR="007E7B3F" w:rsidRPr="005C278E">
        <w:rPr>
          <w:rFonts w:ascii="Times New Roman" w:hAnsi="Times New Roman" w:cs="Times New Roman"/>
          <w:sz w:val="24"/>
          <w:szCs w:val="24"/>
        </w:rPr>
        <w:t>affaires.</w:t>
      </w:r>
      <w:r w:rsidR="0094621A" w:rsidRPr="005C278E">
        <w:rPr>
          <w:rFonts w:ascii="Times New Roman" w:hAnsi="Times New Roman" w:cs="Times New Roman"/>
          <w:sz w:val="24"/>
          <w:szCs w:val="24"/>
        </w:rPr>
        <w:t xml:space="preserve"> </w:t>
      </w:r>
      <w:r w:rsidR="007E7B3F" w:rsidRPr="005C278E">
        <w:rPr>
          <w:rFonts w:ascii="Times New Roman" w:hAnsi="Times New Roman" w:cs="Times New Roman"/>
          <w:sz w:val="24"/>
          <w:szCs w:val="24"/>
        </w:rPr>
        <w:t xml:space="preserve">Des </w:t>
      </w:r>
      <w:r w:rsidR="0094621A" w:rsidRPr="005C278E">
        <w:rPr>
          <w:rFonts w:ascii="Times New Roman" w:hAnsi="Times New Roman" w:cs="Times New Roman"/>
          <w:sz w:val="24"/>
          <w:szCs w:val="24"/>
        </w:rPr>
        <w:t xml:space="preserve">possibilités de </w:t>
      </w:r>
      <w:r w:rsidR="007E7B3F" w:rsidRPr="005C278E">
        <w:rPr>
          <w:rFonts w:ascii="Times New Roman" w:hAnsi="Times New Roman" w:cs="Times New Roman"/>
          <w:sz w:val="24"/>
          <w:szCs w:val="24"/>
        </w:rPr>
        <w:t>transferts via</w:t>
      </w:r>
      <w:r w:rsidR="0094621A" w:rsidRPr="005C278E">
        <w:rPr>
          <w:rFonts w:ascii="Times New Roman" w:hAnsi="Times New Roman" w:cs="Times New Roman"/>
          <w:sz w:val="24"/>
          <w:szCs w:val="24"/>
        </w:rPr>
        <w:t xml:space="preserve"> les</w:t>
      </w:r>
      <w:r w:rsidR="007E7B3F" w:rsidRPr="005C278E">
        <w:rPr>
          <w:rFonts w:ascii="Times New Roman" w:hAnsi="Times New Roman" w:cs="Times New Roman"/>
          <w:sz w:val="24"/>
          <w:szCs w:val="24"/>
        </w:rPr>
        <w:t xml:space="preserve"> carte</w:t>
      </w:r>
      <w:r w:rsidR="0094621A" w:rsidRPr="005C278E">
        <w:rPr>
          <w:rFonts w:ascii="Times New Roman" w:hAnsi="Times New Roman" w:cs="Times New Roman"/>
          <w:sz w:val="24"/>
          <w:szCs w:val="24"/>
        </w:rPr>
        <w:t>s</w:t>
      </w:r>
      <w:r w:rsidR="007E7B3F" w:rsidRPr="005C278E">
        <w:rPr>
          <w:rFonts w:ascii="Times New Roman" w:hAnsi="Times New Roman" w:cs="Times New Roman"/>
          <w:sz w:val="24"/>
          <w:szCs w:val="24"/>
        </w:rPr>
        <w:t xml:space="preserve"> bancaire</w:t>
      </w:r>
      <w:r w:rsidR="0094621A" w:rsidRPr="005C278E">
        <w:rPr>
          <w:rFonts w:ascii="Times New Roman" w:hAnsi="Times New Roman" w:cs="Times New Roman"/>
          <w:sz w:val="24"/>
          <w:szCs w:val="24"/>
        </w:rPr>
        <w:t>s</w:t>
      </w:r>
      <w:r w:rsidR="007E7B3F" w:rsidRPr="005C278E">
        <w:rPr>
          <w:rFonts w:ascii="Times New Roman" w:hAnsi="Times New Roman" w:cs="Times New Roman"/>
          <w:sz w:val="24"/>
          <w:szCs w:val="24"/>
        </w:rPr>
        <w:t xml:space="preserve"> prépayée</w:t>
      </w:r>
      <w:r w:rsidR="0094621A" w:rsidRPr="005C278E">
        <w:rPr>
          <w:rFonts w:ascii="Times New Roman" w:hAnsi="Times New Roman" w:cs="Times New Roman"/>
          <w:sz w:val="24"/>
          <w:szCs w:val="24"/>
        </w:rPr>
        <w:t>s</w:t>
      </w:r>
      <w:r w:rsidR="007E7B3F" w:rsidRPr="005C278E">
        <w:rPr>
          <w:rFonts w:ascii="Times New Roman" w:hAnsi="Times New Roman" w:cs="Times New Roman"/>
          <w:sz w:val="24"/>
          <w:szCs w:val="24"/>
        </w:rPr>
        <w:t xml:space="preserve"> sont également proposé</w:t>
      </w:r>
      <w:r w:rsidR="0094621A" w:rsidRPr="005C278E">
        <w:rPr>
          <w:rFonts w:ascii="Times New Roman" w:hAnsi="Times New Roman" w:cs="Times New Roman"/>
          <w:sz w:val="24"/>
          <w:szCs w:val="24"/>
        </w:rPr>
        <w:t>e</w:t>
      </w:r>
      <w:r w:rsidR="007E7B3F" w:rsidRPr="005C278E">
        <w:rPr>
          <w:rFonts w:ascii="Times New Roman" w:hAnsi="Times New Roman" w:cs="Times New Roman"/>
          <w:sz w:val="24"/>
          <w:szCs w:val="24"/>
        </w:rPr>
        <w:t>s</w:t>
      </w:r>
      <w:r w:rsidR="0094621A" w:rsidRPr="005C278E">
        <w:rPr>
          <w:rFonts w:ascii="Times New Roman" w:hAnsi="Times New Roman" w:cs="Times New Roman"/>
          <w:sz w:val="24"/>
          <w:szCs w:val="24"/>
        </w:rPr>
        <w:t>.</w:t>
      </w:r>
    </w:p>
    <w:p w14:paraId="19669A9C" w14:textId="07B97E91" w:rsidR="00F072EC" w:rsidRDefault="009C0692" w:rsidP="009E7946">
      <w:pPr>
        <w:spacing w:after="0"/>
        <w:jc w:val="both"/>
        <w:rPr>
          <w:rFonts w:ascii="Times New Roman" w:hAnsi="Times New Roman" w:cs="Times New Roman"/>
          <w:sz w:val="24"/>
          <w:szCs w:val="24"/>
        </w:rPr>
      </w:pPr>
      <w:r>
        <w:rPr>
          <w:noProof/>
          <w:lang w:eastAsia="fr-FR"/>
        </w:rPr>
        <mc:AlternateContent>
          <mc:Choice Requires="wps">
            <w:drawing>
              <wp:anchor distT="0" distB="0" distL="114300" distR="114300" simplePos="0" relativeHeight="251654144" behindDoc="0" locked="0" layoutInCell="1" allowOverlap="1" wp14:anchorId="56908130" wp14:editId="00B9020E">
                <wp:simplePos x="0" y="0"/>
                <wp:positionH relativeFrom="column">
                  <wp:posOffset>4445</wp:posOffset>
                </wp:positionH>
                <wp:positionV relativeFrom="paragraph">
                  <wp:posOffset>3533140</wp:posOffset>
                </wp:positionV>
                <wp:extent cx="5838825" cy="63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838825" cy="635"/>
                        </a:xfrm>
                        <a:prstGeom prst="rect">
                          <a:avLst/>
                        </a:prstGeom>
                        <a:solidFill>
                          <a:prstClr val="white"/>
                        </a:solidFill>
                        <a:ln>
                          <a:noFill/>
                        </a:ln>
                        <a:effectLst/>
                      </wps:spPr>
                      <wps:txbx>
                        <w:txbxContent>
                          <w:p w14:paraId="22BE3F3D" w14:textId="77777777" w:rsidR="00B15B53" w:rsidRPr="00447EF4" w:rsidRDefault="00B15B53" w:rsidP="009C0692">
                            <w:pPr>
                              <w:pStyle w:val="Caption"/>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6908130" id="_x0000_t202" coordsize="21600,21600" o:spt="202" path="m,l,21600r21600,l21600,xe">
                <v:stroke joinstyle="miter"/>
                <v:path gradientshapeok="t" o:connecttype="rect"/>
              </v:shapetype>
              <v:shape id="Zone de texte 7" o:spid="_x0000_s1026" type="#_x0000_t202" style="position:absolute;left:0;text-align:left;margin-left:.35pt;margin-top:278.2pt;width:459.7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" stroked="f">
                <v:textbox style="mso-fit-shape-to-text:t" inset="0,0,0,0">
                  <w:txbxContent>
                    <w:p w14:paraId="22BE3F3D" w14:textId="77777777" w:rsidR="00B15B53" w:rsidRPr="00447EF4" w:rsidRDefault="00B15B53" w:rsidP="009C0692">
                      <w:pPr>
                        <w:pStyle w:val="Caption"/>
                        <w:rPr>
                          <w:noProof/>
                          <w:sz w:val="24"/>
                          <w:szCs w:val="24"/>
                        </w:rPr>
                      </w:pPr>
                    </w:p>
                  </w:txbxContent>
                </v:textbox>
              </v:shape>
            </w:pict>
          </mc:Fallback>
        </mc:AlternateContent>
      </w:r>
    </w:p>
    <w:p w14:paraId="53DA66C8" w14:textId="77777777" w:rsidR="00DA076E" w:rsidRDefault="008A0544"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La société de téléphonie mobile ECONET-LEO dispose d’une plateforme de service de transfert monétaire mobile dénommé ECOCASH. Ce service permet d'envoyer et de recevoir de l'argent via un compte </w:t>
      </w:r>
      <w:proofErr w:type="spellStart"/>
      <w:r w:rsidRPr="005C278E">
        <w:rPr>
          <w:rFonts w:ascii="Times New Roman" w:hAnsi="Times New Roman" w:cs="Times New Roman"/>
          <w:sz w:val="24"/>
          <w:szCs w:val="24"/>
        </w:rPr>
        <w:t>EcoCash</w:t>
      </w:r>
      <w:proofErr w:type="spellEnd"/>
      <w:r w:rsidRPr="005C278E">
        <w:rPr>
          <w:rFonts w:ascii="Times New Roman" w:hAnsi="Times New Roman" w:cs="Times New Roman"/>
          <w:sz w:val="24"/>
          <w:szCs w:val="24"/>
        </w:rPr>
        <w:t xml:space="preserve">, d’accéder aux services bancaires, de payer </w:t>
      </w:r>
      <w:r w:rsidR="00A964A2" w:rsidRPr="005C278E">
        <w:rPr>
          <w:rFonts w:ascii="Times New Roman" w:hAnsi="Times New Roman" w:cs="Times New Roman"/>
          <w:sz w:val="24"/>
          <w:szCs w:val="24"/>
        </w:rPr>
        <w:t>de</w:t>
      </w:r>
      <w:r w:rsidRPr="005C278E">
        <w:rPr>
          <w:rFonts w:ascii="Times New Roman" w:hAnsi="Times New Roman" w:cs="Times New Roman"/>
          <w:sz w:val="24"/>
          <w:szCs w:val="24"/>
        </w:rPr>
        <w:t>s factures, les marchands et acheter des crédit</w:t>
      </w:r>
      <w:r w:rsidR="00A964A2" w:rsidRPr="005C278E">
        <w:rPr>
          <w:rFonts w:ascii="Times New Roman" w:hAnsi="Times New Roman" w:cs="Times New Roman"/>
          <w:sz w:val="24"/>
          <w:szCs w:val="24"/>
        </w:rPr>
        <w:t>s</w:t>
      </w:r>
      <w:r w:rsidRPr="005C278E">
        <w:rPr>
          <w:rFonts w:ascii="Times New Roman" w:hAnsi="Times New Roman" w:cs="Times New Roman"/>
          <w:sz w:val="24"/>
          <w:szCs w:val="24"/>
        </w:rPr>
        <w:t xml:space="preserve">  à  partir d</w:t>
      </w:r>
      <w:r w:rsidR="00A964A2" w:rsidRPr="005C278E">
        <w:rPr>
          <w:rFonts w:ascii="Times New Roman" w:hAnsi="Times New Roman" w:cs="Times New Roman"/>
          <w:sz w:val="24"/>
          <w:szCs w:val="24"/>
        </w:rPr>
        <w:t>u</w:t>
      </w:r>
      <w:r w:rsidRPr="005C278E">
        <w:rPr>
          <w:rFonts w:ascii="Times New Roman" w:hAnsi="Times New Roman" w:cs="Times New Roman"/>
          <w:sz w:val="24"/>
          <w:szCs w:val="24"/>
        </w:rPr>
        <w:t xml:space="preserve"> téléphone mobile. En d’autres termes, </w:t>
      </w:r>
    </w:p>
    <w:p w14:paraId="02EA1694" w14:textId="77777777" w:rsidR="00DA076E" w:rsidRDefault="00DA076E" w:rsidP="009E7946">
      <w:pPr>
        <w:spacing w:after="0"/>
        <w:jc w:val="both"/>
        <w:rPr>
          <w:rFonts w:ascii="Times New Roman" w:hAnsi="Times New Roman" w:cs="Times New Roman"/>
          <w:sz w:val="24"/>
          <w:szCs w:val="24"/>
        </w:rPr>
      </w:pPr>
    </w:p>
    <w:p w14:paraId="1093BE8C" w14:textId="6970EAEE" w:rsidR="008A0544" w:rsidRPr="005C278E" w:rsidRDefault="008A0544" w:rsidP="009E7946">
      <w:pPr>
        <w:spacing w:after="0"/>
        <w:jc w:val="both"/>
        <w:rPr>
          <w:rFonts w:ascii="Times New Roman" w:hAnsi="Times New Roman" w:cs="Times New Roman"/>
          <w:sz w:val="24"/>
          <w:szCs w:val="24"/>
        </w:rPr>
      </w:pPr>
      <w:proofErr w:type="spellStart"/>
      <w:r w:rsidRPr="005C278E">
        <w:rPr>
          <w:rFonts w:ascii="Times New Roman" w:hAnsi="Times New Roman" w:cs="Times New Roman"/>
          <w:sz w:val="24"/>
          <w:szCs w:val="24"/>
        </w:rPr>
        <w:t>EcoCash</w:t>
      </w:r>
      <w:proofErr w:type="spellEnd"/>
      <w:r w:rsidRPr="005C278E">
        <w:rPr>
          <w:rFonts w:ascii="Times New Roman" w:hAnsi="Times New Roman" w:cs="Times New Roman"/>
          <w:sz w:val="24"/>
          <w:szCs w:val="24"/>
        </w:rPr>
        <w:t xml:space="preserve"> est une solution financière mobile qui permet aux utilisateurs d'accéder à une série de services financiers à travers leurs téléphones mobiles.</w:t>
      </w:r>
    </w:p>
    <w:p w14:paraId="01D75FBE" w14:textId="77777777" w:rsidR="00DA076E" w:rsidRDefault="00DA076E" w:rsidP="009E7946">
      <w:pPr>
        <w:spacing w:after="0"/>
        <w:jc w:val="both"/>
        <w:rPr>
          <w:rFonts w:ascii="Times New Roman" w:hAnsi="Times New Roman" w:cs="Times New Roman"/>
          <w:sz w:val="24"/>
          <w:szCs w:val="24"/>
        </w:rPr>
      </w:pPr>
    </w:p>
    <w:p w14:paraId="0F01CC51" w14:textId="76AF9988" w:rsidR="008A0544" w:rsidRDefault="00AC400A"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La </w:t>
      </w:r>
      <w:r w:rsidR="006A6CC8" w:rsidRPr="005C278E">
        <w:rPr>
          <w:rFonts w:ascii="Times New Roman" w:hAnsi="Times New Roman" w:cs="Times New Roman"/>
          <w:sz w:val="24"/>
          <w:szCs w:val="24"/>
        </w:rPr>
        <w:t xml:space="preserve">plateforme BANCOBU M-Cash propose les mêmes services que </w:t>
      </w:r>
      <w:proofErr w:type="spellStart"/>
      <w:r w:rsidR="006A6CC8" w:rsidRPr="005C278E">
        <w:rPr>
          <w:rFonts w:ascii="Times New Roman" w:hAnsi="Times New Roman" w:cs="Times New Roman"/>
          <w:sz w:val="24"/>
          <w:szCs w:val="24"/>
        </w:rPr>
        <w:t>EcoCash</w:t>
      </w:r>
      <w:proofErr w:type="spellEnd"/>
      <w:r w:rsidR="006A6CC8" w:rsidRPr="005C278E">
        <w:rPr>
          <w:rFonts w:ascii="Times New Roman" w:hAnsi="Times New Roman" w:cs="Times New Roman"/>
          <w:sz w:val="24"/>
          <w:szCs w:val="24"/>
        </w:rPr>
        <w:t xml:space="preserve">, mais étendu aux clients de tous les réseaux </w:t>
      </w:r>
      <w:r w:rsidR="00C25240" w:rsidRPr="005C278E">
        <w:rPr>
          <w:rFonts w:ascii="Times New Roman" w:hAnsi="Times New Roman" w:cs="Times New Roman"/>
          <w:sz w:val="24"/>
          <w:szCs w:val="24"/>
        </w:rPr>
        <w:t xml:space="preserve">de téléphonie </w:t>
      </w:r>
      <w:r w:rsidR="006A6CC8" w:rsidRPr="005C278E">
        <w:rPr>
          <w:rFonts w:ascii="Times New Roman" w:hAnsi="Times New Roman" w:cs="Times New Roman"/>
          <w:sz w:val="24"/>
          <w:szCs w:val="24"/>
        </w:rPr>
        <w:t xml:space="preserve">mobile. </w:t>
      </w:r>
    </w:p>
    <w:p w14:paraId="49A1E812" w14:textId="77777777" w:rsidR="003336C2" w:rsidRPr="005C278E" w:rsidRDefault="003336C2" w:rsidP="009E7946">
      <w:pPr>
        <w:spacing w:after="0"/>
        <w:jc w:val="both"/>
        <w:rPr>
          <w:rFonts w:ascii="Times New Roman" w:hAnsi="Times New Roman" w:cs="Times New Roman"/>
          <w:sz w:val="24"/>
          <w:szCs w:val="24"/>
        </w:rPr>
      </w:pPr>
    </w:p>
    <w:p w14:paraId="5307EF87" w14:textId="3EEC23D2" w:rsidR="006003F5" w:rsidRPr="005C278E" w:rsidRDefault="008013A6" w:rsidP="009E7946">
      <w:pPr>
        <w:spacing w:after="0"/>
        <w:jc w:val="both"/>
        <w:rPr>
          <w:rFonts w:ascii="Times New Roman" w:hAnsi="Times New Roman" w:cs="Times New Roman"/>
          <w:sz w:val="24"/>
          <w:szCs w:val="24"/>
        </w:rPr>
      </w:pPr>
      <w:r w:rsidRPr="005C278E">
        <w:rPr>
          <w:rFonts w:ascii="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6BE053D2" wp14:editId="17FC8B57">
                <wp:simplePos x="0" y="0"/>
                <wp:positionH relativeFrom="column">
                  <wp:posOffset>-5080</wp:posOffset>
                </wp:positionH>
                <wp:positionV relativeFrom="paragraph">
                  <wp:posOffset>5273675</wp:posOffset>
                </wp:positionV>
                <wp:extent cx="6038850" cy="63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6038850" cy="635"/>
                        </a:xfrm>
                        <a:prstGeom prst="rect">
                          <a:avLst/>
                        </a:prstGeom>
                        <a:solidFill>
                          <a:prstClr val="white"/>
                        </a:solidFill>
                        <a:ln>
                          <a:noFill/>
                        </a:ln>
                        <a:effectLst/>
                      </wps:spPr>
                      <wps:txbx>
                        <w:txbxContent>
                          <w:p w14:paraId="06ADE690" w14:textId="77777777" w:rsidR="00B15B53" w:rsidRPr="008013A6" w:rsidRDefault="00B15B53" w:rsidP="008013A6">
                            <w:pPr>
                              <w:pStyle w:val="Caption"/>
                              <w:rPr>
                                <w:noProof/>
                                <w:color w:val="auto"/>
                                <w:sz w:val="16"/>
                                <w:szCs w:val="16"/>
                              </w:rPr>
                            </w:pPr>
                            <w:r w:rsidRPr="008013A6">
                              <w:rPr>
                                <w:color w:val="auto"/>
                                <w:sz w:val="16"/>
                                <w:szCs w:val="16"/>
                              </w:rPr>
                              <w:t>Source : Rapport sur l’identification des mécanismes de paiement au Burkina Faso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E053D2" id="Zone de texte 11" o:spid="_x0000_s1027" type="#_x0000_t202" style="position:absolute;left:0;text-align:left;margin-left:-.4pt;margin-top:415.25pt;width:475.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" stroked="f">
                <v:textbox style="mso-fit-shape-to-text:t" inset="0,0,0,0">
                  <w:txbxContent>
                    <w:p w14:paraId="06ADE690" w14:textId="77777777" w:rsidR="00B15B53" w:rsidRPr="008013A6" w:rsidRDefault="00B15B53" w:rsidP="008013A6">
                      <w:pPr>
                        <w:pStyle w:val="Caption"/>
                        <w:rPr>
                          <w:noProof/>
                          <w:color w:val="auto"/>
                          <w:sz w:val="16"/>
                          <w:szCs w:val="16"/>
                        </w:rPr>
                      </w:pPr>
                      <w:r w:rsidRPr="008013A6">
                        <w:rPr>
                          <w:color w:val="auto"/>
                          <w:sz w:val="16"/>
                          <w:szCs w:val="16"/>
                        </w:rPr>
                        <w:t>Source : Rapport sur l’identification des mécanismes de paiement au Burkina Faso</w:t>
                      </w:r>
                    </w:p>
                  </w:txbxContent>
                </v:textbox>
              </v:shape>
            </w:pict>
          </mc:Fallback>
        </mc:AlternateContent>
      </w:r>
      <w:r w:rsidR="006003F5" w:rsidRPr="005C278E">
        <w:rPr>
          <w:rFonts w:ascii="Times New Roman" w:hAnsi="Times New Roman" w:cs="Times New Roman"/>
          <w:sz w:val="24"/>
          <w:szCs w:val="24"/>
        </w:rPr>
        <w:t xml:space="preserve">Dans l’ordre de popularité, </w:t>
      </w:r>
      <w:r w:rsidR="00256545" w:rsidRPr="005C278E">
        <w:rPr>
          <w:rFonts w:ascii="Times New Roman" w:hAnsi="Times New Roman" w:cs="Times New Roman"/>
          <w:sz w:val="24"/>
          <w:szCs w:val="24"/>
        </w:rPr>
        <w:t xml:space="preserve">Eco-cash est le </w:t>
      </w:r>
      <w:r w:rsidR="006003F5" w:rsidRPr="005C278E">
        <w:rPr>
          <w:rFonts w:ascii="Times New Roman" w:hAnsi="Times New Roman" w:cs="Times New Roman"/>
          <w:sz w:val="24"/>
          <w:szCs w:val="24"/>
        </w:rPr>
        <w:t xml:space="preserve">mécanisme de transfert </w:t>
      </w:r>
      <w:r w:rsidR="00256545" w:rsidRPr="005C278E">
        <w:rPr>
          <w:rFonts w:ascii="Times New Roman" w:hAnsi="Times New Roman" w:cs="Times New Roman"/>
          <w:sz w:val="24"/>
          <w:szCs w:val="24"/>
        </w:rPr>
        <w:t xml:space="preserve">le plus couramment utilisé </w:t>
      </w:r>
      <w:r w:rsidR="005D7738" w:rsidRPr="005C278E">
        <w:rPr>
          <w:rFonts w:ascii="Times New Roman" w:hAnsi="Times New Roman" w:cs="Times New Roman"/>
          <w:sz w:val="24"/>
          <w:szCs w:val="24"/>
        </w:rPr>
        <w:t xml:space="preserve">pour les transferts domestiques </w:t>
      </w:r>
      <w:r w:rsidR="00256545" w:rsidRPr="005C278E">
        <w:rPr>
          <w:rFonts w:ascii="Times New Roman" w:hAnsi="Times New Roman" w:cs="Times New Roman"/>
          <w:sz w:val="24"/>
          <w:szCs w:val="24"/>
        </w:rPr>
        <w:t xml:space="preserve">suivi </w:t>
      </w:r>
      <w:r w:rsidR="006003F5" w:rsidRPr="005C278E">
        <w:rPr>
          <w:rFonts w:ascii="Times New Roman" w:hAnsi="Times New Roman" w:cs="Times New Roman"/>
          <w:sz w:val="24"/>
          <w:szCs w:val="24"/>
        </w:rPr>
        <w:t>de Western Union</w:t>
      </w:r>
      <w:r w:rsidR="005D7738" w:rsidRPr="005C278E">
        <w:rPr>
          <w:rFonts w:ascii="Times New Roman" w:hAnsi="Times New Roman" w:cs="Times New Roman"/>
          <w:sz w:val="24"/>
          <w:szCs w:val="24"/>
        </w:rPr>
        <w:t xml:space="preserve"> pour les transferts internationaux</w:t>
      </w:r>
      <w:r w:rsidR="006003F5" w:rsidRPr="005C278E">
        <w:rPr>
          <w:rFonts w:ascii="Times New Roman" w:hAnsi="Times New Roman" w:cs="Times New Roman"/>
          <w:sz w:val="24"/>
          <w:szCs w:val="24"/>
        </w:rPr>
        <w:t xml:space="preserve">. </w:t>
      </w:r>
      <w:r w:rsidR="00256545" w:rsidRPr="005C278E">
        <w:rPr>
          <w:rFonts w:ascii="Times New Roman" w:hAnsi="Times New Roman" w:cs="Times New Roman"/>
          <w:sz w:val="24"/>
          <w:szCs w:val="24"/>
        </w:rPr>
        <w:t xml:space="preserve">  </w:t>
      </w:r>
    </w:p>
    <w:p w14:paraId="3D3C0AC5" w14:textId="57C117D6" w:rsidR="0035333E" w:rsidRDefault="0035333E" w:rsidP="009E7946">
      <w:pPr>
        <w:spacing w:after="0"/>
        <w:jc w:val="both"/>
        <w:rPr>
          <w:sz w:val="24"/>
          <w:szCs w:val="24"/>
        </w:rPr>
      </w:pPr>
    </w:p>
    <w:p w14:paraId="3025B3F7" w14:textId="77777777" w:rsidR="000C6BD6" w:rsidRPr="005E1757" w:rsidRDefault="007909EB" w:rsidP="009E7946">
      <w:pPr>
        <w:pStyle w:val="Heading2"/>
        <w:spacing w:before="0"/>
      </w:pPr>
      <w:bookmarkStart w:id="26" w:name="_Toc449973619"/>
      <w:bookmarkStart w:id="27" w:name="_Toc10187621"/>
      <w:r w:rsidRPr="004E0883">
        <w:rPr>
          <w:color w:val="auto"/>
        </w:rPr>
        <w:t>2.</w:t>
      </w:r>
      <w:r w:rsidR="006B3BEB">
        <w:rPr>
          <w:color w:val="auto"/>
        </w:rPr>
        <w:t>6</w:t>
      </w:r>
      <w:r w:rsidRPr="004E0883">
        <w:rPr>
          <w:color w:val="auto"/>
        </w:rPr>
        <w:tab/>
        <w:t>Tarif</w:t>
      </w:r>
      <w:r w:rsidR="002E0CB3">
        <w:rPr>
          <w:color w:val="auto"/>
        </w:rPr>
        <w:t>s</w:t>
      </w:r>
      <w:r w:rsidRPr="004E0883">
        <w:rPr>
          <w:color w:val="auto"/>
        </w:rPr>
        <w:t xml:space="preserve"> des services de transfert</w:t>
      </w:r>
      <w:bookmarkEnd w:id="26"/>
      <w:bookmarkEnd w:id="27"/>
      <w:r w:rsidRPr="005E1757">
        <w:br/>
      </w:r>
    </w:p>
    <w:p w14:paraId="3175D36A" w14:textId="77777777" w:rsidR="00EC7D13" w:rsidRPr="00DA076E" w:rsidRDefault="002A205A" w:rsidP="009E7946">
      <w:pPr>
        <w:spacing w:after="0"/>
        <w:jc w:val="both"/>
        <w:rPr>
          <w:rFonts w:ascii="Times New Roman" w:hAnsi="Times New Roman" w:cs="Times New Roman"/>
          <w:sz w:val="24"/>
          <w:szCs w:val="24"/>
        </w:rPr>
      </w:pPr>
      <w:r w:rsidRPr="00DA076E">
        <w:rPr>
          <w:rFonts w:ascii="Times New Roman" w:hAnsi="Times New Roman" w:cs="Times New Roman"/>
          <w:sz w:val="24"/>
          <w:szCs w:val="24"/>
        </w:rPr>
        <w:t xml:space="preserve">La tarification des services </w:t>
      </w:r>
      <w:r w:rsidR="00EC7D13" w:rsidRPr="00DA076E">
        <w:rPr>
          <w:rFonts w:ascii="Times New Roman" w:hAnsi="Times New Roman" w:cs="Times New Roman"/>
          <w:sz w:val="24"/>
          <w:szCs w:val="24"/>
        </w:rPr>
        <w:t>diffèr</w:t>
      </w:r>
      <w:r w:rsidR="00DC3B2F" w:rsidRPr="00DA076E">
        <w:rPr>
          <w:rFonts w:ascii="Times New Roman" w:hAnsi="Times New Roman" w:cs="Times New Roman"/>
          <w:sz w:val="24"/>
          <w:szCs w:val="24"/>
        </w:rPr>
        <w:t xml:space="preserve">e d'un partenaire à l'autre et </w:t>
      </w:r>
      <w:r w:rsidR="00D8060C" w:rsidRPr="00DA076E">
        <w:rPr>
          <w:rFonts w:ascii="Times New Roman" w:hAnsi="Times New Roman" w:cs="Times New Roman"/>
          <w:sz w:val="24"/>
          <w:szCs w:val="24"/>
        </w:rPr>
        <w:t xml:space="preserve">est </w:t>
      </w:r>
      <w:r w:rsidR="00DC3B2F" w:rsidRPr="00DA076E">
        <w:rPr>
          <w:rFonts w:ascii="Times New Roman" w:hAnsi="Times New Roman" w:cs="Times New Roman"/>
          <w:sz w:val="24"/>
          <w:szCs w:val="24"/>
        </w:rPr>
        <w:t>fonction du montant et du nombre de bénéficiaires</w:t>
      </w:r>
      <w:r w:rsidR="00615CEC" w:rsidRPr="00DA076E">
        <w:rPr>
          <w:rFonts w:ascii="Times New Roman" w:hAnsi="Times New Roman" w:cs="Times New Roman"/>
          <w:sz w:val="24"/>
          <w:szCs w:val="24"/>
        </w:rPr>
        <w:t xml:space="preserve"> à distribuer</w:t>
      </w:r>
      <w:r w:rsidR="00EC7D13" w:rsidRPr="00DA076E">
        <w:rPr>
          <w:rFonts w:ascii="Times New Roman" w:hAnsi="Times New Roman" w:cs="Times New Roman"/>
          <w:sz w:val="24"/>
          <w:szCs w:val="24"/>
        </w:rPr>
        <w:t xml:space="preserve">. </w:t>
      </w:r>
      <w:r w:rsidR="00615CEC" w:rsidRPr="00DA076E">
        <w:rPr>
          <w:rFonts w:ascii="Times New Roman" w:hAnsi="Times New Roman" w:cs="Times New Roman"/>
          <w:sz w:val="24"/>
          <w:szCs w:val="24"/>
        </w:rPr>
        <w:t>Seul, u</w:t>
      </w:r>
      <w:r w:rsidR="00EC7D13" w:rsidRPr="00DA076E">
        <w:rPr>
          <w:rFonts w:ascii="Times New Roman" w:hAnsi="Times New Roman" w:cs="Times New Roman"/>
          <w:sz w:val="24"/>
          <w:szCs w:val="24"/>
        </w:rPr>
        <w:t xml:space="preserve">n appel </w:t>
      </w:r>
      <w:r w:rsidR="00615CEC" w:rsidRPr="00DA076E">
        <w:rPr>
          <w:rFonts w:ascii="Times New Roman" w:hAnsi="Times New Roman" w:cs="Times New Roman"/>
          <w:sz w:val="24"/>
          <w:szCs w:val="24"/>
        </w:rPr>
        <w:t xml:space="preserve">d’offres ouvert </w:t>
      </w:r>
      <w:r w:rsidR="00EC7D13" w:rsidRPr="00DA076E">
        <w:rPr>
          <w:rFonts w:ascii="Times New Roman" w:hAnsi="Times New Roman" w:cs="Times New Roman"/>
          <w:sz w:val="24"/>
          <w:szCs w:val="24"/>
        </w:rPr>
        <w:t xml:space="preserve">permettra d'avoir une meilleure adéquation qualité/prix. A titre illustratif les tarifs vont de </w:t>
      </w:r>
      <w:r w:rsidRPr="00DA076E">
        <w:rPr>
          <w:rFonts w:ascii="Times New Roman" w:hAnsi="Times New Roman" w:cs="Times New Roman"/>
          <w:sz w:val="24"/>
          <w:szCs w:val="24"/>
        </w:rPr>
        <w:t>3</w:t>
      </w:r>
      <w:r w:rsidR="00EC7D13" w:rsidRPr="00DA076E">
        <w:rPr>
          <w:rFonts w:ascii="Times New Roman" w:hAnsi="Times New Roman" w:cs="Times New Roman"/>
          <w:sz w:val="24"/>
          <w:szCs w:val="24"/>
        </w:rPr>
        <w:t xml:space="preserve"> à </w:t>
      </w:r>
      <w:r w:rsidRPr="00DA076E">
        <w:rPr>
          <w:rFonts w:ascii="Times New Roman" w:hAnsi="Times New Roman" w:cs="Times New Roman"/>
          <w:sz w:val="24"/>
          <w:szCs w:val="24"/>
        </w:rPr>
        <w:t>5</w:t>
      </w:r>
      <w:r w:rsidR="00EC7D13" w:rsidRPr="00DA076E">
        <w:rPr>
          <w:rFonts w:ascii="Times New Roman" w:hAnsi="Times New Roman" w:cs="Times New Roman"/>
          <w:sz w:val="24"/>
          <w:szCs w:val="24"/>
        </w:rPr>
        <w:t xml:space="preserve">% du </w:t>
      </w:r>
      <w:r w:rsidR="008A25FE" w:rsidRPr="00DA076E">
        <w:rPr>
          <w:rFonts w:ascii="Times New Roman" w:hAnsi="Times New Roman" w:cs="Times New Roman"/>
          <w:sz w:val="24"/>
          <w:szCs w:val="24"/>
        </w:rPr>
        <w:t xml:space="preserve">montant du </w:t>
      </w:r>
      <w:r w:rsidR="00EC7D13" w:rsidRPr="00DA076E">
        <w:rPr>
          <w:rFonts w:ascii="Times New Roman" w:hAnsi="Times New Roman" w:cs="Times New Roman"/>
          <w:sz w:val="24"/>
          <w:szCs w:val="24"/>
        </w:rPr>
        <w:t>cash distribué</w:t>
      </w:r>
      <w:r w:rsidR="00DC3B2F" w:rsidRPr="00DA076E">
        <w:rPr>
          <w:rFonts w:ascii="Times New Roman" w:hAnsi="Times New Roman" w:cs="Times New Roman"/>
          <w:sz w:val="24"/>
          <w:szCs w:val="24"/>
        </w:rPr>
        <w:t xml:space="preserve">. </w:t>
      </w:r>
    </w:p>
    <w:p w14:paraId="681DEB70" w14:textId="77777777" w:rsidR="00F072EC" w:rsidRPr="00DA076E" w:rsidRDefault="00F072EC" w:rsidP="009E7946">
      <w:pPr>
        <w:spacing w:after="0"/>
        <w:jc w:val="both"/>
        <w:rPr>
          <w:rFonts w:ascii="Times New Roman" w:hAnsi="Times New Roman" w:cs="Times New Roman"/>
          <w:sz w:val="24"/>
          <w:szCs w:val="24"/>
        </w:rPr>
      </w:pPr>
    </w:p>
    <w:p w14:paraId="7316148B" w14:textId="3171718D" w:rsidR="00615CEC" w:rsidRPr="005C278E" w:rsidRDefault="00615CEC"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Le</w:t>
      </w:r>
      <w:r w:rsidR="008A25FE" w:rsidRPr="005C278E">
        <w:rPr>
          <w:rFonts w:ascii="Times New Roman" w:hAnsi="Times New Roman" w:cs="Times New Roman"/>
          <w:sz w:val="24"/>
          <w:szCs w:val="24"/>
        </w:rPr>
        <w:t>s tarifs</w:t>
      </w:r>
      <w:r w:rsidRPr="005C278E">
        <w:rPr>
          <w:rFonts w:ascii="Times New Roman" w:hAnsi="Times New Roman" w:cs="Times New Roman"/>
          <w:sz w:val="24"/>
          <w:szCs w:val="24"/>
        </w:rPr>
        <w:t xml:space="preserve"> </w:t>
      </w:r>
      <w:r w:rsidR="008A25FE" w:rsidRPr="005C278E">
        <w:rPr>
          <w:rFonts w:ascii="Times New Roman" w:hAnsi="Times New Roman" w:cs="Times New Roman"/>
          <w:sz w:val="24"/>
          <w:szCs w:val="24"/>
        </w:rPr>
        <w:t>sont</w:t>
      </w:r>
      <w:r w:rsidRPr="005C278E">
        <w:rPr>
          <w:rFonts w:ascii="Times New Roman" w:hAnsi="Times New Roman" w:cs="Times New Roman"/>
          <w:sz w:val="24"/>
          <w:szCs w:val="24"/>
        </w:rPr>
        <w:t xml:space="preserve"> fonction du mécanisme de paiement utilisé. Les paiements </w:t>
      </w:r>
      <w:r w:rsidR="00097126" w:rsidRPr="005C278E">
        <w:rPr>
          <w:rFonts w:ascii="Times New Roman" w:hAnsi="Times New Roman" w:cs="Times New Roman"/>
          <w:sz w:val="24"/>
          <w:szCs w:val="24"/>
        </w:rPr>
        <w:t xml:space="preserve">sous enveloppe </w:t>
      </w:r>
      <w:r w:rsidRPr="005C278E">
        <w:rPr>
          <w:rFonts w:ascii="Times New Roman" w:hAnsi="Times New Roman" w:cs="Times New Roman"/>
          <w:sz w:val="24"/>
          <w:szCs w:val="24"/>
        </w:rPr>
        <w:t xml:space="preserve">via institutions financières </w:t>
      </w:r>
      <w:r w:rsidR="000B1F84" w:rsidRPr="005C278E">
        <w:rPr>
          <w:rFonts w:ascii="Times New Roman" w:hAnsi="Times New Roman" w:cs="Times New Roman"/>
          <w:sz w:val="24"/>
          <w:szCs w:val="24"/>
        </w:rPr>
        <w:t xml:space="preserve">sur liste et sur site </w:t>
      </w:r>
      <w:r w:rsidRPr="005C278E">
        <w:rPr>
          <w:rFonts w:ascii="Times New Roman" w:hAnsi="Times New Roman" w:cs="Times New Roman"/>
          <w:sz w:val="24"/>
          <w:szCs w:val="24"/>
        </w:rPr>
        <w:t>sont les plus couteux.</w:t>
      </w:r>
    </w:p>
    <w:p w14:paraId="311F0405" w14:textId="77777777" w:rsidR="00097126" w:rsidRPr="005C278E" w:rsidRDefault="00097126" w:rsidP="009E7946">
      <w:pPr>
        <w:spacing w:after="0"/>
        <w:jc w:val="both"/>
        <w:rPr>
          <w:rFonts w:ascii="Times New Roman" w:hAnsi="Times New Roman" w:cs="Times New Roman"/>
          <w:sz w:val="24"/>
          <w:szCs w:val="24"/>
        </w:rPr>
      </w:pPr>
    </w:p>
    <w:p w14:paraId="0DEA0079" w14:textId="77777777" w:rsidR="00097126" w:rsidRPr="005C278E" w:rsidRDefault="00097126"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Chez l’opérateur mobile, les retraits en espèce</w:t>
      </w:r>
      <w:r w:rsidR="003F5B34" w:rsidRPr="005C278E">
        <w:rPr>
          <w:rFonts w:ascii="Times New Roman" w:hAnsi="Times New Roman" w:cs="Times New Roman"/>
          <w:sz w:val="24"/>
          <w:szCs w:val="24"/>
        </w:rPr>
        <w:t>s</w:t>
      </w:r>
      <w:r w:rsidRPr="005C278E">
        <w:rPr>
          <w:rFonts w:ascii="Times New Roman" w:hAnsi="Times New Roman" w:cs="Times New Roman"/>
          <w:sz w:val="24"/>
          <w:szCs w:val="24"/>
        </w:rPr>
        <w:t xml:space="preserve"> du bénéficiaire occasionne des frais en fonction du montant retiré. Les paiements chez les marchands et autres acteurs de l’écosystème de l’opérateur n’engendrent pas de frais. Il existe par ailleurs une possibilité de prise en charge desdits frais par le projet.</w:t>
      </w:r>
      <w:r w:rsidR="005E1757" w:rsidRPr="005C278E">
        <w:rPr>
          <w:rFonts w:ascii="Times New Roman" w:hAnsi="Times New Roman" w:cs="Times New Roman"/>
          <w:sz w:val="24"/>
          <w:szCs w:val="24"/>
        </w:rPr>
        <w:t xml:space="preserve"> </w:t>
      </w:r>
    </w:p>
    <w:p w14:paraId="6520CE76" w14:textId="77777777" w:rsidR="000E3C97" w:rsidRPr="005C278E" w:rsidRDefault="000E3C97" w:rsidP="009E7946">
      <w:pPr>
        <w:spacing w:after="0"/>
        <w:jc w:val="both"/>
        <w:rPr>
          <w:rFonts w:ascii="Times New Roman" w:hAnsi="Times New Roman" w:cs="Times New Roman"/>
          <w:sz w:val="24"/>
          <w:szCs w:val="24"/>
        </w:rPr>
      </w:pPr>
    </w:p>
    <w:p w14:paraId="369D8106" w14:textId="77777777" w:rsidR="00965BF3" w:rsidRPr="005C278E" w:rsidRDefault="00965BF3"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Le tableau ci-dessous résume les coûts de transfert d’un montant de 60 000 </w:t>
      </w:r>
      <w:proofErr w:type="spellStart"/>
      <w:r w:rsidRPr="005C278E">
        <w:rPr>
          <w:rFonts w:ascii="Times New Roman" w:hAnsi="Times New Roman" w:cs="Times New Roman"/>
          <w:sz w:val="24"/>
          <w:szCs w:val="24"/>
        </w:rPr>
        <w:t>F</w:t>
      </w:r>
      <w:r w:rsidR="007B697A" w:rsidRPr="005C278E">
        <w:rPr>
          <w:rFonts w:ascii="Times New Roman" w:hAnsi="Times New Roman" w:cs="Times New Roman"/>
          <w:sz w:val="24"/>
          <w:szCs w:val="24"/>
        </w:rPr>
        <w:t>bu</w:t>
      </w:r>
      <w:proofErr w:type="spellEnd"/>
      <w:r w:rsidRPr="005C278E">
        <w:rPr>
          <w:rFonts w:ascii="Times New Roman" w:hAnsi="Times New Roman" w:cs="Times New Roman"/>
          <w:sz w:val="24"/>
          <w:szCs w:val="24"/>
        </w:rPr>
        <w:t xml:space="preserve"> selon l’institution de paiement choisi : </w:t>
      </w:r>
    </w:p>
    <w:p w14:paraId="536B9C32" w14:textId="77777777" w:rsidR="00965BF3" w:rsidRPr="005C278E" w:rsidRDefault="00965BF3" w:rsidP="009E7946">
      <w:pPr>
        <w:spacing w:after="0"/>
        <w:jc w:val="both"/>
        <w:rPr>
          <w:rFonts w:ascii="Times New Roman" w:hAnsi="Times New Roman" w:cs="Times New Roman"/>
          <w:sz w:val="24"/>
          <w:szCs w:val="24"/>
        </w:rPr>
      </w:pPr>
    </w:p>
    <w:p w14:paraId="6253FBE9" w14:textId="77777777" w:rsidR="00965BF3" w:rsidRPr="00DA076E" w:rsidRDefault="00965BF3" w:rsidP="009E7946">
      <w:pPr>
        <w:spacing w:after="0" w:line="240" w:lineRule="auto"/>
        <w:jc w:val="center"/>
        <w:rPr>
          <w:rFonts w:ascii="Times New Roman" w:eastAsia="Times New Roman" w:hAnsi="Times New Roman" w:cs="Times New Roman"/>
          <w:b/>
          <w:bCs/>
          <w:color w:val="000000"/>
          <w:lang w:eastAsia="fr-FR"/>
        </w:rPr>
      </w:pPr>
      <w:r w:rsidRPr="00DA076E">
        <w:rPr>
          <w:rFonts w:ascii="Times New Roman" w:eastAsia="Times New Roman" w:hAnsi="Times New Roman" w:cs="Times New Roman"/>
          <w:b/>
          <w:bCs/>
          <w:color w:val="000000"/>
          <w:lang w:eastAsia="fr-FR"/>
        </w:rPr>
        <w:t xml:space="preserve">Tableau </w:t>
      </w:r>
      <w:r w:rsidR="002A1177" w:rsidRPr="00DA076E">
        <w:rPr>
          <w:rFonts w:ascii="Times New Roman" w:eastAsia="Times New Roman" w:hAnsi="Times New Roman" w:cs="Times New Roman"/>
          <w:b/>
          <w:bCs/>
          <w:color w:val="000000"/>
          <w:lang w:eastAsia="fr-FR"/>
        </w:rPr>
        <w:t>3</w:t>
      </w:r>
      <w:r w:rsidRPr="00DA076E">
        <w:rPr>
          <w:rFonts w:ascii="Times New Roman" w:eastAsia="Times New Roman" w:hAnsi="Times New Roman" w:cs="Times New Roman"/>
          <w:b/>
          <w:bCs/>
          <w:color w:val="000000"/>
          <w:lang w:eastAsia="fr-FR"/>
        </w:rPr>
        <w:t> : Coûts des services de transfert</w:t>
      </w:r>
    </w:p>
    <w:tbl>
      <w:tblPr>
        <w:tblStyle w:val="TableGrid"/>
        <w:tblW w:w="0" w:type="auto"/>
        <w:shd w:val="clear" w:color="auto" w:fill="C6D9F1" w:themeFill="text2" w:themeFillTint="33"/>
        <w:tblLook w:val="04A0" w:firstRow="1" w:lastRow="0" w:firstColumn="1" w:lastColumn="0" w:noHBand="0" w:noVBand="1"/>
      </w:tblPr>
      <w:tblGrid>
        <w:gridCol w:w="2302"/>
        <w:gridCol w:w="2302"/>
        <w:gridCol w:w="2303"/>
        <w:gridCol w:w="2303"/>
      </w:tblGrid>
      <w:tr w:rsidR="003F5B34" w:rsidRPr="005C278E" w14:paraId="069E2C0A" w14:textId="77777777" w:rsidTr="00DA076E">
        <w:tc>
          <w:tcPr>
            <w:tcW w:w="2302" w:type="dxa"/>
            <w:shd w:val="clear" w:color="auto" w:fill="C6D9F1" w:themeFill="text2" w:themeFillTint="33"/>
          </w:tcPr>
          <w:p w14:paraId="4AF3FA01" w14:textId="77777777" w:rsidR="003F5B34" w:rsidRPr="005C278E" w:rsidRDefault="003F5B34" w:rsidP="009E7946">
            <w:pPr>
              <w:jc w:val="both"/>
              <w:rPr>
                <w:rFonts w:ascii="Times New Roman" w:hAnsi="Times New Roman" w:cs="Times New Roman"/>
                <w:sz w:val="24"/>
                <w:szCs w:val="24"/>
              </w:rPr>
            </w:pPr>
          </w:p>
        </w:tc>
        <w:tc>
          <w:tcPr>
            <w:tcW w:w="2302" w:type="dxa"/>
            <w:shd w:val="clear" w:color="auto" w:fill="C6D9F1" w:themeFill="text2" w:themeFillTint="33"/>
          </w:tcPr>
          <w:p w14:paraId="0CCAC279" w14:textId="77777777" w:rsidR="003F5B34" w:rsidRPr="005C278E" w:rsidRDefault="003F5B34" w:rsidP="009E7946">
            <w:pPr>
              <w:jc w:val="both"/>
              <w:rPr>
                <w:rFonts w:ascii="Times New Roman" w:hAnsi="Times New Roman" w:cs="Times New Roman"/>
                <w:b/>
                <w:sz w:val="20"/>
                <w:szCs w:val="20"/>
              </w:rPr>
            </w:pPr>
            <w:r w:rsidRPr="005C278E">
              <w:rPr>
                <w:rFonts w:ascii="Times New Roman" w:hAnsi="Times New Roman" w:cs="Times New Roman"/>
                <w:b/>
                <w:sz w:val="20"/>
                <w:szCs w:val="20"/>
              </w:rPr>
              <w:t>BANCOBU-MCASH</w:t>
            </w:r>
          </w:p>
        </w:tc>
        <w:tc>
          <w:tcPr>
            <w:tcW w:w="2303" w:type="dxa"/>
            <w:shd w:val="clear" w:color="auto" w:fill="C6D9F1" w:themeFill="text2" w:themeFillTint="33"/>
          </w:tcPr>
          <w:p w14:paraId="599341B8" w14:textId="77777777" w:rsidR="003F5B34" w:rsidRPr="005C278E" w:rsidRDefault="003F5B34" w:rsidP="009E7946">
            <w:pPr>
              <w:jc w:val="both"/>
              <w:rPr>
                <w:rFonts w:ascii="Times New Roman" w:hAnsi="Times New Roman" w:cs="Times New Roman"/>
                <w:b/>
                <w:sz w:val="20"/>
                <w:szCs w:val="20"/>
              </w:rPr>
            </w:pPr>
            <w:r w:rsidRPr="005C278E">
              <w:rPr>
                <w:rFonts w:ascii="Times New Roman" w:hAnsi="Times New Roman" w:cs="Times New Roman"/>
                <w:b/>
                <w:sz w:val="20"/>
                <w:szCs w:val="20"/>
              </w:rPr>
              <w:t>ECOCASH</w:t>
            </w:r>
          </w:p>
        </w:tc>
        <w:tc>
          <w:tcPr>
            <w:tcW w:w="2303" w:type="dxa"/>
            <w:shd w:val="clear" w:color="auto" w:fill="C6D9F1" w:themeFill="text2" w:themeFillTint="33"/>
          </w:tcPr>
          <w:p w14:paraId="014D1EAB" w14:textId="77777777" w:rsidR="003F5B34" w:rsidRPr="005C278E" w:rsidRDefault="003F5B34" w:rsidP="009E7946">
            <w:pPr>
              <w:jc w:val="both"/>
              <w:rPr>
                <w:rFonts w:ascii="Times New Roman" w:hAnsi="Times New Roman" w:cs="Times New Roman"/>
                <w:b/>
                <w:sz w:val="20"/>
                <w:szCs w:val="20"/>
              </w:rPr>
            </w:pPr>
            <w:r w:rsidRPr="005C278E">
              <w:rPr>
                <w:rFonts w:ascii="Times New Roman" w:hAnsi="Times New Roman" w:cs="Times New Roman"/>
                <w:b/>
                <w:sz w:val="20"/>
                <w:szCs w:val="20"/>
              </w:rPr>
              <w:t>FENACOBU</w:t>
            </w:r>
          </w:p>
        </w:tc>
      </w:tr>
      <w:tr w:rsidR="003F5B34" w:rsidRPr="005C278E" w14:paraId="04F30B0E" w14:textId="77777777" w:rsidTr="00DA076E">
        <w:tc>
          <w:tcPr>
            <w:tcW w:w="2302" w:type="dxa"/>
            <w:shd w:val="clear" w:color="auto" w:fill="C6D9F1" w:themeFill="text2" w:themeFillTint="33"/>
          </w:tcPr>
          <w:p w14:paraId="7D0C2BA9" w14:textId="77777777" w:rsidR="003F5B34" w:rsidRPr="005C278E" w:rsidRDefault="003F5B34" w:rsidP="009E7946">
            <w:pPr>
              <w:jc w:val="both"/>
              <w:rPr>
                <w:rFonts w:ascii="Times New Roman" w:hAnsi="Times New Roman" w:cs="Times New Roman"/>
                <w:sz w:val="20"/>
                <w:szCs w:val="20"/>
              </w:rPr>
            </w:pPr>
            <w:r w:rsidRPr="005C278E">
              <w:rPr>
                <w:rFonts w:ascii="Times New Roman" w:hAnsi="Times New Roman" w:cs="Times New Roman"/>
                <w:sz w:val="20"/>
                <w:szCs w:val="20"/>
              </w:rPr>
              <w:t xml:space="preserve">Coûts de transfert pour un montant de 60 000 </w:t>
            </w:r>
            <w:proofErr w:type="spellStart"/>
            <w:r w:rsidRPr="005C278E">
              <w:rPr>
                <w:rFonts w:ascii="Times New Roman" w:hAnsi="Times New Roman" w:cs="Times New Roman"/>
                <w:sz w:val="20"/>
                <w:szCs w:val="20"/>
              </w:rPr>
              <w:t>F</w:t>
            </w:r>
            <w:r w:rsidR="007B697A" w:rsidRPr="005C278E">
              <w:rPr>
                <w:rFonts w:ascii="Times New Roman" w:hAnsi="Times New Roman" w:cs="Times New Roman"/>
                <w:sz w:val="20"/>
                <w:szCs w:val="20"/>
              </w:rPr>
              <w:t>bu</w:t>
            </w:r>
            <w:proofErr w:type="spellEnd"/>
          </w:p>
        </w:tc>
        <w:tc>
          <w:tcPr>
            <w:tcW w:w="2302" w:type="dxa"/>
            <w:shd w:val="clear" w:color="auto" w:fill="C6D9F1" w:themeFill="text2" w:themeFillTint="33"/>
          </w:tcPr>
          <w:p w14:paraId="56F3E84A" w14:textId="77777777" w:rsidR="003F5B34" w:rsidRPr="005C278E" w:rsidRDefault="003F5B34" w:rsidP="009E7946">
            <w:pPr>
              <w:jc w:val="both"/>
              <w:rPr>
                <w:rFonts w:ascii="Times New Roman" w:hAnsi="Times New Roman" w:cs="Times New Roman"/>
                <w:sz w:val="20"/>
                <w:szCs w:val="20"/>
              </w:rPr>
            </w:pPr>
            <w:r w:rsidRPr="005C278E">
              <w:rPr>
                <w:rFonts w:ascii="Times New Roman" w:hAnsi="Times New Roman" w:cs="Times New Roman"/>
                <w:sz w:val="20"/>
                <w:szCs w:val="20"/>
              </w:rPr>
              <w:t xml:space="preserve">3,5% soit 2 100 </w:t>
            </w:r>
            <w:proofErr w:type="spellStart"/>
            <w:r w:rsidRPr="005C278E">
              <w:rPr>
                <w:rFonts w:ascii="Times New Roman" w:hAnsi="Times New Roman" w:cs="Times New Roman"/>
                <w:sz w:val="20"/>
                <w:szCs w:val="20"/>
              </w:rPr>
              <w:t>F</w:t>
            </w:r>
            <w:r w:rsidR="007B697A" w:rsidRPr="005C278E">
              <w:rPr>
                <w:rFonts w:ascii="Times New Roman" w:hAnsi="Times New Roman" w:cs="Times New Roman"/>
                <w:sz w:val="20"/>
                <w:szCs w:val="20"/>
              </w:rPr>
              <w:t>bu</w:t>
            </w:r>
            <w:proofErr w:type="spellEnd"/>
          </w:p>
        </w:tc>
        <w:tc>
          <w:tcPr>
            <w:tcW w:w="2303" w:type="dxa"/>
            <w:shd w:val="clear" w:color="auto" w:fill="C6D9F1" w:themeFill="text2" w:themeFillTint="33"/>
          </w:tcPr>
          <w:p w14:paraId="66233D11" w14:textId="77777777" w:rsidR="003F5B34" w:rsidRPr="005C278E" w:rsidRDefault="00965BF3" w:rsidP="009E7946">
            <w:pPr>
              <w:jc w:val="both"/>
              <w:rPr>
                <w:rFonts w:ascii="Times New Roman" w:hAnsi="Times New Roman" w:cs="Times New Roman"/>
                <w:sz w:val="20"/>
                <w:szCs w:val="20"/>
              </w:rPr>
            </w:pPr>
            <w:r w:rsidRPr="005C278E">
              <w:rPr>
                <w:rFonts w:ascii="Times New Roman" w:hAnsi="Times New Roman" w:cs="Times New Roman"/>
                <w:sz w:val="20"/>
                <w:szCs w:val="20"/>
              </w:rPr>
              <w:t xml:space="preserve">Envoi (+ de 5000 bénéficiaires) = 300 </w:t>
            </w:r>
            <w:proofErr w:type="spellStart"/>
            <w:r w:rsidRPr="005C278E">
              <w:rPr>
                <w:rFonts w:ascii="Times New Roman" w:hAnsi="Times New Roman" w:cs="Times New Roman"/>
                <w:sz w:val="20"/>
                <w:szCs w:val="20"/>
              </w:rPr>
              <w:t>F</w:t>
            </w:r>
            <w:r w:rsidR="007B697A" w:rsidRPr="005C278E">
              <w:rPr>
                <w:rFonts w:ascii="Times New Roman" w:hAnsi="Times New Roman" w:cs="Times New Roman"/>
                <w:sz w:val="20"/>
                <w:szCs w:val="20"/>
              </w:rPr>
              <w:t>bu</w:t>
            </w:r>
            <w:proofErr w:type="spellEnd"/>
          </w:p>
          <w:p w14:paraId="70EA9B60" w14:textId="77777777" w:rsidR="00965BF3" w:rsidRPr="005C278E" w:rsidRDefault="00965BF3" w:rsidP="009E7946">
            <w:pPr>
              <w:jc w:val="both"/>
              <w:rPr>
                <w:rFonts w:ascii="Times New Roman" w:hAnsi="Times New Roman" w:cs="Times New Roman"/>
                <w:sz w:val="20"/>
                <w:szCs w:val="20"/>
              </w:rPr>
            </w:pPr>
            <w:r w:rsidRPr="005C278E">
              <w:rPr>
                <w:rFonts w:ascii="Times New Roman" w:hAnsi="Times New Roman" w:cs="Times New Roman"/>
                <w:sz w:val="20"/>
                <w:szCs w:val="20"/>
              </w:rPr>
              <w:t xml:space="preserve">Réception = 1900 </w:t>
            </w:r>
            <w:proofErr w:type="spellStart"/>
            <w:r w:rsidRPr="005C278E">
              <w:rPr>
                <w:rFonts w:ascii="Times New Roman" w:hAnsi="Times New Roman" w:cs="Times New Roman"/>
                <w:sz w:val="20"/>
                <w:szCs w:val="20"/>
              </w:rPr>
              <w:t>F</w:t>
            </w:r>
            <w:r w:rsidR="007B697A" w:rsidRPr="005C278E">
              <w:rPr>
                <w:rFonts w:ascii="Times New Roman" w:hAnsi="Times New Roman" w:cs="Times New Roman"/>
                <w:sz w:val="20"/>
                <w:szCs w:val="20"/>
              </w:rPr>
              <w:t>bu</w:t>
            </w:r>
            <w:proofErr w:type="spellEnd"/>
          </w:p>
        </w:tc>
        <w:tc>
          <w:tcPr>
            <w:tcW w:w="2303" w:type="dxa"/>
            <w:shd w:val="clear" w:color="auto" w:fill="C6D9F1" w:themeFill="text2" w:themeFillTint="33"/>
          </w:tcPr>
          <w:p w14:paraId="7357A8C9" w14:textId="77777777" w:rsidR="003F5B34" w:rsidRPr="005C278E" w:rsidRDefault="00965BF3" w:rsidP="009E7946">
            <w:pPr>
              <w:jc w:val="both"/>
              <w:rPr>
                <w:rFonts w:ascii="Times New Roman" w:hAnsi="Times New Roman" w:cs="Times New Roman"/>
                <w:sz w:val="20"/>
                <w:szCs w:val="20"/>
              </w:rPr>
            </w:pPr>
            <w:r w:rsidRPr="005C278E">
              <w:rPr>
                <w:rFonts w:ascii="Times New Roman" w:hAnsi="Times New Roman" w:cs="Times New Roman"/>
                <w:sz w:val="20"/>
                <w:szCs w:val="20"/>
              </w:rPr>
              <w:t>Non disponible</w:t>
            </w:r>
          </w:p>
        </w:tc>
      </w:tr>
    </w:tbl>
    <w:p w14:paraId="68F8942C" w14:textId="77777777" w:rsidR="00DA076E" w:rsidRDefault="00DA076E" w:rsidP="009E7946">
      <w:pPr>
        <w:pStyle w:val="Heading2"/>
        <w:spacing w:before="0"/>
        <w:rPr>
          <w:rFonts w:ascii="Times New Roman" w:hAnsi="Times New Roman" w:cs="Times New Roman"/>
          <w:color w:val="auto"/>
        </w:rPr>
      </w:pPr>
      <w:bookmarkStart w:id="28" w:name="_Toc449973620"/>
    </w:p>
    <w:p w14:paraId="25D1C69C" w14:textId="5EA7DDE5" w:rsidR="007909EB" w:rsidRPr="005C278E" w:rsidRDefault="007909EB" w:rsidP="009E7946">
      <w:pPr>
        <w:pStyle w:val="Heading2"/>
        <w:spacing w:before="0"/>
        <w:rPr>
          <w:rFonts w:ascii="Times New Roman" w:hAnsi="Times New Roman" w:cs="Times New Roman"/>
          <w:color w:val="auto"/>
        </w:rPr>
      </w:pPr>
      <w:bookmarkStart w:id="29" w:name="_Toc10187622"/>
      <w:r w:rsidRPr="005C278E">
        <w:rPr>
          <w:rFonts w:ascii="Times New Roman" w:hAnsi="Times New Roman" w:cs="Times New Roman"/>
          <w:color w:val="auto"/>
        </w:rPr>
        <w:t>2.</w:t>
      </w:r>
      <w:r w:rsidR="00884C58" w:rsidRPr="005C278E">
        <w:rPr>
          <w:rFonts w:ascii="Times New Roman" w:hAnsi="Times New Roman" w:cs="Times New Roman"/>
          <w:color w:val="auto"/>
        </w:rPr>
        <w:t>7</w:t>
      </w:r>
      <w:r w:rsidRPr="005C278E">
        <w:rPr>
          <w:rFonts w:ascii="Times New Roman" w:hAnsi="Times New Roman" w:cs="Times New Roman"/>
          <w:color w:val="auto"/>
        </w:rPr>
        <w:tab/>
        <w:t xml:space="preserve">Mécanismes de </w:t>
      </w:r>
      <w:proofErr w:type="spellStart"/>
      <w:r w:rsidRPr="005C278E">
        <w:rPr>
          <w:rFonts w:ascii="Times New Roman" w:hAnsi="Times New Roman" w:cs="Times New Roman"/>
          <w:color w:val="auto"/>
        </w:rPr>
        <w:t>reporting</w:t>
      </w:r>
      <w:proofErr w:type="spellEnd"/>
      <w:r w:rsidRPr="005C278E">
        <w:rPr>
          <w:rFonts w:ascii="Times New Roman" w:hAnsi="Times New Roman" w:cs="Times New Roman"/>
          <w:color w:val="auto"/>
        </w:rPr>
        <w:t xml:space="preserve"> et suivi évaluation</w:t>
      </w:r>
      <w:bookmarkEnd w:id="28"/>
      <w:bookmarkEnd w:id="29"/>
    </w:p>
    <w:p w14:paraId="7BBD2583" w14:textId="77777777" w:rsidR="00DE27CD" w:rsidRPr="005C278E" w:rsidRDefault="00DE27CD" w:rsidP="009E7946">
      <w:pPr>
        <w:pStyle w:val="Heading3"/>
        <w:spacing w:before="0"/>
        <w:rPr>
          <w:rFonts w:ascii="Times New Roman" w:hAnsi="Times New Roman" w:cs="Times New Roman"/>
          <w:color w:val="auto"/>
        </w:rPr>
      </w:pPr>
      <w:bookmarkStart w:id="30" w:name="_Toc449973621"/>
      <w:bookmarkStart w:id="31" w:name="_Toc10187623"/>
      <w:r w:rsidRPr="005C278E">
        <w:rPr>
          <w:rFonts w:ascii="Times New Roman" w:hAnsi="Times New Roman" w:cs="Times New Roman"/>
          <w:color w:val="auto"/>
        </w:rPr>
        <w:t>2.</w:t>
      </w:r>
      <w:r w:rsidR="00884C58" w:rsidRPr="005C278E">
        <w:rPr>
          <w:rFonts w:ascii="Times New Roman" w:hAnsi="Times New Roman" w:cs="Times New Roman"/>
          <w:color w:val="auto"/>
        </w:rPr>
        <w:t>7</w:t>
      </w:r>
      <w:r w:rsidRPr="005C278E">
        <w:rPr>
          <w:rFonts w:ascii="Times New Roman" w:hAnsi="Times New Roman" w:cs="Times New Roman"/>
          <w:color w:val="auto"/>
        </w:rPr>
        <w:t xml:space="preserve">.1 </w:t>
      </w:r>
      <w:proofErr w:type="spellStart"/>
      <w:r w:rsidRPr="005C278E">
        <w:rPr>
          <w:rFonts w:ascii="Times New Roman" w:hAnsi="Times New Roman" w:cs="Times New Roman"/>
          <w:color w:val="auto"/>
        </w:rPr>
        <w:t>Reporting</w:t>
      </w:r>
      <w:bookmarkEnd w:id="30"/>
      <w:bookmarkEnd w:id="31"/>
      <w:proofErr w:type="spellEnd"/>
    </w:p>
    <w:p w14:paraId="22550070" w14:textId="77777777" w:rsidR="00DE27CD" w:rsidRPr="005C278E" w:rsidRDefault="00DE27CD" w:rsidP="009E7946">
      <w:pPr>
        <w:spacing w:after="0"/>
        <w:jc w:val="both"/>
        <w:rPr>
          <w:rFonts w:ascii="Times New Roman" w:hAnsi="Times New Roman" w:cs="Times New Roman"/>
          <w:sz w:val="24"/>
          <w:szCs w:val="24"/>
        </w:rPr>
      </w:pPr>
    </w:p>
    <w:p w14:paraId="31FE8741" w14:textId="77777777" w:rsidR="00531A5A" w:rsidRPr="005C278E" w:rsidRDefault="00C40FE6"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Certains </w:t>
      </w:r>
      <w:r w:rsidR="00615CEC" w:rsidRPr="005C278E">
        <w:rPr>
          <w:rFonts w:ascii="Times New Roman" w:hAnsi="Times New Roman" w:cs="Times New Roman"/>
          <w:sz w:val="24"/>
          <w:szCs w:val="24"/>
        </w:rPr>
        <w:t xml:space="preserve">partenaires potentiels proposent </w:t>
      </w:r>
      <w:r w:rsidR="00531A5A" w:rsidRPr="005C278E">
        <w:rPr>
          <w:rFonts w:ascii="Times New Roman" w:hAnsi="Times New Roman" w:cs="Times New Roman"/>
          <w:sz w:val="24"/>
          <w:szCs w:val="24"/>
        </w:rPr>
        <w:t xml:space="preserve">déjà un système de </w:t>
      </w:r>
      <w:proofErr w:type="spellStart"/>
      <w:r w:rsidR="00531A5A" w:rsidRPr="005C278E">
        <w:rPr>
          <w:rFonts w:ascii="Times New Roman" w:hAnsi="Times New Roman" w:cs="Times New Roman"/>
          <w:sz w:val="24"/>
          <w:szCs w:val="24"/>
        </w:rPr>
        <w:t>reporting</w:t>
      </w:r>
      <w:proofErr w:type="spellEnd"/>
      <w:r w:rsidR="00531A5A" w:rsidRPr="005C278E">
        <w:rPr>
          <w:rFonts w:ascii="Times New Roman" w:hAnsi="Times New Roman" w:cs="Times New Roman"/>
          <w:sz w:val="24"/>
          <w:szCs w:val="24"/>
        </w:rPr>
        <w:t xml:space="preserve"> mais sont flexibles pour s’adapter à un format convenu d’accord partie. </w:t>
      </w:r>
    </w:p>
    <w:p w14:paraId="0C9795CB" w14:textId="77777777" w:rsidR="00DE27CD" w:rsidRPr="005C278E" w:rsidRDefault="00DE27CD" w:rsidP="009E7946">
      <w:pPr>
        <w:spacing w:after="0"/>
        <w:jc w:val="both"/>
        <w:rPr>
          <w:rFonts w:ascii="Times New Roman" w:hAnsi="Times New Roman" w:cs="Times New Roman"/>
          <w:sz w:val="24"/>
          <w:szCs w:val="24"/>
        </w:rPr>
      </w:pPr>
    </w:p>
    <w:p w14:paraId="74605F34" w14:textId="7516733B" w:rsidR="00BB33AC" w:rsidRDefault="00531A5A"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De manière générale, le </w:t>
      </w:r>
      <w:proofErr w:type="spellStart"/>
      <w:r w:rsidRPr="005C278E">
        <w:rPr>
          <w:rFonts w:ascii="Times New Roman" w:hAnsi="Times New Roman" w:cs="Times New Roman"/>
          <w:sz w:val="24"/>
          <w:szCs w:val="24"/>
        </w:rPr>
        <w:t>reporting</w:t>
      </w:r>
      <w:proofErr w:type="spellEnd"/>
      <w:r w:rsidRPr="005C278E">
        <w:rPr>
          <w:rFonts w:ascii="Times New Roman" w:hAnsi="Times New Roman" w:cs="Times New Roman"/>
          <w:sz w:val="24"/>
          <w:szCs w:val="24"/>
        </w:rPr>
        <w:t xml:space="preserve"> devrait comporter une liste des bénéficiaires servis, les références de la carte nationale d’identité, </w:t>
      </w:r>
      <w:r w:rsidR="00DE27CD" w:rsidRPr="005C278E">
        <w:rPr>
          <w:rFonts w:ascii="Times New Roman" w:hAnsi="Times New Roman" w:cs="Times New Roman"/>
          <w:sz w:val="24"/>
          <w:szCs w:val="24"/>
        </w:rPr>
        <w:t xml:space="preserve">le code bénéficiaire, </w:t>
      </w:r>
      <w:r w:rsidRPr="005C278E">
        <w:rPr>
          <w:rFonts w:ascii="Times New Roman" w:hAnsi="Times New Roman" w:cs="Times New Roman"/>
          <w:sz w:val="24"/>
          <w:szCs w:val="24"/>
        </w:rPr>
        <w:t xml:space="preserve">le montant </w:t>
      </w:r>
      <w:r w:rsidR="00DE27CD" w:rsidRPr="005C278E">
        <w:rPr>
          <w:rFonts w:ascii="Times New Roman" w:hAnsi="Times New Roman" w:cs="Times New Roman"/>
          <w:sz w:val="24"/>
          <w:szCs w:val="24"/>
        </w:rPr>
        <w:t>per</w:t>
      </w:r>
      <w:r w:rsidRPr="005C278E">
        <w:rPr>
          <w:rFonts w:ascii="Times New Roman" w:hAnsi="Times New Roman" w:cs="Times New Roman"/>
          <w:sz w:val="24"/>
          <w:szCs w:val="24"/>
        </w:rPr>
        <w:t xml:space="preserve">çu, les émargements, </w:t>
      </w:r>
      <w:r w:rsidR="00DE27CD" w:rsidRPr="005C278E">
        <w:rPr>
          <w:rFonts w:ascii="Times New Roman" w:hAnsi="Times New Roman" w:cs="Times New Roman"/>
          <w:sz w:val="24"/>
          <w:szCs w:val="24"/>
        </w:rPr>
        <w:t>commune</w:t>
      </w:r>
      <w:r w:rsidRPr="005C278E">
        <w:rPr>
          <w:rFonts w:ascii="Times New Roman" w:hAnsi="Times New Roman" w:cs="Times New Roman"/>
          <w:sz w:val="24"/>
          <w:szCs w:val="24"/>
        </w:rPr>
        <w:t>, la date et lieu de distribution, la gestion des plaintes ainsi qu'un focus sur les difficultés rencontrées.</w:t>
      </w:r>
    </w:p>
    <w:p w14:paraId="794F9EA2" w14:textId="7E85A4F5" w:rsidR="00207E3B" w:rsidRDefault="00207E3B" w:rsidP="009E7946">
      <w:pPr>
        <w:spacing w:after="0"/>
        <w:jc w:val="both"/>
        <w:rPr>
          <w:rFonts w:ascii="Times New Roman" w:hAnsi="Times New Roman" w:cs="Times New Roman"/>
          <w:sz w:val="24"/>
          <w:szCs w:val="24"/>
        </w:rPr>
      </w:pPr>
    </w:p>
    <w:p w14:paraId="681651CC" w14:textId="3B4CF69F" w:rsidR="00207E3B" w:rsidRDefault="00207E3B" w:rsidP="009E7946">
      <w:pPr>
        <w:spacing w:after="0"/>
        <w:jc w:val="both"/>
        <w:rPr>
          <w:rFonts w:ascii="Times New Roman" w:hAnsi="Times New Roman" w:cs="Times New Roman"/>
          <w:sz w:val="24"/>
          <w:szCs w:val="24"/>
        </w:rPr>
      </w:pPr>
    </w:p>
    <w:p w14:paraId="129E00BD" w14:textId="77777777" w:rsidR="00207E3B" w:rsidRPr="005C278E" w:rsidRDefault="00207E3B" w:rsidP="009E7946">
      <w:pPr>
        <w:spacing w:after="0"/>
        <w:jc w:val="both"/>
        <w:rPr>
          <w:rFonts w:ascii="Times New Roman" w:hAnsi="Times New Roman" w:cs="Times New Roman"/>
          <w:sz w:val="24"/>
          <w:szCs w:val="24"/>
        </w:rPr>
      </w:pPr>
    </w:p>
    <w:p w14:paraId="30314B8C" w14:textId="77777777" w:rsidR="00006B4B" w:rsidRPr="00DA076E" w:rsidRDefault="00006B4B" w:rsidP="009E7946">
      <w:pPr>
        <w:spacing w:after="0" w:line="240" w:lineRule="auto"/>
        <w:jc w:val="center"/>
        <w:rPr>
          <w:rFonts w:ascii="Times New Roman" w:eastAsia="Times New Roman" w:hAnsi="Times New Roman" w:cs="Times New Roman"/>
          <w:b/>
          <w:bCs/>
          <w:color w:val="000000"/>
          <w:lang w:eastAsia="fr-FR"/>
        </w:rPr>
      </w:pPr>
      <w:r w:rsidRPr="00DA076E">
        <w:rPr>
          <w:rFonts w:ascii="Times New Roman" w:eastAsia="Times New Roman" w:hAnsi="Times New Roman" w:cs="Times New Roman"/>
          <w:b/>
          <w:bCs/>
          <w:color w:val="000000"/>
          <w:lang w:eastAsia="fr-FR"/>
        </w:rPr>
        <w:lastRenderedPageBreak/>
        <w:t>Tableau</w:t>
      </w:r>
      <w:r w:rsidR="004D6578" w:rsidRPr="00DA076E">
        <w:rPr>
          <w:rFonts w:ascii="Times New Roman" w:eastAsia="Times New Roman" w:hAnsi="Times New Roman" w:cs="Times New Roman"/>
          <w:b/>
          <w:bCs/>
          <w:color w:val="000000"/>
          <w:lang w:eastAsia="fr-FR"/>
        </w:rPr>
        <w:t xml:space="preserve"> </w:t>
      </w:r>
      <w:proofErr w:type="gramStart"/>
      <w:r w:rsidR="004D6578" w:rsidRPr="00DA076E">
        <w:rPr>
          <w:rFonts w:ascii="Times New Roman" w:eastAsia="Times New Roman" w:hAnsi="Times New Roman" w:cs="Times New Roman"/>
          <w:b/>
          <w:bCs/>
          <w:color w:val="000000"/>
          <w:lang w:eastAsia="fr-FR"/>
        </w:rPr>
        <w:t>4</w:t>
      </w:r>
      <w:r w:rsidRPr="00DA076E">
        <w:rPr>
          <w:rFonts w:ascii="Times New Roman" w:eastAsia="Times New Roman" w:hAnsi="Times New Roman" w:cs="Times New Roman"/>
          <w:b/>
          <w:bCs/>
          <w:color w:val="000000"/>
          <w:lang w:eastAsia="fr-FR"/>
        </w:rPr>
        <w:t>:</w:t>
      </w:r>
      <w:proofErr w:type="gramEnd"/>
      <w:r w:rsidRPr="00DA076E">
        <w:rPr>
          <w:rFonts w:ascii="Times New Roman" w:eastAsia="Times New Roman" w:hAnsi="Times New Roman" w:cs="Times New Roman"/>
          <w:b/>
          <w:bCs/>
          <w:color w:val="000000"/>
          <w:lang w:eastAsia="fr-FR"/>
        </w:rPr>
        <w:t xml:space="preserve"> exemple d'état de paiement:</w:t>
      </w:r>
    </w:p>
    <w:tbl>
      <w:tblPr>
        <w:tblW w:w="5194" w:type="pct"/>
        <w:jc w:val="center"/>
        <w:shd w:val="clear" w:color="auto" w:fill="C6D9F1" w:themeFill="text2" w:themeFillTint="33"/>
        <w:tblLayout w:type="fixed"/>
        <w:tblCellMar>
          <w:left w:w="70" w:type="dxa"/>
          <w:right w:w="70" w:type="dxa"/>
        </w:tblCellMar>
        <w:tblLook w:val="04A0" w:firstRow="1" w:lastRow="0" w:firstColumn="1" w:lastColumn="0" w:noHBand="0" w:noVBand="1"/>
      </w:tblPr>
      <w:tblGrid>
        <w:gridCol w:w="918"/>
        <w:gridCol w:w="29"/>
        <w:gridCol w:w="681"/>
        <w:gridCol w:w="174"/>
        <w:gridCol w:w="888"/>
        <w:gridCol w:w="639"/>
        <w:gridCol w:w="566"/>
        <w:gridCol w:w="867"/>
        <w:gridCol w:w="767"/>
        <w:gridCol w:w="209"/>
        <w:gridCol w:w="641"/>
        <w:gridCol w:w="354"/>
        <w:gridCol w:w="702"/>
        <w:gridCol w:w="735"/>
        <w:gridCol w:w="1397"/>
      </w:tblGrid>
      <w:tr w:rsidR="00006B4B" w:rsidRPr="005C278E" w14:paraId="1A0FC44F" w14:textId="77777777" w:rsidTr="00DA076E">
        <w:trPr>
          <w:trHeight w:val="300"/>
          <w:jc w:val="center"/>
        </w:trPr>
        <w:tc>
          <w:tcPr>
            <w:tcW w:w="942" w:type="pct"/>
            <w:gridSpan w:val="4"/>
            <w:tcBorders>
              <w:top w:val="single" w:sz="4" w:space="0" w:color="auto"/>
              <w:left w:val="single" w:sz="4" w:space="0" w:color="auto"/>
              <w:bottom w:val="nil"/>
              <w:right w:val="nil"/>
            </w:tcBorders>
            <w:shd w:val="clear" w:color="auto" w:fill="C6D9F1" w:themeFill="text2" w:themeFillTint="33"/>
            <w:noWrap/>
            <w:vAlign w:val="bottom"/>
            <w:hideMark/>
          </w:tcPr>
          <w:p w14:paraId="6E2C04DC"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r w:rsidRPr="005C278E">
              <w:rPr>
                <w:rFonts w:ascii="Times New Roman" w:eastAsia="Times New Roman" w:hAnsi="Times New Roman" w:cs="Times New Roman"/>
                <w:b/>
                <w:bCs/>
                <w:color w:val="000000"/>
                <w:sz w:val="20"/>
                <w:szCs w:val="20"/>
                <w:lang w:eastAsia="fr-FR"/>
              </w:rPr>
              <w:t>PROVINCE DE XXXXX</w:t>
            </w:r>
          </w:p>
        </w:tc>
        <w:tc>
          <w:tcPr>
            <w:tcW w:w="464" w:type="pct"/>
            <w:tcBorders>
              <w:top w:val="single" w:sz="4" w:space="0" w:color="auto"/>
              <w:left w:val="nil"/>
              <w:bottom w:val="nil"/>
              <w:right w:val="nil"/>
            </w:tcBorders>
            <w:shd w:val="clear" w:color="auto" w:fill="C6D9F1" w:themeFill="text2" w:themeFillTint="33"/>
            <w:noWrap/>
            <w:vAlign w:val="bottom"/>
            <w:hideMark/>
          </w:tcPr>
          <w:p w14:paraId="29C3654F"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p>
        </w:tc>
        <w:tc>
          <w:tcPr>
            <w:tcW w:w="334" w:type="pct"/>
            <w:tcBorders>
              <w:top w:val="single" w:sz="4" w:space="0" w:color="auto"/>
              <w:left w:val="nil"/>
              <w:bottom w:val="nil"/>
              <w:right w:val="nil"/>
            </w:tcBorders>
            <w:shd w:val="clear" w:color="auto" w:fill="C6D9F1" w:themeFill="text2" w:themeFillTint="33"/>
            <w:noWrap/>
            <w:vAlign w:val="bottom"/>
            <w:hideMark/>
          </w:tcPr>
          <w:p w14:paraId="48124511"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p>
        </w:tc>
        <w:tc>
          <w:tcPr>
            <w:tcW w:w="749" w:type="pct"/>
            <w:gridSpan w:val="2"/>
            <w:tcBorders>
              <w:top w:val="single" w:sz="4" w:space="0" w:color="auto"/>
              <w:left w:val="nil"/>
              <w:bottom w:val="nil"/>
              <w:right w:val="nil"/>
            </w:tcBorders>
            <w:shd w:val="clear" w:color="auto" w:fill="C6D9F1" w:themeFill="text2" w:themeFillTint="33"/>
            <w:noWrap/>
            <w:vAlign w:val="bottom"/>
            <w:hideMark/>
          </w:tcPr>
          <w:p w14:paraId="7FF06DF2"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r w:rsidRPr="005C278E">
              <w:rPr>
                <w:rFonts w:ascii="Times New Roman" w:eastAsia="Times New Roman" w:hAnsi="Times New Roman" w:cs="Times New Roman"/>
                <w:b/>
                <w:bCs/>
                <w:color w:val="000000"/>
                <w:sz w:val="20"/>
                <w:szCs w:val="20"/>
                <w:lang w:eastAsia="fr-FR"/>
              </w:rPr>
              <w:t>COMMUNE DE XXXXXX</w:t>
            </w:r>
          </w:p>
        </w:tc>
        <w:tc>
          <w:tcPr>
            <w:tcW w:w="401" w:type="pct"/>
            <w:tcBorders>
              <w:top w:val="single" w:sz="4" w:space="0" w:color="auto"/>
              <w:left w:val="nil"/>
              <w:bottom w:val="nil"/>
              <w:right w:val="nil"/>
            </w:tcBorders>
            <w:shd w:val="clear" w:color="auto" w:fill="C6D9F1" w:themeFill="text2" w:themeFillTint="33"/>
            <w:noWrap/>
            <w:vAlign w:val="bottom"/>
            <w:hideMark/>
          </w:tcPr>
          <w:p w14:paraId="45B6D5C6"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p>
        </w:tc>
        <w:tc>
          <w:tcPr>
            <w:tcW w:w="444" w:type="pct"/>
            <w:gridSpan w:val="2"/>
            <w:tcBorders>
              <w:top w:val="single" w:sz="4" w:space="0" w:color="auto"/>
              <w:left w:val="nil"/>
              <w:bottom w:val="nil"/>
              <w:right w:val="nil"/>
            </w:tcBorders>
            <w:shd w:val="clear" w:color="auto" w:fill="C6D9F1" w:themeFill="text2" w:themeFillTint="33"/>
            <w:noWrap/>
            <w:vAlign w:val="bottom"/>
            <w:hideMark/>
          </w:tcPr>
          <w:p w14:paraId="1233E652" w14:textId="77777777" w:rsidR="00006B4B" w:rsidRPr="005C278E" w:rsidRDefault="00006B4B" w:rsidP="009E7946">
            <w:pPr>
              <w:spacing w:after="0" w:line="240" w:lineRule="auto"/>
              <w:rPr>
                <w:rFonts w:ascii="Times New Roman" w:eastAsia="Times New Roman" w:hAnsi="Times New Roman" w:cs="Times New Roman"/>
                <w:color w:val="000000"/>
                <w:sz w:val="20"/>
                <w:szCs w:val="20"/>
                <w:lang w:eastAsia="fr-FR"/>
              </w:rPr>
            </w:pPr>
          </w:p>
        </w:tc>
        <w:tc>
          <w:tcPr>
            <w:tcW w:w="936" w:type="pct"/>
            <w:gridSpan w:val="3"/>
            <w:tcBorders>
              <w:top w:val="single" w:sz="4" w:space="0" w:color="auto"/>
              <w:left w:val="nil"/>
              <w:bottom w:val="nil"/>
              <w:right w:val="nil"/>
            </w:tcBorders>
            <w:shd w:val="clear" w:color="auto" w:fill="C6D9F1" w:themeFill="text2" w:themeFillTint="33"/>
            <w:noWrap/>
            <w:vAlign w:val="bottom"/>
            <w:hideMark/>
          </w:tcPr>
          <w:p w14:paraId="6C17A603"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r w:rsidRPr="005C278E">
              <w:rPr>
                <w:rFonts w:ascii="Times New Roman" w:eastAsia="Times New Roman" w:hAnsi="Times New Roman" w:cs="Times New Roman"/>
                <w:b/>
                <w:bCs/>
                <w:color w:val="000000"/>
                <w:sz w:val="20"/>
                <w:szCs w:val="20"/>
                <w:lang w:eastAsia="fr-FR"/>
              </w:rPr>
              <w:t>COLLINE DE  XXXXXX</w:t>
            </w:r>
          </w:p>
        </w:tc>
        <w:tc>
          <w:tcPr>
            <w:tcW w:w="730" w:type="pct"/>
            <w:tcBorders>
              <w:top w:val="single" w:sz="4" w:space="0" w:color="auto"/>
              <w:left w:val="nil"/>
              <w:bottom w:val="nil"/>
              <w:right w:val="single" w:sz="4" w:space="0" w:color="auto"/>
            </w:tcBorders>
            <w:shd w:val="clear" w:color="auto" w:fill="C6D9F1" w:themeFill="text2" w:themeFillTint="33"/>
            <w:noWrap/>
            <w:vAlign w:val="bottom"/>
            <w:hideMark/>
          </w:tcPr>
          <w:p w14:paraId="6248B334"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r>
      <w:tr w:rsidR="00E67CDF" w:rsidRPr="005C278E" w14:paraId="562C4017" w14:textId="77777777" w:rsidTr="00DA076E">
        <w:trPr>
          <w:trHeight w:val="137"/>
          <w:jc w:val="center"/>
        </w:trPr>
        <w:tc>
          <w:tcPr>
            <w:tcW w:w="495" w:type="pct"/>
            <w:gridSpan w:val="2"/>
            <w:tcBorders>
              <w:top w:val="nil"/>
              <w:left w:val="single" w:sz="4" w:space="0" w:color="auto"/>
              <w:bottom w:val="nil"/>
              <w:right w:val="nil"/>
            </w:tcBorders>
            <w:shd w:val="clear" w:color="auto" w:fill="C6D9F1" w:themeFill="text2" w:themeFillTint="33"/>
            <w:noWrap/>
            <w:vAlign w:val="bottom"/>
            <w:hideMark/>
          </w:tcPr>
          <w:p w14:paraId="69EACC2F"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p>
        </w:tc>
        <w:tc>
          <w:tcPr>
            <w:tcW w:w="447" w:type="pct"/>
            <w:gridSpan w:val="2"/>
            <w:tcBorders>
              <w:top w:val="nil"/>
              <w:left w:val="nil"/>
              <w:bottom w:val="nil"/>
              <w:right w:val="nil"/>
            </w:tcBorders>
            <w:shd w:val="clear" w:color="auto" w:fill="C6D9F1" w:themeFill="text2" w:themeFillTint="33"/>
            <w:noWrap/>
            <w:vAlign w:val="bottom"/>
            <w:hideMark/>
          </w:tcPr>
          <w:p w14:paraId="6FA81DD5"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p>
        </w:tc>
        <w:tc>
          <w:tcPr>
            <w:tcW w:w="464" w:type="pct"/>
            <w:tcBorders>
              <w:top w:val="nil"/>
              <w:left w:val="nil"/>
              <w:bottom w:val="nil"/>
              <w:right w:val="nil"/>
            </w:tcBorders>
            <w:shd w:val="clear" w:color="auto" w:fill="C6D9F1" w:themeFill="text2" w:themeFillTint="33"/>
            <w:noWrap/>
            <w:vAlign w:val="bottom"/>
            <w:hideMark/>
          </w:tcPr>
          <w:p w14:paraId="1F8D70C3"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p>
        </w:tc>
        <w:tc>
          <w:tcPr>
            <w:tcW w:w="334" w:type="pct"/>
            <w:tcBorders>
              <w:top w:val="nil"/>
              <w:left w:val="nil"/>
              <w:bottom w:val="nil"/>
              <w:right w:val="nil"/>
            </w:tcBorders>
            <w:shd w:val="clear" w:color="auto" w:fill="C6D9F1" w:themeFill="text2" w:themeFillTint="33"/>
            <w:noWrap/>
            <w:vAlign w:val="bottom"/>
            <w:hideMark/>
          </w:tcPr>
          <w:p w14:paraId="102BB066"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p>
        </w:tc>
        <w:tc>
          <w:tcPr>
            <w:tcW w:w="296" w:type="pct"/>
            <w:tcBorders>
              <w:top w:val="nil"/>
              <w:left w:val="nil"/>
              <w:bottom w:val="nil"/>
              <w:right w:val="nil"/>
            </w:tcBorders>
            <w:shd w:val="clear" w:color="auto" w:fill="C6D9F1" w:themeFill="text2" w:themeFillTint="33"/>
            <w:noWrap/>
            <w:vAlign w:val="bottom"/>
            <w:hideMark/>
          </w:tcPr>
          <w:p w14:paraId="771AFE6F"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p>
        </w:tc>
        <w:tc>
          <w:tcPr>
            <w:tcW w:w="453" w:type="pct"/>
            <w:tcBorders>
              <w:top w:val="nil"/>
              <w:left w:val="nil"/>
              <w:bottom w:val="nil"/>
              <w:right w:val="nil"/>
            </w:tcBorders>
            <w:shd w:val="clear" w:color="auto" w:fill="C6D9F1" w:themeFill="text2" w:themeFillTint="33"/>
            <w:noWrap/>
            <w:vAlign w:val="bottom"/>
            <w:hideMark/>
          </w:tcPr>
          <w:p w14:paraId="619FF02B"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p>
        </w:tc>
        <w:tc>
          <w:tcPr>
            <w:tcW w:w="401" w:type="pct"/>
            <w:tcBorders>
              <w:top w:val="nil"/>
              <w:left w:val="nil"/>
              <w:bottom w:val="nil"/>
              <w:right w:val="nil"/>
            </w:tcBorders>
            <w:shd w:val="clear" w:color="auto" w:fill="C6D9F1" w:themeFill="text2" w:themeFillTint="33"/>
            <w:noWrap/>
            <w:vAlign w:val="bottom"/>
            <w:hideMark/>
          </w:tcPr>
          <w:p w14:paraId="4FCD8799" w14:textId="77777777" w:rsidR="00006B4B" w:rsidRPr="005C278E" w:rsidRDefault="00006B4B" w:rsidP="009E7946">
            <w:pPr>
              <w:spacing w:after="0" w:line="240" w:lineRule="auto"/>
              <w:rPr>
                <w:rFonts w:ascii="Times New Roman" w:eastAsia="Times New Roman" w:hAnsi="Times New Roman" w:cs="Times New Roman"/>
                <w:b/>
                <w:bCs/>
                <w:color w:val="000000"/>
                <w:sz w:val="20"/>
                <w:szCs w:val="20"/>
                <w:lang w:eastAsia="fr-FR"/>
              </w:rPr>
            </w:pPr>
          </w:p>
        </w:tc>
        <w:tc>
          <w:tcPr>
            <w:tcW w:w="444" w:type="pct"/>
            <w:gridSpan w:val="2"/>
            <w:tcBorders>
              <w:top w:val="nil"/>
              <w:left w:val="nil"/>
              <w:bottom w:val="nil"/>
              <w:right w:val="nil"/>
            </w:tcBorders>
            <w:shd w:val="clear" w:color="auto" w:fill="C6D9F1" w:themeFill="text2" w:themeFillTint="33"/>
            <w:noWrap/>
            <w:vAlign w:val="bottom"/>
            <w:hideMark/>
          </w:tcPr>
          <w:p w14:paraId="1AD7DA97" w14:textId="77777777" w:rsidR="00006B4B" w:rsidRPr="005C278E" w:rsidRDefault="00006B4B" w:rsidP="009E7946">
            <w:pPr>
              <w:spacing w:after="0" w:line="240" w:lineRule="auto"/>
              <w:rPr>
                <w:rFonts w:ascii="Times New Roman" w:eastAsia="Times New Roman" w:hAnsi="Times New Roman" w:cs="Times New Roman"/>
                <w:b/>
                <w:bCs/>
                <w:color w:val="000000"/>
                <w:lang w:eastAsia="fr-FR"/>
              </w:rPr>
            </w:pPr>
          </w:p>
        </w:tc>
        <w:tc>
          <w:tcPr>
            <w:tcW w:w="552" w:type="pct"/>
            <w:gridSpan w:val="2"/>
            <w:tcBorders>
              <w:top w:val="nil"/>
              <w:left w:val="nil"/>
              <w:bottom w:val="nil"/>
              <w:right w:val="nil"/>
            </w:tcBorders>
            <w:shd w:val="clear" w:color="auto" w:fill="C6D9F1" w:themeFill="text2" w:themeFillTint="33"/>
            <w:noWrap/>
            <w:vAlign w:val="bottom"/>
            <w:hideMark/>
          </w:tcPr>
          <w:p w14:paraId="65E99CCF" w14:textId="77777777" w:rsidR="00006B4B" w:rsidRPr="005C278E" w:rsidRDefault="00006B4B" w:rsidP="009E7946">
            <w:pPr>
              <w:spacing w:after="0" w:line="240" w:lineRule="auto"/>
              <w:rPr>
                <w:rFonts w:ascii="Times New Roman" w:eastAsia="Times New Roman" w:hAnsi="Times New Roman" w:cs="Times New Roman"/>
                <w:b/>
                <w:bCs/>
                <w:color w:val="000000"/>
                <w:lang w:eastAsia="fr-FR"/>
              </w:rPr>
            </w:pPr>
          </w:p>
        </w:tc>
        <w:tc>
          <w:tcPr>
            <w:tcW w:w="384" w:type="pct"/>
            <w:tcBorders>
              <w:top w:val="nil"/>
              <w:left w:val="nil"/>
              <w:bottom w:val="nil"/>
              <w:right w:val="nil"/>
            </w:tcBorders>
            <w:shd w:val="clear" w:color="auto" w:fill="C6D9F1" w:themeFill="text2" w:themeFillTint="33"/>
            <w:noWrap/>
            <w:vAlign w:val="bottom"/>
            <w:hideMark/>
          </w:tcPr>
          <w:p w14:paraId="4E3195C1" w14:textId="77777777" w:rsidR="00006B4B" w:rsidRPr="005C278E" w:rsidRDefault="00006B4B" w:rsidP="009E7946">
            <w:pPr>
              <w:spacing w:after="0" w:line="240" w:lineRule="auto"/>
              <w:rPr>
                <w:rFonts w:ascii="Times New Roman" w:eastAsia="Times New Roman" w:hAnsi="Times New Roman" w:cs="Times New Roman"/>
                <w:b/>
                <w:bCs/>
                <w:color w:val="000000"/>
                <w:lang w:eastAsia="fr-FR"/>
              </w:rPr>
            </w:pPr>
          </w:p>
        </w:tc>
        <w:tc>
          <w:tcPr>
            <w:tcW w:w="730" w:type="pct"/>
            <w:tcBorders>
              <w:top w:val="nil"/>
              <w:left w:val="nil"/>
              <w:bottom w:val="nil"/>
              <w:right w:val="single" w:sz="4" w:space="0" w:color="auto"/>
            </w:tcBorders>
            <w:shd w:val="clear" w:color="auto" w:fill="C6D9F1" w:themeFill="text2" w:themeFillTint="33"/>
            <w:noWrap/>
            <w:vAlign w:val="bottom"/>
            <w:hideMark/>
          </w:tcPr>
          <w:p w14:paraId="5F4ADDCF"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r>
      <w:tr w:rsidR="00006B4B" w:rsidRPr="005C278E" w14:paraId="16D36346" w14:textId="77777777" w:rsidTr="00DA076E">
        <w:trPr>
          <w:trHeight w:val="315"/>
          <w:jc w:val="center"/>
        </w:trPr>
        <w:tc>
          <w:tcPr>
            <w:tcW w:w="495" w:type="pct"/>
            <w:gridSpan w:val="2"/>
            <w:tcBorders>
              <w:top w:val="nil"/>
              <w:left w:val="single" w:sz="4" w:space="0" w:color="auto"/>
              <w:bottom w:val="nil"/>
              <w:right w:val="nil"/>
            </w:tcBorders>
            <w:shd w:val="clear" w:color="auto" w:fill="C6D9F1" w:themeFill="text2" w:themeFillTint="33"/>
            <w:noWrap/>
            <w:vAlign w:val="bottom"/>
            <w:hideMark/>
          </w:tcPr>
          <w:p w14:paraId="7AA38FCA" w14:textId="77777777" w:rsidR="00006B4B" w:rsidRPr="005C278E" w:rsidRDefault="00006B4B" w:rsidP="009E7946">
            <w:pPr>
              <w:spacing w:after="0" w:line="240" w:lineRule="auto"/>
              <w:rPr>
                <w:rFonts w:ascii="Times New Roman" w:eastAsia="Times New Roman" w:hAnsi="Times New Roman" w:cs="Times New Roman"/>
                <w:color w:val="000000"/>
                <w:sz w:val="24"/>
                <w:szCs w:val="24"/>
                <w:lang w:eastAsia="fr-FR"/>
              </w:rPr>
            </w:pPr>
          </w:p>
        </w:tc>
        <w:tc>
          <w:tcPr>
            <w:tcW w:w="447" w:type="pct"/>
            <w:gridSpan w:val="2"/>
            <w:tcBorders>
              <w:top w:val="nil"/>
              <w:left w:val="nil"/>
              <w:bottom w:val="nil"/>
              <w:right w:val="nil"/>
            </w:tcBorders>
            <w:shd w:val="clear" w:color="auto" w:fill="C6D9F1" w:themeFill="text2" w:themeFillTint="33"/>
            <w:noWrap/>
            <w:vAlign w:val="bottom"/>
            <w:hideMark/>
          </w:tcPr>
          <w:p w14:paraId="6FD025A0"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464" w:type="pct"/>
            <w:tcBorders>
              <w:top w:val="nil"/>
              <w:left w:val="nil"/>
              <w:bottom w:val="nil"/>
              <w:right w:val="nil"/>
            </w:tcBorders>
            <w:shd w:val="clear" w:color="auto" w:fill="C6D9F1" w:themeFill="text2" w:themeFillTint="33"/>
            <w:noWrap/>
            <w:vAlign w:val="bottom"/>
            <w:hideMark/>
          </w:tcPr>
          <w:p w14:paraId="1F406509"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334" w:type="pct"/>
            <w:tcBorders>
              <w:top w:val="nil"/>
              <w:left w:val="nil"/>
              <w:bottom w:val="nil"/>
              <w:right w:val="nil"/>
            </w:tcBorders>
            <w:shd w:val="clear" w:color="auto" w:fill="C6D9F1" w:themeFill="text2" w:themeFillTint="33"/>
            <w:noWrap/>
            <w:vAlign w:val="bottom"/>
            <w:hideMark/>
          </w:tcPr>
          <w:p w14:paraId="0470D221"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296" w:type="pct"/>
            <w:tcBorders>
              <w:top w:val="nil"/>
              <w:left w:val="nil"/>
              <w:bottom w:val="nil"/>
              <w:right w:val="nil"/>
            </w:tcBorders>
            <w:shd w:val="clear" w:color="auto" w:fill="C6D9F1" w:themeFill="text2" w:themeFillTint="33"/>
            <w:noWrap/>
            <w:vAlign w:val="bottom"/>
            <w:hideMark/>
          </w:tcPr>
          <w:p w14:paraId="7739F6E1"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1849" w:type="pct"/>
            <w:gridSpan w:val="6"/>
            <w:tcBorders>
              <w:top w:val="nil"/>
              <w:left w:val="nil"/>
              <w:bottom w:val="nil"/>
              <w:right w:val="nil"/>
            </w:tcBorders>
            <w:shd w:val="clear" w:color="auto" w:fill="C6D9F1" w:themeFill="text2" w:themeFillTint="33"/>
            <w:noWrap/>
            <w:vAlign w:val="bottom"/>
            <w:hideMark/>
          </w:tcPr>
          <w:p w14:paraId="05C10D1A" w14:textId="77777777" w:rsidR="00006B4B" w:rsidRPr="005C278E" w:rsidRDefault="00006B4B"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Date:…………………………………………………</w:t>
            </w:r>
          </w:p>
        </w:tc>
        <w:tc>
          <w:tcPr>
            <w:tcW w:w="384" w:type="pct"/>
            <w:tcBorders>
              <w:top w:val="nil"/>
              <w:left w:val="nil"/>
              <w:bottom w:val="nil"/>
              <w:right w:val="nil"/>
            </w:tcBorders>
            <w:shd w:val="clear" w:color="auto" w:fill="C6D9F1" w:themeFill="text2" w:themeFillTint="33"/>
            <w:noWrap/>
            <w:vAlign w:val="bottom"/>
            <w:hideMark/>
          </w:tcPr>
          <w:p w14:paraId="5A205F8F"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730" w:type="pct"/>
            <w:tcBorders>
              <w:top w:val="nil"/>
              <w:left w:val="nil"/>
              <w:bottom w:val="nil"/>
              <w:right w:val="single" w:sz="4" w:space="0" w:color="auto"/>
            </w:tcBorders>
            <w:shd w:val="clear" w:color="auto" w:fill="C6D9F1" w:themeFill="text2" w:themeFillTint="33"/>
            <w:noWrap/>
            <w:vAlign w:val="bottom"/>
            <w:hideMark/>
          </w:tcPr>
          <w:p w14:paraId="26FEC4DF"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r>
      <w:tr w:rsidR="007702E8" w:rsidRPr="005C278E" w14:paraId="44FD3FFA" w14:textId="77777777" w:rsidTr="00DA076E">
        <w:trPr>
          <w:trHeight w:val="89"/>
          <w:jc w:val="center"/>
        </w:trPr>
        <w:tc>
          <w:tcPr>
            <w:tcW w:w="495" w:type="pct"/>
            <w:gridSpan w:val="2"/>
            <w:tcBorders>
              <w:top w:val="nil"/>
              <w:left w:val="single" w:sz="4" w:space="0" w:color="auto"/>
              <w:bottom w:val="nil"/>
              <w:right w:val="nil"/>
            </w:tcBorders>
            <w:shd w:val="clear" w:color="auto" w:fill="C6D9F1" w:themeFill="text2" w:themeFillTint="33"/>
            <w:noWrap/>
            <w:vAlign w:val="bottom"/>
            <w:hideMark/>
          </w:tcPr>
          <w:p w14:paraId="46943A1D" w14:textId="77777777" w:rsidR="00006B4B" w:rsidRPr="005C278E" w:rsidRDefault="00006B4B" w:rsidP="009E7946">
            <w:pPr>
              <w:spacing w:after="0" w:line="240" w:lineRule="auto"/>
              <w:rPr>
                <w:rFonts w:ascii="Times New Roman" w:eastAsia="Times New Roman" w:hAnsi="Times New Roman" w:cs="Times New Roman"/>
                <w:color w:val="000000"/>
                <w:sz w:val="24"/>
                <w:szCs w:val="24"/>
                <w:lang w:eastAsia="fr-FR"/>
              </w:rPr>
            </w:pPr>
          </w:p>
        </w:tc>
        <w:tc>
          <w:tcPr>
            <w:tcW w:w="447" w:type="pct"/>
            <w:gridSpan w:val="2"/>
            <w:tcBorders>
              <w:top w:val="nil"/>
              <w:left w:val="nil"/>
              <w:bottom w:val="nil"/>
              <w:right w:val="nil"/>
            </w:tcBorders>
            <w:shd w:val="clear" w:color="auto" w:fill="C6D9F1" w:themeFill="text2" w:themeFillTint="33"/>
            <w:noWrap/>
            <w:vAlign w:val="bottom"/>
            <w:hideMark/>
          </w:tcPr>
          <w:p w14:paraId="3F864187"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464" w:type="pct"/>
            <w:tcBorders>
              <w:top w:val="nil"/>
              <w:left w:val="nil"/>
              <w:bottom w:val="nil"/>
              <w:right w:val="nil"/>
            </w:tcBorders>
            <w:shd w:val="clear" w:color="auto" w:fill="C6D9F1" w:themeFill="text2" w:themeFillTint="33"/>
            <w:noWrap/>
            <w:vAlign w:val="bottom"/>
            <w:hideMark/>
          </w:tcPr>
          <w:p w14:paraId="1C8CAD77"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334" w:type="pct"/>
            <w:tcBorders>
              <w:top w:val="nil"/>
              <w:left w:val="nil"/>
              <w:bottom w:val="nil"/>
              <w:right w:val="nil"/>
            </w:tcBorders>
            <w:shd w:val="clear" w:color="auto" w:fill="C6D9F1" w:themeFill="text2" w:themeFillTint="33"/>
            <w:noWrap/>
            <w:vAlign w:val="bottom"/>
            <w:hideMark/>
          </w:tcPr>
          <w:p w14:paraId="5BE76467"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296" w:type="pct"/>
            <w:tcBorders>
              <w:top w:val="nil"/>
              <w:left w:val="nil"/>
              <w:bottom w:val="nil"/>
              <w:right w:val="nil"/>
            </w:tcBorders>
            <w:shd w:val="clear" w:color="auto" w:fill="C6D9F1" w:themeFill="text2" w:themeFillTint="33"/>
            <w:noWrap/>
            <w:vAlign w:val="bottom"/>
            <w:hideMark/>
          </w:tcPr>
          <w:p w14:paraId="5703A9C5"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453" w:type="pct"/>
            <w:tcBorders>
              <w:top w:val="nil"/>
              <w:left w:val="nil"/>
              <w:bottom w:val="nil"/>
              <w:right w:val="nil"/>
            </w:tcBorders>
            <w:shd w:val="clear" w:color="auto" w:fill="C6D9F1" w:themeFill="text2" w:themeFillTint="33"/>
            <w:noWrap/>
            <w:vAlign w:val="bottom"/>
            <w:hideMark/>
          </w:tcPr>
          <w:p w14:paraId="4294C90D" w14:textId="77777777" w:rsidR="00006B4B" w:rsidRPr="005C278E" w:rsidRDefault="00006B4B" w:rsidP="009E7946">
            <w:pPr>
              <w:spacing w:after="0" w:line="240" w:lineRule="auto"/>
              <w:rPr>
                <w:rFonts w:ascii="Times New Roman" w:eastAsia="Times New Roman" w:hAnsi="Times New Roman" w:cs="Times New Roman"/>
                <w:b/>
                <w:bCs/>
                <w:color w:val="000000"/>
                <w:lang w:eastAsia="fr-FR"/>
              </w:rPr>
            </w:pPr>
          </w:p>
        </w:tc>
        <w:tc>
          <w:tcPr>
            <w:tcW w:w="510" w:type="pct"/>
            <w:gridSpan w:val="2"/>
            <w:tcBorders>
              <w:top w:val="nil"/>
              <w:left w:val="nil"/>
              <w:bottom w:val="nil"/>
              <w:right w:val="nil"/>
            </w:tcBorders>
            <w:shd w:val="clear" w:color="auto" w:fill="C6D9F1" w:themeFill="text2" w:themeFillTint="33"/>
            <w:noWrap/>
            <w:vAlign w:val="bottom"/>
            <w:hideMark/>
          </w:tcPr>
          <w:p w14:paraId="60F1D36F"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520" w:type="pct"/>
            <w:gridSpan w:val="2"/>
            <w:tcBorders>
              <w:top w:val="nil"/>
              <w:left w:val="nil"/>
              <w:bottom w:val="nil"/>
              <w:right w:val="nil"/>
            </w:tcBorders>
            <w:shd w:val="clear" w:color="auto" w:fill="C6D9F1" w:themeFill="text2" w:themeFillTint="33"/>
            <w:noWrap/>
            <w:vAlign w:val="bottom"/>
            <w:hideMark/>
          </w:tcPr>
          <w:p w14:paraId="38492FC1"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367" w:type="pct"/>
            <w:tcBorders>
              <w:top w:val="nil"/>
              <w:left w:val="nil"/>
              <w:bottom w:val="nil"/>
              <w:right w:val="nil"/>
            </w:tcBorders>
            <w:shd w:val="clear" w:color="auto" w:fill="C6D9F1" w:themeFill="text2" w:themeFillTint="33"/>
            <w:noWrap/>
            <w:vAlign w:val="bottom"/>
            <w:hideMark/>
          </w:tcPr>
          <w:p w14:paraId="6AB9BE33"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384" w:type="pct"/>
            <w:tcBorders>
              <w:top w:val="nil"/>
              <w:left w:val="nil"/>
              <w:bottom w:val="nil"/>
              <w:right w:val="nil"/>
            </w:tcBorders>
            <w:shd w:val="clear" w:color="auto" w:fill="C6D9F1" w:themeFill="text2" w:themeFillTint="33"/>
            <w:noWrap/>
            <w:vAlign w:val="bottom"/>
            <w:hideMark/>
          </w:tcPr>
          <w:p w14:paraId="72C2A87B"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730" w:type="pct"/>
            <w:tcBorders>
              <w:top w:val="nil"/>
              <w:left w:val="nil"/>
              <w:bottom w:val="nil"/>
              <w:right w:val="single" w:sz="4" w:space="0" w:color="auto"/>
            </w:tcBorders>
            <w:shd w:val="clear" w:color="auto" w:fill="C6D9F1" w:themeFill="text2" w:themeFillTint="33"/>
            <w:noWrap/>
            <w:vAlign w:val="bottom"/>
            <w:hideMark/>
          </w:tcPr>
          <w:p w14:paraId="30C65D7D"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r>
      <w:tr w:rsidR="007702E8" w:rsidRPr="005C278E" w14:paraId="01FD3C9C" w14:textId="77777777" w:rsidTr="00DA076E">
        <w:trPr>
          <w:trHeight w:val="300"/>
          <w:jc w:val="center"/>
        </w:trPr>
        <w:tc>
          <w:tcPr>
            <w:tcW w:w="1406" w:type="pct"/>
            <w:gridSpan w:val="5"/>
            <w:tcBorders>
              <w:top w:val="nil"/>
              <w:left w:val="single" w:sz="4" w:space="0" w:color="auto"/>
              <w:bottom w:val="nil"/>
              <w:right w:val="nil"/>
            </w:tcBorders>
            <w:shd w:val="clear" w:color="auto" w:fill="C6D9F1" w:themeFill="text2" w:themeFillTint="33"/>
            <w:noWrap/>
            <w:vAlign w:val="bottom"/>
            <w:hideMark/>
          </w:tcPr>
          <w:p w14:paraId="428C432B" w14:textId="77777777" w:rsidR="00006B4B" w:rsidRPr="005C278E" w:rsidRDefault="00006B4B"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ETAT DE PAIEMENT DU CASH XXXXXXX</w:t>
            </w:r>
          </w:p>
        </w:tc>
        <w:tc>
          <w:tcPr>
            <w:tcW w:w="334" w:type="pct"/>
            <w:tcBorders>
              <w:top w:val="nil"/>
              <w:left w:val="nil"/>
              <w:bottom w:val="nil"/>
              <w:right w:val="nil"/>
            </w:tcBorders>
            <w:shd w:val="clear" w:color="auto" w:fill="C6D9F1" w:themeFill="text2" w:themeFillTint="33"/>
            <w:noWrap/>
            <w:vAlign w:val="bottom"/>
            <w:hideMark/>
          </w:tcPr>
          <w:p w14:paraId="19F9B14C"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296" w:type="pct"/>
            <w:tcBorders>
              <w:top w:val="nil"/>
              <w:left w:val="nil"/>
              <w:bottom w:val="nil"/>
              <w:right w:val="nil"/>
            </w:tcBorders>
            <w:shd w:val="clear" w:color="auto" w:fill="C6D9F1" w:themeFill="text2" w:themeFillTint="33"/>
            <w:noWrap/>
            <w:vAlign w:val="bottom"/>
            <w:hideMark/>
          </w:tcPr>
          <w:p w14:paraId="1B1380EF"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453" w:type="pct"/>
            <w:tcBorders>
              <w:top w:val="nil"/>
              <w:left w:val="nil"/>
              <w:bottom w:val="nil"/>
              <w:right w:val="nil"/>
            </w:tcBorders>
            <w:shd w:val="clear" w:color="auto" w:fill="C6D9F1" w:themeFill="text2" w:themeFillTint="33"/>
            <w:noWrap/>
            <w:vAlign w:val="bottom"/>
            <w:hideMark/>
          </w:tcPr>
          <w:p w14:paraId="56461FDF"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510" w:type="pct"/>
            <w:gridSpan w:val="2"/>
            <w:tcBorders>
              <w:top w:val="nil"/>
              <w:left w:val="nil"/>
              <w:bottom w:val="nil"/>
              <w:right w:val="nil"/>
            </w:tcBorders>
            <w:shd w:val="clear" w:color="auto" w:fill="C6D9F1" w:themeFill="text2" w:themeFillTint="33"/>
            <w:noWrap/>
            <w:vAlign w:val="bottom"/>
            <w:hideMark/>
          </w:tcPr>
          <w:p w14:paraId="5B41A00D"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520" w:type="pct"/>
            <w:gridSpan w:val="2"/>
            <w:tcBorders>
              <w:top w:val="nil"/>
              <w:left w:val="nil"/>
              <w:bottom w:val="nil"/>
              <w:right w:val="nil"/>
            </w:tcBorders>
            <w:shd w:val="clear" w:color="auto" w:fill="C6D9F1" w:themeFill="text2" w:themeFillTint="33"/>
            <w:noWrap/>
            <w:vAlign w:val="bottom"/>
            <w:hideMark/>
          </w:tcPr>
          <w:p w14:paraId="7FA5FE17"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367" w:type="pct"/>
            <w:tcBorders>
              <w:top w:val="nil"/>
              <w:left w:val="nil"/>
              <w:bottom w:val="nil"/>
              <w:right w:val="nil"/>
            </w:tcBorders>
            <w:shd w:val="clear" w:color="auto" w:fill="C6D9F1" w:themeFill="text2" w:themeFillTint="33"/>
            <w:noWrap/>
            <w:vAlign w:val="bottom"/>
            <w:hideMark/>
          </w:tcPr>
          <w:p w14:paraId="1E11C3B9"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384" w:type="pct"/>
            <w:tcBorders>
              <w:top w:val="nil"/>
              <w:left w:val="nil"/>
              <w:bottom w:val="nil"/>
              <w:right w:val="nil"/>
            </w:tcBorders>
            <w:shd w:val="clear" w:color="auto" w:fill="C6D9F1" w:themeFill="text2" w:themeFillTint="33"/>
            <w:noWrap/>
            <w:vAlign w:val="bottom"/>
            <w:hideMark/>
          </w:tcPr>
          <w:p w14:paraId="2A8E645A"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730" w:type="pct"/>
            <w:tcBorders>
              <w:top w:val="nil"/>
              <w:left w:val="nil"/>
              <w:bottom w:val="nil"/>
              <w:right w:val="single" w:sz="4" w:space="0" w:color="auto"/>
            </w:tcBorders>
            <w:shd w:val="clear" w:color="auto" w:fill="C6D9F1" w:themeFill="text2" w:themeFillTint="33"/>
            <w:noWrap/>
            <w:vAlign w:val="bottom"/>
            <w:hideMark/>
          </w:tcPr>
          <w:p w14:paraId="33ACA9DC"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r>
      <w:tr w:rsidR="007702E8" w:rsidRPr="005C278E" w14:paraId="3FC7D27F" w14:textId="77777777" w:rsidTr="00DA076E">
        <w:trPr>
          <w:trHeight w:val="100"/>
          <w:jc w:val="center"/>
        </w:trPr>
        <w:tc>
          <w:tcPr>
            <w:tcW w:w="480" w:type="pct"/>
            <w:tcBorders>
              <w:top w:val="nil"/>
              <w:left w:val="single" w:sz="4" w:space="0" w:color="auto"/>
              <w:bottom w:val="nil"/>
              <w:right w:val="nil"/>
            </w:tcBorders>
            <w:shd w:val="clear" w:color="auto" w:fill="C6D9F1" w:themeFill="text2" w:themeFillTint="33"/>
            <w:noWrap/>
            <w:vAlign w:val="bottom"/>
            <w:hideMark/>
          </w:tcPr>
          <w:p w14:paraId="6B0ADE6C"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371" w:type="pct"/>
            <w:gridSpan w:val="2"/>
            <w:tcBorders>
              <w:top w:val="nil"/>
              <w:left w:val="nil"/>
              <w:bottom w:val="nil"/>
              <w:right w:val="nil"/>
            </w:tcBorders>
            <w:shd w:val="clear" w:color="auto" w:fill="C6D9F1" w:themeFill="text2" w:themeFillTint="33"/>
            <w:noWrap/>
            <w:vAlign w:val="bottom"/>
            <w:hideMark/>
          </w:tcPr>
          <w:p w14:paraId="1B03C675"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555" w:type="pct"/>
            <w:gridSpan w:val="2"/>
            <w:tcBorders>
              <w:top w:val="nil"/>
              <w:left w:val="nil"/>
              <w:bottom w:val="nil"/>
              <w:right w:val="nil"/>
            </w:tcBorders>
            <w:shd w:val="clear" w:color="auto" w:fill="C6D9F1" w:themeFill="text2" w:themeFillTint="33"/>
            <w:noWrap/>
            <w:vAlign w:val="bottom"/>
            <w:hideMark/>
          </w:tcPr>
          <w:p w14:paraId="7AE12C39"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334" w:type="pct"/>
            <w:tcBorders>
              <w:top w:val="nil"/>
              <w:left w:val="nil"/>
              <w:bottom w:val="nil"/>
              <w:right w:val="nil"/>
            </w:tcBorders>
            <w:shd w:val="clear" w:color="auto" w:fill="C6D9F1" w:themeFill="text2" w:themeFillTint="33"/>
            <w:noWrap/>
            <w:vAlign w:val="bottom"/>
            <w:hideMark/>
          </w:tcPr>
          <w:p w14:paraId="2B6A8FFA"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296" w:type="pct"/>
            <w:tcBorders>
              <w:top w:val="nil"/>
              <w:left w:val="nil"/>
              <w:bottom w:val="nil"/>
              <w:right w:val="nil"/>
            </w:tcBorders>
            <w:shd w:val="clear" w:color="auto" w:fill="C6D9F1" w:themeFill="text2" w:themeFillTint="33"/>
            <w:noWrap/>
            <w:vAlign w:val="bottom"/>
            <w:hideMark/>
          </w:tcPr>
          <w:p w14:paraId="32223AAB"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453" w:type="pct"/>
            <w:tcBorders>
              <w:top w:val="nil"/>
              <w:left w:val="nil"/>
              <w:bottom w:val="nil"/>
              <w:right w:val="nil"/>
            </w:tcBorders>
            <w:shd w:val="clear" w:color="auto" w:fill="C6D9F1" w:themeFill="text2" w:themeFillTint="33"/>
            <w:noWrap/>
            <w:vAlign w:val="bottom"/>
            <w:hideMark/>
          </w:tcPr>
          <w:p w14:paraId="66318B95"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510" w:type="pct"/>
            <w:gridSpan w:val="2"/>
            <w:tcBorders>
              <w:top w:val="nil"/>
              <w:left w:val="nil"/>
              <w:bottom w:val="nil"/>
              <w:right w:val="nil"/>
            </w:tcBorders>
            <w:shd w:val="clear" w:color="auto" w:fill="C6D9F1" w:themeFill="text2" w:themeFillTint="33"/>
            <w:noWrap/>
            <w:vAlign w:val="bottom"/>
            <w:hideMark/>
          </w:tcPr>
          <w:p w14:paraId="15C4CEB0"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520" w:type="pct"/>
            <w:gridSpan w:val="2"/>
            <w:tcBorders>
              <w:top w:val="nil"/>
              <w:left w:val="nil"/>
              <w:bottom w:val="nil"/>
              <w:right w:val="nil"/>
            </w:tcBorders>
            <w:shd w:val="clear" w:color="auto" w:fill="C6D9F1" w:themeFill="text2" w:themeFillTint="33"/>
            <w:noWrap/>
            <w:vAlign w:val="bottom"/>
            <w:hideMark/>
          </w:tcPr>
          <w:p w14:paraId="3A39FD92"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367" w:type="pct"/>
            <w:tcBorders>
              <w:top w:val="nil"/>
              <w:left w:val="nil"/>
              <w:bottom w:val="nil"/>
              <w:right w:val="nil"/>
            </w:tcBorders>
            <w:shd w:val="clear" w:color="auto" w:fill="C6D9F1" w:themeFill="text2" w:themeFillTint="33"/>
            <w:noWrap/>
            <w:vAlign w:val="bottom"/>
            <w:hideMark/>
          </w:tcPr>
          <w:p w14:paraId="5DC19664"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384" w:type="pct"/>
            <w:tcBorders>
              <w:top w:val="nil"/>
              <w:left w:val="nil"/>
              <w:bottom w:val="nil"/>
              <w:right w:val="nil"/>
            </w:tcBorders>
            <w:shd w:val="clear" w:color="auto" w:fill="C6D9F1" w:themeFill="text2" w:themeFillTint="33"/>
            <w:noWrap/>
            <w:vAlign w:val="bottom"/>
            <w:hideMark/>
          </w:tcPr>
          <w:p w14:paraId="66B357B0"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c>
          <w:tcPr>
            <w:tcW w:w="730" w:type="pct"/>
            <w:tcBorders>
              <w:top w:val="nil"/>
              <w:left w:val="nil"/>
              <w:bottom w:val="nil"/>
              <w:right w:val="single" w:sz="4" w:space="0" w:color="auto"/>
            </w:tcBorders>
            <w:shd w:val="clear" w:color="auto" w:fill="C6D9F1" w:themeFill="text2" w:themeFillTint="33"/>
            <w:noWrap/>
            <w:vAlign w:val="bottom"/>
            <w:hideMark/>
          </w:tcPr>
          <w:p w14:paraId="0937E138" w14:textId="77777777" w:rsidR="00006B4B" w:rsidRPr="005C278E" w:rsidRDefault="00006B4B" w:rsidP="009E7946">
            <w:pPr>
              <w:spacing w:after="0" w:line="240" w:lineRule="auto"/>
              <w:rPr>
                <w:rFonts w:ascii="Times New Roman" w:eastAsia="Times New Roman" w:hAnsi="Times New Roman" w:cs="Times New Roman"/>
                <w:color w:val="000000"/>
                <w:lang w:eastAsia="fr-FR"/>
              </w:rPr>
            </w:pPr>
          </w:p>
        </w:tc>
      </w:tr>
      <w:tr w:rsidR="007702E8" w:rsidRPr="005C278E" w14:paraId="602664CB" w14:textId="77777777" w:rsidTr="00DA076E">
        <w:trPr>
          <w:trHeight w:val="1356"/>
          <w:jc w:val="center"/>
        </w:trPr>
        <w:tc>
          <w:tcPr>
            <w:tcW w:w="480"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6FE331F8" w14:textId="77777777" w:rsidR="00006B4B" w:rsidRPr="005C278E" w:rsidRDefault="00006B4B" w:rsidP="009E7946">
            <w:pPr>
              <w:spacing w:after="0" w:line="240" w:lineRule="auto"/>
              <w:jc w:val="center"/>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N°</w:t>
            </w:r>
          </w:p>
        </w:tc>
        <w:tc>
          <w:tcPr>
            <w:tcW w:w="371" w:type="pct"/>
            <w:gridSpan w:val="2"/>
            <w:tcBorders>
              <w:top w:val="single" w:sz="4" w:space="0" w:color="auto"/>
              <w:left w:val="nil"/>
              <w:bottom w:val="single" w:sz="4" w:space="0" w:color="auto"/>
              <w:right w:val="single" w:sz="4" w:space="0" w:color="auto"/>
            </w:tcBorders>
            <w:shd w:val="clear" w:color="auto" w:fill="C6D9F1" w:themeFill="text2" w:themeFillTint="33"/>
            <w:noWrap/>
            <w:hideMark/>
          </w:tcPr>
          <w:p w14:paraId="7A00DD25" w14:textId="77777777" w:rsidR="00006B4B" w:rsidRPr="005C278E" w:rsidRDefault="00006B4B" w:rsidP="009E7946">
            <w:pPr>
              <w:spacing w:after="0" w:line="240" w:lineRule="auto"/>
              <w:jc w:val="center"/>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Nom</w:t>
            </w:r>
          </w:p>
        </w:tc>
        <w:tc>
          <w:tcPr>
            <w:tcW w:w="555" w:type="pct"/>
            <w:gridSpan w:val="2"/>
            <w:tcBorders>
              <w:top w:val="single" w:sz="4" w:space="0" w:color="auto"/>
              <w:left w:val="nil"/>
              <w:bottom w:val="single" w:sz="4" w:space="0" w:color="auto"/>
              <w:right w:val="single" w:sz="4" w:space="0" w:color="auto"/>
            </w:tcBorders>
            <w:shd w:val="clear" w:color="auto" w:fill="C6D9F1" w:themeFill="text2" w:themeFillTint="33"/>
            <w:noWrap/>
            <w:hideMark/>
          </w:tcPr>
          <w:p w14:paraId="0E30BD92" w14:textId="77777777" w:rsidR="00006B4B" w:rsidRPr="005C278E" w:rsidRDefault="00006B4B" w:rsidP="009E7946">
            <w:pPr>
              <w:spacing w:after="0" w:line="240" w:lineRule="auto"/>
              <w:jc w:val="center"/>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Prénom</w:t>
            </w:r>
          </w:p>
        </w:tc>
        <w:tc>
          <w:tcPr>
            <w:tcW w:w="334" w:type="pct"/>
            <w:tcBorders>
              <w:top w:val="single" w:sz="4" w:space="0" w:color="auto"/>
              <w:left w:val="nil"/>
              <w:bottom w:val="single" w:sz="4" w:space="0" w:color="auto"/>
              <w:right w:val="single" w:sz="4" w:space="0" w:color="auto"/>
            </w:tcBorders>
            <w:shd w:val="clear" w:color="auto" w:fill="C6D9F1" w:themeFill="text2" w:themeFillTint="33"/>
            <w:noWrap/>
            <w:hideMark/>
          </w:tcPr>
          <w:p w14:paraId="7EE53784" w14:textId="77777777" w:rsidR="00006B4B" w:rsidRPr="005C278E" w:rsidRDefault="00006B4B" w:rsidP="009E7946">
            <w:pPr>
              <w:spacing w:after="0" w:line="240" w:lineRule="auto"/>
              <w:jc w:val="center"/>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sexe</w:t>
            </w:r>
          </w:p>
        </w:tc>
        <w:tc>
          <w:tcPr>
            <w:tcW w:w="296" w:type="pct"/>
            <w:tcBorders>
              <w:top w:val="single" w:sz="4" w:space="0" w:color="auto"/>
              <w:left w:val="nil"/>
              <w:bottom w:val="single" w:sz="4" w:space="0" w:color="auto"/>
              <w:right w:val="single" w:sz="4" w:space="0" w:color="auto"/>
            </w:tcBorders>
            <w:shd w:val="clear" w:color="auto" w:fill="C6D9F1" w:themeFill="text2" w:themeFillTint="33"/>
            <w:noWrap/>
            <w:hideMark/>
          </w:tcPr>
          <w:p w14:paraId="3A8FCCF9" w14:textId="77777777" w:rsidR="00006B4B" w:rsidRPr="005C278E" w:rsidRDefault="00006B4B" w:rsidP="009E7946">
            <w:pPr>
              <w:spacing w:after="0" w:line="240" w:lineRule="auto"/>
              <w:jc w:val="center"/>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Age</w:t>
            </w:r>
          </w:p>
        </w:tc>
        <w:tc>
          <w:tcPr>
            <w:tcW w:w="453" w:type="pct"/>
            <w:tcBorders>
              <w:top w:val="single" w:sz="4" w:space="0" w:color="auto"/>
              <w:left w:val="nil"/>
              <w:bottom w:val="single" w:sz="4" w:space="0" w:color="auto"/>
              <w:right w:val="single" w:sz="4" w:space="0" w:color="auto"/>
            </w:tcBorders>
            <w:shd w:val="clear" w:color="auto" w:fill="C6D9F1" w:themeFill="text2" w:themeFillTint="33"/>
            <w:noWrap/>
            <w:hideMark/>
          </w:tcPr>
          <w:p w14:paraId="39B73669" w14:textId="77777777" w:rsidR="00006B4B" w:rsidRPr="005C278E" w:rsidRDefault="007702E8" w:rsidP="009E7946">
            <w:pPr>
              <w:spacing w:after="0" w:line="240" w:lineRule="auto"/>
              <w:jc w:val="center"/>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Co</w:t>
            </w:r>
            <w:r w:rsidR="00E67CDF" w:rsidRPr="005C278E">
              <w:rPr>
                <w:rFonts w:ascii="Times New Roman" w:eastAsia="Times New Roman" w:hAnsi="Times New Roman" w:cs="Times New Roman"/>
                <w:b/>
                <w:bCs/>
                <w:color w:val="000000"/>
                <w:lang w:eastAsia="fr-FR"/>
              </w:rPr>
              <w:t>ll</w:t>
            </w:r>
            <w:r w:rsidRPr="005C278E">
              <w:rPr>
                <w:rFonts w:ascii="Times New Roman" w:eastAsia="Times New Roman" w:hAnsi="Times New Roman" w:cs="Times New Roman"/>
                <w:b/>
                <w:bCs/>
                <w:color w:val="000000"/>
                <w:lang w:eastAsia="fr-FR"/>
              </w:rPr>
              <w:t>ine</w:t>
            </w:r>
          </w:p>
        </w:tc>
        <w:tc>
          <w:tcPr>
            <w:tcW w:w="510" w:type="pct"/>
            <w:gridSpan w:val="2"/>
            <w:tcBorders>
              <w:top w:val="single" w:sz="4" w:space="0" w:color="auto"/>
              <w:left w:val="nil"/>
              <w:bottom w:val="single" w:sz="4" w:space="0" w:color="auto"/>
              <w:right w:val="single" w:sz="4" w:space="0" w:color="auto"/>
            </w:tcBorders>
            <w:shd w:val="clear" w:color="auto" w:fill="C6D9F1" w:themeFill="text2" w:themeFillTint="33"/>
            <w:hideMark/>
          </w:tcPr>
          <w:p w14:paraId="44AF3EB3" w14:textId="77777777" w:rsidR="00006B4B" w:rsidRPr="005C278E" w:rsidRDefault="007702E8" w:rsidP="009E7946">
            <w:pPr>
              <w:spacing w:after="0" w:line="240" w:lineRule="auto"/>
              <w:jc w:val="center"/>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Réf. Id</w:t>
            </w:r>
          </w:p>
        </w:tc>
        <w:tc>
          <w:tcPr>
            <w:tcW w:w="520" w:type="pct"/>
            <w:gridSpan w:val="2"/>
            <w:tcBorders>
              <w:top w:val="single" w:sz="4" w:space="0" w:color="auto"/>
              <w:left w:val="nil"/>
              <w:bottom w:val="single" w:sz="4" w:space="0" w:color="auto"/>
              <w:right w:val="single" w:sz="4" w:space="0" w:color="auto"/>
            </w:tcBorders>
            <w:shd w:val="clear" w:color="auto" w:fill="C6D9F1" w:themeFill="text2" w:themeFillTint="33"/>
            <w:hideMark/>
          </w:tcPr>
          <w:p w14:paraId="120529BA" w14:textId="77777777" w:rsidR="00006B4B" w:rsidRPr="005C278E" w:rsidRDefault="00006B4B" w:rsidP="009E7946">
            <w:pPr>
              <w:spacing w:after="0" w:line="240" w:lineRule="auto"/>
              <w:jc w:val="center"/>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N</w:t>
            </w:r>
            <w:r w:rsidR="00E67CDF" w:rsidRPr="005C278E">
              <w:rPr>
                <w:rFonts w:ascii="Times New Roman" w:eastAsia="Times New Roman" w:hAnsi="Times New Roman" w:cs="Times New Roman"/>
                <w:b/>
                <w:bCs/>
                <w:color w:val="000000"/>
                <w:lang w:eastAsia="fr-FR"/>
              </w:rPr>
              <w:t>°</w:t>
            </w:r>
            <w:r w:rsidRPr="005C278E">
              <w:rPr>
                <w:rFonts w:ascii="Times New Roman" w:eastAsia="Times New Roman" w:hAnsi="Times New Roman" w:cs="Times New Roman"/>
                <w:b/>
                <w:bCs/>
                <w:color w:val="000000"/>
                <w:lang w:eastAsia="fr-FR"/>
              </w:rPr>
              <w:t xml:space="preserve"> de tél</w:t>
            </w:r>
            <w:r w:rsidR="007702E8" w:rsidRPr="005C278E">
              <w:rPr>
                <w:rFonts w:ascii="Times New Roman" w:eastAsia="Times New Roman" w:hAnsi="Times New Roman" w:cs="Times New Roman"/>
                <w:b/>
                <w:bCs/>
                <w:color w:val="000000"/>
                <w:lang w:eastAsia="fr-FR"/>
              </w:rPr>
              <w:t>.</w:t>
            </w:r>
          </w:p>
        </w:tc>
        <w:tc>
          <w:tcPr>
            <w:tcW w:w="367" w:type="pct"/>
            <w:tcBorders>
              <w:top w:val="single" w:sz="4" w:space="0" w:color="auto"/>
              <w:left w:val="nil"/>
              <w:bottom w:val="single" w:sz="4" w:space="0" w:color="auto"/>
              <w:right w:val="single" w:sz="4" w:space="0" w:color="auto"/>
            </w:tcBorders>
            <w:shd w:val="clear" w:color="auto" w:fill="C6D9F1" w:themeFill="text2" w:themeFillTint="33"/>
            <w:hideMark/>
          </w:tcPr>
          <w:p w14:paraId="6B1E9019" w14:textId="77777777" w:rsidR="00006B4B" w:rsidRPr="005C278E" w:rsidRDefault="00006B4B"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N</w:t>
            </w:r>
            <w:r w:rsidR="00E67CDF" w:rsidRPr="005C278E">
              <w:rPr>
                <w:rFonts w:ascii="Times New Roman" w:eastAsia="Times New Roman" w:hAnsi="Times New Roman" w:cs="Times New Roman"/>
                <w:b/>
                <w:bCs/>
                <w:color w:val="000000"/>
                <w:lang w:eastAsia="fr-FR"/>
              </w:rPr>
              <w:t xml:space="preserve">° </w:t>
            </w:r>
            <w:r w:rsidRPr="005C278E">
              <w:rPr>
                <w:rFonts w:ascii="Times New Roman" w:eastAsia="Times New Roman" w:hAnsi="Times New Roman" w:cs="Times New Roman"/>
                <w:b/>
                <w:bCs/>
                <w:color w:val="000000"/>
                <w:lang w:eastAsia="fr-FR"/>
              </w:rPr>
              <w:t xml:space="preserve"> carte de bénéficiaires </w:t>
            </w:r>
          </w:p>
        </w:tc>
        <w:tc>
          <w:tcPr>
            <w:tcW w:w="384" w:type="pct"/>
            <w:tcBorders>
              <w:top w:val="single" w:sz="4" w:space="0" w:color="auto"/>
              <w:left w:val="nil"/>
              <w:bottom w:val="single" w:sz="4" w:space="0" w:color="auto"/>
              <w:right w:val="single" w:sz="4" w:space="0" w:color="auto"/>
            </w:tcBorders>
            <w:shd w:val="clear" w:color="auto" w:fill="C6D9F1" w:themeFill="text2" w:themeFillTint="33"/>
            <w:hideMark/>
          </w:tcPr>
          <w:p w14:paraId="0E8AEC85" w14:textId="77777777" w:rsidR="00006B4B" w:rsidRPr="005C278E" w:rsidRDefault="00006B4B"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 xml:space="preserve">Montant </w:t>
            </w:r>
            <w:r w:rsidR="00E67CDF" w:rsidRPr="005C278E">
              <w:rPr>
                <w:rFonts w:ascii="Times New Roman" w:eastAsia="Times New Roman" w:hAnsi="Times New Roman" w:cs="Times New Roman"/>
                <w:b/>
                <w:bCs/>
                <w:color w:val="000000"/>
                <w:lang w:eastAsia="fr-FR"/>
              </w:rPr>
              <w:t>reçu</w:t>
            </w:r>
          </w:p>
        </w:tc>
        <w:tc>
          <w:tcPr>
            <w:tcW w:w="730" w:type="pct"/>
            <w:tcBorders>
              <w:top w:val="single" w:sz="4" w:space="0" w:color="auto"/>
              <w:left w:val="nil"/>
              <w:bottom w:val="single" w:sz="4" w:space="0" w:color="auto"/>
              <w:right w:val="single" w:sz="4" w:space="0" w:color="auto"/>
            </w:tcBorders>
            <w:shd w:val="clear" w:color="auto" w:fill="C6D9F1" w:themeFill="text2" w:themeFillTint="33"/>
            <w:hideMark/>
          </w:tcPr>
          <w:p w14:paraId="02A07147" w14:textId="77777777" w:rsidR="00006B4B" w:rsidRPr="005C278E" w:rsidRDefault="00006B4B" w:rsidP="009E7946">
            <w:pPr>
              <w:spacing w:after="0" w:line="240" w:lineRule="auto"/>
              <w:rPr>
                <w:rFonts w:ascii="Times New Roman" w:eastAsia="Times New Roman" w:hAnsi="Times New Roman" w:cs="Times New Roman"/>
                <w:b/>
                <w:bCs/>
                <w:color w:val="000000"/>
                <w:lang w:eastAsia="fr-FR"/>
              </w:rPr>
            </w:pPr>
            <w:r w:rsidRPr="005C278E">
              <w:rPr>
                <w:rFonts w:ascii="Times New Roman" w:eastAsia="Times New Roman" w:hAnsi="Times New Roman" w:cs="Times New Roman"/>
                <w:b/>
                <w:bCs/>
                <w:color w:val="000000"/>
                <w:lang w:eastAsia="fr-FR"/>
              </w:rPr>
              <w:t>Emargement</w:t>
            </w:r>
          </w:p>
        </w:tc>
      </w:tr>
      <w:tr w:rsidR="007702E8" w:rsidRPr="005C278E" w14:paraId="7D9D8C6E" w14:textId="77777777" w:rsidTr="00DA076E">
        <w:trPr>
          <w:trHeight w:val="290"/>
          <w:jc w:val="center"/>
        </w:trPr>
        <w:tc>
          <w:tcPr>
            <w:tcW w:w="480" w:type="pct"/>
            <w:tcBorders>
              <w:top w:val="nil"/>
              <w:left w:val="single" w:sz="4" w:space="0" w:color="auto"/>
              <w:bottom w:val="single" w:sz="4" w:space="0" w:color="auto"/>
              <w:right w:val="single" w:sz="4" w:space="0" w:color="auto"/>
            </w:tcBorders>
            <w:shd w:val="clear" w:color="auto" w:fill="C6D9F1" w:themeFill="text2" w:themeFillTint="33"/>
            <w:noWrap/>
          </w:tcPr>
          <w:p w14:paraId="3BF59BD6"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p>
        </w:tc>
        <w:tc>
          <w:tcPr>
            <w:tcW w:w="371" w:type="pct"/>
            <w:gridSpan w:val="2"/>
            <w:tcBorders>
              <w:top w:val="nil"/>
              <w:left w:val="nil"/>
              <w:bottom w:val="single" w:sz="4" w:space="0" w:color="auto"/>
              <w:right w:val="single" w:sz="4" w:space="0" w:color="auto"/>
            </w:tcBorders>
            <w:shd w:val="clear" w:color="auto" w:fill="C6D9F1" w:themeFill="text2" w:themeFillTint="33"/>
            <w:noWrap/>
            <w:hideMark/>
          </w:tcPr>
          <w:p w14:paraId="58683449"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55" w:type="pct"/>
            <w:gridSpan w:val="2"/>
            <w:tcBorders>
              <w:top w:val="nil"/>
              <w:left w:val="nil"/>
              <w:bottom w:val="single" w:sz="4" w:space="0" w:color="auto"/>
              <w:right w:val="single" w:sz="4" w:space="0" w:color="auto"/>
            </w:tcBorders>
            <w:shd w:val="clear" w:color="auto" w:fill="C6D9F1" w:themeFill="text2" w:themeFillTint="33"/>
            <w:noWrap/>
            <w:hideMark/>
          </w:tcPr>
          <w:p w14:paraId="30AAC2AA"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4" w:type="pct"/>
            <w:tcBorders>
              <w:top w:val="nil"/>
              <w:left w:val="nil"/>
              <w:bottom w:val="single" w:sz="4" w:space="0" w:color="auto"/>
              <w:right w:val="single" w:sz="4" w:space="0" w:color="auto"/>
            </w:tcBorders>
            <w:shd w:val="clear" w:color="auto" w:fill="C6D9F1" w:themeFill="text2" w:themeFillTint="33"/>
            <w:noWrap/>
            <w:hideMark/>
          </w:tcPr>
          <w:p w14:paraId="21FACE0C"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tcBorders>
              <w:top w:val="nil"/>
              <w:left w:val="nil"/>
              <w:bottom w:val="single" w:sz="4" w:space="0" w:color="auto"/>
              <w:right w:val="single" w:sz="4" w:space="0" w:color="auto"/>
            </w:tcBorders>
            <w:shd w:val="clear" w:color="auto" w:fill="C6D9F1" w:themeFill="text2" w:themeFillTint="33"/>
            <w:noWrap/>
            <w:hideMark/>
          </w:tcPr>
          <w:p w14:paraId="2DBF777B"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453" w:type="pct"/>
            <w:tcBorders>
              <w:top w:val="nil"/>
              <w:left w:val="nil"/>
              <w:bottom w:val="single" w:sz="4" w:space="0" w:color="auto"/>
              <w:right w:val="single" w:sz="4" w:space="0" w:color="auto"/>
            </w:tcBorders>
            <w:shd w:val="clear" w:color="auto" w:fill="C6D9F1" w:themeFill="text2" w:themeFillTint="33"/>
            <w:hideMark/>
          </w:tcPr>
          <w:p w14:paraId="25576A59"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10" w:type="pct"/>
            <w:gridSpan w:val="2"/>
            <w:tcBorders>
              <w:top w:val="nil"/>
              <w:left w:val="nil"/>
              <w:bottom w:val="single" w:sz="4" w:space="0" w:color="auto"/>
              <w:right w:val="single" w:sz="4" w:space="0" w:color="auto"/>
            </w:tcBorders>
            <w:shd w:val="clear" w:color="auto" w:fill="C6D9F1" w:themeFill="text2" w:themeFillTint="33"/>
            <w:hideMark/>
          </w:tcPr>
          <w:p w14:paraId="2597A8CF"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20" w:type="pct"/>
            <w:gridSpan w:val="2"/>
            <w:tcBorders>
              <w:top w:val="nil"/>
              <w:left w:val="nil"/>
              <w:bottom w:val="single" w:sz="4" w:space="0" w:color="auto"/>
              <w:right w:val="nil"/>
            </w:tcBorders>
            <w:shd w:val="clear" w:color="auto" w:fill="C6D9F1" w:themeFill="text2" w:themeFillTint="33"/>
            <w:noWrap/>
            <w:hideMark/>
          </w:tcPr>
          <w:p w14:paraId="4633C3D2" w14:textId="77777777" w:rsidR="00006B4B" w:rsidRPr="005C278E" w:rsidRDefault="00006B4B" w:rsidP="009E7946">
            <w:pPr>
              <w:spacing w:after="0" w:line="240" w:lineRule="auto"/>
              <w:jc w:val="center"/>
              <w:rPr>
                <w:rFonts w:ascii="Times New Roman" w:eastAsia="Times New Roman" w:hAnsi="Times New Roman" w:cs="Times New Roman"/>
                <w:color w:val="000000"/>
                <w:sz w:val="24"/>
                <w:szCs w:val="24"/>
                <w:lang w:eastAsia="fr-FR"/>
              </w:rPr>
            </w:pPr>
            <w:r w:rsidRPr="005C278E">
              <w:rPr>
                <w:rFonts w:ascii="Times New Roman" w:eastAsia="Times New Roman" w:hAnsi="Times New Roman" w:cs="Times New Roman"/>
                <w:color w:val="000000"/>
                <w:sz w:val="24"/>
                <w:szCs w:val="24"/>
                <w:lang w:eastAsia="fr-FR"/>
              </w:rPr>
              <w:t> </w:t>
            </w:r>
          </w:p>
        </w:tc>
        <w:tc>
          <w:tcPr>
            <w:tcW w:w="367" w:type="pct"/>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AEC3916" w14:textId="77777777" w:rsidR="00006B4B" w:rsidRPr="005C278E" w:rsidRDefault="00006B4B" w:rsidP="009E7946">
            <w:pPr>
              <w:spacing w:after="0" w:line="240" w:lineRule="auto"/>
              <w:rPr>
                <w:rFonts w:ascii="Times New Roman" w:eastAsia="Times New Roman" w:hAnsi="Times New Roman" w:cs="Times New Roman"/>
                <w:color w:val="000000"/>
                <w:sz w:val="24"/>
                <w:szCs w:val="24"/>
                <w:lang w:eastAsia="fr-FR"/>
              </w:rPr>
            </w:pPr>
            <w:r w:rsidRPr="005C278E">
              <w:rPr>
                <w:rFonts w:ascii="Times New Roman" w:eastAsia="Times New Roman" w:hAnsi="Times New Roman" w:cs="Times New Roman"/>
                <w:color w:val="000000"/>
                <w:sz w:val="24"/>
                <w:szCs w:val="24"/>
                <w:lang w:eastAsia="fr-FR"/>
              </w:rPr>
              <w:t> </w:t>
            </w:r>
          </w:p>
        </w:tc>
        <w:tc>
          <w:tcPr>
            <w:tcW w:w="384" w:type="pct"/>
            <w:tcBorders>
              <w:top w:val="nil"/>
              <w:left w:val="nil"/>
              <w:bottom w:val="single" w:sz="4" w:space="0" w:color="auto"/>
              <w:right w:val="single" w:sz="4" w:space="0" w:color="auto"/>
            </w:tcBorders>
            <w:shd w:val="clear" w:color="auto" w:fill="C6D9F1" w:themeFill="text2" w:themeFillTint="33"/>
            <w:noWrap/>
            <w:hideMark/>
          </w:tcPr>
          <w:p w14:paraId="6356ED1D"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0" w:type="pct"/>
            <w:tcBorders>
              <w:top w:val="nil"/>
              <w:left w:val="nil"/>
              <w:bottom w:val="single" w:sz="4" w:space="0" w:color="auto"/>
              <w:right w:val="single" w:sz="4" w:space="0" w:color="auto"/>
            </w:tcBorders>
            <w:shd w:val="clear" w:color="auto" w:fill="C6D9F1" w:themeFill="text2" w:themeFillTint="33"/>
            <w:noWrap/>
            <w:hideMark/>
          </w:tcPr>
          <w:p w14:paraId="18D34F7F"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7702E8" w:rsidRPr="005C278E" w14:paraId="3C15026D" w14:textId="77777777" w:rsidTr="00DA076E">
        <w:trPr>
          <w:trHeight w:val="315"/>
          <w:jc w:val="center"/>
        </w:trPr>
        <w:tc>
          <w:tcPr>
            <w:tcW w:w="480" w:type="pct"/>
            <w:tcBorders>
              <w:top w:val="nil"/>
              <w:left w:val="single" w:sz="4" w:space="0" w:color="auto"/>
              <w:bottom w:val="single" w:sz="4" w:space="0" w:color="auto"/>
              <w:right w:val="single" w:sz="4" w:space="0" w:color="auto"/>
            </w:tcBorders>
            <w:shd w:val="clear" w:color="auto" w:fill="C6D9F1" w:themeFill="text2" w:themeFillTint="33"/>
            <w:noWrap/>
          </w:tcPr>
          <w:p w14:paraId="20215B3D"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p>
        </w:tc>
        <w:tc>
          <w:tcPr>
            <w:tcW w:w="371" w:type="pct"/>
            <w:gridSpan w:val="2"/>
            <w:tcBorders>
              <w:top w:val="nil"/>
              <w:left w:val="nil"/>
              <w:bottom w:val="single" w:sz="4" w:space="0" w:color="auto"/>
              <w:right w:val="single" w:sz="4" w:space="0" w:color="auto"/>
            </w:tcBorders>
            <w:shd w:val="clear" w:color="auto" w:fill="C6D9F1" w:themeFill="text2" w:themeFillTint="33"/>
            <w:noWrap/>
            <w:hideMark/>
          </w:tcPr>
          <w:p w14:paraId="3AB5EFA1"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55" w:type="pct"/>
            <w:gridSpan w:val="2"/>
            <w:tcBorders>
              <w:top w:val="nil"/>
              <w:left w:val="nil"/>
              <w:bottom w:val="single" w:sz="4" w:space="0" w:color="auto"/>
              <w:right w:val="single" w:sz="4" w:space="0" w:color="auto"/>
            </w:tcBorders>
            <w:shd w:val="clear" w:color="auto" w:fill="C6D9F1" w:themeFill="text2" w:themeFillTint="33"/>
            <w:hideMark/>
          </w:tcPr>
          <w:p w14:paraId="70B6BD5D"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4" w:type="pct"/>
            <w:tcBorders>
              <w:top w:val="nil"/>
              <w:left w:val="nil"/>
              <w:bottom w:val="single" w:sz="4" w:space="0" w:color="auto"/>
              <w:right w:val="single" w:sz="4" w:space="0" w:color="auto"/>
            </w:tcBorders>
            <w:shd w:val="clear" w:color="auto" w:fill="C6D9F1" w:themeFill="text2" w:themeFillTint="33"/>
            <w:hideMark/>
          </w:tcPr>
          <w:p w14:paraId="2D8B9CBC"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tcBorders>
              <w:top w:val="nil"/>
              <w:left w:val="nil"/>
              <w:bottom w:val="single" w:sz="4" w:space="0" w:color="auto"/>
              <w:right w:val="single" w:sz="4" w:space="0" w:color="auto"/>
            </w:tcBorders>
            <w:shd w:val="clear" w:color="auto" w:fill="C6D9F1" w:themeFill="text2" w:themeFillTint="33"/>
            <w:noWrap/>
            <w:hideMark/>
          </w:tcPr>
          <w:p w14:paraId="6008AD30"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453" w:type="pct"/>
            <w:tcBorders>
              <w:top w:val="nil"/>
              <w:left w:val="nil"/>
              <w:bottom w:val="single" w:sz="4" w:space="0" w:color="auto"/>
              <w:right w:val="single" w:sz="4" w:space="0" w:color="auto"/>
            </w:tcBorders>
            <w:shd w:val="clear" w:color="auto" w:fill="C6D9F1" w:themeFill="text2" w:themeFillTint="33"/>
            <w:noWrap/>
            <w:hideMark/>
          </w:tcPr>
          <w:p w14:paraId="47E902EC"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10" w:type="pct"/>
            <w:gridSpan w:val="2"/>
            <w:tcBorders>
              <w:top w:val="nil"/>
              <w:left w:val="nil"/>
              <w:bottom w:val="single" w:sz="4" w:space="0" w:color="auto"/>
              <w:right w:val="single" w:sz="4" w:space="0" w:color="auto"/>
            </w:tcBorders>
            <w:shd w:val="clear" w:color="auto" w:fill="C6D9F1" w:themeFill="text2" w:themeFillTint="33"/>
            <w:hideMark/>
          </w:tcPr>
          <w:p w14:paraId="5121F492"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20" w:type="pct"/>
            <w:gridSpan w:val="2"/>
            <w:tcBorders>
              <w:top w:val="nil"/>
              <w:left w:val="nil"/>
              <w:bottom w:val="single" w:sz="4" w:space="0" w:color="auto"/>
              <w:right w:val="nil"/>
            </w:tcBorders>
            <w:shd w:val="clear" w:color="auto" w:fill="C6D9F1" w:themeFill="text2" w:themeFillTint="33"/>
            <w:noWrap/>
            <w:hideMark/>
          </w:tcPr>
          <w:p w14:paraId="1EB060E7" w14:textId="77777777" w:rsidR="00006B4B" w:rsidRPr="005C278E" w:rsidRDefault="00006B4B" w:rsidP="009E7946">
            <w:pPr>
              <w:spacing w:after="0" w:line="240" w:lineRule="auto"/>
              <w:jc w:val="center"/>
              <w:rPr>
                <w:rFonts w:ascii="Times New Roman" w:eastAsia="Times New Roman" w:hAnsi="Times New Roman" w:cs="Times New Roman"/>
                <w:color w:val="000000"/>
                <w:sz w:val="24"/>
                <w:szCs w:val="24"/>
                <w:lang w:eastAsia="fr-FR"/>
              </w:rPr>
            </w:pPr>
            <w:r w:rsidRPr="005C278E">
              <w:rPr>
                <w:rFonts w:ascii="Times New Roman" w:eastAsia="Times New Roman" w:hAnsi="Times New Roman" w:cs="Times New Roman"/>
                <w:color w:val="000000"/>
                <w:sz w:val="24"/>
                <w:szCs w:val="24"/>
                <w:lang w:eastAsia="fr-FR"/>
              </w:rPr>
              <w:t> </w:t>
            </w:r>
          </w:p>
        </w:tc>
        <w:tc>
          <w:tcPr>
            <w:tcW w:w="367" w:type="pct"/>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F824BEA" w14:textId="77777777" w:rsidR="00006B4B" w:rsidRPr="005C278E" w:rsidRDefault="00006B4B" w:rsidP="009E7946">
            <w:pPr>
              <w:spacing w:after="0" w:line="240" w:lineRule="auto"/>
              <w:rPr>
                <w:rFonts w:ascii="Times New Roman" w:eastAsia="Times New Roman" w:hAnsi="Times New Roman" w:cs="Times New Roman"/>
                <w:color w:val="000000"/>
                <w:sz w:val="24"/>
                <w:szCs w:val="24"/>
                <w:lang w:eastAsia="fr-FR"/>
              </w:rPr>
            </w:pPr>
            <w:r w:rsidRPr="005C278E">
              <w:rPr>
                <w:rFonts w:ascii="Times New Roman" w:eastAsia="Times New Roman" w:hAnsi="Times New Roman" w:cs="Times New Roman"/>
                <w:color w:val="000000"/>
                <w:sz w:val="24"/>
                <w:szCs w:val="24"/>
                <w:lang w:eastAsia="fr-FR"/>
              </w:rPr>
              <w:t> </w:t>
            </w:r>
          </w:p>
        </w:tc>
        <w:tc>
          <w:tcPr>
            <w:tcW w:w="384" w:type="pct"/>
            <w:tcBorders>
              <w:top w:val="nil"/>
              <w:left w:val="nil"/>
              <w:bottom w:val="single" w:sz="4" w:space="0" w:color="auto"/>
              <w:right w:val="single" w:sz="4" w:space="0" w:color="auto"/>
            </w:tcBorders>
            <w:shd w:val="clear" w:color="auto" w:fill="C6D9F1" w:themeFill="text2" w:themeFillTint="33"/>
            <w:noWrap/>
            <w:hideMark/>
          </w:tcPr>
          <w:p w14:paraId="74A75394"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0" w:type="pct"/>
            <w:tcBorders>
              <w:top w:val="nil"/>
              <w:left w:val="nil"/>
              <w:bottom w:val="single" w:sz="4" w:space="0" w:color="auto"/>
              <w:right w:val="single" w:sz="4" w:space="0" w:color="auto"/>
            </w:tcBorders>
            <w:shd w:val="clear" w:color="auto" w:fill="C6D9F1" w:themeFill="text2" w:themeFillTint="33"/>
            <w:noWrap/>
            <w:hideMark/>
          </w:tcPr>
          <w:p w14:paraId="523E5378"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7702E8" w:rsidRPr="005C278E" w14:paraId="13BE6742" w14:textId="77777777" w:rsidTr="00DA076E">
        <w:trPr>
          <w:trHeight w:val="315"/>
          <w:jc w:val="center"/>
        </w:trPr>
        <w:tc>
          <w:tcPr>
            <w:tcW w:w="480" w:type="pct"/>
            <w:tcBorders>
              <w:top w:val="nil"/>
              <w:left w:val="single" w:sz="4" w:space="0" w:color="auto"/>
              <w:bottom w:val="single" w:sz="4" w:space="0" w:color="auto"/>
              <w:right w:val="single" w:sz="4" w:space="0" w:color="auto"/>
            </w:tcBorders>
            <w:shd w:val="clear" w:color="auto" w:fill="C6D9F1" w:themeFill="text2" w:themeFillTint="33"/>
            <w:noWrap/>
          </w:tcPr>
          <w:p w14:paraId="0D0AF5A7"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p>
        </w:tc>
        <w:tc>
          <w:tcPr>
            <w:tcW w:w="371" w:type="pct"/>
            <w:gridSpan w:val="2"/>
            <w:tcBorders>
              <w:top w:val="nil"/>
              <w:left w:val="nil"/>
              <w:bottom w:val="single" w:sz="4" w:space="0" w:color="auto"/>
              <w:right w:val="single" w:sz="4" w:space="0" w:color="auto"/>
            </w:tcBorders>
            <w:shd w:val="clear" w:color="auto" w:fill="C6D9F1" w:themeFill="text2" w:themeFillTint="33"/>
            <w:noWrap/>
            <w:hideMark/>
          </w:tcPr>
          <w:p w14:paraId="787ECA47"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55" w:type="pct"/>
            <w:gridSpan w:val="2"/>
            <w:tcBorders>
              <w:top w:val="nil"/>
              <w:left w:val="nil"/>
              <w:bottom w:val="single" w:sz="4" w:space="0" w:color="auto"/>
              <w:right w:val="single" w:sz="4" w:space="0" w:color="auto"/>
            </w:tcBorders>
            <w:shd w:val="clear" w:color="auto" w:fill="C6D9F1" w:themeFill="text2" w:themeFillTint="33"/>
            <w:noWrap/>
            <w:hideMark/>
          </w:tcPr>
          <w:p w14:paraId="3322F1FE"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4" w:type="pct"/>
            <w:tcBorders>
              <w:top w:val="nil"/>
              <w:left w:val="nil"/>
              <w:bottom w:val="single" w:sz="4" w:space="0" w:color="auto"/>
              <w:right w:val="single" w:sz="4" w:space="0" w:color="auto"/>
            </w:tcBorders>
            <w:shd w:val="clear" w:color="auto" w:fill="C6D9F1" w:themeFill="text2" w:themeFillTint="33"/>
            <w:noWrap/>
            <w:hideMark/>
          </w:tcPr>
          <w:p w14:paraId="5EAA5BD6"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tcBorders>
              <w:top w:val="nil"/>
              <w:left w:val="nil"/>
              <w:bottom w:val="single" w:sz="4" w:space="0" w:color="auto"/>
              <w:right w:val="single" w:sz="4" w:space="0" w:color="auto"/>
            </w:tcBorders>
            <w:shd w:val="clear" w:color="auto" w:fill="C6D9F1" w:themeFill="text2" w:themeFillTint="33"/>
            <w:noWrap/>
            <w:hideMark/>
          </w:tcPr>
          <w:p w14:paraId="48921448"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453" w:type="pct"/>
            <w:tcBorders>
              <w:top w:val="nil"/>
              <w:left w:val="nil"/>
              <w:bottom w:val="single" w:sz="4" w:space="0" w:color="auto"/>
              <w:right w:val="single" w:sz="4" w:space="0" w:color="auto"/>
            </w:tcBorders>
            <w:shd w:val="clear" w:color="auto" w:fill="C6D9F1" w:themeFill="text2" w:themeFillTint="33"/>
            <w:noWrap/>
            <w:hideMark/>
          </w:tcPr>
          <w:p w14:paraId="2720EB72"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10" w:type="pct"/>
            <w:gridSpan w:val="2"/>
            <w:tcBorders>
              <w:top w:val="nil"/>
              <w:left w:val="nil"/>
              <w:bottom w:val="single" w:sz="4" w:space="0" w:color="auto"/>
              <w:right w:val="single" w:sz="4" w:space="0" w:color="auto"/>
            </w:tcBorders>
            <w:shd w:val="clear" w:color="auto" w:fill="C6D9F1" w:themeFill="text2" w:themeFillTint="33"/>
            <w:hideMark/>
          </w:tcPr>
          <w:p w14:paraId="34F52D5C"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20" w:type="pct"/>
            <w:gridSpan w:val="2"/>
            <w:tcBorders>
              <w:top w:val="nil"/>
              <w:left w:val="nil"/>
              <w:bottom w:val="single" w:sz="4" w:space="0" w:color="auto"/>
              <w:right w:val="nil"/>
            </w:tcBorders>
            <w:shd w:val="clear" w:color="auto" w:fill="C6D9F1" w:themeFill="text2" w:themeFillTint="33"/>
            <w:noWrap/>
            <w:hideMark/>
          </w:tcPr>
          <w:p w14:paraId="3CD9FE0F" w14:textId="77777777" w:rsidR="00006B4B" w:rsidRPr="005C278E" w:rsidRDefault="00006B4B" w:rsidP="009E7946">
            <w:pPr>
              <w:spacing w:after="0" w:line="240" w:lineRule="auto"/>
              <w:jc w:val="center"/>
              <w:rPr>
                <w:rFonts w:ascii="Times New Roman" w:eastAsia="Times New Roman" w:hAnsi="Times New Roman" w:cs="Times New Roman"/>
                <w:color w:val="000000"/>
                <w:sz w:val="24"/>
                <w:szCs w:val="24"/>
                <w:lang w:eastAsia="fr-FR"/>
              </w:rPr>
            </w:pPr>
            <w:r w:rsidRPr="005C278E">
              <w:rPr>
                <w:rFonts w:ascii="Times New Roman" w:eastAsia="Times New Roman" w:hAnsi="Times New Roman" w:cs="Times New Roman"/>
                <w:color w:val="000000"/>
                <w:sz w:val="24"/>
                <w:szCs w:val="24"/>
                <w:lang w:eastAsia="fr-FR"/>
              </w:rPr>
              <w:t> </w:t>
            </w:r>
          </w:p>
        </w:tc>
        <w:tc>
          <w:tcPr>
            <w:tcW w:w="367" w:type="pct"/>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1F464E9" w14:textId="77777777" w:rsidR="00006B4B" w:rsidRPr="005C278E" w:rsidRDefault="00006B4B" w:rsidP="009E7946">
            <w:pPr>
              <w:spacing w:after="0" w:line="240" w:lineRule="auto"/>
              <w:rPr>
                <w:rFonts w:ascii="Times New Roman" w:eastAsia="Times New Roman" w:hAnsi="Times New Roman" w:cs="Times New Roman"/>
                <w:color w:val="000000"/>
                <w:sz w:val="24"/>
                <w:szCs w:val="24"/>
                <w:lang w:eastAsia="fr-FR"/>
              </w:rPr>
            </w:pPr>
            <w:r w:rsidRPr="005C278E">
              <w:rPr>
                <w:rFonts w:ascii="Times New Roman" w:eastAsia="Times New Roman" w:hAnsi="Times New Roman" w:cs="Times New Roman"/>
                <w:color w:val="000000"/>
                <w:sz w:val="24"/>
                <w:szCs w:val="24"/>
                <w:lang w:eastAsia="fr-FR"/>
              </w:rPr>
              <w:t> </w:t>
            </w:r>
          </w:p>
        </w:tc>
        <w:tc>
          <w:tcPr>
            <w:tcW w:w="384" w:type="pct"/>
            <w:tcBorders>
              <w:top w:val="nil"/>
              <w:left w:val="nil"/>
              <w:bottom w:val="single" w:sz="4" w:space="0" w:color="auto"/>
              <w:right w:val="single" w:sz="4" w:space="0" w:color="auto"/>
            </w:tcBorders>
            <w:shd w:val="clear" w:color="auto" w:fill="C6D9F1" w:themeFill="text2" w:themeFillTint="33"/>
            <w:noWrap/>
            <w:hideMark/>
          </w:tcPr>
          <w:p w14:paraId="67D001DA"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0" w:type="pct"/>
            <w:tcBorders>
              <w:top w:val="nil"/>
              <w:left w:val="nil"/>
              <w:bottom w:val="single" w:sz="4" w:space="0" w:color="auto"/>
              <w:right w:val="single" w:sz="4" w:space="0" w:color="auto"/>
            </w:tcBorders>
            <w:shd w:val="clear" w:color="auto" w:fill="C6D9F1" w:themeFill="text2" w:themeFillTint="33"/>
            <w:noWrap/>
            <w:hideMark/>
          </w:tcPr>
          <w:p w14:paraId="31E405C7"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7702E8" w:rsidRPr="005C278E" w14:paraId="64A2BF9B" w14:textId="77777777" w:rsidTr="00DA076E">
        <w:trPr>
          <w:trHeight w:val="315"/>
          <w:jc w:val="center"/>
        </w:trPr>
        <w:tc>
          <w:tcPr>
            <w:tcW w:w="480" w:type="pct"/>
            <w:tcBorders>
              <w:top w:val="nil"/>
              <w:left w:val="single" w:sz="4" w:space="0" w:color="auto"/>
              <w:bottom w:val="single" w:sz="4" w:space="0" w:color="auto"/>
              <w:right w:val="single" w:sz="4" w:space="0" w:color="auto"/>
            </w:tcBorders>
            <w:shd w:val="clear" w:color="auto" w:fill="C6D9F1" w:themeFill="text2" w:themeFillTint="33"/>
            <w:noWrap/>
            <w:hideMark/>
          </w:tcPr>
          <w:p w14:paraId="0A8BF8CA"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TOTAL</w:t>
            </w:r>
          </w:p>
        </w:tc>
        <w:tc>
          <w:tcPr>
            <w:tcW w:w="371" w:type="pct"/>
            <w:gridSpan w:val="2"/>
            <w:tcBorders>
              <w:top w:val="nil"/>
              <w:left w:val="nil"/>
              <w:bottom w:val="single" w:sz="4" w:space="0" w:color="auto"/>
              <w:right w:val="single" w:sz="4" w:space="0" w:color="auto"/>
            </w:tcBorders>
            <w:shd w:val="clear" w:color="auto" w:fill="C6D9F1" w:themeFill="text2" w:themeFillTint="33"/>
            <w:noWrap/>
            <w:hideMark/>
          </w:tcPr>
          <w:p w14:paraId="36D41E7F"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55" w:type="pct"/>
            <w:gridSpan w:val="2"/>
            <w:tcBorders>
              <w:top w:val="nil"/>
              <w:left w:val="nil"/>
              <w:bottom w:val="single" w:sz="4" w:space="0" w:color="auto"/>
              <w:right w:val="single" w:sz="4" w:space="0" w:color="auto"/>
            </w:tcBorders>
            <w:shd w:val="clear" w:color="auto" w:fill="C6D9F1" w:themeFill="text2" w:themeFillTint="33"/>
            <w:noWrap/>
            <w:hideMark/>
          </w:tcPr>
          <w:p w14:paraId="02A2C20F"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334" w:type="pct"/>
            <w:tcBorders>
              <w:top w:val="nil"/>
              <w:left w:val="nil"/>
              <w:bottom w:val="single" w:sz="4" w:space="0" w:color="auto"/>
              <w:right w:val="single" w:sz="4" w:space="0" w:color="auto"/>
            </w:tcBorders>
            <w:shd w:val="clear" w:color="auto" w:fill="C6D9F1" w:themeFill="text2" w:themeFillTint="33"/>
            <w:noWrap/>
            <w:hideMark/>
          </w:tcPr>
          <w:p w14:paraId="38FB7DB6"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296" w:type="pct"/>
            <w:tcBorders>
              <w:top w:val="nil"/>
              <w:left w:val="nil"/>
              <w:bottom w:val="single" w:sz="4" w:space="0" w:color="auto"/>
              <w:right w:val="single" w:sz="4" w:space="0" w:color="auto"/>
            </w:tcBorders>
            <w:shd w:val="clear" w:color="auto" w:fill="C6D9F1" w:themeFill="text2" w:themeFillTint="33"/>
            <w:noWrap/>
            <w:hideMark/>
          </w:tcPr>
          <w:p w14:paraId="231274CE"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453" w:type="pct"/>
            <w:tcBorders>
              <w:top w:val="nil"/>
              <w:left w:val="nil"/>
              <w:bottom w:val="single" w:sz="4" w:space="0" w:color="auto"/>
              <w:right w:val="single" w:sz="4" w:space="0" w:color="auto"/>
            </w:tcBorders>
            <w:shd w:val="clear" w:color="auto" w:fill="C6D9F1" w:themeFill="text2" w:themeFillTint="33"/>
            <w:noWrap/>
            <w:hideMark/>
          </w:tcPr>
          <w:p w14:paraId="1617CA78"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10" w:type="pct"/>
            <w:gridSpan w:val="2"/>
            <w:tcBorders>
              <w:top w:val="nil"/>
              <w:left w:val="nil"/>
              <w:bottom w:val="single" w:sz="4" w:space="0" w:color="auto"/>
              <w:right w:val="single" w:sz="4" w:space="0" w:color="auto"/>
            </w:tcBorders>
            <w:shd w:val="clear" w:color="auto" w:fill="C6D9F1" w:themeFill="text2" w:themeFillTint="33"/>
            <w:hideMark/>
          </w:tcPr>
          <w:p w14:paraId="29BF29F3"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520" w:type="pct"/>
            <w:gridSpan w:val="2"/>
            <w:tcBorders>
              <w:top w:val="nil"/>
              <w:left w:val="nil"/>
              <w:bottom w:val="single" w:sz="4" w:space="0" w:color="auto"/>
              <w:right w:val="nil"/>
            </w:tcBorders>
            <w:shd w:val="clear" w:color="auto" w:fill="C6D9F1" w:themeFill="text2" w:themeFillTint="33"/>
            <w:noWrap/>
            <w:hideMark/>
          </w:tcPr>
          <w:p w14:paraId="25B90647" w14:textId="77777777" w:rsidR="00006B4B" w:rsidRPr="005C278E" w:rsidRDefault="00006B4B" w:rsidP="009E7946">
            <w:pPr>
              <w:spacing w:after="0" w:line="240" w:lineRule="auto"/>
              <w:jc w:val="center"/>
              <w:rPr>
                <w:rFonts w:ascii="Times New Roman" w:eastAsia="Times New Roman" w:hAnsi="Times New Roman" w:cs="Times New Roman"/>
                <w:color w:val="000000"/>
                <w:sz w:val="24"/>
                <w:szCs w:val="24"/>
                <w:lang w:eastAsia="fr-FR"/>
              </w:rPr>
            </w:pPr>
            <w:r w:rsidRPr="005C278E">
              <w:rPr>
                <w:rFonts w:ascii="Times New Roman" w:eastAsia="Times New Roman" w:hAnsi="Times New Roman" w:cs="Times New Roman"/>
                <w:color w:val="000000"/>
                <w:sz w:val="24"/>
                <w:szCs w:val="24"/>
                <w:lang w:eastAsia="fr-FR"/>
              </w:rPr>
              <w:t> </w:t>
            </w:r>
          </w:p>
        </w:tc>
        <w:tc>
          <w:tcPr>
            <w:tcW w:w="367" w:type="pct"/>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63291B5" w14:textId="77777777" w:rsidR="00006B4B" w:rsidRPr="005C278E" w:rsidRDefault="00006B4B" w:rsidP="009E7946">
            <w:pPr>
              <w:spacing w:after="0" w:line="240" w:lineRule="auto"/>
              <w:rPr>
                <w:rFonts w:ascii="Times New Roman" w:eastAsia="Times New Roman" w:hAnsi="Times New Roman" w:cs="Times New Roman"/>
                <w:color w:val="000000"/>
                <w:sz w:val="24"/>
                <w:szCs w:val="24"/>
                <w:lang w:eastAsia="fr-FR"/>
              </w:rPr>
            </w:pPr>
            <w:r w:rsidRPr="005C278E">
              <w:rPr>
                <w:rFonts w:ascii="Times New Roman" w:eastAsia="Times New Roman" w:hAnsi="Times New Roman" w:cs="Times New Roman"/>
                <w:color w:val="000000"/>
                <w:sz w:val="24"/>
                <w:szCs w:val="24"/>
                <w:lang w:eastAsia="fr-FR"/>
              </w:rPr>
              <w:t> </w:t>
            </w:r>
          </w:p>
        </w:tc>
        <w:tc>
          <w:tcPr>
            <w:tcW w:w="384" w:type="pct"/>
            <w:tcBorders>
              <w:top w:val="nil"/>
              <w:left w:val="nil"/>
              <w:bottom w:val="single" w:sz="4" w:space="0" w:color="auto"/>
              <w:right w:val="single" w:sz="4" w:space="0" w:color="auto"/>
            </w:tcBorders>
            <w:shd w:val="clear" w:color="auto" w:fill="C6D9F1" w:themeFill="text2" w:themeFillTint="33"/>
            <w:noWrap/>
            <w:hideMark/>
          </w:tcPr>
          <w:p w14:paraId="1D0CA446"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730" w:type="pct"/>
            <w:tcBorders>
              <w:top w:val="nil"/>
              <w:left w:val="nil"/>
              <w:bottom w:val="single" w:sz="4" w:space="0" w:color="auto"/>
              <w:right w:val="single" w:sz="4" w:space="0" w:color="auto"/>
            </w:tcBorders>
            <w:shd w:val="clear" w:color="auto" w:fill="C6D9F1" w:themeFill="text2" w:themeFillTint="33"/>
            <w:noWrap/>
            <w:hideMark/>
          </w:tcPr>
          <w:p w14:paraId="0906CAE7" w14:textId="77777777" w:rsidR="00006B4B" w:rsidRPr="005C278E" w:rsidRDefault="00006B4B" w:rsidP="009E7946">
            <w:pPr>
              <w:spacing w:after="0" w:line="240" w:lineRule="auto"/>
              <w:jc w:val="center"/>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bl>
    <w:p w14:paraId="529D8648" w14:textId="3AB94C11" w:rsidR="00006B4B" w:rsidRPr="005C278E" w:rsidRDefault="00006B4B" w:rsidP="009E7946">
      <w:pPr>
        <w:spacing w:after="0"/>
        <w:jc w:val="both"/>
        <w:rPr>
          <w:rFonts w:ascii="Times New Roman" w:hAnsi="Times New Roman" w:cs="Times New Roman"/>
          <w:sz w:val="18"/>
          <w:szCs w:val="18"/>
          <w:lang w:val="en-US"/>
        </w:rPr>
      </w:pPr>
      <w:r w:rsidRPr="005C278E">
        <w:rPr>
          <w:rFonts w:ascii="Times New Roman" w:hAnsi="Times New Roman" w:cs="Times New Roman"/>
          <w:sz w:val="18"/>
          <w:szCs w:val="18"/>
          <w:lang w:val="en-US"/>
        </w:rPr>
        <w:t xml:space="preserve">Source: Save the children </w:t>
      </w:r>
    </w:p>
    <w:p w14:paraId="56B835BC" w14:textId="77777777" w:rsidR="00DA076E" w:rsidRDefault="00DA076E" w:rsidP="009E7946">
      <w:pPr>
        <w:spacing w:after="0"/>
        <w:jc w:val="both"/>
        <w:rPr>
          <w:rFonts w:ascii="Times New Roman" w:hAnsi="Times New Roman" w:cs="Times New Roman"/>
          <w:sz w:val="24"/>
          <w:szCs w:val="24"/>
        </w:rPr>
      </w:pPr>
    </w:p>
    <w:p w14:paraId="0035645B" w14:textId="71A80AEE" w:rsidR="00531A5A" w:rsidRPr="005C278E" w:rsidRDefault="00531A5A"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Un état récapitulatif par commune peut être demandé aux partenaires de mise en œuvre </w:t>
      </w:r>
      <w:r w:rsidR="00DE27CD" w:rsidRPr="005C278E">
        <w:rPr>
          <w:rFonts w:ascii="Times New Roman" w:hAnsi="Times New Roman" w:cs="Times New Roman"/>
          <w:sz w:val="24"/>
          <w:szCs w:val="24"/>
        </w:rPr>
        <w:t xml:space="preserve">et </w:t>
      </w:r>
      <w:r w:rsidRPr="005C278E">
        <w:rPr>
          <w:rFonts w:ascii="Times New Roman" w:hAnsi="Times New Roman" w:cs="Times New Roman"/>
          <w:sz w:val="24"/>
          <w:szCs w:val="24"/>
        </w:rPr>
        <w:t>faisant la s</w:t>
      </w:r>
      <w:r w:rsidR="00AC2965" w:rsidRPr="005C278E">
        <w:rPr>
          <w:rFonts w:ascii="Times New Roman" w:hAnsi="Times New Roman" w:cs="Times New Roman"/>
          <w:sz w:val="24"/>
          <w:szCs w:val="24"/>
        </w:rPr>
        <w:t>ynthèse des paiements effectués suivant le modèle ci-dessous :</w:t>
      </w:r>
    </w:p>
    <w:p w14:paraId="1B57B5A0" w14:textId="6C72E8A8" w:rsidR="00AC2965" w:rsidRDefault="00AC2965" w:rsidP="009E7946">
      <w:pPr>
        <w:spacing w:after="0"/>
        <w:jc w:val="both"/>
        <w:rPr>
          <w:rFonts w:ascii="Times New Roman" w:hAnsi="Times New Roman" w:cs="Times New Roman"/>
          <w:sz w:val="24"/>
          <w:szCs w:val="24"/>
        </w:rPr>
      </w:pPr>
    </w:p>
    <w:p w14:paraId="654A377A" w14:textId="77777777" w:rsidR="001961D5" w:rsidRPr="005C278E" w:rsidRDefault="001961D5" w:rsidP="009E7946">
      <w:pPr>
        <w:spacing w:after="0"/>
        <w:jc w:val="both"/>
        <w:rPr>
          <w:rFonts w:ascii="Times New Roman" w:hAnsi="Times New Roman" w:cs="Times New Roman"/>
          <w:sz w:val="24"/>
          <w:szCs w:val="24"/>
        </w:rPr>
      </w:pPr>
    </w:p>
    <w:p w14:paraId="0EDF884E" w14:textId="77777777" w:rsidR="00AC2965" w:rsidRPr="00DA076E" w:rsidRDefault="00AC2965" w:rsidP="009E7946">
      <w:pPr>
        <w:spacing w:after="0" w:line="240" w:lineRule="auto"/>
        <w:jc w:val="center"/>
        <w:rPr>
          <w:rFonts w:ascii="Times New Roman" w:hAnsi="Times New Roman" w:cs="Times New Roman"/>
        </w:rPr>
      </w:pPr>
      <w:r w:rsidRPr="00DA076E">
        <w:rPr>
          <w:rFonts w:ascii="Times New Roman" w:eastAsia="Times New Roman" w:hAnsi="Times New Roman" w:cs="Times New Roman"/>
          <w:b/>
          <w:bCs/>
          <w:color w:val="000000"/>
          <w:lang w:eastAsia="fr-FR"/>
        </w:rPr>
        <w:t xml:space="preserve">Tableau </w:t>
      </w:r>
      <w:proofErr w:type="gramStart"/>
      <w:r w:rsidR="004D6578" w:rsidRPr="00DA076E">
        <w:rPr>
          <w:rFonts w:ascii="Times New Roman" w:eastAsia="Times New Roman" w:hAnsi="Times New Roman" w:cs="Times New Roman"/>
          <w:b/>
          <w:bCs/>
          <w:color w:val="000000"/>
          <w:lang w:eastAsia="fr-FR"/>
        </w:rPr>
        <w:t>5</w:t>
      </w:r>
      <w:r w:rsidRPr="00DA076E">
        <w:rPr>
          <w:rFonts w:ascii="Times New Roman" w:eastAsia="Times New Roman" w:hAnsi="Times New Roman" w:cs="Times New Roman"/>
          <w:b/>
          <w:bCs/>
          <w:color w:val="000000"/>
          <w:lang w:eastAsia="fr-FR"/>
        </w:rPr>
        <w:t>:</w:t>
      </w:r>
      <w:proofErr w:type="gramEnd"/>
      <w:r w:rsidRPr="00DA076E">
        <w:rPr>
          <w:rFonts w:ascii="Times New Roman" w:eastAsia="Times New Roman" w:hAnsi="Times New Roman" w:cs="Times New Roman"/>
          <w:b/>
          <w:bCs/>
          <w:color w:val="000000"/>
          <w:lang w:eastAsia="fr-FR"/>
        </w:rPr>
        <w:t xml:space="preserve"> exemple d'état récapitulatif de paiement</w:t>
      </w:r>
    </w:p>
    <w:tbl>
      <w:tblPr>
        <w:tblW w:w="5000" w:type="pct"/>
        <w:shd w:val="clear" w:color="auto" w:fill="C6D9F1" w:themeFill="text2" w:themeFillTint="33"/>
        <w:tblCellMar>
          <w:left w:w="70" w:type="dxa"/>
          <w:right w:w="70" w:type="dxa"/>
        </w:tblCellMar>
        <w:tblLook w:val="04A0" w:firstRow="1" w:lastRow="0" w:firstColumn="1" w:lastColumn="0" w:noHBand="0" w:noVBand="1"/>
      </w:tblPr>
      <w:tblGrid>
        <w:gridCol w:w="2980"/>
        <w:gridCol w:w="960"/>
        <w:gridCol w:w="1065"/>
        <w:gridCol w:w="2024"/>
        <w:gridCol w:w="2181"/>
      </w:tblGrid>
      <w:tr w:rsidR="00AC2965" w:rsidRPr="005C278E" w14:paraId="77BF9D54" w14:textId="77777777" w:rsidTr="00DA076E">
        <w:trPr>
          <w:trHeight w:val="300"/>
        </w:trPr>
        <w:tc>
          <w:tcPr>
            <w:tcW w:w="1618" w:type="pct"/>
            <w:tcBorders>
              <w:top w:val="single" w:sz="4" w:space="0" w:color="auto"/>
              <w:left w:val="single" w:sz="4" w:space="0" w:color="auto"/>
              <w:bottom w:val="nil"/>
              <w:right w:val="nil"/>
            </w:tcBorders>
            <w:shd w:val="clear" w:color="auto" w:fill="C6D9F1" w:themeFill="text2" w:themeFillTint="33"/>
            <w:noWrap/>
            <w:vAlign w:val="bottom"/>
            <w:hideMark/>
          </w:tcPr>
          <w:p w14:paraId="307CDDA5" w14:textId="77777777" w:rsidR="00AC2965" w:rsidRPr="005C278E" w:rsidRDefault="00AC2965"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xml:space="preserve">PROVINCE </w:t>
            </w:r>
            <w:proofErr w:type="spellStart"/>
            <w:r w:rsidRPr="005C278E">
              <w:rPr>
                <w:rFonts w:ascii="Times New Roman" w:eastAsia="Times New Roman" w:hAnsi="Times New Roman" w:cs="Times New Roman"/>
                <w:color w:val="000000"/>
                <w:lang w:eastAsia="fr-FR"/>
              </w:rPr>
              <w:t>xxxxxx</w:t>
            </w:r>
            <w:proofErr w:type="spellEnd"/>
          </w:p>
        </w:tc>
        <w:tc>
          <w:tcPr>
            <w:tcW w:w="521" w:type="pct"/>
            <w:tcBorders>
              <w:top w:val="single" w:sz="4" w:space="0" w:color="auto"/>
              <w:left w:val="nil"/>
              <w:bottom w:val="nil"/>
              <w:right w:val="nil"/>
            </w:tcBorders>
            <w:shd w:val="clear" w:color="auto" w:fill="C6D9F1" w:themeFill="text2" w:themeFillTint="33"/>
            <w:noWrap/>
            <w:vAlign w:val="bottom"/>
            <w:hideMark/>
          </w:tcPr>
          <w:p w14:paraId="414FDD74" w14:textId="77777777" w:rsidR="00AC2965" w:rsidRPr="005C278E" w:rsidRDefault="00AC2965"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1677" w:type="pct"/>
            <w:gridSpan w:val="2"/>
            <w:tcBorders>
              <w:top w:val="single" w:sz="4" w:space="0" w:color="auto"/>
              <w:left w:val="nil"/>
              <w:bottom w:val="nil"/>
              <w:right w:val="nil"/>
            </w:tcBorders>
            <w:shd w:val="clear" w:color="auto" w:fill="C6D9F1" w:themeFill="text2" w:themeFillTint="33"/>
            <w:noWrap/>
            <w:vAlign w:val="bottom"/>
            <w:hideMark/>
          </w:tcPr>
          <w:p w14:paraId="2FEF952A" w14:textId="77777777" w:rsidR="00AC2965" w:rsidRPr="005C278E" w:rsidRDefault="00AC2965"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xml:space="preserve">Date </w:t>
            </w:r>
            <w:proofErr w:type="spellStart"/>
            <w:r w:rsidRPr="005C278E">
              <w:rPr>
                <w:rFonts w:ascii="Times New Roman" w:eastAsia="Times New Roman" w:hAnsi="Times New Roman" w:cs="Times New Roman"/>
                <w:color w:val="000000"/>
                <w:lang w:eastAsia="fr-FR"/>
              </w:rPr>
              <w:t>xxxxx</w:t>
            </w:r>
            <w:proofErr w:type="spellEnd"/>
          </w:p>
        </w:tc>
        <w:tc>
          <w:tcPr>
            <w:tcW w:w="1184" w:type="pct"/>
            <w:tcBorders>
              <w:top w:val="single" w:sz="4" w:space="0" w:color="auto"/>
              <w:left w:val="nil"/>
              <w:bottom w:val="nil"/>
              <w:right w:val="single" w:sz="4" w:space="0" w:color="auto"/>
            </w:tcBorders>
            <w:shd w:val="clear" w:color="auto" w:fill="C6D9F1" w:themeFill="text2" w:themeFillTint="33"/>
            <w:noWrap/>
            <w:vAlign w:val="bottom"/>
            <w:hideMark/>
          </w:tcPr>
          <w:p w14:paraId="153A46ED" w14:textId="77777777" w:rsidR="00AC2965" w:rsidRPr="005C278E" w:rsidRDefault="00AC2965"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AC2965" w:rsidRPr="005C278E" w14:paraId="6A2C161E" w14:textId="77777777" w:rsidTr="00DA076E">
        <w:trPr>
          <w:trHeight w:val="300"/>
        </w:trPr>
        <w:tc>
          <w:tcPr>
            <w:tcW w:w="1618" w:type="pct"/>
            <w:tcBorders>
              <w:top w:val="nil"/>
              <w:left w:val="single" w:sz="4" w:space="0" w:color="auto"/>
              <w:bottom w:val="nil"/>
              <w:right w:val="nil"/>
            </w:tcBorders>
            <w:shd w:val="clear" w:color="auto" w:fill="C6D9F1" w:themeFill="text2" w:themeFillTint="33"/>
            <w:noWrap/>
            <w:vAlign w:val="bottom"/>
            <w:hideMark/>
          </w:tcPr>
          <w:p w14:paraId="0D03984E" w14:textId="77777777" w:rsidR="00AC2965" w:rsidRPr="005C278E" w:rsidRDefault="00AC2965"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Réf. Transfert</w:t>
            </w:r>
          </w:p>
        </w:tc>
        <w:tc>
          <w:tcPr>
            <w:tcW w:w="2198" w:type="pct"/>
            <w:gridSpan w:val="3"/>
            <w:tcBorders>
              <w:top w:val="nil"/>
              <w:left w:val="nil"/>
              <w:bottom w:val="nil"/>
              <w:right w:val="nil"/>
            </w:tcBorders>
            <w:shd w:val="clear" w:color="auto" w:fill="C6D9F1" w:themeFill="text2" w:themeFillTint="33"/>
            <w:noWrap/>
            <w:vAlign w:val="bottom"/>
            <w:hideMark/>
          </w:tcPr>
          <w:p w14:paraId="5DF69451"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SYNTHESE GLOBALE</w:t>
            </w:r>
          </w:p>
        </w:tc>
        <w:tc>
          <w:tcPr>
            <w:tcW w:w="1184" w:type="pct"/>
            <w:tcBorders>
              <w:top w:val="nil"/>
              <w:left w:val="nil"/>
              <w:bottom w:val="nil"/>
              <w:right w:val="single" w:sz="4" w:space="0" w:color="auto"/>
            </w:tcBorders>
            <w:shd w:val="clear" w:color="auto" w:fill="C6D9F1" w:themeFill="text2" w:themeFillTint="33"/>
            <w:noWrap/>
            <w:vAlign w:val="bottom"/>
            <w:hideMark/>
          </w:tcPr>
          <w:p w14:paraId="57A4D92A" w14:textId="77777777" w:rsidR="00AC2965" w:rsidRPr="005C278E" w:rsidRDefault="00AC2965"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AC2965" w:rsidRPr="005C278E" w14:paraId="0F209929" w14:textId="77777777" w:rsidTr="00DA076E">
        <w:trPr>
          <w:trHeight w:val="300"/>
        </w:trPr>
        <w:tc>
          <w:tcPr>
            <w:tcW w:w="1618" w:type="pct"/>
            <w:tcBorders>
              <w:top w:val="nil"/>
              <w:left w:val="single" w:sz="4" w:space="0" w:color="auto"/>
              <w:bottom w:val="nil"/>
              <w:right w:val="nil"/>
            </w:tcBorders>
            <w:shd w:val="clear" w:color="auto" w:fill="C6D9F1" w:themeFill="text2" w:themeFillTint="33"/>
            <w:noWrap/>
            <w:vAlign w:val="bottom"/>
            <w:hideMark/>
          </w:tcPr>
          <w:p w14:paraId="38597263" w14:textId="77777777" w:rsidR="00AC2965" w:rsidRPr="005C278E" w:rsidRDefault="00AC2965"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c>
          <w:tcPr>
            <w:tcW w:w="1099" w:type="pct"/>
            <w:gridSpan w:val="2"/>
            <w:tcBorders>
              <w:top w:val="nil"/>
              <w:left w:val="nil"/>
              <w:bottom w:val="nil"/>
              <w:right w:val="nil"/>
            </w:tcBorders>
            <w:shd w:val="clear" w:color="auto" w:fill="C6D9F1" w:themeFill="text2" w:themeFillTint="33"/>
            <w:noWrap/>
            <w:vAlign w:val="bottom"/>
            <w:hideMark/>
          </w:tcPr>
          <w:p w14:paraId="5A86129C" w14:textId="77777777" w:rsidR="00AC2965" w:rsidRPr="005C278E" w:rsidRDefault="00AC2965" w:rsidP="009E7946">
            <w:pPr>
              <w:spacing w:after="0" w:line="240" w:lineRule="auto"/>
              <w:rPr>
                <w:rFonts w:ascii="Times New Roman" w:eastAsia="Times New Roman" w:hAnsi="Times New Roman" w:cs="Times New Roman"/>
                <w:color w:val="000000"/>
                <w:lang w:eastAsia="fr-FR"/>
              </w:rPr>
            </w:pPr>
          </w:p>
        </w:tc>
        <w:tc>
          <w:tcPr>
            <w:tcW w:w="1099" w:type="pct"/>
            <w:tcBorders>
              <w:top w:val="nil"/>
              <w:left w:val="nil"/>
              <w:bottom w:val="nil"/>
              <w:right w:val="nil"/>
            </w:tcBorders>
            <w:shd w:val="clear" w:color="auto" w:fill="C6D9F1" w:themeFill="text2" w:themeFillTint="33"/>
            <w:noWrap/>
            <w:vAlign w:val="bottom"/>
            <w:hideMark/>
          </w:tcPr>
          <w:p w14:paraId="6484D1EC" w14:textId="77777777" w:rsidR="00AC2965" w:rsidRPr="005C278E" w:rsidRDefault="00AC2965" w:rsidP="009E7946">
            <w:pPr>
              <w:spacing w:after="0" w:line="240" w:lineRule="auto"/>
              <w:rPr>
                <w:rFonts w:ascii="Times New Roman" w:eastAsia="Times New Roman" w:hAnsi="Times New Roman" w:cs="Times New Roman"/>
                <w:color w:val="000000"/>
                <w:lang w:eastAsia="fr-FR"/>
              </w:rPr>
            </w:pPr>
          </w:p>
        </w:tc>
        <w:tc>
          <w:tcPr>
            <w:tcW w:w="1184" w:type="pct"/>
            <w:tcBorders>
              <w:top w:val="nil"/>
              <w:left w:val="nil"/>
              <w:bottom w:val="nil"/>
              <w:right w:val="single" w:sz="4" w:space="0" w:color="auto"/>
            </w:tcBorders>
            <w:shd w:val="clear" w:color="auto" w:fill="C6D9F1" w:themeFill="text2" w:themeFillTint="33"/>
            <w:noWrap/>
            <w:vAlign w:val="bottom"/>
            <w:hideMark/>
          </w:tcPr>
          <w:p w14:paraId="5676301C" w14:textId="77777777" w:rsidR="00AC2965" w:rsidRPr="005C278E" w:rsidRDefault="00AC2965" w:rsidP="009E7946">
            <w:pPr>
              <w:spacing w:after="0" w:line="240" w:lineRule="auto"/>
              <w:rPr>
                <w:rFonts w:ascii="Times New Roman" w:eastAsia="Times New Roman" w:hAnsi="Times New Roman" w:cs="Times New Roman"/>
                <w:color w:val="000000"/>
                <w:lang w:eastAsia="fr-FR"/>
              </w:rPr>
            </w:pPr>
            <w:r w:rsidRPr="005C278E">
              <w:rPr>
                <w:rFonts w:ascii="Times New Roman" w:eastAsia="Times New Roman" w:hAnsi="Times New Roman" w:cs="Times New Roman"/>
                <w:color w:val="000000"/>
                <w:lang w:eastAsia="fr-FR"/>
              </w:rPr>
              <w:t> </w:t>
            </w:r>
          </w:p>
        </w:tc>
      </w:tr>
      <w:tr w:rsidR="00AC2965" w:rsidRPr="005C278E" w14:paraId="267B762C" w14:textId="77777777" w:rsidTr="00DA076E">
        <w:trPr>
          <w:trHeight w:val="300"/>
        </w:trPr>
        <w:tc>
          <w:tcPr>
            <w:tcW w:w="1618"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70A07E74" w14:textId="77777777" w:rsidR="00AC2965" w:rsidRPr="005C278E" w:rsidRDefault="00AC2965" w:rsidP="009E7946">
            <w:pPr>
              <w:spacing w:after="0" w:line="240" w:lineRule="auto"/>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COMMUNE</w:t>
            </w:r>
          </w:p>
        </w:tc>
        <w:tc>
          <w:tcPr>
            <w:tcW w:w="1099" w:type="pct"/>
            <w:gridSpan w:val="2"/>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82009B2" w14:textId="77777777" w:rsidR="00AC2965" w:rsidRPr="005C278E" w:rsidRDefault="00AC2965" w:rsidP="009E7946">
            <w:pPr>
              <w:spacing w:after="0" w:line="240" w:lineRule="auto"/>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TOTAL</w:t>
            </w:r>
          </w:p>
        </w:tc>
        <w:tc>
          <w:tcPr>
            <w:tcW w:w="1099"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020DEAF" w14:textId="77777777" w:rsidR="00AC2965" w:rsidRPr="005C278E" w:rsidRDefault="00AC2965" w:rsidP="009E7946">
            <w:pPr>
              <w:spacing w:after="0" w:line="240" w:lineRule="auto"/>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PAYE</w:t>
            </w:r>
          </w:p>
        </w:tc>
        <w:tc>
          <w:tcPr>
            <w:tcW w:w="1184"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80BC46D" w14:textId="77777777" w:rsidR="00AC2965" w:rsidRPr="005C278E" w:rsidRDefault="00AC2965" w:rsidP="009E7946">
            <w:pPr>
              <w:spacing w:after="0" w:line="240" w:lineRule="auto"/>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 xml:space="preserve">ABSENTS </w:t>
            </w:r>
          </w:p>
        </w:tc>
      </w:tr>
      <w:tr w:rsidR="00AC2965" w:rsidRPr="005C278E" w14:paraId="549A9A4D" w14:textId="77777777" w:rsidTr="00DA076E">
        <w:trPr>
          <w:trHeight w:val="300"/>
        </w:trPr>
        <w:tc>
          <w:tcPr>
            <w:tcW w:w="1618" w:type="pct"/>
            <w:tcBorders>
              <w:top w:val="nil"/>
              <w:left w:val="single" w:sz="4" w:space="0" w:color="auto"/>
              <w:bottom w:val="nil"/>
              <w:right w:val="nil"/>
            </w:tcBorders>
            <w:shd w:val="clear" w:color="auto" w:fill="C6D9F1" w:themeFill="text2" w:themeFillTint="33"/>
            <w:noWrap/>
            <w:vAlign w:val="bottom"/>
            <w:hideMark/>
          </w:tcPr>
          <w:p w14:paraId="69713107" w14:textId="77777777" w:rsidR="00AC2965" w:rsidRPr="005C278E" w:rsidRDefault="00AC2965" w:rsidP="009E7946">
            <w:pPr>
              <w:spacing w:after="0" w:line="240" w:lineRule="auto"/>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099" w:type="pct"/>
            <w:gridSpan w:val="2"/>
            <w:tcBorders>
              <w:top w:val="nil"/>
              <w:left w:val="nil"/>
              <w:bottom w:val="nil"/>
              <w:right w:val="nil"/>
            </w:tcBorders>
            <w:shd w:val="clear" w:color="auto" w:fill="C6D9F1" w:themeFill="text2" w:themeFillTint="33"/>
            <w:noWrap/>
            <w:vAlign w:val="bottom"/>
            <w:hideMark/>
          </w:tcPr>
          <w:p w14:paraId="3672B87A" w14:textId="77777777" w:rsidR="00AC2965" w:rsidRPr="005C278E" w:rsidRDefault="00AC2965" w:rsidP="009E7946">
            <w:pPr>
              <w:spacing w:after="0" w:line="240" w:lineRule="auto"/>
              <w:rPr>
                <w:rFonts w:ascii="Times New Roman" w:eastAsia="Times New Roman" w:hAnsi="Times New Roman" w:cs="Times New Roman"/>
                <w:lang w:eastAsia="fr-FR"/>
              </w:rPr>
            </w:pPr>
          </w:p>
        </w:tc>
        <w:tc>
          <w:tcPr>
            <w:tcW w:w="1099" w:type="pct"/>
            <w:tcBorders>
              <w:top w:val="nil"/>
              <w:left w:val="nil"/>
              <w:bottom w:val="nil"/>
              <w:right w:val="nil"/>
            </w:tcBorders>
            <w:shd w:val="clear" w:color="auto" w:fill="C6D9F1" w:themeFill="text2" w:themeFillTint="33"/>
            <w:noWrap/>
            <w:vAlign w:val="bottom"/>
            <w:hideMark/>
          </w:tcPr>
          <w:p w14:paraId="6A1BFF7A" w14:textId="77777777" w:rsidR="00AC2965" w:rsidRPr="005C278E" w:rsidRDefault="00AC2965" w:rsidP="009E7946">
            <w:pPr>
              <w:spacing w:after="0" w:line="240" w:lineRule="auto"/>
              <w:rPr>
                <w:rFonts w:ascii="Times New Roman" w:eastAsia="Times New Roman" w:hAnsi="Times New Roman" w:cs="Times New Roman"/>
                <w:lang w:eastAsia="fr-FR"/>
              </w:rPr>
            </w:pPr>
          </w:p>
        </w:tc>
        <w:tc>
          <w:tcPr>
            <w:tcW w:w="1184" w:type="pct"/>
            <w:tcBorders>
              <w:top w:val="nil"/>
              <w:left w:val="nil"/>
              <w:bottom w:val="nil"/>
              <w:right w:val="single" w:sz="4" w:space="0" w:color="auto"/>
            </w:tcBorders>
            <w:shd w:val="clear" w:color="auto" w:fill="C6D9F1" w:themeFill="text2" w:themeFillTint="33"/>
            <w:noWrap/>
            <w:vAlign w:val="bottom"/>
            <w:hideMark/>
          </w:tcPr>
          <w:p w14:paraId="4F24DF62" w14:textId="77777777" w:rsidR="00AC2965" w:rsidRPr="005C278E" w:rsidRDefault="00AC2965" w:rsidP="009E7946">
            <w:pPr>
              <w:spacing w:after="0" w:line="240" w:lineRule="auto"/>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r>
      <w:tr w:rsidR="00AC2965" w:rsidRPr="005C278E" w14:paraId="27474F50" w14:textId="77777777" w:rsidTr="00DA076E">
        <w:trPr>
          <w:trHeight w:val="300"/>
        </w:trPr>
        <w:tc>
          <w:tcPr>
            <w:tcW w:w="1618"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A1E64CC" w14:textId="77777777" w:rsidR="00AC2965" w:rsidRPr="005C278E" w:rsidRDefault="00AC2965" w:rsidP="009E7946">
            <w:pPr>
              <w:spacing w:after="0" w:line="240" w:lineRule="auto"/>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099" w:type="pct"/>
            <w:gridSpan w:val="2"/>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B0DC45F"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099"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2A333752"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184"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9DE1138"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r>
      <w:tr w:rsidR="00AC2965" w:rsidRPr="005C278E" w14:paraId="2FCFE436" w14:textId="77777777" w:rsidTr="00DA076E">
        <w:trPr>
          <w:trHeight w:val="300"/>
        </w:trPr>
        <w:tc>
          <w:tcPr>
            <w:tcW w:w="1618" w:type="pct"/>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5BA6BDA" w14:textId="77777777" w:rsidR="00AC2965" w:rsidRPr="005C278E" w:rsidRDefault="00AC2965" w:rsidP="009E7946">
            <w:pPr>
              <w:spacing w:after="0" w:line="240" w:lineRule="auto"/>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099" w:type="pct"/>
            <w:gridSpan w:val="2"/>
            <w:tcBorders>
              <w:top w:val="nil"/>
              <w:left w:val="nil"/>
              <w:bottom w:val="single" w:sz="4" w:space="0" w:color="auto"/>
              <w:right w:val="single" w:sz="4" w:space="0" w:color="auto"/>
            </w:tcBorders>
            <w:shd w:val="clear" w:color="auto" w:fill="C6D9F1" w:themeFill="text2" w:themeFillTint="33"/>
            <w:noWrap/>
            <w:vAlign w:val="bottom"/>
            <w:hideMark/>
          </w:tcPr>
          <w:p w14:paraId="0BC88874"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099" w:type="pct"/>
            <w:tcBorders>
              <w:top w:val="nil"/>
              <w:left w:val="nil"/>
              <w:bottom w:val="single" w:sz="4" w:space="0" w:color="auto"/>
              <w:right w:val="single" w:sz="4" w:space="0" w:color="auto"/>
            </w:tcBorders>
            <w:shd w:val="clear" w:color="auto" w:fill="C6D9F1" w:themeFill="text2" w:themeFillTint="33"/>
            <w:noWrap/>
            <w:vAlign w:val="bottom"/>
            <w:hideMark/>
          </w:tcPr>
          <w:p w14:paraId="2727802A"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184" w:type="pct"/>
            <w:tcBorders>
              <w:top w:val="nil"/>
              <w:left w:val="nil"/>
              <w:bottom w:val="single" w:sz="4" w:space="0" w:color="auto"/>
              <w:right w:val="single" w:sz="4" w:space="0" w:color="auto"/>
            </w:tcBorders>
            <w:shd w:val="clear" w:color="auto" w:fill="C6D9F1" w:themeFill="text2" w:themeFillTint="33"/>
            <w:noWrap/>
            <w:vAlign w:val="bottom"/>
            <w:hideMark/>
          </w:tcPr>
          <w:p w14:paraId="316CA3AD"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r>
      <w:tr w:rsidR="00AC2965" w:rsidRPr="005C278E" w14:paraId="550634C0" w14:textId="77777777" w:rsidTr="00DA076E">
        <w:trPr>
          <w:trHeight w:val="300"/>
        </w:trPr>
        <w:tc>
          <w:tcPr>
            <w:tcW w:w="1618" w:type="pct"/>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572C694" w14:textId="77777777" w:rsidR="00AC2965" w:rsidRPr="005C278E" w:rsidRDefault="00AC2965" w:rsidP="009E7946">
            <w:pPr>
              <w:spacing w:after="0" w:line="240" w:lineRule="auto"/>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099" w:type="pct"/>
            <w:gridSpan w:val="2"/>
            <w:tcBorders>
              <w:top w:val="nil"/>
              <w:left w:val="nil"/>
              <w:bottom w:val="single" w:sz="4" w:space="0" w:color="auto"/>
              <w:right w:val="single" w:sz="4" w:space="0" w:color="auto"/>
            </w:tcBorders>
            <w:shd w:val="clear" w:color="auto" w:fill="C6D9F1" w:themeFill="text2" w:themeFillTint="33"/>
            <w:noWrap/>
            <w:vAlign w:val="bottom"/>
            <w:hideMark/>
          </w:tcPr>
          <w:p w14:paraId="2F39093D"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099" w:type="pct"/>
            <w:tcBorders>
              <w:top w:val="nil"/>
              <w:left w:val="nil"/>
              <w:bottom w:val="single" w:sz="4" w:space="0" w:color="auto"/>
              <w:right w:val="single" w:sz="4" w:space="0" w:color="auto"/>
            </w:tcBorders>
            <w:shd w:val="clear" w:color="auto" w:fill="C6D9F1" w:themeFill="text2" w:themeFillTint="33"/>
            <w:noWrap/>
            <w:vAlign w:val="bottom"/>
            <w:hideMark/>
          </w:tcPr>
          <w:p w14:paraId="3A242B19"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184" w:type="pct"/>
            <w:tcBorders>
              <w:top w:val="nil"/>
              <w:left w:val="nil"/>
              <w:bottom w:val="single" w:sz="4" w:space="0" w:color="auto"/>
              <w:right w:val="single" w:sz="4" w:space="0" w:color="auto"/>
            </w:tcBorders>
            <w:shd w:val="clear" w:color="auto" w:fill="C6D9F1" w:themeFill="text2" w:themeFillTint="33"/>
            <w:noWrap/>
            <w:vAlign w:val="bottom"/>
            <w:hideMark/>
          </w:tcPr>
          <w:p w14:paraId="189631EE"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r>
      <w:tr w:rsidR="00AC2965" w:rsidRPr="005C278E" w14:paraId="470E31F0" w14:textId="77777777" w:rsidTr="00DA076E">
        <w:trPr>
          <w:trHeight w:val="300"/>
        </w:trPr>
        <w:tc>
          <w:tcPr>
            <w:tcW w:w="1618" w:type="pct"/>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A2299EA" w14:textId="77777777" w:rsidR="00AC2965" w:rsidRPr="005C278E" w:rsidRDefault="00AC2965" w:rsidP="009E7946">
            <w:pPr>
              <w:spacing w:after="0" w:line="240" w:lineRule="auto"/>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099" w:type="pct"/>
            <w:gridSpan w:val="2"/>
            <w:tcBorders>
              <w:top w:val="nil"/>
              <w:left w:val="nil"/>
              <w:bottom w:val="single" w:sz="4" w:space="0" w:color="auto"/>
              <w:right w:val="single" w:sz="4" w:space="0" w:color="auto"/>
            </w:tcBorders>
            <w:shd w:val="clear" w:color="auto" w:fill="C6D9F1" w:themeFill="text2" w:themeFillTint="33"/>
            <w:noWrap/>
            <w:vAlign w:val="bottom"/>
            <w:hideMark/>
          </w:tcPr>
          <w:p w14:paraId="4C77A2FD"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099" w:type="pct"/>
            <w:tcBorders>
              <w:top w:val="nil"/>
              <w:left w:val="nil"/>
              <w:bottom w:val="single" w:sz="4" w:space="0" w:color="auto"/>
              <w:right w:val="single" w:sz="4" w:space="0" w:color="auto"/>
            </w:tcBorders>
            <w:shd w:val="clear" w:color="auto" w:fill="C6D9F1" w:themeFill="text2" w:themeFillTint="33"/>
            <w:noWrap/>
            <w:vAlign w:val="bottom"/>
            <w:hideMark/>
          </w:tcPr>
          <w:p w14:paraId="24B49CDA"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184" w:type="pct"/>
            <w:tcBorders>
              <w:top w:val="nil"/>
              <w:left w:val="nil"/>
              <w:bottom w:val="single" w:sz="4" w:space="0" w:color="auto"/>
              <w:right w:val="single" w:sz="4" w:space="0" w:color="auto"/>
            </w:tcBorders>
            <w:shd w:val="clear" w:color="auto" w:fill="C6D9F1" w:themeFill="text2" w:themeFillTint="33"/>
            <w:noWrap/>
            <w:vAlign w:val="bottom"/>
            <w:hideMark/>
          </w:tcPr>
          <w:p w14:paraId="3FF221F9"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r>
      <w:tr w:rsidR="00AC2965" w:rsidRPr="005C278E" w14:paraId="34B34314" w14:textId="77777777" w:rsidTr="00DA076E">
        <w:trPr>
          <w:trHeight w:val="300"/>
        </w:trPr>
        <w:tc>
          <w:tcPr>
            <w:tcW w:w="1618" w:type="pct"/>
            <w:tcBorders>
              <w:top w:val="nil"/>
              <w:left w:val="single" w:sz="4" w:space="0" w:color="auto"/>
              <w:bottom w:val="nil"/>
              <w:right w:val="nil"/>
            </w:tcBorders>
            <w:shd w:val="clear" w:color="auto" w:fill="C6D9F1" w:themeFill="text2" w:themeFillTint="33"/>
            <w:noWrap/>
            <w:vAlign w:val="bottom"/>
            <w:hideMark/>
          </w:tcPr>
          <w:p w14:paraId="069E8DEC" w14:textId="77777777" w:rsidR="00AC2965" w:rsidRPr="005C278E" w:rsidRDefault="00AC2965" w:rsidP="009E7946">
            <w:pPr>
              <w:spacing w:after="0" w:line="240" w:lineRule="auto"/>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099" w:type="pct"/>
            <w:gridSpan w:val="2"/>
            <w:tcBorders>
              <w:top w:val="nil"/>
              <w:left w:val="nil"/>
              <w:bottom w:val="nil"/>
              <w:right w:val="nil"/>
            </w:tcBorders>
            <w:shd w:val="clear" w:color="auto" w:fill="C6D9F1" w:themeFill="text2" w:themeFillTint="33"/>
            <w:noWrap/>
            <w:vAlign w:val="bottom"/>
            <w:hideMark/>
          </w:tcPr>
          <w:p w14:paraId="0BB74006" w14:textId="77777777" w:rsidR="00AC2965" w:rsidRPr="005C278E" w:rsidRDefault="00AC2965" w:rsidP="009E7946">
            <w:pPr>
              <w:spacing w:after="0" w:line="240" w:lineRule="auto"/>
              <w:rPr>
                <w:rFonts w:ascii="Times New Roman" w:eastAsia="Times New Roman" w:hAnsi="Times New Roman" w:cs="Times New Roman"/>
                <w:lang w:eastAsia="fr-FR"/>
              </w:rPr>
            </w:pPr>
          </w:p>
        </w:tc>
        <w:tc>
          <w:tcPr>
            <w:tcW w:w="1099" w:type="pct"/>
            <w:tcBorders>
              <w:top w:val="nil"/>
              <w:left w:val="nil"/>
              <w:bottom w:val="nil"/>
              <w:right w:val="nil"/>
            </w:tcBorders>
            <w:shd w:val="clear" w:color="auto" w:fill="C6D9F1" w:themeFill="text2" w:themeFillTint="33"/>
            <w:noWrap/>
            <w:vAlign w:val="bottom"/>
            <w:hideMark/>
          </w:tcPr>
          <w:p w14:paraId="101FDCE1" w14:textId="77777777" w:rsidR="00AC2965" w:rsidRPr="005C278E" w:rsidRDefault="00AC2965" w:rsidP="009E7946">
            <w:pPr>
              <w:spacing w:after="0" w:line="240" w:lineRule="auto"/>
              <w:rPr>
                <w:rFonts w:ascii="Times New Roman" w:eastAsia="Times New Roman" w:hAnsi="Times New Roman" w:cs="Times New Roman"/>
                <w:lang w:eastAsia="fr-FR"/>
              </w:rPr>
            </w:pPr>
          </w:p>
        </w:tc>
        <w:tc>
          <w:tcPr>
            <w:tcW w:w="1184" w:type="pct"/>
            <w:tcBorders>
              <w:top w:val="nil"/>
              <w:left w:val="nil"/>
              <w:bottom w:val="nil"/>
              <w:right w:val="single" w:sz="4" w:space="0" w:color="auto"/>
            </w:tcBorders>
            <w:shd w:val="clear" w:color="auto" w:fill="C6D9F1" w:themeFill="text2" w:themeFillTint="33"/>
            <w:noWrap/>
            <w:vAlign w:val="bottom"/>
            <w:hideMark/>
          </w:tcPr>
          <w:p w14:paraId="31696E25" w14:textId="77777777" w:rsidR="00AC2965" w:rsidRPr="005C278E" w:rsidRDefault="00AC2965" w:rsidP="009E7946">
            <w:pPr>
              <w:spacing w:after="0" w:line="240" w:lineRule="auto"/>
              <w:jc w:val="center"/>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r>
      <w:tr w:rsidR="00AC2965" w:rsidRPr="005C278E" w14:paraId="5859F76B" w14:textId="77777777" w:rsidTr="00DA076E">
        <w:trPr>
          <w:trHeight w:val="300"/>
        </w:trPr>
        <w:tc>
          <w:tcPr>
            <w:tcW w:w="1618" w:type="pct"/>
            <w:tcBorders>
              <w:top w:val="nil"/>
              <w:left w:val="single" w:sz="4" w:space="0" w:color="auto"/>
              <w:bottom w:val="nil"/>
              <w:right w:val="nil"/>
            </w:tcBorders>
            <w:shd w:val="clear" w:color="auto" w:fill="C6D9F1" w:themeFill="text2" w:themeFillTint="33"/>
            <w:noWrap/>
            <w:vAlign w:val="bottom"/>
            <w:hideMark/>
          </w:tcPr>
          <w:p w14:paraId="5C213499" w14:textId="77777777" w:rsidR="00AC2965" w:rsidRPr="005C278E" w:rsidRDefault="00AC2965" w:rsidP="009E7946">
            <w:pPr>
              <w:spacing w:after="0" w:line="240" w:lineRule="auto"/>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TOTAL</w:t>
            </w:r>
          </w:p>
        </w:tc>
        <w:tc>
          <w:tcPr>
            <w:tcW w:w="1099" w:type="pct"/>
            <w:gridSpan w:val="2"/>
            <w:tcBorders>
              <w:top w:val="nil"/>
              <w:left w:val="nil"/>
              <w:bottom w:val="nil"/>
              <w:right w:val="nil"/>
            </w:tcBorders>
            <w:shd w:val="clear" w:color="auto" w:fill="C6D9F1" w:themeFill="text2" w:themeFillTint="33"/>
            <w:noWrap/>
            <w:vAlign w:val="bottom"/>
            <w:hideMark/>
          </w:tcPr>
          <w:p w14:paraId="00EBC5BA" w14:textId="77777777" w:rsidR="00AC2965" w:rsidRPr="005C278E" w:rsidRDefault="00AC2965" w:rsidP="009E7946">
            <w:pPr>
              <w:spacing w:after="0" w:line="240" w:lineRule="auto"/>
              <w:jc w:val="center"/>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 xml:space="preserve">        -     </w:t>
            </w:r>
          </w:p>
        </w:tc>
        <w:tc>
          <w:tcPr>
            <w:tcW w:w="1099" w:type="pct"/>
            <w:tcBorders>
              <w:top w:val="nil"/>
              <w:left w:val="nil"/>
              <w:bottom w:val="nil"/>
              <w:right w:val="nil"/>
            </w:tcBorders>
            <w:shd w:val="clear" w:color="auto" w:fill="C6D9F1" w:themeFill="text2" w:themeFillTint="33"/>
            <w:noWrap/>
            <w:vAlign w:val="bottom"/>
            <w:hideMark/>
          </w:tcPr>
          <w:p w14:paraId="700D1283" w14:textId="77777777" w:rsidR="00AC2965" w:rsidRPr="005C278E" w:rsidRDefault="00AC2965" w:rsidP="009E7946">
            <w:pPr>
              <w:spacing w:after="0" w:line="240" w:lineRule="auto"/>
              <w:jc w:val="center"/>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 xml:space="preserve">            -     </w:t>
            </w:r>
          </w:p>
        </w:tc>
        <w:tc>
          <w:tcPr>
            <w:tcW w:w="1184" w:type="pct"/>
            <w:tcBorders>
              <w:top w:val="nil"/>
              <w:left w:val="nil"/>
              <w:bottom w:val="nil"/>
              <w:right w:val="single" w:sz="4" w:space="0" w:color="auto"/>
            </w:tcBorders>
            <w:shd w:val="clear" w:color="auto" w:fill="C6D9F1" w:themeFill="text2" w:themeFillTint="33"/>
            <w:noWrap/>
            <w:vAlign w:val="bottom"/>
            <w:hideMark/>
          </w:tcPr>
          <w:p w14:paraId="408C104C" w14:textId="77777777" w:rsidR="00AC2965" w:rsidRPr="005C278E" w:rsidRDefault="00AC2965" w:rsidP="009E7946">
            <w:pPr>
              <w:spacing w:after="0" w:line="240" w:lineRule="auto"/>
              <w:jc w:val="center"/>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 xml:space="preserve">                               -     </w:t>
            </w:r>
          </w:p>
        </w:tc>
      </w:tr>
      <w:tr w:rsidR="00AC2965" w:rsidRPr="005C278E" w14:paraId="7C5405F9" w14:textId="77777777" w:rsidTr="00DA076E">
        <w:trPr>
          <w:trHeight w:val="315"/>
        </w:trPr>
        <w:tc>
          <w:tcPr>
            <w:tcW w:w="1618" w:type="pct"/>
            <w:tcBorders>
              <w:top w:val="nil"/>
              <w:left w:val="single" w:sz="4" w:space="0" w:color="auto"/>
              <w:bottom w:val="nil"/>
              <w:right w:val="nil"/>
            </w:tcBorders>
            <w:shd w:val="clear" w:color="auto" w:fill="C6D9F1" w:themeFill="text2" w:themeFillTint="33"/>
            <w:noWrap/>
            <w:vAlign w:val="bottom"/>
            <w:hideMark/>
          </w:tcPr>
          <w:p w14:paraId="0E75AC79" w14:textId="77777777" w:rsidR="00AC2965" w:rsidRPr="005C278E" w:rsidRDefault="00AC2965" w:rsidP="009E7946">
            <w:pPr>
              <w:spacing w:after="0" w:line="240" w:lineRule="auto"/>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 </w:t>
            </w:r>
          </w:p>
        </w:tc>
        <w:tc>
          <w:tcPr>
            <w:tcW w:w="1099" w:type="pct"/>
            <w:gridSpan w:val="2"/>
            <w:tcBorders>
              <w:top w:val="nil"/>
              <w:left w:val="nil"/>
              <w:bottom w:val="nil"/>
              <w:right w:val="nil"/>
            </w:tcBorders>
            <w:shd w:val="clear" w:color="auto" w:fill="C6D9F1" w:themeFill="text2" w:themeFillTint="33"/>
            <w:noWrap/>
            <w:vAlign w:val="bottom"/>
            <w:hideMark/>
          </w:tcPr>
          <w:p w14:paraId="53666750" w14:textId="77777777" w:rsidR="00AC2965" w:rsidRPr="005C278E" w:rsidRDefault="00AC2965" w:rsidP="009E7946">
            <w:pPr>
              <w:spacing w:after="0" w:line="240" w:lineRule="auto"/>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 </w:t>
            </w:r>
          </w:p>
        </w:tc>
        <w:tc>
          <w:tcPr>
            <w:tcW w:w="1099" w:type="pct"/>
            <w:tcBorders>
              <w:top w:val="nil"/>
              <w:left w:val="nil"/>
              <w:bottom w:val="nil"/>
              <w:right w:val="nil"/>
            </w:tcBorders>
            <w:shd w:val="clear" w:color="auto" w:fill="C6D9F1" w:themeFill="text2" w:themeFillTint="33"/>
            <w:noWrap/>
            <w:vAlign w:val="bottom"/>
            <w:hideMark/>
          </w:tcPr>
          <w:p w14:paraId="1A963B3C" w14:textId="77777777" w:rsidR="00AC2965" w:rsidRPr="005C278E" w:rsidRDefault="00AC2965" w:rsidP="009E7946">
            <w:pPr>
              <w:spacing w:after="0" w:line="240" w:lineRule="auto"/>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 </w:t>
            </w:r>
          </w:p>
        </w:tc>
        <w:tc>
          <w:tcPr>
            <w:tcW w:w="1184" w:type="pct"/>
            <w:tcBorders>
              <w:top w:val="nil"/>
              <w:left w:val="nil"/>
              <w:bottom w:val="nil"/>
              <w:right w:val="single" w:sz="4" w:space="0" w:color="auto"/>
            </w:tcBorders>
            <w:shd w:val="clear" w:color="auto" w:fill="C6D9F1" w:themeFill="text2" w:themeFillTint="33"/>
            <w:noWrap/>
            <w:vAlign w:val="bottom"/>
            <w:hideMark/>
          </w:tcPr>
          <w:p w14:paraId="106B381A" w14:textId="77777777" w:rsidR="00AC2965" w:rsidRPr="005C278E" w:rsidRDefault="00AC2965" w:rsidP="009E7946">
            <w:pPr>
              <w:spacing w:after="0" w:line="240" w:lineRule="auto"/>
              <w:jc w:val="center"/>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 </w:t>
            </w:r>
          </w:p>
        </w:tc>
      </w:tr>
      <w:tr w:rsidR="00AC2965" w:rsidRPr="005C278E" w14:paraId="43F31067" w14:textId="77777777" w:rsidTr="00DA076E">
        <w:trPr>
          <w:trHeight w:val="300"/>
        </w:trPr>
        <w:tc>
          <w:tcPr>
            <w:tcW w:w="1618" w:type="pct"/>
            <w:tcBorders>
              <w:top w:val="nil"/>
              <w:left w:val="single" w:sz="4" w:space="0" w:color="auto"/>
              <w:bottom w:val="nil"/>
              <w:right w:val="nil"/>
            </w:tcBorders>
            <w:shd w:val="clear" w:color="auto" w:fill="C6D9F1" w:themeFill="text2" w:themeFillTint="33"/>
            <w:noWrap/>
            <w:vAlign w:val="bottom"/>
            <w:hideMark/>
          </w:tcPr>
          <w:p w14:paraId="3E761B11" w14:textId="77777777" w:rsidR="00AC2965" w:rsidRPr="005C278E" w:rsidRDefault="00AC2965" w:rsidP="009E7946">
            <w:pPr>
              <w:spacing w:after="0" w:line="240" w:lineRule="auto"/>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099" w:type="pct"/>
            <w:gridSpan w:val="2"/>
            <w:tcBorders>
              <w:top w:val="nil"/>
              <w:left w:val="nil"/>
              <w:bottom w:val="nil"/>
              <w:right w:val="nil"/>
            </w:tcBorders>
            <w:shd w:val="clear" w:color="auto" w:fill="C6D9F1" w:themeFill="text2" w:themeFillTint="33"/>
            <w:noWrap/>
            <w:vAlign w:val="bottom"/>
            <w:hideMark/>
          </w:tcPr>
          <w:p w14:paraId="53F92D85" w14:textId="77777777" w:rsidR="00AC2965" w:rsidRPr="005C278E" w:rsidRDefault="00AC2965" w:rsidP="009E7946">
            <w:pPr>
              <w:spacing w:after="0" w:line="240" w:lineRule="auto"/>
              <w:rPr>
                <w:rFonts w:ascii="Times New Roman" w:eastAsia="Times New Roman" w:hAnsi="Times New Roman" w:cs="Times New Roman"/>
                <w:lang w:eastAsia="fr-FR"/>
              </w:rPr>
            </w:pPr>
          </w:p>
        </w:tc>
        <w:tc>
          <w:tcPr>
            <w:tcW w:w="1099" w:type="pct"/>
            <w:tcBorders>
              <w:top w:val="nil"/>
              <w:left w:val="nil"/>
              <w:bottom w:val="nil"/>
              <w:right w:val="nil"/>
            </w:tcBorders>
            <w:shd w:val="clear" w:color="auto" w:fill="C6D9F1" w:themeFill="text2" w:themeFillTint="33"/>
            <w:noWrap/>
            <w:vAlign w:val="bottom"/>
            <w:hideMark/>
          </w:tcPr>
          <w:p w14:paraId="1954390F" w14:textId="77777777" w:rsidR="00AC2965" w:rsidRPr="005C278E" w:rsidRDefault="00AC2965" w:rsidP="009E7946">
            <w:pPr>
              <w:spacing w:after="0" w:line="240" w:lineRule="auto"/>
              <w:rPr>
                <w:rFonts w:ascii="Times New Roman" w:eastAsia="Times New Roman" w:hAnsi="Times New Roman" w:cs="Times New Roman"/>
                <w:lang w:eastAsia="fr-FR"/>
              </w:rPr>
            </w:pPr>
          </w:p>
        </w:tc>
        <w:tc>
          <w:tcPr>
            <w:tcW w:w="1184" w:type="pct"/>
            <w:tcBorders>
              <w:top w:val="nil"/>
              <w:left w:val="nil"/>
              <w:bottom w:val="nil"/>
              <w:right w:val="single" w:sz="4" w:space="0" w:color="auto"/>
            </w:tcBorders>
            <w:shd w:val="clear" w:color="auto" w:fill="C6D9F1" w:themeFill="text2" w:themeFillTint="33"/>
            <w:noWrap/>
            <w:vAlign w:val="bottom"/>
            <w:hideMark/>
          </w:tcPr>
          <w:p w14:paraId="4F1DC3F3" w14:textId="77777777" w:rsidR="00AC2965" w:rsidRPr="005C278E" w:rsidRDefault="00AC2965" w:rsidP="009E7946">
            <w:pPr>
              <w:spacing w:after="0" w:line="240" w:lineRule="auto"/>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r>
      <w:tr w:rsidR="00AC2965" w:rsidRPr="005C278E" w14:paraId="689AB828" w14:textId="77777777" w:rsidTr="00DA076E">
        <w:trPr>
          <w:trHeight w:val="300"/>
        </w:trPr>
        <w:tc>
          <w:tcPr>
            <w:tcW w:w="1618" w:type="pct"/>
            <w:tcBorders>
              <w:top w:val="nil"/>
              <w:left w:val="single" w:sz="4" w:space="0" w:color="auto"/>
              <w:bottom w:val="single" w:sz="4" w:space="0" w:color="auto"/>
              <w:right w:val="nil"/>
            </w:tcBorders>
            <w:shd w:val="clear" w:color="auto" w:fill="C6D9F1" w:themeFill="text2" w:themeFillTint="33"/>
            <w:noWrap/>
            <w:vAlign w:val="bottom"/>
            <w:hideMark/>
          </w:tcPr>
          <w:p w14:paraId="5EC91210" w14:textId="77777777" w:rsidR="00AC2965" w:rsidRPr="005C278E" w:rsidRDefault="00AC2965" w:rsidP="009E7946">
            <w:pPr>
              <w:spacing w:after="0" w:line="240" w:lineRule="auto"/>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c>
          <w:tcPr>
            <w:tcW w:w="1099" w:type="pct"/>
            <w:gridSpan w:val="2"/>
            <w:tcBorders>
              <w:top w:val="nil"/>
              <w:left w:val="nil"/>
              <w:bottom w:val="single" w:sz="4" w:space="0" w:color="auto"/>
              <w:right w:val="nil"/>
            </w:tcBorders>
            <w:shd w:val="clear" w:color="auto" w:fill="C6D9F1" w:themeFill="text2" w:themeFillTint="33"/>
            <w:noWrap/>
            <w:vAlign w:val="bottom"/>
            <w:hideMark/>
          </w:tcPr>
          <w:p w14:paraId="62C6D710" w14:textId="77777777" w:rsidR="00AC2965" w:rsidRPr="005C278E" w:rsidRDefault="00AC2965" w:rsidP="009E7946">
            <w:pPr>
              <w:spacing w:after="0" w:line="240" w:lineRule="auto"/>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TAUX</w:t>
            </w:r>
          </w:p>
        </w:tc>
        <w:tc>
          <w:tcPr>
            <w:tcW w:w="1099" w:type="pct"/>
            <w:tcBorders>
              <w:top w:val="nil"/>
              <w:left w:val="nil"/>
              <w:bottom w:val="single" w:sz="4" w:space="0" w:color="auto"/>
              <w:right w:val="nil"/>
            </w:tcBorders>
            <w:shd w:val="clear" w:color="auto" w:fill="C6D9F1" w:themeFill="text2" w:themeFillTint="33"/>
            <w:noWrap/>
            <w:vAlign w:val="bottom"/>
            <w:hideMark/>
          </w:tcPr>
          <w:p w14:paraId="01356632" w14:textId="77777777" w:rsidR="00AC2965" w:rsidRPr="005C278E" w:rsidRDefault="00AC2965" w:rsidP="009E7946">
            <w:pPr>
              <w:spacing w:after="0" w:line="240" w:lineRule="auto"/>
              <w:rPr>
                <w:rFonts w:ascii="Times New Roman" w:eastAsia="Times New Roman" w:hAnsi="Times New Roman" w:cs="Times New Roman"/>
                <w:b/>
                <w:bCs/>
                <w:lang w:eastAsia="fr-FR"/>
              </w:rPr>
            </w:pPr>
            <w:r w:rsidRPr="005C278E">
              <w:rPr>
                <w:rFonts w:ascii="Times New Roman" w:eastAsia="Times New Roman" w:hAnsi="Times New Roman" w:cs="Times New Roman"/>
                <w:b/>
                <w:bCs/>
                <w:lang w:eastAsia="fr-FR"/>
              </w:rPr>
              <w:t>PAYE/TOTAL</w:t>
            </w:r>
          </w:p>
        </w:tc>
        <w:tc>
          <w:tcPr>
            <w:tcW w:w="1184" w:type="pct"/>
            <w:tcBorders>
              <w:top w:val="nil"/>
              <w:left w:val="nil"/>
              <w:bottom w:val="single" w:sz="4" w:space="0" w:color="auto"/>
              <w:right w:val="single" w:sz="4" w:space="0" w:color="auto"/>
            </w:tcBorders>
            <w:shd w:val="clear" w:color="auto" w:fill="C6D9F1" w:themeFill="text2" w:themeFillTint="33"/>
            <w:noWrap/>
            <w:vAlign w:val="bottom"/>
            <w:hideMark/>
          </w:tcPr>
          <w:p w14:paraId="789E366C" w14:textId="77777777" w:rsidR="00AC2965" w:rsidRPr="005C278E" w:rsidRDefault="00AC2965" w:rsidP="009E7946">
            <w:pPr>
              <w:spacing w:after="0" w:line="240" w:lineRule="auto"/>
              <w:rPr>
                <w:rFonts w:ascii="Times New Roman" w:eastAsia="Times New Roman" w:hAnsi="Times New Roman" w:cs="Times New Roman"/>
                <w:lang w:eastAsia="fr-FR"/>
              </w:rPr>
            </w:pPr>
            <w:r w:rsidRPr="005C278E">
              <w:rPr>
                <w:rFonts w:ascii="Times New Roman" w:eastAsia="Times New Roman" w:hAnsi="Times New Roman" w:cs="Times New Roman"/>
                <w:lang w:eastAsia="fr-FR"/>
              </w:rPr>
              <w:t> </w:t>
            </w:r>
          </w:p>
        </w:tc>
      </w:tr>
    </w:tbl>
    <w:p w14:paraId="1297C3B4" w14:textId="77777777" w:rsidR="00AC2965" w:rsidRPr="005C278E" w:rsidRDefault="00AC2965" w:rsidP="009E7946">
      <w:pPr>
        <w:spacing w:after="0"/>
        <w:jc w:val="both"/>
        <w:rPr>
          <w:rFonts w:ascii="Times New Roman" w:hAnsi="Times New Roman" w:cs="Times New Roman"/>
          <w:sz w:val="18"/>
          <w:szCs w:val="18"/>
          <w:lang w:val="en-US"/>
        </w:rPr>
      </w:pPr>
      <w:r w:rsidRPr="005C278E">
        <w:rPr>
          <w:rFonts w:ascii="Times New Roman" w:hAnsi="Times New Roman" w:cs="Times New Roman"/>
          <w:sz w:val="18"/>
          <w:szCs w:val="18"/>
          <w:lang w:val="en-US"/>
        </w:rPr>
        <w:t>Source: Save the children</w:t>
      </w:r>
      <w:r w:rsidR="00E054BE" w:rsidRPr="005C278E">
        <w:rPr>
          <w:rFonts w:ascii="Times New Roman" w:hAnsi="Times New Roman" w:cs="Times New Roman"/>
          <w:sz w:val="18"/>
          <w:szCs w:val="18"/>
          <w:lang w:val="en-US"/>
        </w:rPr>
        <w:t xml:space="preserve"> Burkina Faso</w:t>
      </w:r>
      <w:r w:rsidRPr="005C278E">
        <w:rPr>
          <w:rFonts w:ascii="Times New Roman" w:hAnsi="Times New Roman" w:cs="Times New Roman"/>
          <w:sz w:val="18"/>
          <w:szCs w:val="18"/>
          <w:lang w:val="en-US"/>
        </w:rPr>
        <w:t xml:space="preserve"> / CANAN-DEI</w:t>
      </w:r>
    </w:p>
    <w:p w14:paraId="633B9CD1" w14:textId="77777777" w:rsidR="00AC2965" w:rsidRPr="005C278E" w:rsidRDefault="00AC2965" w:rsidP="009E7946">
      <w:pPr>
        <w:spacing w:after="0"/>
        <w:jc w:val="both"/>
        <w:rPr>
          <w:rFonts w:ascii="Times New Roman" w:hAnsi="Times New Roman" w:cs="Times New Roman"/>
          <w:sz w:val="24"/>
          <w:szCs w:val="24"/>
          <w:lang w:val="en-US"/>
        </w:rPr>
      </w:pPr>
    </w:p>
    <w:p w14:paraId="00FBE242" w14:textId="42E6E86A" w:rsidR="00531A5A" w:rsidRPr="005C278E" w:rsidRDefault="00531A5A"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 xml:space="preserve">Le </w:t>
      </w:r>
      <w:proofErr w:type="spellStart"/>
      <w:r w:rsidRPr="005C278E">
        <w:rPr>
          <w:rFonts w:ascii="Times New Roman" w:hAnsi="Times New Roman" w:cs="Times New Roman"/>
          <w:sz w:val="24"/>
          <w:szCs w:val="24"/>
        </w:rPr>
        <w:t>reporting</w:t>
      </w:r>
      <w:proofErr w:type="spellEnd"/>
      <w:r w:rsidRPr="005C278E">
        <w:rPr>
          <w:rFonts w:ascii="Times New Roman" w:hAnsi="Times New Roman" w:cs="Times New Roman"/>
          <w:sz w:val="24"/>
          <w:szCs w:val="24"/>
        </w:rPr>
        <w:t xml:space="preserve"> est transmis au projet dans les délais convenus dans le protocole (idéalement 2 semaines après la réalisation de l'opération).</w:t>
      </w:r>
    </w:p>
    <w:p w14:paraId="1DCD7044" w14:textId="1FC9A9EF" w:rsidR="00650779" w:rsidRDefault="00650779" w:rsidP="009E7946">
      <w:pPr>
        <w:pStyle w:val="Heading3"/>
        <w:spacing w:before="0"/>
        <w:rPr>
          <w:rFonts w:ascii="Times New Roman" w:hAnsi="Times New Roman" w:cs="Times New Roman"/>
          <w:color w:val="auto"/>
        </w:rPr>
      </w:pPr>
      <w:bookmarkStart w:id="32" w:name="_Toc449973622"/>
    </w:p>
    <w:p w14:paraId="1688F4C4" w14:textId="1F22CCDC" w:rsidR="00B02842" w:rsidRDefault="00B02842" w:rsidP="00B02842"/>
    <w:p w14:paraId="1519DC9B" w14:textId="77777777" w:rsidR="00B02842" w:rsidRPr="00B02842" w:rsidRDefault="00B02842" w:rsidP="00B02842"/>
    <w:p w14:paraId="1DECE597" w14:textId="68910082" w:rsidR="00DE27CD" w:rsidRPr="005C278E" w:rsidRDefault="00DE27CD" w:rsidP="009E7946">
      <w:pPr>
        <w:pStyle w:val="Heading3"/>
        <w:spacing w:before="0"/>
        <w:rPr>
          <w:rFonts w:ascii="Times New Roman" w:hAnsi="Times New Roman" w:cs="Times New Roman"/>
          <w:color w:val="auto"/>
        </w:rPr>
      </w:pPr>
      <w:bookmarkStart w:id="33" w:name="_Toc10187624"/>
      <w:r w:rsidRPr="005C278E">
        <w:rPr>
          <w:rFonts w:ascii="Times New Roman" w:hAnsi="Times New Roman" w:cs="Times New Roman"/>
          <w:color w:val="auto"/>
        </w:rPr>
        <w:lastRenderedPageBreak/>
        <w:t>2.</w:t>
      </w:r>
      <w:r w:rsidR="00884C58" w:rsidRPr="005C278E">
        <w:rPr>
          <w:rFonts w:ascii="Times New Roman" w:hAnsi="Times New Roman" w:cs="Times New Roman"/>
          <w:color w:val="auto"/>
        </w:rPr>
        <w:t>7</w:t>
      </w:r>
      <w:r w:rsidRPr="005C278E">
        <w:rPr>
          <w:rFonts w:ascii="Times New Roman" w:hAnsi="Times New Roman" w:cs="Times New Roman"/>
          <w:color w:val="auto"/>
        </w:rPr>
        <w:t>.2</w:t>
      </w:r>
      <w:r w:rsidRPr="005C278E">
        <w:rPr>
          <w:rFonts w:ascii="Times New Roman" w:hAnsi="Times New Roman" w:cs="Times New Roman"/>
          <w:color w:val="auto"/>
        </w:rPr>
        <w:tab/>
        <w:t>Suivi</w:t>
      </w:r>
      <w:bookmarkEnd w:id="32"/>
      <w:bookmarkEnd w:id="33"/>
    </w:p>
    <w:p w14:paraId="5E7A9597" w14:textId="77777777" w:rsidR="00B02842" w:rsidRDefault="00B02842" w:rsidP="009E7946">
      <w:pPr>
        <w:spacing w:after="0"/>
        <w:rPr>
          <w:rFonts w:ascii="Times New Roman" w:hAnsi="Times New Roman" w:cs="Times New Roman"/>
          <w:sz w:val="24"/>
          <w:szCs w:val="24"/>
        </w:rPr>
      </w:pPr>
    </w:p>
    <w:p w14:paraId="74835F08" w14:textId="18D5D5DF" w:rsidR="00C40FE6" w:rsidRPr="005C278E" w:rsidRDefault="0059027D" w:rsidP="009E7946">
      <w:pPr>
        <w:spacing w:after="0"/>
        <w:rPr>
          <w:rFonts w:ascii="Times New Roman" w:hAnsi="Times New Roman" w:cs="Times New Roman"/>
          <w:sz w:val="24"/>
          <w:szCs w:val="24"/>
        </w:rPr>
      </w:pPr>
      <w:r w:rsidRPr="005C278E">
        <w:rPr>
          <w:rFonts w:ascii="Times New Roman" w:hAnsi="Times New Roman" w:cs="Times New Roman"/>
          <w:sz w:val="24"/>
          <w:szCs w:val="24"/>
        </w:rPr>
        <w:t>Le système de suivi du processus de paiement à mettre en œuvre par le projet requiert les mesures suivantes :</w:t>
      </w:r>
    </w:p>
    <w:p w14:paraId="6EE1A52C" w14:textId="1A397905" w:rsidR="0059027D" w:rsidRPr="005C278E" w:rsidRDefault="00B02842" w:rsidP="009E794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L</w:t>
      </w:r>
      <w:r w:rsidR="0059027D" w:rsidRPr="005C278E">
        <w:rPr>
          <w:rFonts w:ascii="Times New Roman" w:hAnsi="Times New Roman" w:cs="Times New Roman"/>
          <w:sz w:val="24"/>
          <w:szCs w:val="24"/>
        </w:rPr>
        <w:t xml:space="preserve">a présence active de personnes </w:t>
      </w:r>
      <w:proofErr w:type="gramStart"/>
      <w:r w:rsidR="0059027D" w:rsidRPr="005C278E">
        <w:rPr>
          <w:rFonts w:ascii="Times New Roman" w:hAnsi="Times New Roman" w:cs="Times New Roman"/>
          <w:sz w:val="24"/>
          <w:szCs w:val="24"/>
        </w:rPr>
        <w:t>ressources</w:t>
      </w:r>
      <w:proofErr w:type="gramEnd"/>
      <w:r w:rsidR="0059027D" w:rsidRPr="005C278E">
        <w:rPr>
          <w:rFonts w:ascii="Times New Roman" w:hAnsi="Times New Roman" w:cs="Times New Roman"/>
          <w:sz w:val="24"/>
          <w:szCs w:val="24"/>
        </w:rPr>
        <w:t xml:space="preserve"> pendant la distribution (reconnaissance des bénéficiaires, comptage de l’argent remis à chaque bénéficiaire, signature des PV, etc.) ;</w:t>
      </w:r>
    </w:p>
    <w:p w14:paraId="618A7F25" w14:textId="3D283866" w:rsidR="0059027D" w:rsidRPr="005C278E" w:rsidRDefault="00B02842" w:rsidP="009E794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L</w:t>
      </w:r>
      <w:r w:rsidR="0059027D" w:rsidRPr="005C278E">
        <w:rPr>
          <w:rFonts w:ascii="Times New Roman" w:hAnsi="Times New Roman" w:cs="Times New Roman"/>
          <w:sz w:val="24"/>
          <w:szCs w:val="24"/>
        </w:rPr>
        <w:t>a production de cartes de bénéficiaires avec références identitaires, spécification du nombre de mois de paiements prévus et photos ;</w:t>
      </w:r>
    </w:p>
    <w:p w14:paraId="193C9984" w14:textId="1D48CCEC" w:rsidR="0059027D" w:rsidRPr="005C278E" w:rsidRDefault="00B02842" w:rsidP="009E794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L</w:t>
      </w:r>
      <w:r w:rsidR="0059027D" w:rsidRPr="005C278E">
        <w:rPr>
          <w:rFonts w:ascii="Times New Roman" w:hAnsi="Times New Roman" w:cs="Times New Roman"/>
          <w:sz w:val="24"/>
          <w:szCs w:val="24"/>
        </w:rPr>
        <w:t>e mécanisme de suivi des plaintes avec numéro vert ;</w:t>
      </w:r>
    </w:p>
    <w:p w14:paraId="7FF3D841" w14:textId="41F64C06" w:rsidR="00056E58" w:rsidRDefault="00B02842" w:rsidP="009E794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L</w:t>
      </w:r>
      <w:r w:rsidR="0059027D" w:rsidRPr="005C278E">
        <w:rPr>
          <w:rFonts w:ascii="Times New Roman" w:hAnsi="Times New Roman" w:cs="Times New Roman"/>
          <w:sz w:val="24"/>
          <w:szCs w:val="24"/>
        </w:rPr>
        <w:t>e suivi interne à travers les rapports des équipes</w:t>
      </w:r>
    </w:p>
    <w:p w14:paraId="20CF4A6A" w14:textId="77777777" w:rsidR="00B02842" w:rsidRPr="001961D5" w:rsidRDefault="00B02842" w:rsidP="00B02842">
      <w:pPr>
        <w:pStyle w:val="ListParagraph"/>
        <w:spacing w:after="0"/>
        <w:rPr>
          <w:rFonts w:ascii="Times New Roman" w:hAnsi="Times New Roman" w:cs="Times New Roman"/>
          <w:sz w:val="24"/>
          <w:szCs w:val="24"/>
        </w:rPr>
      </w:pPr>
    </w:p>
    <w:p w14:paraId="4FD2839D" w14:textId="04606A22" w:rsidR="003A6BFB" w:rsidRPr="005C278E" w:rsidRDefault="00541FC0" w:rsidP="009E7946">
      <w:pPr>
        <w:pStyle w:val="Heading2"/>
        <w:spacing w:before="0"/>
        <w:rPr>
          <w:rFonts w:ascii="Times New Roman" w:hAnsi="Times New Roman" w:cs="Times New Roman"/>
          <w:color w:val="auto"/>
        </w:rPr>
      </w:pPr>
      <w:bookmarkStart w:id="34" w:name="_Toc449973624"/>
      <w:bookmarkStart w:id="35" w:name="_Toc10187625"/>
      <w:r w:rsidRPr="005C278E">
        <w:rPr>
          <w:rFonts w:ascii="Times New Roman" w:hAnsi="Times New Roman" w:cs="Times New Roman"/>
          <w:color w:val="auto"/>
        </w:rPr>
        <w:t>2.</w:t>
      </w:r>
      <w:r w:rsidR="00884C58" w:rsidRPr="005C278E">
        <w:rPr>
          <w:rFonts w:ascii="Times New Roman" w:hAnsi="Times New Roman" w:cs="Times New Roman"/>
          <w:color w:val="auto"/>
        </w:rPr>
        <w:t>8</w:t>
      </w:r>
      <w:r w:rsidRPr="005C278E">
        <w:rPr>
          <w:rFonts w:ascii="Times New Roman" w:hAnsi="Times New Roman" w:cs="Times New Roman"/>
          <w:color w:val="auto"/>
        </w:rPr>
        <w:tab/>
      </w:r>
      <w:r w:rsidR="003A6BFB" w:rsidRPr="005C278E">
        <w:rPr>
          <w:rFonts w:ascii="Times New Roman" w:hAnsi="Times New Roman" w:cs="Times New Roman"/>
          <w:color w:val="auto"/>
        </w:rPr>
        <w:t>Analyse</w:t>
      </w:r>
      <w:r w:rsidR="00210916">
        <w:rPr>
          <w:rFonts w:ascii="Times New Roman" w:hAnsi="Times New Roman" w:cs="Times New Roman"/>
          <w:color w:val="auto"/>
        </w:rPr>
        <w:t xml:space="preserve"> </w:t>
      </w:r>
      <w:r w:rsidR="003A6BFB" w:rsidRPr="005C278E">
        <w:rPr>
          <w:rFonts w:ascii="Times New Roman" w:hAnsi="Times New Roman" w:cs="Times New Roman"/>
          <w:color w:val="auto"/>
        </w:rPr>
        <w:t>des mécanismes de paiement</w:t>
      </w:r>
      <w:r w:rsidR="0014538E" w:rsidRPr="005C278E">
        <w:rPr>
          <w:rFonts w:ascii="Times New Roman" w:hAnsi="Times New Roman" w:cs="Times New Roman"/>
          <w:color w:val="auto"/>
        </w:rPr>
        <w:t xml:space="preserve"> possibles</w:t>
      </w:r>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0" w:type="dxa"/>
          <w:right w:w="0" w:type="dxa"/>
        </w:tblCellMar>
        <w:tblLook w:val="04A0" w:firstRow="1" w:lastRow="0" w:firstColumn="1" w:lastColumn="0" w:noHBand="0" w:noVBand="1"/>
      </w:tblPr>
      <w:tblGrid>
        <w:gridCol w:w="1569"/>
        <w:gridCol w:w="2684"/>
        <w:gridCol w:w="2793"/>
        <w:gridCol w:w="2240"/>
      </w:tblGrid>
      <w:tr w:rsidR="00AF5012" w:rsidRPr="005C278E" w14:paraId="3B738883" w14:textId="77777777" w:rsidTr="00650779">
        <w:trPr>
          <w:trHeight w:val="347"/>
        </w:trPr>
        <w:tc>
          <w:tcPr>
            <w:tcW w:w="845" w:type="pct"/>
            <w:shd w:val="clear" w:color="auto" w:fill="C6D9F1" w:themeFill="text2" w:themeFillTint="33"/>
            <w:tcMar>
              <w:top w:w="15" w:type="dxa"/>
              <w:left w:w="108" w:type="dxa"/>
              <w:bottom w:w="0" w:type="dxa"/>
              <w:right w:w="108" w:type="dxa"/>
            </w:tcMar>
            <w:hideMark/>
          </w:tcPr>
          <w:p w14:paraId="5A100B5B" w14:textId="77777777" w:rsidR="00AF5012" w:rsidRPr="005C278E" w:rsidRDefault="00AF5012" w:rsidP="009E7946">
            <w:pPr>
              <w:spacing w:after="0"/>
              <w:rPr>
                <w:rFonts w:ascii="Times New Roman" w:hAnsi="Times New Roman" w:cs="Times New Roman"/>
                <w:b/>
                <w:sz w:val="20"/>
                <w:szCs w:val="20"/>
              </w:rPr>
            </w:pPr>
            <w:r w:rsidRPr="005C278E">
              <w:rPr>
                <w:rFonts w:ascii="Times New Roman" w:hAnsi="Times New Roman" w:cs="Times New Roman"/>
                <w:b/>
                <w:sz w:val="20"/>
                <w:szCs w:val="20"/>
              </w:rPr>
              <w:t xml:space="preserve">  </w:t>
            </w:r>
          </w:p>
        </w:tc>
        <w:tc>
          <w:tcPr>
            <w:tcW w:w="1445" w:type="pct"/>
            <w:shd w:val="clear" w:color="auto" w:fill="C6D9F1" w:themeFill="text2" w:themeFillTint="33"/>
            <w:tcMar>
              <w:top w:w="15" w:type="dxa"/>
              <w:left w:w="108" w:type="dxa"/>
              <w:bottom w:w="0" w:type="dxa"/>
              <w:right w:w="108" w:type="dxa"/>
            </w:tcMar>
            <w:hideMark/>
          </w:tcPr>
          <w:p w14:paraId="34907C6C" w14:textId="77777777" w:rsidR="00AF5012" w:rsidRPr="005C278E" w:rsidRDefault="00AF5012" w:rsidP="009E7946">
            <w:pPr>
              <w:spacing w:after="0"/>
              <w:jc w:val="center"/>
              <w:rPr>
                <w:rFonts w:ascii="Times New Roman" w:hAnsi="Times New Roman" w:cs="Times New Roman"/>
                <w:b/>
                <w:sz w:val="20"/>
                <w:szCs w:val="20"/>
              </w:rPr>
            </w:pPr>
            <w:r w:rsidRPr="005C278E">
              <w:rPr>
                <w:rFonts w:ascii="Times New Roman" w:hAnsi="Times New Roman" w:cs="Times New Roman"/>
                <w:b/>
                <w:sz w:val="20"/>
                <w:szCs w:val="20"/>
              </w:rPr>
              <w:t>Cash Direct</w:t>
            </w:r>
          </w:p>
        </w:tc>
        <w:tc>
          <w:tcPr>
            <w:tcW w:w="1504" w:type="pct"/>
            <w:shd w:val="clear" w:color="auto" w:fill="C6D9F1" w:themeFill="text2" w:themeFillTint="33"/>
            <w:tcMar>
              <w:top w:w="15" w:type="dxa"/>
              <w:left w:w="108" w:type="dxa"/>
              <w:bottom w:w="0" w:type="dxa"/>
              <w:right w:w="108" w:type="dxa"/>
            </w:tcMar>
            <w:hideMark/>
          </w:tcPr>
          <w:p w14:paraId="26021753" w14:textId="77777777" w:rsidR="00AF5012" w:rsidRPr="005C278E" w:rsidRDefault="00AF5012" w:rsidP="009E7946">
            <w:pPr>
              <w:spacing w:after="0"/>
              <w:jc w:val="center"/>
              <w:rPr>
                <w:rFonts w:ascii="Times New Roman" w:hAnsi="Times New Roman" w:cs="Times New Roman"/>
                <w:b/>
                <w:sz w:val="20"/>
                <w:szCs w:val="20"/>
              </w:rPr>
            </w:pPr>
            <w:r w:rsidRPr="005C278E">
              <w:rPr>
                <w:rFonts w:ascii="Times New Roman" w:hAnsi="Times New Roman" w:cs="Times New Roman"/>
                <w:b/>
                <w:sz w:val="20"/>
                <w:szCs w:val="20"/>
              </w:rPr>
              <w:t>Banques/Poste/IMF</w:t>
            </w:r>
          </w:p>
        </w:tc>
        <w:tc>
          <w:tcPr>
            <w:tcW w:w="1206" w:type="pct"/>
            <w:shd w:val="clear" w:color="auto" w:fill="C6D9F1" w:themeFill="text2" w:themeFillTint="33"/>
            <w:tcMar>
              <w:top w:w="15" w:type="dxa"/>
              <w:left w:w="108" w:type="dxa"/>
              <w:bottom w:w="0" w:type="dxa"/>
              <w:right w:w="108" w:type="dxa"/>
            </w:tcMar>
            <w:hideMark/>
          </w:tcPr>
          <w:p w14:paraId="394587B2" w14:textId="77777777" w:rsidR="00AF5012" w:rsidRPr="005C278E" w:rsidRDefault="00AF5012" w:rsidP="009E7946">
            <w:pPr>
              <w:spacing w:after="0"/>
              <w:jc w:val="center"/>
              <w:rPr>
                <w:rFonts w:ascii="Times New Roman" w:hAnsi="Times New Roman" w:cs="Times New Roman"/>
                <w:b/>
                <w:sz w:val="20"/>
                <w:szCs w:val="20"/>
              </w:rPr>
            </w:pPr>
            <w:r w:rsidRPr="005C278E">
              <w:rPr>
                <w:rFonts w:ascii="Times New Roman" w:hAnsi="Times New Roman" w:cs="Times New Roman"/>
                <w:b/>
                <w:sz w:val="20"/>
                <w:szCs w:val="20"/>
              </w:rPr>
              <w:t>Plateforme Mobile</w:t>
            </w:r>
          </w:p>
        </w:tc>
      </w:tr>
      <w:tr w:rsidR="00AF5012" w:rsidRPr="005C278E" w14:paraId="0C84B131" w14:textId="77777777" w:rsidTr="00650779">
        <w:trPr>
          <w:trHeight w:val="2584"/>
        </w:trPr>
        <w:tc>
          <w:tcPr>
            <w:tcW w:w="845" w:type="pct"/>
            <w:shd w:val="clear" w:color="auto" w:fill="C6D9F1" w:themeFill="text2" w:themeFillTint="33"/>
            <w:tcMar>
              <w:top w:w="15" w:type="dxa"/>
              <w:left w:w="108" w:type="dxa"/>
              <w:bottom w:w="0" w:type="dxa"/>
              <w:right w:w="108" w:type="dxa"/>
            </w:tcMar>
            <w:hideMark/>
          </w:tcPr>
          <w:p w14:paraId="5A48E30E"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w:t>
            </w:r>
          </w:p>
          <w:p w14:paraId="393B6548"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p>
          <w:p w14:paraId="36A942CA"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w:t>
            </w:r>
          </w:p>
          <w:p w14:paraId="16740BBD"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Logistique </w:t>
            </w:r>
          </w:p>
        </w:tc>
        <w:tc>
          <w:tcPr>
            <w:tcW w:w="1445" w:type="pct"/>
            <w:shd w:val="clear" w:color="auto" w:fill="C6D9F1" w:themeFill="text2" w:themeFillTint="33"/>
            <w:tcMar>
              <w:top w:w="15" w:type="dxa"/>
              <w:left w:w="108" w:type="dxa"/>
              <w:bottom w:w="0" w:type="dxa"/>
              <w:right w:w="108" w:type="dxa"/>
            </w:tcMar>
            <w:hideMark/>
          </w:tcPr>
          <w:p w14:paraId="7CF308A7" w14:textId="2E6E47CF"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Sécurité (service de sécurité)</w:t>
            </w:r>
            <w:r w:rsidR="004C777B">
              <w:rPr>
                <w:rFonts w:ascii="Times New Roman" w:hAnsi="Times New Roman" w:cs="Times New Roman"/>
                <w:sz w:val="20"/>
                <w:szCs w:val="20"/>
              </w:rPr>
              <w:t xml:space="preserve"> nécessaire</w:t>
            </w:r>
          </w:p>
          <w:p w14:paraId="129FFB50" w14:textId="4D189916"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r w:rsidR="004C777B">
              <w:rPr>
                <w:rFonts w:ascii="Times New Roman" w:hAnsi="Times New Roman" w:cs="Times New Roman"/>
                <w:sz w:val="20"/>
                <w:szCs w:val="20"/>
              </w:rPr>
              <w:t>T</w:t>
            </w:r>
            <w:r w:rsidRPr="005C278E">
              <w:rPr>
                <w:rFonts w:ascii="Times New Roman" w:hAnsi="Times New Roman" w:cs="Times New Roman"/>
                <w:sz w:val="20"/>
                <w:szCs w:val="20"/>
              </w:rPr>
              <w:t>résorerie au niveau des banques</w:t>
            </w:r>
          </w:p>
          <w:p w14:paraId="1E78DD4B"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Ressources humaines</w:t>
            </w:r>
          </w:p>
          <w:p w14:paraId="1DCE46B0" w14:textId="27004257" w:rsidR="00AF5012" w:rsidRPr="005C278E" w:rsidRDefault="00351E7B" w:rsidP="009E7946">
            <w:pPr>
              <w:spacing w:after="0"/>
              <w:rPr>
                <w:rFonts w:ascii="Times New Roman" w:hAnsi="Times New Roman" w:cs="Times New Roman"/>
                <w:sz w:val="20"/>
                <w:szCs w:val="20"/>
              </w:rPr>
            </w:pPr>
            <w:proofErr w:type="gramStart"/>
            <w:r>
              <w:rPr>
                <w:rFonts w:ascii="Times New Roman" w:hAnsi="Times New Roman" w:cs="Times New Roman"/>
                <w:sz w:val="20"/>
                <w:szCs w:val="20"/>
              </w:rPr>
              <w:t>nombreuses</w:t>
            </w:r>
            <w:proofErr w:type="gramEnd"/>
          </w:p>
          <w:p w14:paraId="0D7A8982" w14:textId="30D6A06B"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r w:rsidR="00351E7B">
              <w:rPr>
                <w:rFonts w:ascii="Times New Roman" w:hAnsi="Times New Roman" w:cs="Times New Roman"/>
                <w:sz w:val="20"/>
                <w:szCs w:val="20"/>
              </w:rPr>
              <w:t>Besoin de d</w:t>
            </w:r>
            <w:r w:rsidRPr="005C278E">
              <w:rPr>
                <w:rFonts w:ascii="Times New Roman" w:hAnsi="Times New Roman" w:cs="Times New Roman"/>
                <w:sz w:val="20"/>
                <w:szCs w:val="20"/>
              </w:rPr>
              <w:t>ispositif d'identification des</w:t>
            </w:r>
          </w:p>
          <w:p w14:paraId="30FA0337"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bénéficiaires (carte d’identité, biométrie ; TPE ; carte à puces)</w:t>
            </w:r>
          </w:p>
          <w:p w14:paraId="025A174C"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w:t>
            </w:r>
          </w:p>
        </w:tc>
        <w:tc>
          <w:tcPr>
            <w:tcW w:w="1504" w:type="pct"/>
            <w:shd w:val="clear" w:color="auto" w:fill="C6D9F1" w:themeFill="text2" w:themeFillTint="33"/>
            <w:tcMar>
              <w:top w:w="15" w:type="dxa"/>
              <w:left w:w="108" w:type="dxa"/>
              <w:bottom w:w="0" w:type="dxa"/>
              <w:right w:w="108" w:type="dxa"/>
            </w:tcMar>
            <w:hideMark/>
          </w:tcPr>
          <w:p w14:paraId="553C6891" w14:textId="7C37BE13"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Réseau </w:t>
            </w:r>
            <w:r w:rsidR="006F65EF">
              <w:rPr>
                <w:rFonts w:ascii="Times New Roman" w:hAnsi="Times New Roman" w:cs="Times New Roman"/>
                <w:sz w:val="20"/>
                <w:szCs w:val="20"/>
              </w:rPr>
              <w:t xml:space="preserve">pas </w:t>
            </w:r>
            <w:r w:rsidRPr="005C278E">
              <w:rPr>
                <w:rFonts w:ascii="Times New Roman" w:hAnsi="Times New Roman" w:cs="Times New Roman"/>
                <w:sz w:val="20"/>
                <w:szCs w:val="20"/>
              </w:rPr>
              <w:t>suffisant</w:t>
            </w:r>
          </w:p>
          <w:p w14:paraId="09847818"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Trésorerie</w:t>
            </w:r>
          </w:p>
          <w:p w14:paraId="39FFED09"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suffisante</w:t>
            </w:r>
          </w:p>
          <w:p w14:paraId="54D6B881" w14:textId="3B1AE3F8" w:rsidR="00AF5012" w:rsidRPr="005C278E" w:rsidRDefault="00AF5012" w:rsidP="006F65EF">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p>
        </w:tc>
        <w:tc>
          <w:tcPr>
            <w:tcW w:w="1206" w:type="pct"/>
            <w:shd w:val="clear" w:color="auto" w:fill="C6D9F1" w:themeFill="text2" w:themeFillTint="33"/>
            <w:tcMar>
              <w:top w:w="15" w:type="dxa"/>
              <w:left w:w="108" w:type="dxa"/>
              <w:bottom w:w="0" w:type="dxa"/>
              <w:right w:w="108" w:type="dxa"/>
            </w:tcMar>
            <w:hideMark/>
          </w:tcPr>
          <w:p w14:paraId="4C70FF0F" w14:textId="141141A2"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6F65EF">
              <w:rPr>
                <w:rFonts w:ascii="Times New Roman" w:hAnsi="Times New Roman" w:cs="Times New Roman"/>
                <w:sz w:val="20"/>
                <w:szCs w:val="20"/>
              </w:rPr>
              <w:t xml:space="preserve"> Pas de c</w:t>
            </w:r>
            <w:r w:rsidRPr="005C278E">
              <w:rPr>
                <w:rFonts w:ascii="Times New Roman" w:hAnsi="Times New Roman" w:cs="Times New Roman"/>
                <w:sz w:val="20"/>
                <w:szCs w:val="20"/>
              </w:rPr>
              <w:t>ouverture</w:t>
            </w:r>
          </w:p>
          <w:p w14:paraId="60C3835A" w14:textId="5E2DA664" w:rsidR="00AF5012" w:rsidRPr="005C278E" w:rsidRDefault="006F65EF" w:rsidP="009E7946">
            <w:pPr>
              <w:spacing w:after="0"/>
              <w:rPr>
                <w:rFonts w:ascii="Times New Roman" w:hAnsi="Times New Roman" w:cs="Times New Roman"/>
                <w:sz w:val="20"/>
                <w:szCs w:val="20"/>
              </w:rPr>
            </w:pPr>
            <w:proofErr w:type="gramStart"/>
            <w:r>
              <w:rPr>
                <w:rFonts w:ascii="Times New Roman" w:hAnsi="Times New Roman" w:cs="Times New Roman"/>
                <w:sz w:val="20"/>
                <w:szCs w:val="20"/>
              </w:rPr>
              <w:t>t</w:t>
            </w:r>
            <w:r w:rsidR="00AF5012" w:rsidRPr="005C278E">
              <w:rPr>
                <w:rFonts w:ascii="Times New Roman" w:hAnsi="Times New Roman" w:cs="Times New Roman"/>
                <w:sz w:val="20"/>
                <w:szCs w:val="20"/>
              </w:rPr>
              <w:t>éléphonique</w:t>
            </w:r>
            <w:proofErr w:type="gramEnd"/>
            <w:r>
              <w:rPr>
                <w:rFonts w:ascii="Times New Roman" w:hAnsi="Times New Roman" w:cs="Times New Roman"/>
                <w:sz w:val="20"/>
                <w:szCs w:val="20"/>
              </w:rPr>
              <w:t xml:space="preserve"> dans toutes les collines</w:t>
            </w:r>
          </w:p>
          <w:p w14:paraId="4793086F" w14:textId="43E3CE0C"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6F65EF">
              <w:rPr>
                <w:rFonts w:ascii="Times New Roman" w:hAnsi="Times New Roman" w:cs="Times New Roman"/>
                <w:sz w:val="20"/>
                <w:szCs w:val="20"/>
              </w:rPr>
              <w:t xml:space="preserve"> Besoin d’avoir un </w:t>
            </w:r>
            <w:proofErr w:type="gramStart"/>
            <w:r w:rsidRPr="005C278E">
              <w:rPr>
                <w:rFonts w:ascii="Times New Roman" w:hAnsi="Times New Roman" w:cs="Times New Roman"/>
                <w:sz w:val="20"/>
                <w:szCs w:val="20"/>
              </w:rPr>
              <w:t xml:space="preserve">intermédiaire  </w:t>
            </w:r>
            <w:r w:rsidR="006F65EF">
              <w:rPr>
                <w:rFonts w:ascii="Times New Roman" w:hAnsi="Times New Roman" w:cs="Times New Roman"/>
                <w:sz w:val="20"/>
                <w:szCs w:val="20"/>
              </w:rPr>
              <w:t>pour</w:t>
            </w:r>
            <w:proofErr w:type="gramEnd"/>
            <w:r w:rsidR="006F65EF">
              <w:rPr>
                <w:rFonts w:ascii="Times New Roman" w:hAnsi="Times New Roman" w:cs="Times New Roman"/>
                <w:sz w:val="20"/>
                <w:szCs w:val="20"/>
              </w:rPr>
              <w:t xml:space="preserve"> payer</w:t>
            </w:r>
            <w:r w:rsidRPr="005C278E">
              <w:rPr>
                <w:rFonts w:ascii="Times New Roman" w:hAnsi="Times New Roman" w:cs="Times New Roman"/>
                <w:sz w:val="20"/>
                <w:szCs w:val="20"/>
              </w:rPr>
              <w:t xml:space="preserve"> dans la zone</w:t>
            </w:r>
          </w:p>
          <w:p w14:paraId="6EB76403"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-Possession de téléphone mobile ou de SIM </w:t>
            </w:r>
          </w:p>
        </w:tc>
      </w:tr>
      <w:tr w:rsidR="00AF5012" w:rsidRPr="005C278E" w14:paraId="6B97D7AA" w14:textId="77777777" w:rsidTr="00650779">
        <w:trPr>
          <w:trHeight w:val="3148"/>
        </w:trPr>
        <w:tc>
          <w:tcPr>
            <w:tcW w:w="845" w:type="pct"/>
            <w:shd w:val="clear" w:color="auto" w:fill="C6D9F1" w:themeFill="text2" w:themeFillTint="33"/>
            <w:tcMar>
              <w:top w:w="15" w:type="dxa"/>
              <w:left w:w="108" w:type="dxa"/>
              <w:bottom w:w="0" w:type="dxa"/>
              <w:right w:w="108" w:type="dxa"/>
            </w:tcMar>
            <w:hideMark/>
          </w:tcPr>
          <w:p w14:paraId="598E6011"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w:t>
            </w:r>
          </w:p>
          <w:p w14:paraId="46086004" w14:textId="77777777" w:rsidR="00AF5012" w:rsidRPr="005C278E" w:rsidRDefault="00AF5012" w:rsidP="009E7946">
            <w:pPr>
              <w:spacing w:after="0"/>
              <w:rPr>
                <w:rFonts w:ascii="Times New Roman" w:hAnsi="Times New Roman" w:cs="Times New Roman"/>
                <w:sz w:val="20"/>
                <w:szCs w:val="20"/>
              </w:rPr>
            </w:pPr>
          </w:p>
          <w:p w14:paraId="4A584C40" w14:textId="77777777" w:rsidR="00AF5012" w:rsidRPr="005C278E" w:rsidRDefault="00AF5012" w:rsidP="009E7946">
            <w:pPr>
              <w:spacing w:after="0"/>
              <w:rPr>
                <w:rFonts w:ascii="Times New Roman" w:hAnsi="Times New Roman" w:cs="Times New Roman"/>
                <w:sz w:val="20"/>
                <w:szCs w:val="20"/>
              </w:rPr>
            </w:pPr>
          </w:p>
          <w:p w14:paraId="38720213"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Eléments de coût</w:t>
            </w:r>
          </w:p>
        </w:tc>
        <w:tc>
          <w:tcPr>
            <w:tcW w:w="1445" w:type="pct"/>
            <w:shd w:val="clear" w:color="auto" w:fill="C6D9F1" w:themeFill="text2" w:themeFillTint="33"/>
            <w:tcMar>
              <w:top w:w="15" w:type="dxa"/>
              <w:left w:w="108" w:type="dxa"/>
              <w:bottom w:w="0" w:type="dxa"/>
              <w:right w:w="108" w:type="dxa"/>
            </w:tcMar>
            <w:hideMark/>
          </w:tcPr>
          <w:p w14:paraId="08C6700B"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-Personnel </w:t>
            </w:r>
          </w:p>
          <w:p w14:paraId="3FC50101"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-Matériel de</w:t>
            </w:r>
          </w:p>
          <w:p w14:paraId="03C4673F"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distribution (enveloppe,</w:t>
            </w:r>
          </w:p>
          <w:p w14:paraId="20B9943C"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ancre, cartes bénéficiaires)</w:t>
            </w:r>
          </w:p>
          <w:p w14:paraId="0A788C0E"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-Frais communication</w:t>
            </w:r>
          </w:p>
          <w:p w14:paraId="4DA1A8C9" w14:textId="7F9DEBB6"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AA3F54">
              <w:rPr>
                <w:rFonts w:ascii="Times New Roman" w:hAnsi="Times New Roman" w:cs="Times New Roman"/>
                <w:sz w:val="20"/>
                <w:szCs w:val="20"/>
              </w:rPr>
              <w:t>T</w:t>
            </w:r>
            <w:r w:rsidRPr="005C278E">
              <w:rPr>
                <w:rFonts w:ascii="Times New Roman" w:hAnsi="Times New Roman" w:cs="Times New Roman"/>
                <w:sz w:val="20"/>
                <w:szCs w:val="20"/>
              </w:rPr>
              <w:t>ransport</w:t>
            </w:r>
          </w:p>
          <w:p w14:paraId="4DD50D99" w14:textId="1095783C"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AA3F54">
              <w:rPr>
                <w:rFonts w:ascii="Times New Roman" w:hAnsi="Times New Roman" w:cs="Times New Roman"/>
                <w:sz w:val="20"/>
                <w:szCs w:val="20"/>
              </w:rPr>
              <w:t>A</w:t>
            </w:r>
            <w:r w:rsidRPr="005C278E">
              <w:rPr>
                <w:rFonts w:ascii="Times New Roman" w:hAnsi="Times New Roman" w:cs="Times New Roman"/>
                <w:sz w:val="20"/>
                <w:szCs w:val="20"/>
              </w:rPr>
              <w:t xml:space="preserve">gents de police </w:t>
            </w:r>
          </w:p>
          <w:p w14:paraId="0177739D"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p>
        </w:tc>
        <w:tc>
          <w:tcPr>
            <w:tcW w:w="1504" w:type="pct"/>
            <w:shd w:val="clear" w:color="auto" w:fill="C6D9F1" w:themeFill="text2" w:themeFillTint="33"/>
            <w:tcMar>
              <w:top w:w="15" w:type="dxa"/>
              <w:left w:w="108" w:type="dxa"/>
              <w:bottom w:w="0" w:type="dxa"/>
              <w:right w:w="108" w:type="dxa"/>
            </w:tcMar>
            <w:hideMark/>
          </w:tcPr>
          <w:p w14:paraId="5E9AF705"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-Frais</w:t>
            </w:r>
          </w:p>
          <w:p w14:paraId="7A03625E"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d’administration</w:t>
            </w:r>
          </w:p>
          <w:p w14:paraId="6EE1967F"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-Frais d’assurance</w:t>
            </w:r>
          </w:p>
          <w:p w14:paraId="5F578B22"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risque</w:t>
            </w:r>
          </w:p>
          <w:p w14:paraId="3C818113"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-Frais service  Bancaires</w:t>
            </w:r>
          </w:p>
          <w:p w14:paraId="51F79321" w14:textId="77777777" w:rsidR="00AF5012"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-Frais de transfert </w:t>
            </w:r>
          </w:p>
          <w:p w14:paraId="22E64A2B" w14:textId="5DC812A2" w:rsidR="00AA3F54" w:rsidRPr="005C278E" w:rsidRDefault="00AA3F54" w:rsidP="009E7946">
            <w:pPr>
              <w:spacing w:after="0"/>
              <w:rPr>
                <w:rFonts w:ascii="Times New Roman" w:hAnsi="Times New Roman" w:cs="Times New Roman"/>
                <w:sz w:val="20"/>
                <w:szCs w:val="20"/>
              </w:rPr>
            </w:pPr>
            <w:r>
              <w:rPr>
                <w:rFonts w:ascii="Times New Roman" w:hAnsi="Times New Roman" w:cs="Times New Roman"/>
                <w:sz w:val="20"/>
                <w:szCs w:val="20"/>
              </w:rPr>
              <w:t>- Déplacement des bénéficiaires</w:t>
            </w:r>
          </w:p>
        </w:tc>
        <w:tc>
          <w:tcPr>
            <w:tcW w:w="1206" w:type="pct"/>
            <w:shd w:val="clear" w:color="auto" w:fill="C6D9F1" w:themeFill="text2" w:themeFillTint="33"/>
            <w:tcMar>
              <w:top w:w="15" w:type="dxa"/>
              <w:left w:w="108" w:type="dxa"/>
              <w:bottom w:w="0" w:type="dxa"/>
              <w:right w:w="108" w:type="dxa"/>
            </w:tcMar>
            <w:hideMark/>
          </w:tcPr>
          <w:p w14:paraId="77B8248A"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-Frais d’achat des téléphones </w:t>
            </w:r>
          </w:p>
          <w:p w14:paraId="6E5EC8ED"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-Frais d’abonnement</w:t>
            </w:r>
          </w:p>
          <w:p w14:paraId="454F239C"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(puce)</w:t>
            </w:r>
          </w:p>
          <w:p w14:paraId="0815E6BA"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-Frais de transfert</w:t>
            </w:r>
          </w:p>
          <w:p w14:paraId="4B4112E2"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-Frais de formation</w:t>
            </w:r>
          </w:p>
          <w:p w14:paraId="1A7E537A"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sur l’utilisation des</w:t>
            </w:r>
          </w:p>
          <w:p w14:paraId="7B552DF5"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cellulaires</w:t>
            </w:r>
          </w:p>
          <w:p w14:paraId="0DD10A84"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-Frais de message d’alertes aux</w:t>
            </w:r>
          </w:p>
          <w:p w14:paraId="278D1CD5"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bénéficiaires </w:t>
            </w:r>
          </w:p>
        </w:tc>
      </w:tr>
      <w:tr w:rsidR="00AF5012" w:rsidRPr="005C278E" w14:paraId="77E9C8EF" w14:textId="77777777" w:rsidTr="00650779">
        <w:trPr>
          <w:trHeight w:val="1676"/>
        </w:trPr>
        <w:tc>
          <w:tcPr>
            <w:tcW w:w="845" w:type="pct"/>
            <w:shd w:val="clear" w:color="auto" w:fill="C6D9F1" w:themeFill="text2" w:themeFillTint="33"/>
            <w:tcMar>
              <w:top w:w="15" w:type="dxa"/>
              <w:left w:w="108" w:type="dxa"/>
              <w:bottom w:w="0" w:type="dxa"/>
              <w:right w:w="108" w:type="dxa"/>
            </w:tcMar>
            <w:hideMark/>
          </w:tcPr>
          <w:p w14:paraId="3B398F1E"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w:t>
            </w:r>
          </w:p>
          <w:p w14:paraId="2A343D34"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w:t>
            </w:r>
          </w:p>
          <w:p w14:paraId="311CBC6C"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p>
          <w:p w14:paraId="36754E7B"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Avantages </w:t>
            </w:r>
          </w:p>
        </w:tc>
        <w:tc>
          <w:tcPr>
            <w:tcW w:w="1445" w:type="pct"/>
            <w:shd w:val="clear" w:color="auto" w:fill="C6D9F1" w:themeFill="text2" w:themeFillTint="33"/>
            <w:tcMar>
              <w:top w:w="15" w:type="dxa"/>
              <w:left w:w="108" w:type="dxa"/>
              <w:bottom w:w="0" w:type="dxa"/>
              <w:right w:w="108" w:type="dxa"/>
            </w:tcMar>
            <w:hideMark/>
          </w:tcPr>
          <w:p w14:paraId="27BBF96A" w14:textId="0EE48A0A" w:rsidR="00AF5012" w:rsidRPr="005C278E" w:rsidRDefault="00AF5012" w:rsidP="002429F4">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p>
          <w:p w14:paraId="715C2B20"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-Système utilisable dans tout le territoire</w:t>
            </w:r>
          </w:p>
          <w:p w14:paraId="77EF5FBC" w14:textId="6A6EC3BE"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r w:rsidR="002429F4">
              <w:rPr>
                <w:rFonts w:ascii="Times New Roman" w:hAnsi="Times New Roman" w:cs="Times New Roman"/>
                <w:sz w:val="20"/>
                <w:szCs w:val="20"/>
              </w:rPr>
              <w:t>P</w:t>
            </w:r>
            <w:r w:rsidRPr="005C278E">
              <w:rPr>
                <w:rFonts w:ascii="Times New Roman" w:hAnsi="Times New Roman" w:cs="Times New Roman"/>
                <w:sz w:val="20"/>
                <w:szCs w:val="20"/>
              </w:rPr>
              <w:t>aiement directe du Cash</w:t>
            </w:r>
          </w:p>
          <w:p w14:paraId="3538ABE7" w14:textId="790F2946"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r w:rsidR="002429F4">
              <w:rPr>
                <w:rFonts w:ascii="Times New Roman" w:hAnsi="Times New Roman" w:cs="Times New Roman"/>
                <w:sz w:val="20"/>
                <w:szCs w:val="20"/>
              </w:rPr>
              <w:t>M</w:t>
            </w:r>
            <w:r w:rsidRPr="005C278E">
              <w:rPr>
                <w:rFonts w:ascii="Times New Roman" w:hAnsi="Times New Roman" w:cs="Times New Roman"/>
                <w:sz w:val="20"/>
                <w:szCs w:val="20"/>
              </w:rPr>
              <w:t xml:space="preserve">ise en œuvre rapide </w:t>
            </w:r>
          </w:p>
        </w:tc>
        <w:tc>
          <w:tcPr>
            <w:tcW w:w="1504" w:type="pct"/>
            <w:shd w:val="clear" w:color="auto" w:fill="C6D9F1" w:themeFill="text2" w:themeFillTint="33"/>
            <w:tcMar>
              <w:top w:w="15" w:type="dxa"/>
              <w:left w:w="108" w:type="dxa"/>
              <w:bottom w:w="0" w:type="dxa"/>
              <w:right w:w="108" w:type="dxa"/>
            </w:tcMar>
            <w:hideMark/>
          </w:tcPr>
          <w:p w14:paraId="5A279974" w14:textId="4519EA95"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2429F4">
              <w:rPr>
                <w:rFonts w:ascii="Times New Roman" w:hAnsi="Times New Roman" w:cs="Times New Roman"/>
                <w:sz w:val="20"/>
                <w:szCs w:val="20"/>
              </w:rPr>
              <w:t>S</w:t>
            </w:r>
            <w:r w:rsidRPr="005C278E">
              <w:rPr>
                <w:rFonts w:ascii="Times New Roman" w:hAnsi="Times New Roman" w:cs="Times New Roman"/>
                <w:sz w:val="20"/>
                <w:szCs w:val="20"/>
              </w:rPr>
              <w:t>ynergie possible entre les produits de l’IMF</w:t>
            </w:r>
          </w:p>
          <w:p w14:paraId="3C36DD7E" w14:textId="25F08F3A"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r w:rsidR="002429F4">
              <w:rPr>
                <w:rFonts w:ascii="Times New Roman" w:hAnsi="Times New Roman" w:cs="Times New Roman"/>
                <w:sz w:val="20"/>
                <w:szCs w:val="20"/>
              </w:rPr>
              <w:t>P</w:t>
            </w:r>
            <w:r w:rsidRPr="005C278E">
              <w:rPr>
                <w:rFonts w:ascii="Times New Roman" w:hAnsi="Times New Roman" w:cs="Times New Roman"/>
                <w:sz w:val="20"/>
                <w:szCs w:val="20"/>
              </w:rPr>
              <w:t>ossible augmentation du taux de bancarisation</w:t>
            </w:r>
          </w:p>
          <w:p w14:paraId="1FDC0943"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-Transfert de risque</w:t>
            </w:r>
          </w:p>
          <w:p w14:paraId="575C04B0" w14:textId="38AA488D"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proofErr w:type="spellStart"/>
            <w:r w:rsidR="002429F4">
              <w:rPr>
                <w:rFonts w:ascii="Times New Roman" w:hAnsi="Times New Roman" w:cs="Times New Roman"/>
                <w:sz w:val="20"/>
                <w:szCs w:val="20"/>
              </w:rPr>
              <w:t>R</w:t>
            </w:r>
            <w:r w:rsidRPr="005C278E">
              <w:rPr>
                <w:rFonts w:ascii="Times New Roman" w:hAnsi="Times New Roman" w:cs="Times New Roman"/>
                <w:sz w:val="20"/>
                <w:szCs w:val="20"/>
              </w:rPr>
              <w:t>eporting</w:t>
            </w:r>
            <w:proofErr w:type="spellEnd"/>
            <w:r w:rsidRPr="005C278E">
              <w:rPr>
                <w:rFonts w:ascii="Times New Roman" w:hAnsi="Times New Roman" w:cs="Times New Roman"/>
                <w:sz w:val="20"/>
                <w:szCs w:val="20"/>
              </w:rPr>
              <w:t xml:space="preserve"> </w:t>
            </w:r>
          </w:p>
        </w:tc>
        <w:tc>
          <w:tcPr>
            <w:tcW w:w="1206" w:type="pct"/>
            <w:shd w:val="clear" w:color="auto" w:fill="C6D9F1" w:themeFill="text2" w:themeFillTint="33"/>
            <w:tcMar>
              <w:top w:w="15" w:type="dxa"/>
              <w:left w:w="108" w:type="dxa"/>
              <w:bottom w:w="0" w:type="dxa"/>
              <w:right w:w="108" w:type="dxa"/>
            </w:tcMar>
            <w:hideMark/>
          </w:tcPr>
          <w:p w14:paraId="002CBA5E" w14:textId="6CA3E414"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2429F4">
              <w:rPr>
                <w:rFonts w:ascii="Times New Roman" w:hAnsi="Times New Roman" w:cs="Times New Roman"/>
                <w:sz w:val="20"/>
                <w:szCs w:val="20"/>
              </w:rPr>
              <w:t>S</w:t>
            </w:r>
            <w:r w:rsidRPr="005C278E">
              <w:rPr>
                <w:rFonts w:ascii="Times New Roman" w:hAnsi="Times New Roman" w:cs="Times New Roman"/>
                <w:sz w:val="20"/>
                <w:szCs w:val="20"/>
              </w:rPr>
              <w:t xml:space="preserve">uivi instantané du paiement </w:t>
            </w:r>
          </w:p>
          <w:p w14:paraId="4EF6673D" w14:textId="270F3F89"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r w:rsidR="002429F4">
              <w:rPr>
                <w:rFonts w:ascii="Times New Roman" w:hAnsi="Times New Roman" w:cs="Times New Roman"/>
                <w:sz w:val="20"/>
                <w:szCs w:val="20"/>
              </w:rPr>
              <w:t>T</w:t>
            </w:r>
            <w:r w:rsidRPr="005C278E">
              <w:rPr>
                <w:rFonts w:ascii="Times New Roman" w:hAnsi="Times New Roman" w:cs="Times New Roman"/>
                <w:sz w:val="20"/>
                <w:szCs w:val="20"/>
              </w:rPr>
              <w:t>ransfert de risque</w:t>
            </w:r>
          </w:p>
          <w:p w14:paraId="45B54D60" w14:textId="77777777" w:rsidR="00AF5012"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2429F4">
              <w:rPr>
                <w:rFonts w:ascii="Times New Roman" w:hAnsi="Times New Roman" w:cs="Times New Roman"/>
                <w:sz w:val="20"/>
                <w:szCs w:val="20"/>
              </w:rPr>
              <w:t>A</w:t>
            </w:r>
            <w:r w:rsidRPr="005C278E">
              <w:rPr>
                <w:rFonts w:ascii="Times New Roman" w:hAnsi="Times New Roman" w:cs="Times New Roman"/>
                <w:sz w:val="20"/>
                <w:szCs w:val="20"/>
              </w:rPr>
              <w:t xml:space="preserve">ugmentation du taux d’équipement en téléphone </w:t>
            </w:r>
          </w:p>
          <w:p w14:paraId="5DE366C0" w14:textId="7E4ECB92" w:rsidR="002429F4" w:rsidRPr="005C278E" w:rsidRDefault="002429F4" w:rsidP="009E7946">
            <w:pPr>
              <w:spacing w:after="0"/>
              <w:rPr>
                <w:rFonts w:ascii="Times New Roman" w:hAnsi="Times New Roman" w:cs="Times New Roman"/>
                <w:sz w:val="20"/>
                <w:szCs w:val="20"/>
              </w:rPr>
            </w:pPr>
            <w:r>
              <w:rPr>
                <w:rFonts w:ascii="Times New Roman" w:hAnsi="Times New Roman" w:cs="Times New Roman"/>
                <w:sz w:val="20"/>
                <w:szCs w:val="20"/>
              </w:rPr>
              <w:t>-Moins cher</w:t>
            </w:r>
          </w:p>
        </w:tc>
      </w:tr>
      <w:tr w:rsidR="00AF5012" w:rsidRPr="005C278E" w14:paraId="1CCEB572" w14:textId="77777777" w:rsidTr="00650779">
        <w:trPr>
          <w:trHeight w:val="3232"/>
        </w:trPr>
        <w:tc>
          <w:tcPr>
            <w:tcW w:w="845" w:type="pct"/>
            <w:shd w:val="clear" w:color="auto" w:fill="C6D9F1" w:themeFill="text2" w:themeFillTint="33"/>
            <w:tcMar>
              <w:top w:w="15" w:type="dxa"/>
              <w:left w:w="108" w:type="dxa"/>
              <w:bottom w:w="0" w:type="dxa"/>
              <w:right w:w="108" w:type="dxa"/>
            </w:tcMar>
            <w:hideMark/>
          </w:tcPr>
          <w:p w14:paraId="5ECE7C52"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lastRenderedPageBreak/>
              <w:t xml:space="preserve">Limites </w:t>
            </w:r>
          </w:p>
        </w:tc>
        <w:tc>
          <w:tcPr>
            <w:tcW w:w="1445" w:type="pct"/>
            <w:shd w:val="clear" w:color="auto" w:fill="C6D9F1" w:themeFill="text2" w:themeFillTint="33"/>
            <w:tcMar>
              <w:top w:w="15" w:type="dxa"/>
              <w:left w:w="108" w:type="dxa"/>
              <w:bottom w:w="0" w:type="dxa"/>
              <w:right w:w="108" w:type="dxa"/>
            </w:tcMar>
            <w:hideMark/>
          </w:tcPr>
          <w:p w14:paraId="32844D9A" w14:textId="70A21F2B"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2429F4">
              <w:rPr>
                <w:rFonts w:ascii="Times New Roman" w:hAnsi="Times New Roman" w:cs="Times New Roman"/>
                <w:sz w:val="20"/>
                <w:szCs w:val="20"/>
              </w:rPr>
              <w:t>R</w:t>
            </w:r>
            <w:r w:rsidRPr="005C278E">
              <w:rPr>
                <w:rFonts w:ascii="Times New Roman" w:hAnsi="Times New Roman" w:cs="Times New Roman"/>
                <w:sz w:val="20"/>
                <w:szCs w:val="20"/>
              </w:rPr>
              <w:t xml:space="preserve">isque </w:t>
            </w:r>
            <w:r w:rsidR="00B5019C" w:rsidRPr="005C278E">
              <w:rPr>
                <w:rFonts w:ascii="Times New Roman" w:hAnsi="Times New Roman" w:cs="Times New Roman"/>
                <w:sz w:val="20"/>
                <w:szCs w:val="20"/>
              </w:rPr>
              <w:t xml:space="preserve">de </w:t>
            </w:r>
            <w:r w:rsidRPr="005C278E">
              <w:rPr>
                <w:rFonts w:ascii="Times New Roman" w:hAnsi="Times New Roman" w:cs="Times New Roman"/>
                <w:sz w:val="20"/>
                <w:szCs w:val="20"/>
              </w:rPr>
              <w:t>perte (braquage ; fraude, tentation)</w:t>
            </w:r>
          </w:p>
          <w:p w14:paraId="18A1D16F" w14:textId="309E4DE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2429F4">
              <w:rPr>
                <w:rFonts w:ascii="Times New Roman" w:hAnsi="Times New Roman" w:cs="Times New Roman"/>
                <w:sz w:val="20"/>
                <w:szCs w:val="20"/>
              </w:rPr>
              <w:t>S</w:t>
            </w:r>
            <w:r w:rsidRPr="005C278E">
              <w:rPr>
                <w:rFonts w:ascii="Times New Roman" w:hAnsi="Times New Roman" w:cs="Times New Roman"/>
                <w:sz w:val="20"/>
                <w:szCs w:val="20"/>
              </w:rPr>
              <w:t>écurité physique du personnel</w:t>
            </w:r>
          </w:p>
          <w:p w14:paraId="12EC438D" w14:textId="020538E2"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r w:rsidR="00DA5DC9">
              <w:rPr>
                <w:rFonts w:ascii="Times New Roman" w:hAnsi="Times New Roman" w:cs="Times New Roman"/>
                <w:sz w:val="20"/>
                <w:szCs w:val="20"/>
              </w:rPr>
              <w:t>M</w:t>
            </w:r>
            <w:r w:rsidRPr="005C278E">
              <w:rPr>
                <w:rFonts w:ascii="Times New Roman" w:hAnsi="Times New Roman" w:cs="Times New Roman"/>
                <w:sz w:val="20"/>
                <w:szCs w:val="20"/>
              </w:rPr>
              <w:t>anque de discrétion</w:t>
            </w:r>
          </w:p>
          <w:p w14:paraId="0CE842DB" w14:textId="1A1F05CF"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DA5DC9">
              <w:rPr>
                <w:rFonts w:ascii="Times New Roman" w:hAnsi="Times New Roman" w:cs="Times New Roman"/>
                <w:sz w:val="20"/>
                <w:szCs w:val="20"/>
              </w:rPr>
              <w:t>N</w:t>
            </w:r>
            <w:r w:rsidRPr="005C278E">
              <w:rPr>
                <w:rFonts w:ascii="Times New Roman" w:hAnsi="Times New Roman" w:cs="Times New Roman"/>
                <w:sz w:val="20"/>
                <w:szCs w:val="20"/>
              </w:rPr>
              <w:t>écessite beaucoup de personnel</w:t>
            </w:r>
          </w:p>
          <w:p w14:paraId="45597BBD" w14:textId="6A39B621"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DA5DC9">
              <w:rPr>
                <w:rFonts w:ascii="Times New Roman" w:hAnsi="Times New Roman" w:cs="Times New Roman"/>
                <w:sz w:val="20"/>
                <w:szCs w:val="20"/>
              </w:rPr>
              <w:t>Coût</w:t>
            </w:r>
          </w:p>
        </w:tc>
        <w:tc>
          <w:tcPr>
            <w:tcW w:w="1504" w:type="pct"/>
            <w:shd w:val="clear" w:color="auto" w:fill="C6D9F1" w:themeFill="text2" w:themeFillTint="33"/>
            <w:tcMar>
              <w:top w:w="15" w:type="dxa"/>
              <w:left w:w="108" w:type="dxa"/>
              <w:bottom w:w="0" w:type="dxa"/>
              <w:right w:w="108" w:type="dxa"/>
            </w:tcMar>
            <w:hideMark/>
          </w:tcPr>
          <w:p w14:paraId="14ECD3A2" w14:textId="733D8C76"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r w:rsidR="00DA5DC9">
              <w:rPr>
                <w:rFonts w:ascii="Times New Roman" w:hAnsi="Times New Roman" w:cs="Times New Roman"/>
                <w:sz w:val="20"/>
                <w:szCs w:val="20"/>
              </w:rPr>
              <w:t>Réseaux pas suffisant</w:t>
            </w:r>
          </w:p>
          <w:p w14:paraId="5C7FBCC0"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-Possession d’un document</w:t>
            </w:r>
          </w:p>
          <w:p w14:paraId="6417551D" w14:textId="77777777" w:rsidR="00AF5012" w:rsidRDefault="00AF5012" w:rsidP="009E7946">
            <w:pPr>
              <w:spacing w:after="0"/>
              <w:rPr>
                <w:rFonts w:ascii="Times New Roman" w:hAnsi="Times New Roman" w:cs="Times New Roman"/>
                <w:sz w:val="20"/>
                <w:szCs w:val="20"/>
              </w:rPr>
            </w:pPr>
            <w:proofErr w:type="gramStart"/>
            <w:r w:rsidRPr="005C278E">
              <w:rPr>
                <w:rFonts w:ascii="Times New Roman" w:hAnsi="Times New Roman" w:cs="Times New Roman"/>
                <w:sz w:val="20"/>
                <w:szCs w:val="20"/>
              </w:rPr>
              <w:t>d'identité</w:t>
            </w:r>
            <w:proofErr w:type="gramEnd"/>
            <w:r w:rsidRPr="005C278E">
              <w:rPr>
                <w:rFonts w:ascii="Times New Roman" w:hAnsi="Times New Roman" w:cs="Times New Roman"/>
                <w:sz w:val="20"/>
                <w:szCs w:val="20"/>
              </w:rPr>
              <w:t xml:space="preserve"> </w:t>
            </w:r>
          </w:p>
          <w:p w14:paraId="3DA8F9E9" w14:textId="77777777" w:rsidR="00DA5DC9" w:rsidRDefault="00DA5DC9" w:rsidP="009E7946">
            <w:pPr>
              <w:spacing w:after="0"/>
              <w:rPr>
                <w:rFonts w:ascii="Times New Roman" w:hAnsi="Times New Roman" w:cs="Times New Roman"/>
                <w:sz w:val="20"/>
                <w:szCs w:val="20"/>
              </w:rPr>
            </w:pPr>
            <w:r>
              <w:rPr>
                <w:rFonts w:ascii="Times New Roman" w:hAnsi="Times New Roman" w:cs="Times New Roman"/>
                <w:sz w:val="20"/>
                <w:szCs w:val="20"/>
              </w:rPr>
              <w:t>- Les bénéficiaires doivent se déplacer</w:t>
            </w:r>
          </w:p>
          <w:p w14:paraId="6F0153BF" w14:textId="04556B51" w:rsidR="00DA5DC9" w:rsidRDefault="00DA5DC9" w:rsidP="009E7946">
            <w:pPr>
              <w:spacing w:after="0"/>
              <w:rPr>
                <w:rFonts w:ascii="Times New Roman" w:hAnsi="Times New Roman" w:cs="Times New Roman"/>
                <w:sz w:val="20"/>
                <w:szCs w:val="20"/>
              </w:rPr>
            </w:pPr>
            <w:r>
              <w:rPr>
                <w:rFonts w:ascii="Times New Roman" w:hAnsi="Times New Roman" w:cs="Times New Roman"/>
                <w:sz w:val="20"/>
                <w:szCs w:val="20"/>
              </w:rPr>
              <w:t xml:space="preserve">- </w:t>
            </w:r>
            <w:r w:rsidR="00D02286">
              <w:rPr>
                <w:rFonts w:ascii="Times New Roman" w:hAnsi="Times New Roman" w:cs="Times New Roman"/>
                <w:sz w:val="20"/>
                <w:szCs w:val="20"/>
              </w:rPr>
              <w:t>Concentration des bénéficiaires dans les jours de paiement</w:t>
            </w:r>
          </w:p>
          <w:p w14:paraId="2B78F5DB" w14:textId="7E1B9CA5" w:rsidR="00D02286" w:rsidRPr="005C278E" w:rsidRDefault="00D02286" w:rsidP="009E7946">
            <w:pPr>
              <w:spacing w:after="0"/>
              <w:rPr>
                <w:rFonts w:ascii="Times New Roman" w:hAnsi="Times New Roman" w:cs="Times New Roman"/>
                <w:sz w:val="20"/>
                <w:szCs w:val="20"/>
              </w:rPr>
            </w:pPr>
            <w:r>
              <w:rPr>
                <w:rFonts w:ascii="Times New Roman" w:hAnsi="Times New Roman" w:cs="Times New Roman"/>
                <w:sz w:val="20"/>
                <w:szCs w:val="20"/>
              </w:rPr>
              <w:t>- Sécurité des bénéficiaires les jours de paiement</w:t>
            </w:r>
          </w:p>
        </w:tc>
        <w:tc>
          <w:tcPr>
            <w:tcW w:w="1206" w:type="pct"/>
            <w:shd w:val="clear" w:color="auto" w:fill="C6D9F1" w:themeFill="text2" w:themeFillTint="33"/>
            <w:tcMar>
              <w:top w:w="15" w:type="dxa"/>
              <w:left w:w="108" w:type="dxa"/>
              <w:bottom w:w="0" w:type="dxa"/>
              <w:right w:w="108" w:type="dxa"/>
            </w:tcMar>
            <w:hideMark/>
          </w:tcPr>
          <w:p w14:paraId="7A0BAC73"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-Couverture réseau</w:t>
            </w:r>
          </w:p>
          <w:p w14:paraId="2CE3B954"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-Qualité réseau</w:t>
            </w:r>
          </w:p>
          <w:p w14:paraId="3749A79A"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-Manque de liquidité</w:t>
            </w:r>
          </w:p>
          <w:p w14:paraId="1FAFA1DA"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au niveau des intermédiaires</w:t>
            </w:r>
          </w:p>
          <w:p w14:paraId="2FE0F90B" w14:textId="78C6E6FE"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D02286">
              <w:rPr>
                <w:rFonts w:ascii="Times New Roman" w:hAnsi="Times New Roman" w:cs="Times New Roman"/>
                <w:sz w:val="20"/>
                <w:szCs w:val="20"/>
              </w:rPr>
              <w:t>D</w:t>
            </w:r>
            <w:r w:rsidRPr="005C278E">
              <w:rPr>
                <w:rFonts w:ascii="Times New Roman" w:hAnsi="Times New Roman" w:cs="Times New Roman"/>
                <w:sz w:val="20"/>
                <w:szCs w:val="20"/>
              </w:rPr>
              <w:t>ifficulté d’utilisation</w:t>
            </w:r>
            <w:r w:rsidR="00D02286">
              <w:rPr>
                <w:rFonts w:ascii="Times New Roman" w:hAnsi="Times New Roman" w:cs="Times New Roman"/>
                <w:sz w:val="20"/>
                <w:szCs w:val="20"/>
              </w:rPr>
              <w:t xml:space="preserve"> de téléphones</w:t>
            </w:r>
          </w:p>
          <w:p w14:paraId="64BEF475" w14:textId="536129F8"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w:t>
            </w:r>
            <w:r w:rsidR="00D02286">
              <w:rPr>
                <w:rFonts w:ascii="Times New Roman" w:hAnsi="Times New Roman" w:cs="Times New Roman"/>
                <w:sz w:val="20"/>
                <w:szCs w:val="20"/>
              </w:rPr>
              <w:t>C</w:t>
            </w:r>
            <w:r w:rsidRPr="005C278E">
              <w:rPr>
                <w:rFonts w:ascii="Times New Roman" w:hAnsi="Times New Roman" w:cs="Times New Roman"/>
                <w:sz w:val="20"/>
                <w:szCs w:val="20"/>
              </w:rPr>
              <w:t>out d’acquisition du téléphone ou de la SIM</w:t>
            </w:r>
          </w:p>
          <w:p w14:paraId="0CB52810" w14:textId="77777777" w:rsidR="00AF5012" w:rsidRPr="005C278E" w:rsidRDefault="00AF5012" w:rsidP="009E7946">
            <w:pPr>
              <w:spacing w:after="0"/>
              <w:rPr>
                <w:rFonts w:ascii="Times New Roman" w:hAnsi="Times New Roman" w:cs="Times New Roman"/>
                <w:sz w:val="20"/>
                <w:szCs w:val="20"/>
              </w:rPr>
            </w:pPr>
            <w:r w:rsidRPr="005C278E">
              <w:rPr>
                <w:rFonts w:ascii="Times New Roman" w:hAnsi="Times New Roman" w:cs="Times New Roman"/>
                <w:sz w:val="20"/>
                <w:szCs w:val="20"/>
              </w:rPr>
              <w:t xml:space="preserve">  </w:t>
            </w:r>
          </w:p>
        </w:tc>
      </w:tr>
    </w:tbl>
    <w:p w14:paraId="4113A2C4" w14:textId="77777777" w:rsidR="0014538E" w:rsidRPr="005C278E" w:rsidRDefault="0014538E" w:rsidP="009E7946">
      <w:pPr>
        <w:spacing w:after="0"/>
        <w:rPr>
          <w:rFonts w:ascii="Times New Roman" w:hAnsi="Times New Roman" w:cs="Times New Roman"/>
          <w:b/>
          <w:sz w:val="24"/>
          <w:szCs w:val="24"/>
        </w:rPr>
      </w:pPr>
    </w:p>
    <w:p w14:paraId="33667897" w14:textId="77777777" w:rsidR="007909EB" w:rsidRPr="005C278E" w:rsidRDefault="007909EB" w:rsidP="009E7946">
      <w:pPr>
        <w:pStyle w:val="Heading2"/>
        <w:spacing w:before="0"/>
        <w:rPr>
          <w:rFonts w:ascii="Times New Roman" w:hAnsi="Times New Roman" w:cs="Times New Roman"/>
          <w:color w:val="auto"/>
          <w:sz w:val="16"/>
          <w:szCs w:val="16"/>
        </w:rPr>
      </w:pPr>
      <w:bookmarkStart w:id="36" w:name="_Toc449973625"/>
      <w:bookmarkStart w:id="37" w:name="_Toc10187626"/>
      <w:r w:rsidRPr="005C278E">
        <w:rPr>
          <w:rFonts w:ascii="Times New Roman" w:hAnsi="Times New Roman" w:cs="Times New Roman"/>
          <w:color w:val="auto"/>
        </w:rPr>
        <w:t>2.</w:t>
      </w:r>
      <w:r w:rsidR="00884C58" w:rsidRPr="005C278E">
        <w:rPr>
          <w:rFonts w:ascii="Times New Roman" w:hAnsi="Times New Roman" w:cs="Times New Roman"/>
          <w:color w:val="auto"/>
        </w:rPr>
        <w:t>9</w:t>
      </w:r>
      <w:r w:rsidRPr="005C278E">
        <w:rPr>
          <w:rFonts w:ascii="Times New Roman" w:hAnsi="Times New Roman" w:cs="Times New Roman"/>
          <w:color w:val="auto"/>
        </w:rPr>
        <w:tab/>
        <w:t>Expérience du cash transfert dans les zones du projet</w:t>
      </w:r>
      <w:bookmarkEnd w:id="36"/>
      <w:bookmarkEnd w:id="37"/>
    </w:p>
    <w:p w14:paraId="6A3DB6E7" w14:textId="77777777" w:rsidR="00D02286" w:rsidRDefault="00D02286" w:rsidP="009E7946">
      <w:pPr>
        <w:spacing w:after="0"/>
        <w:jc w:val="both"/>
        <w:rPr>
          <w:rFonts w:ascii="Times New Roman" w:hAnsi="Times New Roman" w:cs="Times New Roman"/>
          <w:sz w:val="24"/>
          <w:szCs w:val="24"/>
        </w:rPr>
      </w:pPr>
    </w:p>
    <w:p w14:paraId="7D2D105E" w14:textId="7F765E15" w:rsidR="000C60AC" w:rsidRPr="005C278E" w:rsidRDefault="000C60AC" w:rsidP="009E7946">
      <w:pPr>
        <w:spacing w:after="0"/>
        <w:jc w:val="both"/>
        <w:rPr>
          <w:rFonts w:ascii="Times New Roman" w:hAnsi="Times New Roman" w:cs="Times New Roman"/>
          <w:sz w:val="24"/>
          <w:szCs w:val="24"/>
        </w:rPr>
      </w:pPr>
      <w:r w:rsidRPr="005C278E">
        <w:rPr>
          <w:rFonts w:ascii="Times New Roman" w:hAnsi="Times New Roman" w:cs="Times New Roman"/>
          <w:sz w:val="24"/>
          <w:szCs w:val="24"/>
        </w:rPr>
        <w:t>Le pays n’a pas une grande expérience en matière de cash transfert</w:t>
      </w:r>
      <w:r w:rsidR="00056E58" w:rsidRPr="005C278E">
        <w:rPr>
          <w:rFonts w:ascii="Times New Roman" w:hAnsi="Times New Roman" w:cs="Times New Roman"/>
          <w:sz w:val="24"/>
          <w:szCs w:val="24"/>
        </w:rPr>
        <w:t xml:space="preserve"> non </w:t>
      </w:r>
      <w:proofErr w:type="spellStart"/>
      <w:r w:rsidR="00056E58" w:rsidRPr="005C278E">
        <w:rPr>
          <w:rFonts w:ascii="Times New Roman" w:hAnsi="Times New Roman" w:cs="Times New Roman"/>
          <w:sz w:val="24"/>
          <w:szCs w:val="24"/>
        </w:rPr>
        <w:t>condit</w:t>
      </w:r>
      <w:r w:rsidR="0058603D">
        <w:rPr>
          <w:rFonts w:ascii="Times New Roman" w:hAnsi="Times New Roman" w:cs="Times New Roman"/>
          <w:sz w:val="24"/>
          <w:szCs w:val="24"/>
        </w:rPr>
        <w:t>ionel</w:t>
      </w:r>
      <w:proofErr w:type="spellEnd"/>
      <w:r w:rsidR="0058603D">
        <w:rPr>
          <w:rFonts w:ascii="Times New Roman" w:hAnsi="Times New Roman" w:cs="Times New Roman"/>
          <w:sz w:val="24"/>
          <w:szCs w:val="24"/>
        </w:rPr>
        <w:t>.</w:t>
      </w:r>
      <w:r w:rsidRPr="005C278E">
        <w:rPr>
          <w:rFonts w:ascii="Times New Roman" w:hAnsi="Times New Roman" w:cs="Times New Roman"/>
          <w:noProof/>
          <w:lang w:eastAsia="fr-FR"/>
        </w:rPr>
        <w:drawing>
          <wp:inline distT="0" distB="0" distL="0" distR="0" wp14:anchorId="6CED564C" wp14:editId="681488B5">
            <wp:extent cx="5760720" cy="336737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732" t="25588" r="15670" b="28235"/>
                    <a:stretch/>
                  </pic:blipFill>
                  <pic:spPr bwMode="auto">
                    <a:xfrm>
                      <a:off x="0" y="0"/>
                      <a:ext cx="5760720" cy="3367377"/>
                    </a:xfrm>
                    <a:prstGeom prst="rect">
                      <a:avLst/>
                    </a:prstGeom>
                    <a:ln>
                      <a:noFill/>
                    </a:ln>
                    <a:extLst>
                      <a:ext uri="{53640926-AAD7-44D8-BBD7-CCE9431645EC}">
                        <a14:shadowObscured xmlns:a14="http://schemas.microsoft.com/office/drawing/2010/main"/>
                      </a:ext>
                    </a:extLst>
                  </pic:spPr>
                </pic:pic>
              </a:graphicData>
            </a:graphic>
          </wp:inline>
        </w:drawing>
      </w:r>
    </w:p>
    <w:p w14:paraId="44D9EC58" w14:textId="77777777" w:rsidR="00DA1113" w:rsidRPr="005C278E" w:rsidRDefault="00DA1113" w:rsidP="009E7946">
      <w:pPr>
        <w:pStyle w:val="Caption"/>
        <w:spacing w:after="0"/>
        <w:rPr>
          <w:rFonts w:ascii="Times New Roman" w:hAnsi="Times New Roman" w:cs="Times New Roman"/>
          <w:color w:val="auto"/>
        </w:rPr>
      </w:pPr>
      <w:r w:rsidRPr="005C278E">
        <w:rPr>
          <w:rFonts w:ascii="Times New Roman" w:hAnsi="Times New Roman" w:cs="Times New Roman"/>
          <w:color w:val="auto"/>
        </w:rPr>
        <w:t>Source : http://www.cash-atlas.org/fr/report (</w:t>
      </w:r>
      <w:r w:rsidR="007D6C0F" w:rsidRPr="005C278E">
        <w:rPr>
          <w:rFonts w:ascii="Times New Roman" w:hAnsi="Times New Roman" w:cs="Times New Roman"/>
          <w:color w:val="auto"/>
        </w:rPr>
        <w:t xml:space="preserve">consulté le </w:t>
      </w:r>
      <w:r w:rsidRPr="005C278E">
        <w:rPr>
          <w:rFonts w:ascii="Times New Roman" w:hAnsi="Times New Roman" w:cs="Times New Roman"/>
          <w:color w:val="auto"/>
        </w:rPr>
        <w:t>23/04/2016)</w:t>
      </w:r>
    </w:p>
    <w:p w14:paraId="6D6B2CE2" w14:textId="77777777" w:rsidR="0058603D" w:rsidRDefault="0058603D" w:rsidP="009E7946">
      <w:pPr>
        <w:spacing w:after="0"/>
        <w:jc w:val="both"/>
        <w:rPr>
          <w:rFonts w:ascii="Times New Roman" w:hAnsi="Times New Roman" w:cs="Times New Roman"/>
          <w:sz w:val="24"/>
          <w:szCs w:val="24"/>
        </w:rPr>
      </w:pPr>
    </w:p>
    <w:p w14:paraId="5924D2A9" w14:textId="77777777" w:rsidR="00056E58" w:rsidRPr="005C278E" w:rsidRDefault="00056E58" w:rsidP="009E7946">
      <w:pPr>
        <w:spacing w:after="0"/>
        <w:rPr>
          <w:rFonts w:ascii="Times New Roman" w:hAnsi="Times New Roman" w:cs="Times New Roman"/>
          <w:sz w:val="24"/>
          <w:szCs w:val="24"/>
        </w:rPr>
      </w:pPr>
    </w:p>
    <w:p w14:paraId="74B2859E" w14:textId="77777777" w:rsidR="00DA1113" w:rsidRPr="005C278E" w:rsidRDefault="008C597B" w:rsidP="009E7946">
      <w:pPr>
        <w:keepNext/>
        <w:spacing w:after="0"/>
        <w:rPr>
          <w:rFonts w:ascii="Times New Roman" w:hAnsi="Times New Roman" w:cs="Times New Roman"/>
        </w:rPr>
      </w:pPr>
      <w:r w:rsidRPr="005C278E">
        <w:rPr>
          <w:rFonts w:ascii="Times New Roman" w:hAnsi="Times New Roman" w:cs="Times New Roman"/>
          <w:noProof/>
          <w:lang w:eastAsia="fr-FR"/>
        </w:rPr>
        <w:lastRenderedPageBreak/>
        <w:drawing>
          <wp:inline distT="0" distB="0" distL="0" distR="0" wp14:anchorId="76CD858E" wp14:editId="458997D0">
            <wp:extent cx="5943600" cy="2932849"/>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393" t="19371" r="15325" b="36177"/>
                    <a:stretch/>
                  </pic:blipFill>
                  <pic:spPr bwMode="auto">
                    <a:xfrm>
                      <a:off x="0" y="0"/>
                      <a:ext cx="5941635" cy="2931879"/>
                    </a:xfrm>
                    <a:prstGeom prst="rect">
                      <a:avLst/>
                    </a:prstGeom>
                    <a:ln>
                      <a:noFill/>
                    </a:ln>
                    <a:extLst>
                      <a:ext uri="{53640926-AAD7-44D8-BBD7-CCE9431645EC}">
                        <a14:shadowObscured xmlns:a14="http://schemas.microsoft.com/office/drawing/2010/main"/>
                      </a:ext>
                    </a:extLst>
                  </pic:spPr>
                </pic:pic>
              </a:graphicData>
            </a:graphic>
          </wp:inline>
        </w:drawing>
      </w:r>
    </w:p>
    <w:p w14:paraId="7FBCF1A2" w14:textId="77777777" w:rsidR="00DA1113" w:rsidRPr="005C278E" w:rsidRDefault="00DA1113" w:rsidP="009E7946">
      <w:pPr>
        <w:pStyle w:val="Caption"/>
        <w:spacing w:after="0"/>
        <w:rPr>
          <w:rFonts w:ascii="Times New Roman" w:hAnsi="Times New Roman" w:cs="Times New Roman"/>
          <w:color w:val="auto"/>
        </w:rPr>
      </w:pPr>
      <w:r w:rsidRPr="005C278E">
        <w:rPr>
          <w:rFonts w:ascii="Times New Roman" w:hAnsi="Times New Roman" w:cs="Times New Roman"/>
          <w:color w:val="auto"/>
        </w:rPr>
        <w:t>Source : http://www.cash-atlas.org/fr/report (</w:t>
      </w:r>
      <w:r w:rsidR="007D6C0F" w:rsidRPr="005C278E">
        <w:rPr>
          <w:rFonts w:ascii="Times New Roman" w:hAnsi="Times New Roman" w:cs="Times New Roman"/>
          <w:color w:val="auto"/>
        </w:rPr>
        <w:t xml:space="preserve">consulté le </w:t>
      </w:r>
      <w:r w:rsidRPr="005C278E">
        <w:rPr>
          <w:rFonts w:ascii="Times New Roman" w:hAnsi="Times New Roman" w:cs="Times New Roman"/>
          <w:color w:val="auto"/>
        </w:rPr>
        <w:t>23/04/2016)</w:t>
      </w:r>
    </w:p>
    <w:p w14:paraId="0B19471A" w14:textId="77777777" w:rsidR="0058603D" w:rsidRDefault="0058603D" w:rsidP="009E7946">
      <w:pPr>
        <w:spacing w:after="0"/>
        <w:rPr>
          <w:rFonts w:ascii="Times New Roman" w:hAnsi="Times New Roman" w:cs="Times New Roman"/>
          <w:sz w:val="24"/>
          <w:szCs w:val="24"/>
        </w:rPr>
      </w:pPr>
    </w:p>
    <w:p w14:paraId="2EB2052F" w14:textId="54375871" w:rsidR="00653AF8" w:rsidRDefault="00965BF3" w:rsidP="009E7946">
      <w:pPr>
        <w:pStyle w:val="Heading3"/>
        <w:spacing w:before="0"/>
        <w:rPr>
          <w:rFonts w:ascii="Times New Roman" w:hAnsi="Times New Roman" w:cs="Times New Roman"/>
          <w:color w:val="auto"/>
        </w:rPr>
      </w:pPr>
      <w:bookmarkStart w:id="38" w:name="_Toc449973626"/>
      <w:bookmarkStart w:id="39" w:name="_Toc10187627"/>
      <w:r w:rsidRPr="005C278E">
        <w:rPr>
          <w:rFonts w:ascii="Times New Roman" w:hAnsi="Times New Roman" w:cs="Times New Roman"/>
          <w:color w:val="auto"/>
        </w:rPr>
        <w:t>2.</w:t>
      </w:r>
      <w:r w:rsidR="00884C58" w:rsidRPr="005C278E">
        <w:rPr>
          <w:rFonts w:ascii="Times New Roman" w:hAnsi="Times New Roman" w:cs="Times New Roman"/>
          <w:color w:val="auto"/>
        </w:rPr>
        <w:t>9</w:t>
      </w:r>
      <w:r w:rsidR="00653AF8" w:rsidRPr="005C278E">
        <w:rPr>
          <w:rFonts w:ascii="Times New Roman" w:hAnsi="Times New Roman" w:cs="Times New Roman"/>
          <w:color w:val="auto"/>
        </w:rPr>
        <w:t>.1</w:t>
      </w:r>
      <w:r w:rsidR="00653AF8" w:rsidRPr="005C278E">
        <w:rPr>
          <w:rFonts w:ascii="Times New Roman" w:hAnsi="Times New Roman" w:cs="Times New Roman"/>
          <w:color w:val="auto"/>
        </w:rPr>
        <w:tab/>
      </w:r>
      <w:r w:rsidR="006018C2" w:rsidRPr="005C278E">
        <w:rPr>
          <w:rFonts w:ascii="Times New Roman" w:hAnsi="Times New Roman" w:cs="Times New Roman"/>
          <w:color w:val="auto"/>
        </w:rPr>
        <w:t xml:space="preserve">Programme </w:t>
      </w:r>
      <w:r w:rsidR="001C391F" w:rsidRPr="005C278E">
        <w:rPr>
          <w:rFonts w:ascii="Times New Roman" w:hAnsi="Times New Roman" w:cs="Times New Roman"/>
          <w:color w:val="auto"/>
        </w:rPr>
        <w:t xml:space="preserve">de filets productifs de sécurité sociale </w:t>
      </w:r>
      <w:r w:rsidR="006018C2" w:rsidRPr="005C278E">
        <w:rPr>
          <w:rFonts w:ascii="Times New Roman" w:hAnsi="Times New Roman" w:cs="Times New Roman"/>
          <w:color w:val="auto"/>
        </w:rPr>
        <w:t>de CONCERN Worldwide</w:t>
      </w:r>
      <w:bookmarkEnd w:id="38"/>
      <w:bookmarkEnd w:id="39"/>
    </w:p>
    <w:p w14:paraId="6A48C289" w14:textId="77777777" w:rsidR="00122F93" w:rsidRPr="00122F93" w:rsidRDefault="00122F93" w:rsidP="00122F93"/>
    <w:tbl>
      <w:tblPr>
        <w:tblStyle w:val="TableGrid"/>
        <w:tblW w:w="0" w:type="auto"/>
        <w:shd w:val="clear" w:color="auto" w:fill="C6D9F1" w:themeFill="text2" w:themeFillTint="33"/>
        <w:tblLook w:val="04A0" w:firstRow="1" w:lastRow="0" w:firstColumn="1" w:lastColumn="0" w:noHBand="0" w:noVBand="1"/>
      </w:tblPr>
      <w:tblGrid>
        <w:gridCol w:w="9212"/>
      </w:tblGrid>
      <w:tr w:rsidR="00036AE8" w:rsidRPr="005C278E" w14:paraId="28883BC0" w14:textId="77777777" w:rsidTr="00650779">
        <w:tc>
          <w:tcPr>
            <w:tcW w:w="9212" w:type="dxa"/>
            <w:shd w:val="clear" w:color="auto" w:fill="C6D9F1" w:themeFill="text2" w:themeFillTint="33"/>
          </w:tcPr>
          <w:p w14:paraId="7E7D9FE1" w14:textId="77777777" w:rsidR="0011428F" w:rsidRPr="005C278E" w:rsidRDefault="0011428F" w:rsidP="009E7946">
            <w:pPr>
              <w:pStyle w:val="ListParagraph"/>
              <w:ind w:left="0"/>
              <w:jc w:val="both"/>
              <w:rPr>
                <w:rFonts w:ascii="Times New Roman" w:eastAsia="Times New Roman" w:hAnsi="Times New Roman" w:cs="Times New Roman"/>
                <w:b/>
                <w:sz w:val="24"/>
                <w:szCs w:val="24"/>
              </w:rPr>
            </w:pPr>
            <w:r w:rsidRPr="005C278E">
              <w:rPr>
                <w:rFonts w:ascii="Times New Roman" w:hAnsi="Times New Roman" w:cs="Times New Roman"/>
                <w:b/>
                <w:sz w:val="24"/>
                <w:szCs w:val="24"/>
                <w:lang w:val="fr-BE"/>
              </w:rPr>
              <w:t>Description du programme et zones d’intervention </w:t>
            </w:r>
          </w:p>
          <w:p w14:paraId="346B89B4" w14:textId="77777777" w:rsidR="0011428F" w:rsidRPr="005C278E" w:rsidRDefault="0011428F" w:rsidP="009E7946">
            <w:pPr>
              <w:pStyle w:val="ListParagraph"/>
              <w:ind w:left="0"/>
              <w:jc w:val="both"/>
              <w:rPr>
                <w:rFonts w:ascii="Times New Roman" w:hAnsi="Times New Roman" w:cs="Times New Roman"/>
                <w:sz w:val="24"/>
                <w:szCs w:val="24"/>
                <w:lang w:val="fr-BE"/>
              </w:rPr>
            </w:pPr>
          </w:p>
          <w:p w14:paraId="1C8E87BF" w14:textId="77777777" w:rsidR="00036AE8" w:rsidRPr="005C278E" w:rsidRDefault="00036AE8" w:rsidP="009E7946">
            <w:pPr>
              <w:pStyle w:val="ListParagraph"/>
              <w:ind w:left="0"/>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L</w:t>
            </w:r>
            <w:r w:rsidR="001C391F" w:rsidRPr="005C278E">
              <w:rPr>
                <w:rFonts w:ascii="Times New Roman" w:hAnsi="Times New Roman" w:cs="Times New Roman"/>
                <w:sz w:val="24"/>
                <w:szCs w:val="24"/>
                <w:lang w:val="fr-BE"/>
              </w:rPr>
              <w:t xml:space="preserve">e Programme dénommé </w:t>
            </w:r>
            <w:proofErr w:type="spellStart"/>
            <w:r w:rsidR="001C391F" w:rsidRPr="005C278E">
              <w:rPr>
                <w:rFonts w:ascii="Times New Roman" w:hAnsi="Times New Roman" w:cs="Times New Roman"/>
                <w:sz w:val="24"/>
                <w:szCs w:val="24"/>
                <w:lang w:val="fr-BE"/>
              </w:rPr>
              <w:t>Terintambwe</w:t>
            </w:r>
            <w:proofErr w:type="spellEnd"/>
            <w:r w:rsidR="001C391F" w:rsidRPr="005C278E">
              <w:rPr>
                <w:rFonts w:ascii="Times New Roman" w:hAnsi="Times New Roman" w:cs="Times New Roman"/>
                <w:sz w:val="24"/>
                <w:szCs w:val="24"/>
                <w:lang w:val="fr-BE"/>
              </w:rPr>
              <w:t xml:space="preserve"> (Fais un pas en avant), financé par Irish </w:t>
            </w:r>
            <w:proofErr w:type="spellStart"/>
            <w:r w:rsidR="001C391F" w:rsidRPr="005C278E">
              <w:rPr>
                <w:rFonts w:ascii="Times New Roman" w:hAnsi="Times New Roman" w:cs="Times New Roman"/>
                <w:sz w:val="24"/>
                <w:szCs w:val="24"/>
                <w:lang w:val="fr-BE"/>
              </w:rPr>
              <w:t>Aid</w:t>
            </w:r>
            <w:proofErr w:type="spellEnd"/>
            <w:r w:rsidR="001C391F" w:rsidRPr="005C278E">
              <w:rPr>
                <w:rFonts w:ascii="Times New Roman" w:hAnsi="Times New Roman" w:cs="Times New Roman"/>
                <w:sz w:val="24"/>
                <w:szCs w:val="24"/>
                <w:lang w:val="fr-BE"/>
              </w:rPr>
              <w:t xml:space="preserve"> a pour objectif de créer des mécanismes de sortie de la pauvreté pour les ménages les plus démunis dans la province de </w:t>
            </w:r>
            <w:proofErr w:type="spellStart"/>
            <w:r w:rsidR="001C391F" w:rsidRPr="005C278E">
              <w:rPr>
                <w:rFonts w:ascii="Times New Roman" w:hAnsi="Times New Roman" w:cs="Times New Roman"/>
                <w:sz w:val="24"/>
                <w:szCs w:val="24"/>
                <w:lang w:val="fr-BE"/>
              </w:rPr>
              <w:t>Cibitoke</w:t>
            </w:r>
            <w:proofErr w:type="spellEnd"/>
            <w:r w:rsidR="001C391F" w:rsidRPr="005C278E">
              <w:rPr>
                <w:rFonts w:ascii="Times New Roman" w:hAnsi="Times New Roman" w:cs="Times New Roman"/>
                <w:sz w:val="24"/>
                <w:szCs w:val="24"/>
                <w:lang w:val="fr-BE"/>
              </w:rPr>
              <w:t xml:space="preserve"> et </w:t>
            </w:r>
            <w:proofErr w:type="spellStart"/>
            <w:r w:rsidR="001C391F" w:rsidRPr="005C278E">
              <w:rPr>
                <w:rFonts w:ascii="Times New Roman" w:hAnsi="Times New Roman" w:cs="Times New Roman"/>
                <w:sz w:val="24"/>
                <w:szCs w:val="24"/>
                <w:lang w:val="fr-BE"/>
              </w:rPr>
              <w:t>Kirundo</w:t>
            </w:r>
            <w:proofErr w:type="spellEnd"/>
            <w:r w:rsidR="001C391F" w:rsidRPr="005C278E">
              <w:rPr>
                <w:rFonts w:ascii="Times New Roman" w:hAnsi="Times New Roman" w:cs="Times New Roman"/>
                <w:sz w:val="24"/>
                <w:szCs w:val="24"/>
                <w:lang w:val="fr-BE"/>
              </w:rPr>
              <w:t>.</w:t>
            </w:r>
          </w:p>
          <w:p w14:paraId="22FA7D8F" w14:textId="77777777" w:rsidR="001C391F" w:rsidRPr="005C278E" w:rsidRDefault="001C391F" w:rsidP="009E7946">
            <w:pPr>
              <w:pStyle w:val="ListParagraph"/>
              <w:ind w:left="0"/>
              <w:jc w:val="both"/>
              <w:rPr>
                <w:rFonts w:ascii="Times New Roman" w:hAnsi="Times New Roman" w:cs="Times New Roman"/>
                <w:sz w:val="24"/>
                <w:szCs w:val="24"/>
                <w:lang w:val="fr-BE"/>
              </w:rPr>
            </w:pPr>
          </w:p>
          <w:p w14:paraId="7EAFA240" w14:textId="77777777" w:rsidR="00036AE8" w:rsidRPr="005C278E" w:rsidRDefault="00036AE8" w:rsidP="009E7946">
            <w:pPr>
              <w:pStyle w:val="ListParagraph"/>
              <w:ind w:left="0"/>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 xml:space="preserve">Le programme </w:t>
            </w:r>
            <w:r w:rsidR="002A659A" w:rsidRPr="005C278E">
              <w:rPr>
                <w:rFonts w:ascii="Times New Roman" w:hAnsi="Times New Roman" w:cs="Times New Roman"/>
                <w:sz w:val="24"/>
                <w:szCs w:val="24"/>
                <w:lang w:val="fr-BE"/>
              </w:rPr>
              <w:t xml:space="preserve">mis en œuvre </w:t>
            </w:r>
            <w:r w:rsidR="00C26CE4" w:rsidRPr="005C278E">
              <w:rPr>
                <w:rFonts w:ascii="Times New Roman" w:hAnsi="Times New Roman" w:cs="Times New Roman"/>
                <w:sz w:val="24"/>
                <w:szCs w:val="24"/>
                <w:lang w:val="fr-BE"/>
              </w:rPr>
              <w:t xml:space="preserve">depuis </w:t>
            </w:r>
            <w:r w:rsidR="002A659A" w:rsidRPr="005C278E">
              <w:rPr>
                <w:rFonts w:ascii="Times New Roman" w:hAnsi="Times New Roman" w:cs="Times New Roman"/>
                <w:sz w:val="24"/>
                <w:szCs w:val="24"/>
                <w:lang w:val="fr-BE"/>
              </w:rPr>
              <w:t xml:space="preserve">2012 </w:t>
            </w:r>
            <w:r w:rsidRPr="005C278E">
              <w:rPr>
                <w:rFonts w:ascii="Times New Roman" w:hAnsi="Times New Roman" w:cs="Times New Roman"/>
                <w:sz w:val="24"/>
                <w:szCs w:val="24"/>
                <w:lang w:val="fr-BE"/>
              </w:rPr>
              <w:t>a ciblé 2000 ménages sans terre avec une très forte dépendance sur les revenues non réguliers, dérivant du travail occasionnel et avec des personnes vulnérables, incapable de travailler et qui dépendent ou espèrent avoir du soutien social. Dans ce groupe, il y a des sous catégories identifiées comme souffrant d’un niveau accru d’exclusion : les pygmées (</w:t>
            </w:r>
            <w:proofErr w:type="spellStart"/>
            <w:r w:rsidRPr="005C278E">
              <w:rPr>
                <w:rFonts w:ascii="Times New Roman" w:hAnsi="Times New Roman" w:cs="Times New Roman"/>
                <w:sz w:val="24"/>
                <w:szCs w:val="24"/>
                <w:lang w:val="fr-BE"/>
              </w:rPr>
              <w:t>Batwa</w:t>
            </w:r>
            <w:proofErr w:type="spellEnd"/>
            <w:r w:rsidRPr="005C278E">
              <w:rPr>
                <w:rFonts w:ascii="Times New Roman" w:hAnsi="Times New Roman" w:cs="Times New Roman"/>
                <w:sz w:val="24"/>
                <w:szCs w:val="24"/>
                <w:lang w:val="fr-BE"/>
              </w:rPr>
              <w:t xml:space="preserve">), les veuves, enfants chefs de ménages, rapatriés, personnes âgées et celle vivant avec le VIH. </w:t>
            </w:r>
          </w:p>
          <w:p w14:paraId="32F06025" w14:textId="77777777" w:rsidR="001C391F" w:rsidRPr="005C278E" w:rsidRDefault="001C391F" w:rsidP="009E7946">
            <w:pPr>
              <w:pStyle w:val="ListParagraph"/>
              <w:ind w:left="0"/>
              <w:jc w:val="both"/>
              <w:rPr>
                <w:rFonts w:ascii="Times New Roman" w:eastAsia="Times New Roman" w:hAnsi="Times New Roman" w:cs="Times New Roman"/>
                <w:sz w:val="24"/>
                <w:szCs w:val="24"/>
                <w:lang w:val="fr-BE"/>
              </w:rPr>
            </w:pPr>
          </w:p>
          <w:p w14:paraId="4AA53EB0" w14:textId="77777777" w:rsidR="001C391F" w:rsidRPr="005C278E" w:rsidRDefault="0011428F" w:rsidP="009E7946">
            <w:pPr>
              <w:pStyle w:val="ListParagraph"/>
              <w:ind w:left="0"/>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 xml:space="preserve">Le modèle comporte 5 éléments essentiels dont un volet soutien à la consommation et chaque bénéficiaire reçoit un transfert de 25.000 </w:t>
            </w:r>
            <w:proofErr w:type="spellStart"/>
            <w:r w:rsidRPr="005C278E">
              <w:rPr>
                <w:rFonts w:ascii="Times New Roman" w:hAnsi="Times New Roman" w:cs="Times New Roman"/>
                <w:sz w:val="24"/>
                <w:szCs w:val="24"/>
                <w:lang w:val="fr-BE"/>
              </w:rPr>
              <w:t>Fbu</w:t>
            </w:r>
            <w:proofErr w:type="spellEnd"/>
            <w:r w:rsidRPr="005C278E">
              <w:rPr>
                <w:rFonts w:ascii="Times New Roman" w:hAnsi="Times New Roman" w:cs="Times New Roman"/>
                <w:sz w:val="24"/>
                <w:szCs w:val="24"/>
                <w:lang w:val="fr-BE"/>
              </w:rPr>
              <w:t xml:space="preserve"> par mois pour subvenir aux besoins du ménage (nourriture, habits ou autres biens) durant les 14 premiers mois du programme.</w:t>
            </w:r>
          </w:p>
          <w:p w14:paraId="4062B836" w14:textId="77777777" w:rsidR="0011428F" w:rsidRPr="005C278E" w:rsidRDefault="0011428F" w:rsidP="009E7946">
            <w:pPr>
              <w:pStyle w:val="ListParagraph"/>
              <w:ind w:left="0"/>
              <w:jc w:val="both"/>
              <w:rPr>
                <w:rFonts w:ascii="Times New Roman" w:hAnsi="Times New Roman" w:cs="Times New Roman"/>
                <w:sz w:val="24"/>
                <w:szCs w:val="24"/>
                <w:lang w:val="fr-BE"/>
              </w:rPr>
            </w:pPr>
          </w:p>
          <w:p w14:paraId="2641B407" w14:textId="77777777" w:rsidR="0011428F" w:rsidRPr="005C278E" w:rsidRDefault="0011428F" w:rsidP="009E7946">
            <w:pPr>
              <w:pStyle w:val="ListParagraph"/>
              <w:ind w:left="0"/>
              <w:jc w:val="both"/>
              <w:rPr>
                <w:rFonts w:ascii="Times New Roman" w:hAnsi="Times New Roman" w:cs="Times New Roman"/>
                <w:b/>
                <w:sz w:val="24"/>
                <w:szCs w:val="24"/>
                <w:lang w:val="fr-BE"/>
              </w:rPr>
            </w:pPr>
            <w:r w:rsidRPr="005C278E">
              <w:rPr>
                <w:rFonts w:ascii="Times New Roman" w:hAnsi="Times New Roman" w:cs="Times New Roman"/>
                <w:b/>
                <w:sz w:val="24"/>
                <w:szCs w:val="24"/>
                <w:lang w:val="fr-BE"/>
              </w:rPr>
              <w:t>Mécanisme de paiement utilisé </w:t>
            </w:r>
          </w:p>
          <w:p w14:paraId="41A4442A" w14:textId="77777777" w:rsidR="002A659A" w:rsidRPr="005C278E" w:rsidRDefault="002A659A" w:rsidP="009E7946">
            <w:pPr>
              <w:pStyle w:val="ListParagraph"/>
              <w:ind w:left="0"/>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 xml:space="preserve">Les transferts ont été rendu possibles grâce à la plateforme Eco-Cash de l’opérateur de téléphonie mobile ECONET-LEO en collaboration </w:t>
            </w:r>
            <w:r w:rsidR="00BE3F46" w:rsidRPr="005C278E">
              <w:rPr>
                <w:rFonts w:ascii="Times New Roman" w:hAnsi="Times New Roman" w:cs="Times New Roman"/>
                <w:sz w:val="24"/>
                <w:szCs w:val="24"/>
                <w:lang w:val="fr-BE"/>
              </w:rPr>
              <w:t xml:space="preserve">initiale </w:t>
            </w:r>
            <w:r w:rsidRPr="005C278E">
              <w:rPr>
                <w:rFonts w:ascii="Times New Roman" w:hAnsi="Times New Roman" w:cs="Times New Roman"/>
                <w:sz w:val="24"/>
                <w:szCs w:val="24"/>
                <w:lang w:val="fr-BE"/>
              </w:rPr>
              <w:t>avec la Régie Nationale des Postes</w:t>
            </w:r>
            <w:r w:rsidR="00BE3F46" w:rsidRPr="005C278E">
              <w:rPr>
                <w:rFonts w:ascii="Times New Roman" w:hAnsi="Times New Roman" w:cs="Times New Roman"/>
                <w:sz w:val="24"/>
                <w:szCs w:val="24"/>
                <w:lang w:val="fr-BE"/>
              </w:rPr>
              <w:t xml:space="preserve">. En raison des distances, </w:t>
            </w:r>
            <w:r w:rsidR="00C26CE4" w:rsidRPr="005C278E">
              <w:rPr>
                <w:rFonts w:ascii="Times New Roman" w:hAnsi="Times New Roman" w:cs="Times New Roman"/>
                <w:sz w:val="24"/>
                <w:szCs w:val="24"/>
                <w:lang w:val="fr-BE"/>
              </w:rPr>
              <w:t>des agents privés</w:t>
            </w:r>
            <w:r w:rsidR="00BE3F46" w:rsidRPr="005C278E">
              <w:rPr>
                <w:rFonts w:ascii="Times New Roman" w:hAnsi="Times New Roman" w:cs="Times New Roman"/>
                <w:sz w:val="24"/>
                <w:szCs w:val="24"/>
                <w:lang w:val="fr-BE"/>
              </w:rPr>
              <w:t xml:space="preserve"> ont été associé plus tard</w:t>
            </w:r>
            <w:r w:rsidRPr="005C278E">
              <w:rPr>
                <w:rFonts w:ascii="Times New Roman" w:hAnsi="Times New Roman" w:cs="Times New Roman"/>
                <w:sz w:val="24"/>
                <w:szCs w:val="24"/>
                <w:lang w:val="fr-BE"/>
              </w:rPr>
              <w:t xml:space="preserve">. Le programme a doté les ménages de téléphones mobiles </w:t>
            </w:r>
            <w:r w:rsidR="00E15E38" w:rsidRPr="005C278E">
              <w:rPr>
                <w:rFonts w:ascii="Times New Roman" w:hAnsi="Times New Roman" w:cs="Times New Roman"/>
                <w:sz w:val="24"/>
                <w:szCs w:val="24"/>
                <w:lang w:val="fr-BE"/>
              </w:rPr>
              <w:t>et assuré une formation à leurs utilisations</w:t>
            </w:r>
            <w:r w:rsidR="00C26CE4" w:rsidRPr="005C278E">
              <w:rPr>
                <w:rFonts w:ascii="Times New Roman" w:hAnsi="Times New Roman" w:cs="Times New Roman"/>
                <w:sz w:val="24"/>
                <w:szCs w:val="24"/>
                <w:lang w:val="fr-BE"/>
              </w:rPr>
              <w:t>.</w:t>
            </w:r>
          </w:p>
          <w:p w14:paraId="55D7CE02" w14:textId="77777777" w:rsidR="00C26CE4" w:rsidRPr="005C278E" w:rsidRDefault="00C26CE4" w:rsidP="009E7946">
            <w:pPr>
              <w:pStyle w:val="ListParagraph"/>
              <w:ind w:left="0"/>
              <w:jc w:val="both"/>
              <w:rPr>
                <w:rFonts w:ascii="Times New Roman" w:hAnsi="Times New Roman" w:cs="Times New Roman"/>
                <w:sz w:val="24"/>
                <w:szCs w:val="24"/>
                <w:lang w:val="fr-BE"/>
              </w:rPr>
            </w:pPr>
          </w:p>
          <w:p w14:paraId="5306F8E5" w14:textId="77777777" w:rsidR="00BE3F46" w:rsidRPr="005C278E" w:rsidRDefault="00BE3F46" w:rsidP="009E7946">
            <w:pPr>
              <w:pStyle w:val="ListParagraph"/>
              <w:ind w:left="0"/>
              <w:jc w:val="both"/>
              <w:rPr>
                <w:rFonts w:ascii="Times New Roman" w:hAnsi="Times New Roman" w:cs="Times New Roman"/>
                <w:b/>
                <w:sz w:val="24"/>
                <w:szCs w:val="24"/>
                <w:lang w:val="fr-BE"/>
              </w:rPr>
            </w:pPr>
            <w:r w:rsidRPr="005C278E">
              <w:rPr>
                <w:rFonts w:ascii="Times New Roman" w:hAnsi="Times New Roman" w:cs="Times New Roman"/>
                <w:b/>
                <w:sz w:val="24"/>
                <w:szCs w:val="24"/>
                <w:lang w:val="fr-BE"/>
              </w:rPr>
              <w:t>Mécanisme de Suivi</w:t>
            </w:r>
          </w:p>
          <w:p w14:paraId="4D873EAF" w14:textId="77777777" w:rsidR="008B00BD" w:rsidRPr="005C278E" w:rsidRDefault="00BE3F46" w:rsidP="009E7946">
            <w:pPr>
              <w:pStyle w:val="ListParagraph"/>
              <w:ind w:left="0"/>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 xml:space="preserve">Un suivi accompagnement rapproché est mis en œuvre à travers des agents de terrains qui supervisent les </w:t>
            </w:r>
            <w:r w:rsidR="008B00BD" w:rsidRPr="005C278E">
              <w:rPr>
                <w:rFonts w:ascii="Times New Roman" w:hAnsi="Times New Roman" w:cs="Times New Roman"/>
                <w:sz w:val="24"/>
                <w:szCs w:val="24"/>
                <w:lang w:val="fr-BE"/>
              </w:rPr>
              <w:t>opérations de paiement ;</w:t>
            </w:r>
          </w:p>
          <w:p w14:paraId="587CA314" w14:textId="77777777" w:rsidR="008B00BD" w:rsidRPr="005C278E" w:rsidRDefault="008B00BD" w:rsidP="009E7946">
            <w:pPr>
              <w:pStyle w:val="ListParagraph"/>
              <w:ind w:left="0"/>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 xml:space="preserve">Une politique anti-fraude est instaurée. Des mécanismes de plaintes via le téléphone, lettre postale ou les boîtes à suggestion installées à la poste et à la commune permettent à la </w:t>
            </w:r>
            <w:r w:rsidRPr="005C278E">
              <w:rPr>
                <w:rFonts w:ascii="Times New Roman" w:hAnsi="Times New Roman" w:cs="Times New Roman"/>
                <w:sz w:val="24"/>
                <w:szCs w:val="24"/>
                <w:lang w:val="fr-BE"/>
              </w:rPr>
              <w:lastRenderedPageBreak/>
              <w:t>communauté et aux bénéficiaires de porter les dénonciations au projet.</w:t>
            </w:r>
          </w:p>
          <w:p w14:paraId="4089187F" w14:textId="77777777" w:rsidR="00E15E38" w:rsidRPr="005C278E" w:rsidRDefault="00E15E38" w:rsidP="009E7946">
            <w:pPr>
              <w:pStyle w:val="ListParagraph"/>
              <w:ind w:left="0"/>
              <w:jc w:val="both"/>
              <w:rPr>
                <w:rFonts w:ascii="Times New Roman" w:hAnsi="Times New Roman" w:cs="Times New Roman"/>
                <w:sz w:val="24"/>
                <w:szCs w:val="24"/>
                <w:lang w:val="fr-BE"/>
              </w:rPr>
            </w:pPr>
          </w:p>
          <w:p w14:paraId="667D9EFE" w14:textId="77777777" w:rsidR="00E15E38" w:rsidRPr="005C278E" w:rsidRDefault="00E15E38" w:rsidP="009E7946">
            <w:pPr>
              <w:pStyle w:val="ListParagraph"/>
              <w:ind w:left="0"/>
              <w:jc w:val="both"/>
              <w:rPr>
                <w:rFonts w:ascii="Times New Roman" w:hAnsi="Times New Roman" w:cs="Times New Roman"/>
                <w:b/>
                <w:sz w:val="24"/>
                <w:szCs w:val="24"/>
                <w:lang w:val="fr-BE"/>
              </w:rPr>
            </w:pPr>
            <w:r w:rsidRPr="005C278E">
              <w:rPr>
                <w:rFonts w:ascii="Times New Roman" w:hAnsi="Times New Roman" w:cs="Times New Roman"/>
                <w:b/>
                <w:sz w:val="24"/>
                <w:szCs w:val="24"/>
                <w:lang w:val="fr-BE"/>
              </w:rPr>
              <w:t>Difficultés rencontrées</w:t>
            </w:r>
          </w:p>
          <w:p w14:paraId="7C4974D3" w14:textId="77777777" w:rsidR="00E15E38" w:rsidRPr="005C278E" w:rsidRDefault="00462239" w:rsidP="009E7946">
            <w:pPr>
              <w:pStyle w:val="ListParagraph"/>
              <w:tabs>
                <w:tab w:val="left" w:pos="1965"/>
              </w:tabs>
              <w:ind w:left="0"/>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ab/>
            </w:r>
          </w:p>
          <w:p w14:paraId="2913BAD7" w14:textId="77777777" w:rsidR="008B00BD" w:rsidRPr="005C278E" w:rsidRDefault="00E15E38" w:rsidP="009E7946">
            <w:pPr>
              <w:pStyle w:val="ListParagraph"/>
              <w:ind w:left="0"/>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 xml:space="preserve">Les difficultés sont liées à a faiblesse des moyens des agents de paiement qui font constamment des va-et-vient entre les banques et les sites de paiement. Ils évoquent des raisons de sécurité pour les faibles retraits </w:t>
            </w:r>
            <w:r w:rsidR="00A85C74" w:rsidRPr="005C278E">
              <w:rPr>
                <w:rFonts w:ascii="Times New Roman" w:hAnsi="Times New Roman" w:cs="Times New Roman"/>
                <w:sz w:val="24"/>
                <w:szCs w:val="24"/>
                <w:lang w:val="fr-BE"/>
              </w:rPr>
              <w:t xml:space="preserve">d’argent à la </w:t>
            </w:r>
            <w:r w:rsidRPr="005C278E">
              <w:rPr>
                <w:rFonts w:ascii="Times New Roman" w:hAnsi="Times New Roman" w:cs="Times New Roman"/>
                <w:sz w:val="24"/>
                <w:szCs w:val="24"/>
                <w:lang w:val="fr-BE"/>
              </w:rPr>
              <w:t>ban</w:t>
            </w:r>
            <w:r w:rsidR="00A85C74" w:rsidRPr="005C278E">
              <w:rPr>
                <w:rFonts w:ascii="Times New Roman" w:hAnsi="Times New Roman" w:cs="Times New Roman"/>
                <w:sz w:val="24"/>
                <w:szCs w:val="24"/>
                <w:lang w:val="fr-BE"/>
              </w:rPr>
              <w:t>que</w:t>
            </w:r>
            <w:r w:rsidRPr="005C278E">
              <w:rPr>
                <w:rFonts w:ascii="Times New Roman" w:hAnsi="Times New Roman" w:cs="Times New Roman"/>
                <w:sz w:val="24"/>
                <w:szCs w:val="24"/>
                <w:lang w:val="fr-BE"/>
              </w:rPr>
              <w:t xml:space="preserve">. </w:t>
            </w:r>
          </w:p>
          <w:p w14:paraId="74F38B11" w14:textId="77777777" w:rsidR="00E15E38" w:rsidRPr="005C278E" w:rsidRDefault="00E15E38" w:rsidP="009E7946">
            <w:pPr>
              <w:pStyle w:val="ListParagraph"/>
              <w:ind w:left="0"/>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Il y’a aussi les cas de codes PIN bloqués mais vite résolu</w:t>
            </w:r>
            <w:r w:rsidR="00166708" w:rsidRPr="005C278E">
              <w:rPr>
                <w:rFonts w:ascii="Times New Roman" w:hAnsi="Times New Roman" w:cs="Times New Roman"/>
                <w:sz w:val="24"/>
                <w:szCs w:val="24"/>
                <w:lang w:val="fr-BE"/>
              </w:rPr>
              <w:t>s</w:t>
            </w:r>
            <w:r w:rsidRPr="005C278E">
              <w:rPr>
                <w:rFonts w:ascii="Times New Roman" w:hAnsi="Times New Roman" w:cs="Times New Roman"/>
                <w:sz w:val="24"/>
                <w:szCs w:val="24"/>
                <w:lang w:val="fr-BE"/>
              </w:rPr>
              <w:t xml:space="preserve"> avec l’opérateur. La formation assuré</w:t>
            </w:r>
            <w:r w:rsidR="00021CE7" w:rsidRPr="005C278E">
              <w:rPr>
                <w:rFonts w:ascii="Times New Roman" w:hAnsi="Times New Roman" w:cs="Times New Roman"/>
                <w:sz w:val="24"/>
                <w:szCs w:val="24"/>
                <w:lang w:val="fr-BE"/>
              </w:rPr>
              <w:t>e en amont permet également aux utilisateurs de lever les obstacles.</w:t>
            </w:r>
          </w:p>
          <w:p w14:paraId="3E2AF786" w14:textId="77777777" w:rsidR="00BE3F46" w:rsidRPr="005C278E" w:rsidRDefault="008B00BD" w:rsidP="009E7946">
            <w:pPr>
              <w:pStyle w:val="ListParagraph"/>
              <w:ind w:left="0"/>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 xml:space="preserve">   </w:t>
            </w:r>
            <w:r w:rsidR="00BE3F46" w:rsidRPr="005C278E">
              <w:rPr>
                <w:rFonts w:ascii="Times New Roman" w:hAnsi="Times New Roman" w:cs="Times New Roman"/>
                <w:sz w:val="24"/>
                <w:szCs w:val="24"/>
                <w:lang w:val="fr-BE"/>
              </w:rPr>
              <w:t xml:space="preserve"> </w:t>
            </w:r>
          </w:p>
          <w:p w14:paraId="11669C56" w14:textId="77777777" w:rsidR="002A659A" w:rsidRPr="005C278E" w:rsidRDefault="002A659A" w:rsidP="009E7946">
            <w:pPr>
              <w:pStyle w:val="ListParagraph"/>
              <w:ind w:left="0"/>
              <w:jc w:val="both"/>
              <w:rPr>
                <w:rFonts w:ascii="Times New Roman" w:hAnsi="Times New Roman" w:cs="Times New Roman"/>
                <w:sz w:val="24"/>
                <w:szCs w:val="24"/>
                <w:lang w:val="fr-BE"/>
              </w:rPr>
            </w:pPr>
          </w:p>
        </w:tc>
      </w:tr>
    </w:tbl>
    <w:p w14:paraId="57856D7C" w14:textId="77777777" w:rsidR="00122F93" w:rsidRDefault="00122F93" w:rsidP="009E7946">
      <w:pPr>
        <w:pStyle w:val="Heading3"/>
        <w:spacing w:before="0"/>
        <w:rPr>
          <w:rFonts w:ascii="Times New Roman" w:hAnsi="Times New Roman" w:cs="Times New Roman"/>
          <w:color w:val="auto"/>
        </w:rPr>
      </w:pPr>
      <w:bookmarkStart w:id="40" w:name="_Toc449973627"/>
    </w:p>
    <w:p w14:paraId="0D690A8C" w14:textId="045BF9A9" w:rsidR="004B1D20" w:rsidRPr="005C278E" w:rsidRDefault="00302722" w:rsidP="009E7946">
      <w:pPr>
        <w:pStyle w:val="Heading3"/>
        <w:spacing w:before="0"/>
        <w:rPr>
          <w:rFonts w:ascii="Times New Roman" w:hAnsi="Times New Roman" w:cs="Times New Roman"/>
          <w:color w:val="auto"/>
        </w:rPr>
      </w:pPr>
      <w:bookmarkStart w:id="41" w:name="_Toc10187628"/>
      <w:r w:rsidRPr="005C278E">
        <w:rPr>
          <w:rFonts w:ascii="Times New Roman" w:hAnsi="Times New Roman" w:cs="Times New Roman"/>
          <w:color w:val="auto"/>
        </w:rPr>
        <w:t>2.</w:t>
      </w:r>
      <w:r w:rsidR="00884C58" w:rsidRPr="005C278E">
        <w:rPr>
          <w:rFonts w:ascii="Times New Roman" w:hAnsi="Times New Roman" w:cs="Times New Roman"/>
          <w:color w:val="auto"/>
        </w:rPr>
        <w:t>9</w:t>
      </w:r>
      <w:r w:rsidR="000D2AB7" w:rsidRPr="005C278E">
        <w:rPr>
          <w:rFonts w:ascii="Times New Roman" w:hAnsi="Times New Roman" w:cs="Times New Roman"/>
          <w:color w:val="auto"/>
        </w:rPr>
        <w:t>.2</w:t>
      </w:r>
      <w:r w:rsidR="000D2AB7" w:rsidRPr="005C278E">
        <w:rPr>
          <w:rFonts w:ascii="Times New Roman" w:hAnsi="Times New Roman" w:cs="Times New Roman"/>
          <w:color w:val="auto"/>
        </w:rPr>
        <w:tab/>
      </w:r>
      <w:r w:rsidR="009E5736" w:rsidRPr="005C278E">
        <w:rPr>
          <w:rFonts w:ascii="Times New Roman" w:hAnsi="Times New Roman" w:cs="Times New Roman"/>
          <w:color w:val="auto"/>
        </w:rPr>
        <w:t>Programme de renforcement de la résilience du PAM</w:t>
      </w:r>
      <w:bookmarkEnd w:id="40"/>
      <w:bookmarkEnd w:id="41"/>
    </w:p>
    <w:tbl>
      <w:tblPr>
        <w:tblStyle w:val="TableGrid"/>
        <w:tblW w:w="0" w:type="auto"/>
        <w:shd w:val="clear" w:color="auto" w:fill="C6D9F1" w:themeFill="text2" w:themeFillTint="33"/>
        <w:tblLook w:val="04A0" w:firstRow="1" w:lastRow="0" w:firstColumn="1" w:lastColumn="0" w:noHBand="0" w:noVBand="1"/>
      </w:tblPr>
      <w:tblGrid>
        <w:gridCol w:w="9212"/>
      </w:tblGrid>
      <w:tr w:rsidR="009E5736" w:rsidRPr="005C278E" w14:paraId="16B5E54E" w14:textId="77777777" w:rsidTr="00650779">
        <w:tc>
          <w:tcPr>
            <w:tcW w:w="9212" w:type="dxa"/>
            <w:shd w:val="clear" w:color="auto" w:fill="C6D9F1" w:themeFill="text2" w:themeFillTint="33"/>
          </w:tcPr>
          <w:p w14:paraId="11C64F84" w14:textId="77777777" w:rsidR="009E5736" w:rsidRPr="005C278E" w:rsidRDefault="009E5736" w:rsidP="009E7946">
            <w:pPr>
              <w:rPr>
                <w:rFonts w:ascii="Times New Roman" w:hAnsi="Times New Roman" w:cs="Times New Roman"/>
                <w:sz w:val="24"/>
                <w:szCs w:val="24"/>
              </w:rPr>
            </w:pPr>
          </w:p>
          <w:p w14:paraId="7FE52655" w14:textId="77777777" w:rsidR="009E5736" w:rsidRPr="005C278E" w:rsidRDefault="009E5736" w:rsidP="009E7946">
            <w:pPr>
              <w:pStyle w:val="ListParagraph"/>
              <w:ind w:left="0"/>
              <w:jc w:val="both"/>
              <w:rPr>
                <w:rFonts w:ascii="Times New Roman" w:eastAsia="Times New Roman" w:hAnsi="Times New Roman" w:cs="Times New Roman"/>
                <w:b/>
                <w:sz w:val="24"/>
                <w:szCs w:val="24"/>
              </w:rPr>
            </w:pPr>
            <w:r w:rsidRPr="005C278E">
              <w:rPr>
                <w:rFonts w:ascii="Times New Roman" w:hAnsi="Times New Roman" w:cs="Times New Roman"/>
                <w:b/>
                <w:sz w:val="24"/>
                <w:szCs w:val="24"/>
                <w:lang w:val="fr-BE"/>
              </w:rPr>
              <w:t>Description du programme et zones d’intervention </w:t>
            </w:r>
          </w:p>
          <w:p w14:paraId="14FC919A" w14:textId="77777777" w:rsidR="009E5736" w:rsidRPr="005C278E" w:rsidRDefault="009E5736" w:rsidP="009E7946">
            <w:pPr>
              <w:pStyle w:val="ListParagraph"/>
              <w:ind w:left="0"/>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 xml:space="preserve">Le programme de renforcement de la résilience du PAM </w:t>
            </w:r>
            <w:r w:rsidR="00462239" w:rsidRPr="005C278E">
              <w:rPr>
                <w:rFonts w:ascii="Times New Roman" w:hAnsi="Times New Roman" w:cs="Times New Roman"/>
                <w:sz w:val="24"/>
                <w:szCs w:val="24"/>
                <w:lang w:val="fr-BE"/>
              </w:rPr>
              <w:t xml:space="preserve">en cours </w:t>
            </w:r>
            <w:r w:rsidRPr="005C278E">
              <w:rPr>
                <w:rFonts w:ascii="Times New Roman" w:hAnsi="Times New Roman" w:cs="Times New Roman"/>
                <w:sz w:val="24"/>
                <w:szCs w:val="24"/>
                <w:lang w:val="fr-BE"/>
              </w:rPr>
              <w:t xml:space="preserve">est initié </w:t>
            </w:r>
            <w:r w:rsidR="00462239" w:rsidRPr="005C278E">
              <w:rPr>
                <w:rFonts w:ascii="Times New Roman" w:hAnsi="Times New Roman" w:cs="Times New Roman"/>
                <w:sz w:val="24"/>
                <w:szCs w:val="24"/>
                <w:lang w:val="fr-BE"/>
              </w:rPr>
              <w:t xml:space="preserve">depuis 2014 </w:t>
            </w:r>
            <w:r w:rsidRPr="005C278E">
              <w:rPr>
                <w:rFonts w:ascii="Times New Roman" w:hAnsi="Times New Roman" w:cs="Times New Roman"/>
                <w:sz w:val="24"/>
                <w:szCs w:val="24"/>
                <w:lang w:val="fr-BE"/>
              </w:rPr>
              <w:t xml:space="preserve">en faveur </w:t>
            </w:r>
            <w:r w:rsidR="00737667" w:rsidRPr="005C278E">
              <w:rPr>
                <w:rFonts w:ascii="Times New Roman" w:hAnsi="Times New Roman" w:cs="Times New Roman"/>
                <w:sz w:val="24"/>
                <w:szCs w:val="24"/>
                <w:lang w:val="fr-BE"/>
              </w:rPr>
              <w:t xml:space="preserve">des </w:t>
            </w:r>
            <w:r w:rsidRPr="005C278E">
              <w:rPr>
                <w:rFonts w:ascii="Times New Roman" w:hAnsi="Times New Roman" w:cs="Times New Roman"/>
                <w:sz w:val="24"/>
                <w:szCs w:val="24"/>
                <w:lang w:val="fr-BE"/>
              </w:rPr>
              <w:t xml:space="preserve">réfugiés résidant dans des camps, dans les provinces de MUYINGA, CANKUZO, NGOZI et Ruyigi. </w:t>
            </w:r>
          </w:p>
          <w:p w14:paraId="386A8B33" w14:textId="77777777" w:rsidR="009E5736" w:rsidRPr="005C278E" w:rsidRDefault="009E5736" w:rsidP="009E7946">
            <w:pPr>
              <w:pStyle w:val="ListParagraph"/>
              <w:ind w:left="0"/>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Ils sont inscrit</w:t>
            </w:r>
            <w:r w:rsidR="00737667" w:rsidRPr="005C278E">
              <w:rPr>
                <w:rFonts w:ascii="Times New Roman" w:hAnsi="Times New Roman" w:cs="Times New Roman"/>
                <w:sz w:val="24"/>
                <w:szCs w:val="24"/>
                <w:lang w:val="fr-BE"/>
              </w:rPr>
              <w:t>s</w:t>
            </w:r>
            <w:r w:rsidRPr="005C278E">
              <w:rPr>
                <w:rFonts w:ascii="Times New Roman" w:hAnsi="Times New Roman" w:cs="Times New Roman"/>
                <w:sz w:val="24"/>
                <w:szCs w:val="24"/>
                <w:lang w:val="fr-BE"/>
              </w:rPr>
              <w:t xml:space="preserve"> en tant que refug</w:t>
            </w:r>
            <w:r w:rsidR="00737667" w:rsidRPr="005C278E">
              <w:rPr>
                <w:rFonts w:ascii="Times New Roman" w:hAnsi="Times New Roman" w:cs="Times New Roman"/>
                <w:sz w:val="24"/>
                <w:szCs w:val="24"/>
                <w:lang w:val="fr-BE"/>
              </w:rPr>
              <w:t>ié</w:t>
            </w:r>
            <w:r w:rsidRPr="005C278E">
              <w:rPr>
                <w:rFonts w:ascii="Times New Roman" w:hAnsi="Times New Roman" w:cs="Times New Roman"/>
                <w:sz w:val="24"/>
                <w:szCs w:val="24"/>
                <w:lang w:val="fr-BE"/>
              </w:rPr>
              <w:t>s et dispose</w:t>
            </w:r>
            <w:r w:rsidR="00737667" w:rsidRPr="005C278E">
              <w:rPr>
                <w:rFonts w:ascii="Times New Roman" w:hAnsi="Times New Roman" w:cs="Times New Roman"/>
                <w:sz w:val="24"/>
                <w:szCs w:val="24"/>
                <w:lang w:val="fr-BE"/>
              </w:rPr>
              <w:t>nt</w:t>
            </w:r>
            <w:r w:rsidRPr="005C278E">
              <w:rPr>
                <w:rFonts w:ascii="Times New Roman" w:hAnsi="Times New Roman" w:cs="Times New Roman"/>
                <w:sz w:val="24"/>
                <w:szCs w:val="24"/>
                <w:lang w:val="fr-BE"/>
              </w:rPr>
              <w:t xml:space="preserve"> des cartes d</w:t>
            </w:r>
            <w:r w:rsidR="00737667" w:rsidRPr="005C278E">
              <w:rPr>
                <w:rFonts w:ascii="Times New Roman" w:hAnsi="Times New Roman" w:cs="Times New Roman"/>
                <w:sz w:val="24"/>
                <w:szCs w:val="24"/>
                <w:lang w:val="fr-BE"/>
              </w:rPr>
              <w:t>u</w:t>
            </w:r>
            <w:r w:rsidRPr="005C278E">
              <w:rPr>
                <w:rFonts w:ascii="Times New Roman" w:hAnsi="Times New Roman" w:cs="Times New Roman"/>
                <w:sz w:val="24"/>
                <w:szCs w:val="24"/>
                <w:lang w:val="fr-BE"/>
              </w:rPr>
              <w:t xml:space="preserve"> PAM et celle</w:t>
            </w:r>
            <w:r w:rsidR="00737667" w:rsidRPr="005C278E">
              <w:rPr>
                <w:rFonts w:ascii="Times New Roman" w:hAnsi="Times New Roman" w:cs="Times New Roman"/>
                <w:sz w:val="24"/>
                <w:szCs w:val="24"/>
                <w:lang w:val="fr-BE"/>
              </w:rPr>
              <w:t>s</w:t>
            </w:r>
            <w:r w:rsidRPr="005C278E">
              <w:rPr>
                <w:rFonts w:ascii="Times New Roman" w:hAnsi="Times New Roman" w:cs="Times New Roman"/>
                <w:sz w:val="24"/>
                <w:szCs w:val="24"/>
                <w:lang w:val="fr-BE"/>
              </w:rPr>
              <w:t xml:space="preserve"> du HCR. Pour chaque ménage, un chef de ménage est choisi et la plus part des cas, c’est  la femme.</w:t>
            </w:r>
          </w:p>
          <w:p w14:paraId="6A6AFD97" w14:textId="77777777" w:rsidR="009E5736" w:rsidRPr="005C278E" w:rsidRDefault="009E5736" w:rsidP="009E7946">
            <w:pPr>
              <w:pStyle w:val="ListParagraph"/>
              <w:ind w:left="0"/>
              <w:jc w:val="both"/>
              <w:rPr>
                <w:rFonts w:ascii="Times New Roman" w:hAnsi="Times New Roman" w:cs="Times New Roman"/>
                <w:sz w:val="24"/>
                <w:szCs w:val="24"/>
                <w:lang w:val="fr-BE"/>
              </w:rPr>
            </w:pPr>
          </w:p>
          <w:p w14:paraId="258F706F" w14:textId="77777777" w:rsidR="009E5736" w:rsidRPr="005C278E" w:rsidRDefault="009E5736" w:rsidP="009E7946">
            <w:pPr>
              <w:pStyle w:val="ListParagraph"/>
              <w:ind w:left="0"/>
              <w:jc w:val="both"/>
              <w:rPr>
                <w:rFonts w:ascii="Times New Roman" w:hAnsi="Times New Roman" w:cs="Times New Roman"/>
                <w:b/>
                <w:sz w:val="24"/>
                <w:szCs w:val="24"/>
                <w:lang w:val="fr-BE"/>
              </w:rPr>
            </w:pPr>
            <w:r w:rsidRPr="005C278E">
              <w:rPr>
                <w:rFonts w:ascii="Times New Roman" w:hAnsi="Times New Roman" w:cs="Times New Roman"/>
                <w:b/>
                <w:sz w:val="24"/>
                <w:szCs w:val="24"/>
                <w:lang w:val="fr-BE"/>
              </w:rPr>
              <w:t>Mécanisme de paiement utilisé</w:t>
            </w:r>
          </w:p>
          <w:p w14:paraId="0AD91F5B" w14:textId="77777777" w:rsidR="009E6F43" w:rsidRPr="005C278E" w:rsidRDefault="009E6F43" w:rsidP="009E7946">
            <w:pPr>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Le PAM établit la liste des bénéficiaires qu’il transmette à la BANCOBU. La BANCOBU vérifie la liste et  après avoir créé des comptes pour les bénéficiaires, renvoie la liste au PAM pour validation. Une fois la liste validé, le PAM émet un ordre de paiement (Ordre de virement ou un chèque) et autorise la BANCOBU a effectué le transfert. La BANCOBU a à son tour noué un partenariat avec la croix rouge. Les agents de la croix rouge ont été formé dans le transfert monétaire et joue le rôle d’agent  et point focal lors</w:t>
            </w:r>
            <w:r w:rsidRPr="005C278E">
              <w:rPr>
                <w:rFonts w:ascii="Times New Roman" w:hAnsi="Times New Roman" w:cs="Times New Roman"/>
                <w:color w:val="0070C0"/>
                <w:sz w:val="28"/>
              </w:rPr>
              <w:t xml:space="preserve"> </w:t>
            </w:r>
            <w:r w:rsidRPr="005C278E">
              <w:rPr>
                <w:rFonts w:ascii="Times New Roman" w:hAnsi="Times New Roman" w:cs="Times New Roman"/>
                <w:sz w:val="24"/>
                <w:szCs w:val="24"/>
                <w:lang w:val="fr-BE"/>
              </w:rPr>
              <w:t>des opérations de paiements. Le jour du paiement, la BANCOBU mobilise les agents formés de la croix rouge pour aider dans cette opération de paiement.</w:t>
            </w:r>
            <w:r w:rsidRPr="005C278E">
              <w:rPr>
                <w:rFonts w:ascii="Times New Roman" w:hAnsi="Times New Roman" w:cs="Times New Roman"/>
                <w:color w:val="0070C0"/>
                <w:sz w:val="28"/>
              </w:rPr>
              <w:t xml:space="preserve"> </w:t>
            </w:r>
            <w:r w:rsidRPr="005C278E">
              <w:rPr>
                <w:rFonts w:ascii="Times New Roman" w:hAnsi="Times New Roman" w:cs="Times New Roman"/>
                <w:sz w:val="24"/>
                <w:szCs w:val="24"/>
                <w:lang w:val="fr-BE"/>
              </w:rPr>
              <w:t>Les agents de la BANCOBU dispose de terminaux mobile</w:t>
            </w:r>
            <w:r w:rsidR="00FF73A9" w:rsidRPr="005C278E">
              <w:rPr>
                <w:rFonts w:ascii="Times New Roman" w:hAnsi="Times New Roman" w:cs="Times New Roman"/>
                <w:sz w:val="24"/>
                <w:szCs w:val="24"/>
                <w:lang w:val="fr-BE"/>
              </w:rPr>
              <w:t>s</w:t>
            </w:r>
            <w:r w:rsidRPr="005C278E">
              <w:rPr>
                <w:rFonts w:ascii="Times New Roman" w:hAnsi="Times New Roman" w:cs="Times New Roman"/>
                <w:sz w:val="24"/>
                <w:szCs w:val="24"/>
                <w:lang w:val="fr-BE"/>
              </w:rPr>
              <w:t xml:space="preserve"> connecté</w:t>
            </w:r>
            <w:r w:rsidR="00FF73A9" w:rsidRPr="005C278E">
              <w:rPr>
                <w:rFonts w:ascii="Times New Roman" w:hAnsi="Times New Roman" w:cs="Times New Roman"/>
                <w:sz w:val="24"/>
                <w:szCs w:val="24"/>
                <w:lang w:val="fr-BE"/>
              </w:rPr>
              <w:t>s</w:t>
            </w:r>
            <w:r w:rsidRPr="005C278E">
              <w:rPr>
                <w:rFonts w:ascii="Times New Roman" w:hAnsi="Times New Roman" w:cs="Times New Roman"/>
                <w:sz w:val="24"/>
                <w:szCs w:val="24"/>
                <w:lang w:val="fr-BE"/>
              </w:rPr>
              <w:t xml:space="preserve"> à la plateforme de la BANCOBU</w:t>
            </w:r>
            <w:r w:rsidR="00FF73A9" w:rsidRPr="005C278E">
              <w:rPr>
                <w:rFonts w:ascii="Times New Roman" w:hAnsi="Times New Roman" w:cs="Times New Roman"/>
                <w:sz w:val="24"/>
                <w:szCs w:val="24"/>
                <w:lang w:val="fr-BE"/>
              </w:rPr>
              <w:t xml:space="preserve"> et</w:t>
            </w:r>
            <w:r w:rsidRPr="005C278E">
              <w:rPr>
                <w:rFonts w:ascii="Times New Roman" w:hAnsi="Times New Roman" w:cs="Times New Roman"/>
                <w:sz w:val="24"/>
                <w:szCs w:val="24"/>
                <w:lang w:val="fr-BE"/>
              </w:rPr>
              <w:t xml:space="preserve"> effectue</w:t>
            </w:r>
            <w:r w:rsidR="00FF73A9" w:rsidRPr="005C278E">
              <w:rPr>
                <w:rFonts w:ascii="Times New Roman" w:hAnsi="Times New Roman" w:cs="Times New Roman"/>
                <w:sz w:val="24"/>
                <w:szCs w:val="24"/>
                <w:lang w:val="fr-BE"/>
              </w:rPr>
              <w:t>nt</w:t>
            </w:r>
            <w:r w:rsidRPr="005C278E">
              <w:rPr>
                <w:rFonts w:ascii="Times New Roman" w:hAnsi="Times New Roman" w:cs="Times New Roman"/>
                <w:sz w:val="24"/>
                <w:szCs w:val="24"/>
                <w:lang w:val="fr-BE"/>
              </w:rPr>
              <w:t xml:space="preserve"> les </w:t>
            </w:r>
            <w:r w:rsidR="00FF73A9" w:rsidRPr="005C278E">
              <w:rPr>
                <w:rFonts w:ascii="Times New Roman" w:hAnsi="Times New Roman" w:cs="Times New Roman"/>
                <w:sz w:val="24"/>
                <w:szCs w:val="24"/>
                <w:lang w:val="fr-BE"/>
              </w:rPr>
              <w:t>pai</w:t>
            </w:r>
            <w:r w:rsidRPr="005C278E">
              <w:rPr>
                <w:rFonts w:ascii="Times New Roman" w:hAnsi="Times New Roman" w:cs="Times New Roman"/>
                <w:sz w:val="24"/>
                <w:szCs w:val="24"/>
                <w:lang w:val="fr-BE"/>
              </w:rPr>
              <w:t>ements</w:t>
            </w:r>
            <w:r w:rsidR="00FF73A9" w:rsidRPr="005C278E">
              <w:rPr>
                <w:rFonts w:ascii="Times New Roman" w:hAnsi="Times New Roman" w:cs="Times New Roman"/>
                <w:sz w:val="24"/>
                <w:szCs w:val="24"/>
                <w:lang w:val="fr-BE"/>
              </w:rPr>
              <w:t xml:space="preserve"> sur un site préalablement indiqué</w:t>
            </w:r>
            <w:r w:rsidRPr="005C278E">
              <w:rPr>
                <w:rFonts w:ascii="Times New Roman" w:hAnsi="Times New Roman" w:cs="Times New Roman"/>
                <w:sz w:val="24"/>
                <w:szCs w:val="24"/>
                <w:lang w:val="fr-BE"/>
              </w:rPr>
              <w:t>.</w:t>
            </w:r>
            <w:r w:rsidR="00FF73A9" w:rsidRPr="005C278E">
              <w:rPr>
                <w:rFonts w:ascii="Times New Roman" w:hAnsi="Times New Roman" w:cs="Times New Roman"/>
                <w:color w:val="0070C0"/>
                <w:sz w:val="28"/>
              </w:rPr>
              <w:t xml:space="preserve"> </w:t>
            </w:r>
            <w:r w:rsidR="00FF73A9" w:rsidRPr="005C278E">
              <w:rPr>
                <w:rFonts w:ascii="Times New Roman" w:hAnsi="Times New Roman" w:cs="Times New Roman"/>
                <w:sz w:val="24"/>
                <w:szCs w:val="24"/>
                <w:lang w:val="fr-BE"/>
              </w:rPr>
              <w:t>La BANCOBU se charge d</w:t>
            </w:r>
            <w:r w:rsidR="00F94928" w:rsidRPr="005C278E">
              <w:rPr>
                <w:rFonts w:ascii="Times New Roman" w:hAnsi="Times New Roman" w:cs="Times New Roman"/>
                <w:sz w:val="24"/>
                <w:szCs w:val="24"/>
                <w:lang w:val="fr-BE"/>
              </w:rPr>
              <w:t>u transport d</w:t>
            </w:r>
            <w:r w:rsidR="00FF73A9" w:rsidRPr="005C278E">
              <w:rPr>
                <w:rFonts w:ascii="Times New Roman" w:hAnsi="Times New Roman" w:cs="Times New Roman"/>
                <w:sz w:val="24"/>
                <w:szCs w:val="24"/>
                <w:lang w:val="fr-BE"/>
              </w:rPr>
              <w:t>es fonds et ces fonds so</w:t>
            </w:r>
            <w:r w:rsidR="00F94928" w:rsidRPr="005C278E">
              <w:rPr>
                <w:rFonts w:ascii="Times New Roman" w:hAnsi="Times New Roman" w:cs="Times New Roman"/>
                <w:sz w:val="24"/>
                <w:szCs w:val="24"/>
                <w:lang w:val="fr-BE"/>
              </w:rPr>
              <w:t>nt assurés</w:t>
            </w:r>
            <w:r w:rsidR="00FF73A9" w:rsidRPr="005C278E">
              <w:rPr>
                <w:rFonts w:ascii="Times New Roman" w:hAnsi="Times New Roman" w:cs="Times New Roman"/>
                <w:sz w:val="24"/>
                <w:szCs w:val="24"/>
                <w:lang w:val="fr-BE"/>
              </w:rPr>
              <w:t>, cela a été clairement négocié et mentionné dans le contrat.</w:t>
            </w:r>
          </w:p>
          <w:p w14:paraId="46948F0B" w14:textId="77777777" w:rsidR="00FF73A9" w:rsidRPr="005C278E" w:rsidRDefault="00FF73A9" w:rsidP="009E7946">
            <w:pPr>
              <w:rPr>
                <w:rFonts w:ascii="Times New Roman" w:hAnsi="Times New Roman" w:cs="Times New Roman"/>
                <w:sz w:val="24"/>
                <w:szCs w:val="24"/>
                <w:lang w:val="fr-BE"/>
              </w:rPr>
            </w:pPr>
          </w:p>
          <w:p w14:paraId="4C40808C" w14:textId="77777777" w:rsidR="00FF73A9" w:rsidRPr="005C278E" w:rsidRDefault="00FF73A9" w:rsidP="009E7946">
            <w:pPr>
              <w:pStyle w:val="ListParagraph"/>
              <w:ind w:left="0"/>
              <w:jc w:val="both"/>
              <w:rPr>
                <w:rFonts w:ascii="Times New Roman" w:hAnsi="Times New Roman" w:cs="Times New Roman"/>
                <w:b/>
                <w:sz w:val="24"/>
                <w:szCs w:val="24"/>
                <w:lang w:val="fr-BE"/>
              </w:rPr>
            </w:pPr>
            <w:r w:rsidRPr="005C278E">
              <w:rPr>
                <w:rFonts w:ascii="Times New Roman" w:hAnsi="Times New Roman" w:cs="Times New Roman"/>
                <w:b/>
                <w:sz w:val="24"/>
                <w:szCs w:val="24"/>
                <w:lang w:val="fr-BE"/>
              </w:rPr>
              <w:t>Mécanisme de Suivi</w:t>
            </w:r>
          </w:p>
          <w:p w14:paraId="619055BF" w14:textId="77777777" w:rsidR="00FF73A9" w:rsidRPr="005C278E" w:rsidRDefault="00FF73A9" w:rsidP="009E7946">
            <w:pPr>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Il y a toujours un agent de la BANCOBU et du PAM pour superviser les opérations de paiement. Après chaque opération de transfert, la BANCOBU fournit un rapport au PAM. Ce rapport contient la liste des bénéficiaires qui ont été payé ainsi que le montant payé par bénéficiaire.  Il contient également la liste des bénéficiaires qui n’ont pas été payé et les irrégularités observées.</w:t>
            </w:r>
          </w:p>
          <w:p w14:paraId="793666E3" w14:textId="77777777" w:rsidR="00FF73A9" w:rsidRPr="005C278E" w:rsidRDefault="00FF73A9" w:rsidP="009E7946">
            <w:pPr>
              <w:jc w:val="both"/>
              <w:rPr>
                <w:rFonts w:ascii="Times New Roman" w:hAnsi="Times New Roman" w:cs="Times New Roman"/>
                <w:sz w:val="24"/>
                <w:szCs w:val="24"/>
                <w:lang w:val="fr-BE"/>
              </w:rPr>
            </w:pPr>
          </w:p>
          <w:p w14:paraId="3715FEE3" w14:textId="77777777" w:rsidR="00462239" w:rsidRPr="005C278E" w:rsidRDefault="00462239" w:rsidP="009E7946">
            <w:pPr>
              <w:pStyle w:val="ListParagraph"/>
              <w:ind w:left="0"/>
              <w:jc w:val="both"/>
              <w:rPr>
                <w:rFonts w:ascii="Times New Roman" w:hAnsi="Times New Roman" w:cs="Times New Roman"/>
                <w:b/>
                <w:sz w:val="24"/>
                <w:szCs w:val="24"/>
                <w:lang w:val="fr-BE"/>
              </w:rPr>
            </w:pPr>
            <w:r w:rsidRPr="005C278E">
              <w:rPr>
                <w:rFonts w:ascii="Times New Roman" w:hAnsi="Times New Roman" w:cs="Times New Roman"/>
                <w:b/>
                <w:sz w:val="24"/>
                <w:szCs w:val="24"/>
                <w:lang w:val="fr-BE"/>
              </w:rPr>
              <w:t>Difficultés rencontrées</w:t>
            </w:r>
          </w:p>
          <w:p w14:paraId="61E01E02" w14:textId="77777777" w:rsidR="009E5736" w:rsidRPr="005C278E" w:rsidRDefault="00462239" w:rsidP="009E7946">
            <w:pPr>
              <w:jc w:val="both"/>
              <w:rPr>
                <w:rFonts w:ascii="Times New Roman" w:hAnsi="Times New Roman" w:cs="Times New Roman"/>
                <w:sz w:val="24"/>
                <w:szCs w:val="24"/>
                <w:lang w:val="fr-BE"/>
              </w:rPr>
            </w:pPr>
            <w:r w:rsidRPr="005C278E">
              <w:rPr>
                <w:rFonts w:ascii="Times New Roman" w:hAnsi="Times New Roman" w:cs="Times New Roman"/>
                <w:sz w:val="24"/>
                <w:szCs w:val="24"/>
                <w:lang w:val="fr-BE"/>
              </w:rPr>
              <w:t xml:space="preserve">Jusque-là, le </w:t>
            </w:r>
            <w:r w:rsidR="00737667" w:rsidRPr="005C278E">
              <w:rPr>
                <w:rFonts w:ascii="Times New Roman" w:hAnsi="Times New Roman" w:cs="Times New Roman"/>
                <w:sz w:val="24"/>
                <w:szCs w:val="24"/>
                <w:lang w:val="fr-BE"/>
              </w:rPr>
              <w:t xml:space="preserve">programme </w:t>
            </w:r>
            <w:r w:rsidRPr="005C278E">
              <w:rPr>
                <w:rFonts w:ascii="Times New Roman" w:hAnsi="Times New Roman" w:cs="Times New Roman"/>
                <w:sz w:val="24"/>
                <w:szCs w:val="24"/>
                <w:lang w:val="fr-BE"/>
              </w:rPr>
              <w:t>n’a pas encore enregistré d’incidents majeurs y compris sécuritaire.</w:t>
            </w:r>
          </w:p>
          <w:p w14:paraId="6DEC20DE" w14:textId="77777777" w:rsidR="009E5736" w:rsidRPr="005C278E" w:rsidRDefault="009E5736" w:rsidP="009E7946">
            <w:pPr>
              <w:rPr>
                <w:rFonts w:ascii="Times New Roman" w:hAnsi="Times New Roman" w:cs="Times New Roman"/>
                <w:sz w:val="24"/>
                <w:szCs w:val="24"/>
                <w:lang w:val="fr-BE"/>
              </w:rPr>
            </w:pPr>
          </w:p>
        </w:tc>
      </w:tr>
    </w:tbl>
    <w:p w14:paraId="2BA806F5" w14:textId="681FB806" w:rsidR="00122F93" w:rsidRDefault="00122F93" w:rsidP="009E7946">
      <w:pPr>
        <w:pStyle w:val="Heading1"/>
        <w:spacing w:before="0"/>
        <w:rPr>
          <w:rFonts w:ascii="Times New Roman" w:hAnsi="Times New Roman" w:cs="Times New Roman"/>
          <w:color w:val="auto"/>
        </w:rPr>
      </w:pPr>
      <w:bookmarkStart w:id="42" w:name="_Toc449973628"/>
    </w:p>
    <w:p w14:paraId="23E3A1E9" w14:textId="77777777" w:rsidR="00122F93" w:rsidRPr="00122F93" w:rsidRDefault="00122F93" w:rsidP="00122F93"/>
    <w:p w14:paraId="6CF0E6DA" w14:textId="34C60484" w:rsidR="007909EB" w:rsidRPr="005C278E" w:rsidRDefault="00C40FE6" w:rsidP="009E7946">
      <w:pPr>
        <w:pStyle w:val="Heading1"/>
        <w:spacing w:before="0"/>
        <w:rPr>
          <w:rFonts w:ascii="Times New Roman" w:hAnsi="Times New Roman" w:cs="Times New Roman"/>
          <w:color w:val="auto"/>
        </w:rPr>
      </w:pPr>
      <w:bookmarkStart w:id="43" w:name="_Toc10187629"/>
      <w:r w:rsidRPr="005C278E">
        <w:rPr>
          <w:rFonts w:ascii="Times New Roman" w:hAnsi="Times New Roman" w:cs="Times New Roman"/>
          <w:color w:val="auto"/>
        </w:rPr>
        <w:lastRenderedPageBreak/>
        <w:t>3.</w:t>
      </w:r>
      <w:r w:rsidRPr="005C278E">
        <w:rPr>
          <w:rFonts w:ascii="Times New Roman" w:hAnsi="Times New Roman" w:cs="Times New Roman"/>
          <w:color w:val="auto"/>
        </w:rPr>
        <w:tab/>
        <w:t>Analyse comparative</w:t>
      </w:r>
      <w:r w:rsidR="00B12FE1" w:rsidRPr="005C278E">
        <w:rPr>
          <w:rFonts w:ascii="Times New Roman" w:hAnsi="Times New Roman" w:cs="Times New Roman"/>
          <w:color w:val="auto"/>
        </w:rPr>
        <w:t xml:space="preserve"> des institutions de paiement</w:t>
      </w:r>
      <w:bookmarkEnd w:id="42"/>
      <w:bookmarkEnd w:id="43"/>
    </w:p>
    <w:p w14:paraId="70D51B20" w14:textId="77777777" w:rsidR="001264F2" w:rsidRPr="005C278E" w:rsidRDefault="00B12FE1" w:rsidP="009E7946">
      <w:pPr>
        <w:pStyle w:val="Heading2"/>
        <w:spacing w:before="0"/>
        <w:rPr>
          <w:rFonts w:ascii="Times New Roman" w:hAnsi="Times New Roman" w:cs="Times New Roman"/>
          <w:color w:val="auto"/>
        </w:rPr>
      </w:pPr>
      <w:bookmarkStart w:id="44" w:name="_Toc449973629"/>
      <w:bookmarkStart w:id="45" w:name="_Toc10187630"/>
      <w:r w:rsidRPr="005C278E">
        <w:rPr>
          <w:rFonts w:ascii="Times New Roman" w:hAnsi="Times New Roman" w:cs="Times New Roman"/>
          <w:color w:val="auto"/>
        </w:rPr>
        <w:t>3.1</w:t>
      </w:r>
      <w:r w:rsidRPr="005C278E">
        <w:rPr>
          <w:rFonts w:ascii="Times New Roman" w:hAnsi="Times New Roman" w:cs="Times New Roman"/>
          <w:color w:val="auto"/>
        </w:rPr>
        <w:tab/>
        <w:t xml:space="preserve">Analyse sommaires des </w:t>
      </w:r>
      <w:r w:rsidR="004B1D20" w:rsidRPr="005C278E">
        <w:rPr>
          <w:rFonts w:ascii="Times New Roman" w:hAnsi="Times New Roman" w:cs="Times New Roman"/>
          <w:color w:val="auto"/>
        </w:rPr>
        <w:t>institutions de paiement possibles</w:t>
      </w:r>
      <w:bookmarkEnd w:id="44"/>
      <w:bookmarkEnd w:id="45"/>
    </w:p>
    <w:p w14:paraId="3A7E840D" w14:textId="77777777" w:rsidR="004A706A" w:rsidRPr="005C278E" w:rsidRDefault="004A706A" w:rsidP="009E7946">
      <w:pPr>
        <w:spacing w:after="0"/>
        <w:rPr>
          <w:rFonts w:ascii="Times New Roman" w:hAnsi="Times New Roman" w:cs="Times New Roman"/>
        </w:rPr>
      </w:pPr>
    </w:p>
    <w:p w14:paraId="229CB014" w14:textId="77777777" w:rsidR="005100E7" w:rsidRPr="00122F93" w:rsidRDefault="005100E7" w:rsidP="009E7946">
      <w:pPr>
        <w:spacing w:after="0"/>
        <w:jc w:val="both"/>
        <w:rPr>
          <w:rFonts w:ascii="Times New Roman" w:hAnsi="Times New Roman" w:cs="Times New Roman"/>
          <w:sz w:val="24"/>
          <w:szCs w:val="24"/>
        </w:rPr>
      </w:pPr>
      <w:r w:rsidRPr="00122F93">
        <w:rPr>
          <w:rFonts w:ascii="Times New Roman" w:hAnsi="Times New Roman" w:cs="Times New Roman"/>
          <w:sz w:val="24"/>
          <w:szCs w:val="24"/>
        </w:rPr>
        <w:t xml:space="preserve">Les données de l’étude permettent de </w:t>
      </w:r>
      <w:r w:rsidR="00B02E4E" w:rsidRPr="00122F93">
        <w:rPr>
          <w:rFonts w:ascii="Times New Roman" w:hAnsi="Times New Roman" w:cs="Times New Roman"/>
          <w:sz w:val="24"/>
          <w:szCs w:val="24"/>
        </w:rPr>
        <w:t>c</w:t>
      </w:r>
      <w:r w:rsidRPr="00122F93">
        <w:rPr>
          <w:rFonts w:ascii="Times New Roman" w:hAnsi="Times New Roman" w:cs="Times New Roman"/>
          <w:sz w:val="24"/>
          <w:szCs w:val="24"/>
        </w:rPr>
        <w:t xml:space="preserve">lassifier </w:t>
      </w:r>
      <w:r w:rsidR="00B02E4E" w:rsidRPr="00122F93">
        <w:rPr>
          <w:rFonts w:ascii="Times New Roman" w:hAnsi="Times New Roman" w:cs="Times New Roman"/>
          <w:sz w:val="24"/>
          <w:szCs w:val="24"/>
        </w:rPr>
        <w:t xml:space="preserve">les </w:t>
      </w:r>
      <w:r w:rsidRPr="00122F93">
        <w:rPr>
          <w:rFonts w:ascii="Times New Roman" w:hAnsi="Times New Roman" w:cs="Times New Roman"/>
          <w:sz w:val="24"/>
          <w:szCs w:val="24"/>
        </w:rPr>
        <w:t xml:space="preserve">institutions </w:t>
      </w:r>
      <w:r w:rsidR="003F5B34" w:rsidRPr="00122F93">
        <w:rPr>
          <w:rFonts w:ascii="Times New Roman" w:hAnsi="Times New Roman" w:cs="Times New Roman"/>
          <w:sz w:val="24"/>
          <w:szCs w:val="24"/>
        </w:rPr>
        <w:t>et/</w:t>
      </w:r>
      <w:r w:rsidR="000A299C" w:rsidRPr="00122F93">
        <w:rPr>
          <w:rFonts w:ascii="Times New Roman" w:hAnsi="Times New Roman" w:cs="Times New Roman"/>
          <w:sz w:val="24"/>
          <w:szCs w:val="24"/>
        </w:rPr>
        <w:t xml:space="preserve">ou </w:t>
      </w:r>
      <w:r w:rsidR="00B02E4E" w:rsidRPr="00122F93">
        <w:rPr>
          <w:rFonts w:ascii="Times New Roman" w:hAnsi="Times New Roman" w:cs="Times New Roman"/>
          <w:sz w:val="24"/>
          <w:szCs w:val="24"/>
        </w:rPr>
        <w:t>l</w:t>
      </w:r>
      <w:r w:rsidR="000A299C" w:rsidRPr="00122F93">
        <w:rPr>
          <w:rFonts w:ascii="Times New Roman" w:hAnsi="Times New Roman" w:cs="Times New Roman"/>
          <w:sz w:val="24"/>
          <w:szCs w:val="24"/>
        </w:rPr>
        <w:t>e</w:t>
      </w:r>
      <w:r w:rsidR="00B02E4E" w:rsidRPr="00122F93">
        <w:rPr>
          <w:rFonts w:ascii="Times New Roman" w:hAnsi="Times New Roman" w:cs="Times New Roman"/>
          <w:sz w:val="24"/>
          <w:szCs w:val="24"/>
        </w:rPr>
        <w:t>s</w:t>
      </w:r>
      <w:r w:rsidR="000A299C" w:rsidRPr="00122F93">
        <w:rPr>
          <w:rFonts w:ascii="Times New Roman" w:hAnsi="Times New Roman" w:cs="Times New Roman"/>
          <w:sz w:val="24"/>
          <w:szCs w:val="24"/>
        </w:rPr>
        <w:t xml:space="preserve"> combinaisons </w:t>
      </w:r>
      <w:r w:rsidRPr="00122F93">
        <w:rPr>
          <w:rFonts w:ascii="Times New Roman" w:hAnsi="Times New Roman" w:cs="Times New Roman"/>
          <w:sz w:val="24"/>
          <w:szCs w:val="24"/>
        </w:rPr>
        <w:t>possibles</w:t>
      </w:r>
      <w:r w:rsidR="00545558" w:rsidRPr="00122F93">
        <w:rPr>
          <w:rFonts w:ascii="Times New Roman" w:hAnsi="Times New Roman" w:cs="Times New Roman"/>
          <w:sz w:val="24"/>
          <w:szCs w:val="24"/>
        </w:rPr>
        <w:t xml:space="preserve"> pour </w:t>
      </w:r>
      <w:r w:rsidR="00637724" w:rsidRPr="00122F93">
        <w:rPr>
          <w:rFonts w:ascii="Times New Roman" w:hAnsi="Times New Roman" w:cs="Times New Roman"/>
          <w:sz w:val="24"/>
          <w:szCs w:val="24"/>
        </w:rPr>
        <w:t xml:space="preserve">une </w:t>
      </w:r>
      <w:r w:rsidR="00545558" w:rsidRPr="00122F93">
        <w:rPr>
          <w:rFonts w:ascii="Times New Roman" w:hAnsi="Times New Roman" w:cs="Times New Roman"/>
          <w:sz w:val="24"/>
          <w:szCs w:val="24"/>
        </w:rPr>
        <w:t>opération de paiement de grande envergure</w:t>
      </w:r>
      <w:r w:rsidRPr="00122F93">
        <w:rPr>
          <w:rFonts w:ascii="Times New Roman" w:hAnsi="Times New Roman" w:cs="Times New Roman"/>
          <w:sz w:val="24"/>
          <w:szCs w:val="24"/>
        </w:rPr>
        <w:t> :</w:t>
      </w:r>
    </w:p>
    <w:p w14:paraId="2E0B3704" w14:textId="77777777" w:rsidR="00823B90" w:rsidRDefault="00823B90" w:rsidP="009E7946">
      <w:pPr>
        <w:spacing w:after="0"/>
        <w:jc w:val="both"/>
        <w:rPr>
          <w:rFonts w:ascii="Times New Roman" w:hAnsi="Times New Roman" w:cs="Times New Roman"/>
          <w:b/>
          <w:sz w:val="24"/>
          <w:szCs w:val="24"/>
        </w:rPr>
      </w:pPr>
    </w:p>
    <w:p w14:paraId="701BC26F" w14:textId="35A8F6A7" w:rsidR="00637724" w:rsidRPr="00122F93" w:rsidRDefault="00637724" w:rsidP="009E7946">
      <w:pPr>
        <w:spacing w:after="0"/>
        <w:jc w:val="both"/>
        <w:rPr>
          <w:rFonts w:ascii="Times New Roman" w:hAnsi="Times New Roman" w:cs="Times New Roman"/>
          <w:sz w:val="24"/>
          <w:szCs w:val="24"/>
        </w:rPr>
      </w:pPr>
      <w:r w:rsidRPr="00122F93">
        <w:rPr>
          <w:rFonts w:ascii="Times New Roman" w:hAnsi="Times New Roman" w:cs="Times New Roman"/>
          <w:b/>
          <w:sz w:val="24"/>
          <w:szCs w:val="24"/>
        </w:rPr>
        <w:t>Les banques</w:t>
      </w:r>
      <w:r w:rsidRPr="00122F93">
        <w:rPr>
          <w:rFonts w:ascii="Times New Roman" w:hAnsi="Times New Roman" w:cs="Times New Roman"/>
          <w:sz w:val="24"/>
          <w:szCs w:val="24"/>
        </w:rPr>
        <w:t> :</w:t>
      </w:r>
      <w:r w:rsidR="002515D2" w:rsidRPr="00122F93">
        <w:rPr>
          <w:rFonts w:ascii="Times New Roman" w:hAnsi="Times New Roman" w:cs="Times New Roman"/>
          <w:sz w:val="24"/>
          <w:szCs w:val="24"/>
        </w:rPr>
        <w:t xml:space="preserve"> BANCOBU est capable de mener l’opération via sa plateforme M-Cash. La FINBANK et Interbank peuvent également mener l’opération grâce à leur partenariat avec Eco-Cash.  </w:t>
      </w:r>
    </w:p>
    <w:p w14:paraId="634B3DE0" w14:textId="77777777" w:rsidR="00823B90" w:rsidRDefault="00823B90" w:rsidP="009E7946">
      <w:pPr>
        <w:spacing w:after="0"/>
        <w:jc w:val="both"/>
        <w:rPr>
          <w:rFonts w:ascii="Times New Roman" w:hAnsi="Times New Roman" w:cs="Times New Roman"/>
          <w:b/>
          <w:sz w:val="24"/>
          <w:szCs w:val="24"/>
        </w:rPr>
      </w:pPr>
    </w:p>
    <w:p w14:paraId="73FF0DFD" w14:textId="5D0A8436" w:rsidR="00B02E4E" w:rsidRPr="00122F93" w:rsidRDefault="00B240C6" w:rsidP="009E7946">
      <w:pPr>
        <w:spacing w:after="0"/>
        <w:jc w:val="both"/>
        <w:rPr>
          <w:rFonts w:ascii="Times New Roman" w:hAnsi="Times New Roman" w:cs="Times New Roman"/>
          <w:sz w:val="24"/>
          <w:szCs w:val="24"/>
        </w:rPr>
      </w:pPr>
      <w:r w:rsidRPr="00122F93">
        <w:rPr>
          <w:rFonts w:ascii="Times New Roman" w:hAnsi="Times New Roman" w:cs="Times New Roman"/>
          <w:b/>
          <w:sz w:val="24"/>
          <w:szCs w:val="24"/>
        </w:rPr>
        <w:t xml:space="preserve">IMF : </w:t>
      </w:r>
      <w:r w:rsidRPr="00122F93">
        <w:rPr>
          <w:rFonts w:ascii="Times New Roman" w:hAnsi="Times New Roman" w:cs="Times New Roman"/>
          <w:sz w:val="24"/>
          <w:szCs w:val="24"/>
        </w:rPr>
        <w:t xml:space="preserve">La FENACOBU à travers son réseau de COOPEC sur l’ensemble des communes </w:t>
      </w:r>
      <w:r w:rsidR="00B02E4E" w:rsidRPr="00122F93">
        <w:rPr>
          <w:rFonts w:ascii="Times New Roman" w:hAnsi="Times New Roman" w:cs="Times New Roman"/>
          <w:sz w:val="24"/>
          <w:szCs w:val="24"/>
        </w:rPr>
        <w:t>et UCODE peuvent être utilisé</w:t>
      </w:r>
      <w:r w:rsidR="00225C82" w:rsidRPr="00122F93">
        <w:rPr>
          <w:rFonts w:ascii="Times New Roman" w:hAnsi="Times New Roman" w:cs="Times New Roman"/>
          <w:sz w:val="24"/>
          <w:szCs w:val="24"/>
        </w:rPr>
        <w:t>. Un attelage entre cash transfert et micro</w:t>
      </w:r>
      <w:r w:rsidR="007B697A" w:rsidRPr="00122F93">
        <w:rPr>
          <w:rFonts w:ascii="Times New Roman" w:hAnsi="Times New Roman" w:cs="Times New Roman"/>
          <w:sz w:val="24"/>
          <w:szCs w:val="24"/>
        </w:rPr>
        <w:t>-</w:t>
      </w:r>
      <w:r w:rsidR="00225C82" w:rsidRPr="00122F93">
        <w:rPr>
          <w:rFonts w:ascii="Times New Roman" w:hAnsi="Times New Roman" w:cs="Times New Roman"/>
          <w:sz w:val="24"/>
          <w:szCs w:val="24"/>
        </w:rPr>
        <w:t xml:space="preserve">finance peut permettre de </w:t>
      </w:r>
      <w:r w:rsidR="00B02E4E" w:rsidRPr="00122F93">
        <w:rPr>
          <w:rFonts w:ascii="Times New Roman" w:hAnsi="Times New Roman" w:cs="Times New Roman"/>
          <w:sz w:val="24"/>
          <w:szCs w:val="24"/>
        </w:rPr>
        <w:t xml:space="preserve">développer une synergie </w:t>
      </w:r>
      <w:r w:rsidR="00225C82" w:rsidRPr="00122F93">
        <w:rPr>
          <w:rFonts w:ascii="Times New Roman" w:hAnsi="Times New Roman" w:cs="Times New Roman"/>
          <w:sz w:val="24"/>
          <w:szCs w:val="24"/>
        </w:rPr>
        <w:t xml:space="preserve">d’action de lutte contre la pauvreté et améliorer l’inclusion financière. Les </w:t>
      </w:r>
      <w:r w:rsidR="00B02E4E" w:rsidRPr="00122F93">
        <w:rPr>
          <w:rFonts w:ascii="Times New Roman" w:hAnsi="Times New Roman" w:cs="Times New Roman"/>
          <w:sz w:val="24"/>
          <w:szCs w:val="24"/>
        </w:rPr>
        <w:t xml:space="preserve">produits </w:t>
      </w:r>
      <w:r w:rsidR="00225C82" w:rsidRPr="00122F93">
        <w:rPr>
          <w:rFonts w:ascii="Times New Roman" w:hAnsi="Times New Roman" w:cs="Times New Roman"/>
          <w:sz w:val="24"/>
          <w:szCs w:val="24"/>
        </w:rPr>
        <w:t>de groupe solidaire (</w:t>
      </w:r>
      <w:r w:rsidR="00B02E4E" w:rsidRPr="00122F93">
        <w:rPr>
          <w:rFonts w:ascii="Times New Roman" w:hAnsi="Times New Roman" w:cs="Times New Roman"/>
          <w:sz w:val="24"/>
          <w:szCs w:val="24"/>
        </w:rPr>
        <w:t>épargne</w:t>
      </w:r>
      <w:r w:rsidR="00225C82" w:rsidRPr="00122F93">
        <w:rPr>
          <w:rFonts w:ascii="Times New Roman" w:hAnsi="Times New Roman" w:cs="Times New Roman"/>
          <w:sz w:val="24"/>
          <w:szCs w:val="24"/>
        </w:rPr>
        <w:t xml:space="preserve"> et crédit) proposés par les IMF sont adaptés à la population cible du projet.</w:t>
      </w:r>
      <w:r w:rsidR="00B02E4E" w:rsidRPr="00122F93">
        <w:rPr>
          <w:rFonts w:ascii="Times New Roman" w:hAnsi="Times New Roman" w:cs="Times New Roman"/>
          <w:sz w:val="24"/>
          <w:szCs w:val="24"/>
        </w:rPr>
        <w:t xml:space="preserve"> </w:t>
      </w:r>
      <w:r w:rsidR="00191747" w:rsidRPr="00122F93">
        <w:rPr>
          <w:rFonts w:ascii="Times New Roman" w:hAnsi="Times New Roman" w:cs="Times New Roman"/>
          <w:sz w:val="24"/>
          <w:szCs w:val="24"/>
        </w:rPr>
        <w:t>La FENACOBU a déjà une expérience avec des projets de cash transfert via</w:t>
      </w:r>
      <w:r w:rsidR="004F33F5" w:rsidRPr="00122F93">
        <w:rPr>
          <w:rFonts w:ascii="Times New Roman" w:hAnsi="Times New Roman" w:cs="Times New Roman"/>
          <w:sz w:val="24"/>
          <w:szCs w:val="24"/>
        </w:rPr>
        <w:t xml:space="preserve"> les </w:t>
      </w:r>
      <w:r w:rsidR="00191747" w:rsidRPr="00122F93">
        <w:rPr>
          <w:rFonts w:ascii="Times New Roman" w:hAnsi="Times New Roman" w:cs="Times New Roman"/>
          <w:sz w:val="24"/>
          <w:szCs w:val="24"/>
        </w:rPr>
        <w:t>IMF.</w:t>
      </w:r>
    </w:p>
    <w:p w14:paraId="645C929A" w14:textId="77777777" w:rsidR="00823B90" w:rsidRDefault="00823B90" w:rsidP="009E7946">
      <w:pPr>
        <w:spacing w:after="0"/>
        <w:jc w:val="both"/>
        <w:rPr>
          <w:rFonts w:ascii="Times New Roman" w:hAnsi="Times New Roman" w:cs="Times New Roman"/>
          <w:b/>
          <w:sz w:val="24"/>
          <w:szCs w:val="24"/>
        </w:rPr>
      </w:pPr>
    </w:p>
    <w:p w14:paraId="1AC891E2" w14:textId="71C63C77" w:rsidR="000A299C" w:rsidRPr="00122F93" w:rsidRDefault="00225C82" w:rsidP="009E7946">
      <w:pPr>
        <w:spacing w:after="0"/>
        <w:jc w:val="both"/>
        <w:rPr>
          <w:rFonts w:ascii="Times New Roman" w:hAnsi="Times New Roman" w:cs="Times New Roman"/>
          <w:sz w:val="24"/>
          <w:szCs w:val="24"/>
        </w:rPr>
      </w:pPr>
      <w:r w:rsidRPr="00122F93">
        <w:rPr>
          <w:rFonts w:ascii="Times New Roman" w:hAnsi="Times New Roman" w:cs="Times New Roman"/>
          <w:b/>
          <w:sz w:val="24"/>
          <w:szCs w:val="24"/>
        </w:rPr>
        <w:t xml:space="preserve">La </w:t>
      </w:r>
      <w:r w:rsidR="00944AA7" w:rsidRPr="00122F93">
        <w:rPr>
          <w:rFonts w:ascii="Times New Roman" w:hAnsi="Times New Roman" w:cs="Times New Roman"/>
          <w:b/>
          <w:sz w:val="24"/>
          <w:szCs w:val="24"/>
        </w:rPr>
        <w:t xml:space="preserve">Régie Nationale des </w:t>
      </w:r>
      <w:r w:rsidRPr="00122F93">
        <w:rPr>
          <w:rFonts w:ascii="Times New Roman" w:hAnsi="Times New Roman" w:cs="Times New Roman"/>
          <w:b/>
          <w:sz w:val="24"/>
          <w:szCs w:val="24"/>
        </w:rPr>
        <w:t>Poste</w:t>
      </w:r>
      <w:r w:rsidR="00944AA7" w:rsidRPr="00122F93">
        <w:rPr>
          <w:rFonts w:ascii="Times New Roman" w:hAnsi="Times New Roman" w:cs="Times New Roman"/>
          <w:b/>
          <w:sz w:val="24"/>
          <w:szCs w:val="24"/>
        </w:rPr>
        <w:t>s</w:t>
      </w:r>
      <w:r w:rsidRPr="00122F93">
        <w:rPr>
          <w:rFonts w:ascii="Times New Roman" w:hAnsi="Times New Roman" w:cs="Times New Roman"/>
          <w:b/>
          <w:sz w:val="24"/>
          <w:szCs w:val="24"/>
        </w:rPr>
        <w:t> :</w:t>
      </w:r>
      <w:r w:rsidRPr="00122F93">
        <w:rPr>
          <w:rFonts w:ascii="Times New Roman" w:hAnsi="Times New Roman" w:cs="Times New Roman"/>
          <w:sz w:val="24"/>
          <w:szCs w:val="24"/>
        </w:rPr>
        <w:t xml:space="preserve"> </w:t>
      </w:r>
      <w:r w:rsidR="004F33F5" w:rsidRPr="00122F93">
        <w:rPr>
          <w:rFonts w:ascii="Times New Roman" w:hAnsi="Times New Roman" w:cs="Times New Roman"/>
          <w:sz w:val="24"/>
          <w:szCs w:val="24"/>
        </w:rPr>
        <w:t xml:space="preserve">son principal avantage est son large </w:t>
      </w:r>
      <w:r w:rsidRPr="00122F93">
        <w:rPr>
          <w:rFonts w:ascii="Times New Roman" w:hAnsi="Times New Roman" w:cs="Times New Roman"/>
          <w:sz w:val="24"/>
          <w:szCs w:val="24"/>
        </w:rPr>
        <w:t xml:space="preserve">réseau </w:t>
      </w:r>
      <w:r w:rsidR="004F33F5" w:rsidRPr="00122F93">
        <w:rPr>
          <w:rFonts w:ascii="Times New Roman" w:hAnsi="Times New Roman" w:cs="Times New Roman"/>
          <w:sz w:val="24"/>
          <w:szCs w:val="24"/>
        </w:rPr>
        <w:t xml:space="preserve">de distribution qui </w:t>
      </w:r>
      <w:r w:rsidR="00944AA7" w:rsidRPr="00122F93">
        <w:rPr>
          <w:rFonts w:ascii="Times New Roman" w:hAnsi="Times New Roman" w:cs="Times New Roman"/>
          <w:sz w:val="24"/>
          <w:szCs w:val="24"/>
        </w:rPr>
        <w:t xml:space="preserve">peut servir si elle s’adapte aux besoins </w:t>
      </w:r>
      <w:r w:rsidR="006B3BEB" w:rsidRPr="00122F93">
        <w:rPr>
          <w:rFonts w:ascii="Times New Roman" w:hAnsi="Times New Roman" w:cs="Times New Roman"/>
          <w:sz w:val="24"/>
          <w:szCs w:val="24"/>
        </w:rPr>
        <w:t>d</w:t>
      </w:r>
      <w:r w:rsidR="00944AA7" w:rsidRPr="00122F93">
        <w:rPr>
          <w:rFonts w:ascii="Times New Roman" w:hAnsi="Times New Roman" w:cs="Times New Roman"/>
          <w:sz w:val="24"/>
          <w:szCs w:val="24"/>
        </w:rPr>
        <w:t xml:space="preserve">u projet. </w:t>
      </w:r>
      <w:r w:rsidR="00191747" w:rsidRPr="00122F93">
        <w:rPr>
          <w:rFonts w:ascii="Times New Roman" w:hAnsi="Times New Roman" w:cs="Times New Roman"/>
          <w:sz w:val="24"/>
          <w:szCs w:val="24"/>
        </w:rPr>
        <w:t>Notamment, la suppression d</w:t>
      </w:r>
      <w:r w:rsidR="00944AA7" w:rsidRPr="00122F93">
        <w:rPr>
          <w:rFonts w:ascii="Times New Roman" w:hAnsi="Times New Roman" w:cs="Times New Roman"/>
          <w:sz w:val="24"/>
          <w:szCs w:val="24"/>
        </w:rPr>
        <w:t>es frais à l’ouverture du compte</w:t>
      </w:r>
      <w:r w:rsidR="00191747" w:rsidRPr="00122F93">
        <w:rPr>
          <w:rFonts w:ascii="Times New Roman" w:hAnsi="Times New Roman" w:cs="Times New Roman"/>
          <w:sz w:val="24"/>
          <w:szCs w:val="24"/>
        </w:rPr>
        <w:t xml:space="preserve">. </w:t>
      </w:r>
      <w:r w:rsidR="00944AA7" w:rsidRPr="00122F93">
        <w:rPr>
          <w:rFonts w:ascii="Times New Roman" w:hAnsi="Times New Roman" w:cs="Times New Roman"/>
          <w:sz w:val="24"/>
          <w:szCs w:val="24"/>
        </w:rPr>
        <w:t xml:space="preserve">Elle est également en partenariat avec Eco-Cash et peut être le relais de ce dernier pour les paiements. </w:t>
      </w:r>
    </w:p>
    <w:p w14:paraId="60A7B720" w14:textId="77777777" w:rsidR="00823B90" w:rsidRDefault="00823B90" w:rsidP="009E7946">
      <w:pPr>
        <w:spacing w:after="0"/>
        <w:jc w:val="both"/>
        <w:rPr>
          <w:rFonts w:ascii="Times New Roman" w:hAnsi="Times New Roman" w:cs="Times New Roman"/>
          <w:b/>
          <w:sz w:val="24"/>
          <w:szCs w:val="24"/>
        </w:rPr>
      </w:pPr>
    </w:p>
    <w:p w14:paraId="1B913F08" w14:textId="1D29434F" w:rsidR="002A2EA6" w:rsidRDefault="00191747" w:rsidP="009E7946">
      <w:pPr>
        <w:spacing w:after="0"/>
        <w:jc w:val="both"/>
        <w:rPr>
          <w:rFonts w:ascii="Times New Roman" w:hAnsi="Times New Roman" w:cs="Times New Roman"/>
          <w:sz w:val="24"/>
          <w:szCs w:val="24"/>
        </w:rPr>
      </w:pPr>
      <w:r w:rsidRPr="00122F93">
        <w:rPr>
          <w:rFonts w:ascii="Times New Roman" w:hAnsi="Times New Roman" w:cs="Times New Roman"/>
          <w:b/>
          <w:sz w:val="24"/>
          <w:szCs w:val="24"/>
        </w:rPr>
        <w:t>Les Plateformes Mobiles :</w:t>
      </w:r>
      <w:r w:rsidRPr="00122F93">
        <w:rPr>
          <w:rFonts w:ascii="Times New Roman" w:hAnsi="Times New Roman" w:cs="Times New Roman"/>
          <w:sz w:val="24"/>
          <w:szCs w:val="24"/>
        </w:rPr>
        <w:t xml:space="preserve"> Eco-cash </w:t>
      </w:r>
      <w:r w:rsidR="004A706A" w:rsidRPr="00122F93">
        <w:rPr>
          <w:rFonts w:ascii="Times New Roman" w:hAnsi="Times New Roman" w:cs="Times New Roman"/>
          <w:sz w:val="24"/>
          <w:szCs w:val="24"/>
        </w:rPr>
        <w:t xml:space="preserve">et M-Cash sont des partenaires </w:t>
      </w:r>
      <w:r w:rsidR="00A85C6D" w:rsidRPr="00122F93">
        <w:rPr>
          <w:rFonts w:ascii="Times New Roman" w:hAnsi="Times New Roman" w:cs="Times New Roman"/>
          <w:sz w:val="24"/>
          <w:szCs w:val="24"/>
        </w:rPr>
        <w:t xml:space="preserve">potentiels </w:t>
      </w:r>
      <w:r w:rsidR="004A706A" w:rsidRPr="00122F93">
        <w:rPr>
          <w:rFonts w:ascii="Times New Roman" w:hAnsi="Times New Roman" w:cs="Times New Roman"/>
          <w:sz w:val="24"/>
          <w:szCs w:val="24"/>
        </w:rPr>
        <w:t xml:space="preserve">pour le projet avec chacune une expérience du cash transfert. </w:t>
      </w:r>
      <w:r w:rsidR="004F33F5" w:rsidRPr="00122F93">
        <w:rPr>
          <w:rFonts w:ascii="Times New Roman" w:hAnsi="Times New Roman" w:cs="Times New Roman"/>
          <w:sz w:val="24"/>
          <w:szCs w:val="24"/>
        </w:rPr>
        <w:t xml:space="preserve">En </w:t>
      </w:r>
      <w:r w:rsidR="00DC313D" w:rsidRPr="00122F93">
        <w:rPr>
          <w:rFonts w:ascii="Times New Roman" w:hAnsi="Times New Roman" w:cs="Times New Roman"/>
          <w:sz w:val="24"/>
          <w:szCs w:val="24"/>
        </w:rPr>
        <w:t>effet,</w:t>
      </w:r>
      <w:r w:rsidR="004F33F5" w:rsidRPr="00122F93">
        <w:rPr>
          <w:rFonts w:ascii="Times New Roman" w:hAnsi="Times New Roman" w:cs="Times New Roman"/>
          <w:sz w:val="24"/>
          <w:szCs w:val="24"/>
        </w:rPr>
        <w:t xml:space="preserve"> </w:t>
      </w:r>
      <w:r w:rsidR="004A706A" w:rsidRPr="00122F93">
        <w:rPr>
          <w:rFonts w:ascii="Times New Roman" w:hAnsi="Times New Roman" w:cs="Times New Roman"/>
          <w:sz w:val="24"/>
          <w:szCs w:val="24"/>
        </w:rPr>
        <w:t>Eco-Cash a l’avantage d</w:t>
      </w:r>
      <w:r w:rsidR="004F33F5" w:rsidRPr="00122F93">
        <w:rPr>
          <w:rFonts w:ascii="Times New Roman" w:hAnsi="Times New Roman" w:cs="Times New Roman"/>
          <w:sz w:val="24"/>
          <w:szCs w:val="24"/>
        </w:rPr>
        <w:t>’avoir de</w:t>
      </w:r>
      <w:r w:rsidR="006B3BEB" w:rsidRPr="00122F93">
        <w:rPr>
          <w:rFonts w:ascii="Times New Roman" w:hAnsi="Times New Roman" w:cs="Times New Roman"/>
          <w:sz w:val="24"/>
          <w:szCs w:val="24"/>
        </w:rPr>
        <w:t>s</w:t>
      </w:r>
      <w:r w:rsidR="004A706A" w:rsidRPr="00122F93">
        <w:rPr>
          <w:rFonts w:ascii="Times New Roman" w:hAnsi="Times New Roman" w:cs="Times New Roman"/>
          <w:sz w:val="24"/>
          <w:szCs w:val="24"/>
        </w:rPr>
        <w:t xml:space="preserve"> partenaires institutionnels</w:t>
      </w:r>
      <w:r w:rsidR="004F33F5" w:rsidRPr="00122F93">
        <w:rPr>
          <w:rFonts w:ascii="Times New Roman" w:hAnsi="Times New Roman" w:cs="Times New Roman"/>
          <w:sz w:val="24"/>
          <w:szCs w:val="24"/>
        </w:rPr>
        <w:t xml:space="preserve"> bien implantés (FENACOBU, Poste, …)</w:t>
      </w:r>
      <w:r w:rsidR="004A706A" w:rsidRPr="00122F93">
        <w:rPr>
          <w:rFonts w:ascii="Times New Roman" w:hAnsi="Times New Roman" w:cs="Times New Roman"/>
          <w:sz w:val="24"/>
          <w:szCs w:val="24"/>
        </w:rPr>
        <w:t xml:space="preserve"> dans les zones </w:t>
      </w:r>
      <w:r w:rsidR="004F33F5" w:rsidRPr="00122F93">
        <w:rPr>
          <w:rFonts w:ascii="Times New Roman" w:hAnsi="Times New Roman" w:cs="Times New Roman"/>
          <w:sz w:val="24"/>
          <w:szCs w:val="24"/>
        </w:rPr>
        <w:t xml:space="preserve">du projet </w:t>
      </w:r>
      <w:proofErr w:type="gramStart"/>
      <w:r w:rsidR="004F33F5" w:rsidRPr="00122F93">
        <w:rPr>
          <w:rFonts w:ascii="Times New Roman" w:hAnsi="Times New Roman" w:cs="Times New Roman"/>
          <w:sz w:val="24"/>
          <w:szCs w:val="24"/>
        </w:rPr>
        <w:t xml:space="preserve">et </w:t>
      </w:r>
      <w:r w:rsidR="004A706A" w:rsidRPr="00122F93">
        <w:rPr>
          <w:rFonts w:ascii="Times New Roman" w:hAnsi="Times New Roman" w:cs="Times New Roman"/>
          <w:sz w:val="24"/>
          <w:szCs w:val="24"/>
        </w:rPr>
        <w:t xml:space="preserve"> M</w:t>
      </w:r>
      <w:proofErr w:type="gramEnd"/>
      <w:r w:rsidR="004A706A" w:rsidRPr="00122F93">
        <w:rPr>
          <w:rFonts w:ascii="Times New Roman" w:hAnsi="Times New Roman" w:cs="Times New Roman"/>
          <w:sz w:val="24"/>
          <w:szCs w:val="24"/>
        </w:rPr>
        <w:t xml:space="preserve">-Cash utilise tous les réseaux mobiles. </w:t>
      </w:r>
    </w:p>
    <w:p w14:paraId="5307EAC4" w14:textId="77777777" w:rsidR="00823B90" w:rsidRPr="00122F93" w:rsidRDefault="00823B90" w:rsidP="009E7946">
      <w:pPr>
        <w:spacing w:after="0"/>
        <w:jc w:val="both"/>
        <w:rPr>
          <w:rFonts w:ascii="Times New Roman" w:hAnsi="Times New Roman" w:cs="Times New Roman"/>
          <w:sz w:val="24"/>
          <w:szCs w:val="24"/>
        </w:rPr>
      </w:pPr>
    </w:p>
    <w:p w14:paraId="60246E6B" w14:textId="77777777" w:rsidR="00B12FE1" w:rsidRPr="00122F93" w:rsidRDefault="00561B49" w:rsidP="009E7946">
      <w:pPr>
        <w:pStyle w:val="Heading2"/>
        <w:spacing w:before="0"/>
        <w:rPr>
          <w:rFonts w:ascii="Times New Roman" w:hAnsi="Times New Roman" w:cs="Times New Roman"/>
          <w:color w:val="auto"/>
          <w:sz w:val="24"/>
          <w:szCs w:val="24"/>
        </w:rPr>
      </w:pPr>
      <w:bookmarkStart w:id="46" w:name="_Toc449973630"/>
      <w:bookmarkStart w:id="47" w:name="_Toc10187631"/>
      <w:r w:rsidRPr="00122F93">
        <w:rPr>
          <w:rFonts w:ascii="Times New Roman" w:hAnsi="Times New Roman" w:cs="Times New Roman"/>
          <w:bCs w:val="0"/>
          <w:color w:val="auto"/>
          <w:sz w:val="24"/>
          <w:szCs w:val="24"/>
        </w:rPr>
        <w:t>3.2</w:t>
      </w:r>
      <w:r w:rsidRPr="00122F93">
        <w:rPr>
          <w:rFonts w:ascii="Times New Roman" w:hAnsi="Times New Roman" w:cs="Times New Roman"/>
          <w:b w:val="0"/>
          <w:bCs w:val="0"/>
          <w:color w:val="auto"/>
          <w:sz w:val="24"/>
          <w:szCs w:val="24"/>
        </w:rPr>
        <w:tab/>
      </w:r>
      <w:r w:rsidRPr="00122F93">
        <w:rPr>
          <w:rFonts w:ascii="Times New Roman" w:hAnsi="Times New Roman" w:cs="Times New Roman"/>
          <w:color w:val="auto"/>
          <w:sz w:val="24"/>
          <w:szCs w:val="24"/>
        </w:rPr>
        <w:t>Analyse des données collectées auprès de ces institutions de paiement</w:t>
      </w:r>
      <w:bookmarkEnd w:id="46"/>
      <w:bookmarkEnd w:id="47"/>
    </w:p>
    <w:p w14:paraId="459776DE" w14:textId="77777777" w:rsidR="00E82D85" w:rsidRDefault="00E82D85" w:rsidP="009E7946">
      <w:pPr>
        <w:spacing w:after="0"/>
        <w:jc w:val="both"/>
        <w:rPr>
          <w:rFonts w:ascii="Times New Roman" w:hAnsi="Times New Roman" w:cs="Times New Roman"/>
          <w:sz w:val="24"/>
          <w:szCs w:val="24"/>
        </w:rPr>
      </w:pPr>
    </w:p>
    <w:p w14:paraId="365AFDBE" w14:textId="77777777" w:rsidR="00612688" w:rsidRPr="00122F93" w:rsidRDefault="009A67CB" w:rsidP="009E7946">
      <w:pPr>
        <w:spacing w:after="0"/>
        <w:jc w:val="both"/>
        <w:rPr>
          <w:rFonts w:ascii="Times New Roman" w:hAnsi="Times New Roman" w:cs="Times New Roman"/>
          <w:sz w:val="24"/>
          <w:szCs w:val="24"/>
        </w:rPr>
      </w:pPr>
      <w:r w:rsidRPr="00122F93">
        <w:rPr>
          <w:rFonts w:ascii="Times New Roman" w:hAnsi="Times New Roman" w:cs="Times New Roman"/>
          <w:sz w:val="24"/>
          <w:szCs w:val="24"/>
        </w:rPr>
        <w:t xml:space="preserve">Sur la base des informations collectées, </w:t>
      </w:r>
      <w:r w:rsidR="00BB0CBC" w:rsidRPr="00122F93">
        <w:rPr>
          <w:rFonts w:ascii="Times New Roman" w:hAnsi="Times New Roman" w:cs="Times New Roman"/>
          <w:sz w:val="24"/>
          <w:szCs w:val="24"/>
        </w:rPr>
        <w:t xml:space="preserve">l’évaluation ci-dessous a </w:t>
      </w:r>
      <w:r w:rsidR="0026216D" w:rsidRPr="00122F93">
        <w:rPr>
          <w:rFonts w:ascii="Times New Roman" w:hAnsi="Times New Roman" w:cs="Times New Roman"/>
          <w:sz w:val="24"/>
          <w:szCs w:val="24"/>
        </w:rPr>
        <w:t>été menée</w:t>
      </w:r>
      <w:r w:rsidR="00BB0CBC" w:rsidRPr="00122F93">
        <w:rPr>
          <w:rFonts w:ascii="Times New Roman" w:hAnsi="Times New Roman" w:cs="Times New Roman"/>
          <w:sz w:val="24"/>
          <w:szCs w:val="24"/>
        </w:rPr>
        <w:t xml:space="preserve"> selon </w:t>
      </w:r>
      <w:r w:rsidR="00DA136D" w:rsidRPr="00122F93">
        <w:rPr>
          <w:rFonts w:ascii="Times New Roman" w:hAnsi="Times New Roman" w:cs="Times New Roman"/>
          <w:sz w:val="24"/>
          <w:szCs w:val="24"/>
        </w:rPr>
        <w:t>les critères</w:t>
      </w:r>
      <w:r w:rsidR="00A12BBE" w:rsidRPr="00122F93">
        <w:rPr>
          <w:rFonts w:ascii="Times New Roman" w:hAnsi="Times New Roman" w:cs="Times New Roman"/>
          <w:sz w:val="24"/>
          <w:szCs w:val="24"/>
        </w:rPr>
        <w:t xml:space="preserve"> d’appréciation</w:t>
      </w:r>
      <w:r w:rsidR="00DA136D" w:rsidRPr="00122F93">
        <w:rPr>
          <w:rFonts w:ascii="Times New Roman" w:hAnsi="Times New Roman" w:cs="Times New Roman"/>
          <w:sz w:val="24"/>
          <w:szCs w:val="24"/>
        </w:rPr>
        <w:t xml:space="preserve"> ci-</w:t>
      </w:r>
      <w:r w:rsidR="00BB0CBC" w:rsidRPr="00122F93">
        <w:rPr>
          <w:rFonts w:ascii="Times New Roman" w:hAnsi="Times New Roman" w:cs="Times New Roman"/>
          <w:sz w:val="24"/>
          <w:szCs w:val="24"/>
        </w:rPr>
        <w:t>après :</w:t>
      </w:r>
    </w:p>
    <w:p w14:paraId="5BC52588" w14:textId="77777777" w:rsidR="00612688" w:rsidRPr="00122F93" w:rsidRDefault="00612688" w:rsidP="009E7946">
      <w:pPr>
        <w:pStyle w:val="ListParagraph"/>
        <w:numPr>
          <w:ilvl w:val="0"/>
          <w:numId w:val="11"/>
        </w:numPr>
        <w:spacing w:after="0"/>
        <w:jc w:val="both"/>
        <w:rPr>
          <w:rFonts w:ascii="Times New Roman" w:hAnsi="Times New Roman" w:cs="Times New Roman"/>
          <w:bCs/>
          <w:sz w:val="24"/>
          <w:szCs w:val="24"/>
        </w:rPr>
      </w:pPr>
      <w:r w:rsidRPr="00122F93">
        <w:rPr>
          <w:rFonts w:ascii="Times New Roman" w:hAnsi="Times New Roman" w:cs="Times New Roman"/>
          <w:bCs/>
          <w:sz w:val="24"/>
          <w:szCs w:val="24"/>
        </w:rPr>
        <w:t>Couverture géographique</w:t>
      </w:r>
    </w:p>
    <w:p w14:paraId="353DC57F" w14:textId="77777777" w:rsidR="00612688" w:rsidRPr="00122F93" w:rsidRDefault="00612688" w:rsidP="009E7946">
      <w:pPr>
        <w:pStyle w:val="ListParagraph"/>
        <w:numPr>
          <w:ilvl w:val="0"/>
          <w:numId w:val="11"/>
        </w:numPr>
        <w:spacing w:after="0"/>
        <w:jc w:val="both"/>
        <w:rPr>
          <w:rFonts w:ascii="Times New Roman" w:hAnsi="Times New Roman" w:cs="Times New Roman"/>
          <w:bCs/>
          <w:sz w:val="24"/>
          <w:szCs w:val="24"/>
        </w:rPr>
      </w:pPr>
      <w:r w:rsidRPr="00122F93">
        <w:rPr>
          <w:rFonts w:ascii="Times New Roman" w:hAnsi="Times New Roman" w:cs="Times New Roman"/>
          <w:bCs/>
          <w:sz w:val="24"/>
          <w:szCs w:val="24"/>
        </w:rPr>
        <w:t>Expérience</w:t>
      </w:r>
    </w:p>
    <w:p w14:paraId="1DCE72FA" w14:textId="77777777" w:rsidR="00612688" w:rsidRPr="00122F93" w:rsidRDefault="00612688" w:rsidP="009E7946">
      <w:pPr>
        <w:pStyle w:val="ListParagraph"/>
        <w:numPr>
          <w:ilvl w:val="0"/>
          <w:numId w:val="11"/>
        </w:numPr>
        <w:spacing w:after="0"/>
        <w:jc w:val="both"/>
        <w:rPr>
          <w:rFonts w:ascii="Times New Roman" w:hAnsi="Times New Roman" w:cs="Times New Roman"/>
          <w:bCs/>
          <w:sz w:val="24"/>
          <w:szCs w:val="24"/>
        </w:rPr>
      </w:pPr>
      <w:r w:rsidRPr="00122F93">
        <w:rPr>
          <w:rFonts w:ascii="Times New Roman" w:hAnsi="Times New Roman" w:cs="Times New Roman"/>
          <w:bCs/>
          <w:sz w:val="24"/>
          <w:szCs w:val="24"/>
        </w:rPr>
        <w:t>Rapidité et Fiabilité</w:t>
      </w:r>
    </w:p>
    <w:p w14:paraId="141DB27F" w14:textId="77777777" w:rsidR="00612688" w:rsidRPr="00122F93" w:rsidRDefault="00612688" w:rsidP="009E7946">
      <w:pPr>
        <w:pStyle w:val="ListParagraph"/>
        <w:numPr>
          <w:ilvl w:val="0"/>
          <w:numId w:val="11"/>
        </w:numPr>
        <w:spacing w:after="0"/>
        <w:jc w:val="both"/>
        <w:rPr>
          <w:rFonts w:ascii="Times New Roman" w:hAnsi="Times New Roman" w:cs="Times New Roman"/>
          <w:bCs/>
          <w:sz w:val="24"/>
          <w:szCs w:val="24"/>
        </w:rPr>
      </w:pPr>
      <w:r w:rsidRPr="00122F93">
        <w:rPr>
          <w:rFonts w:ascii="Times New Roman" w:hAnsi="Times New Roman" w:cs="Times New Roman"/>
          <w:bCs/>
          <w:sz w:val="24"/>
          <w:szCs w:val="24"/>
        </w:rPr>
        <w:t>Coût du transfert</w:t>
      </w:r>
    </w:p>
    <w:p w14:paraId="52556529" w14:textId="77777777" w:rsidR="00612688" w:rsidRPr="00122F93" w:rsidRDefault="00612688" w:rsidP="009E7946">
      <w:pPr>
        <w:pStyle w:val="ListParagraph"/>
        <w:numPr>
          <w:ilvl w:val="0"/>
          <w:numId w:val="11"/>
        </w:numPr>
        <w:spacing w:after="0"/>
        <w:jc w:val="both"/>
        <w:rPr>
          <w:rFonts w:ascii="Times New Roman" w:hAnsi="Times New Roman" w:cs="Times New Roman"/>
          <w:bCs/>
          <w:sz w:val="24"/>
          <w:szCs w:val="24"/>
        </w:rPr>
      </w:pPr>
      <w:r w:rsidRPr="00122F93">
        <w:rPr>
          <w:rFonts w:ascii="Times New Roman" w:hAnsi="Times New Roman" w:cs="Times New Roman"/>
          <w:bCs/>
          <w:sz w:val="24"/>
          <w:szCs w:val="24"/>
        </w:rPr>
        <w:t>Flexibilité</w:t>
      </w:r>
    </w:p>
    <w:p w14:paraId="3116CA7C" w14:textId="77777777" w:rsidR="00612688" w:rsidRPr="005C278E" w:rsidRDefault="00612688" w:rsidP="009E7946">
      <w:pPr>
        <w:pStyle w:val="ListParagraph"/>
        <w:numPr>
          <w:ilvl w:val="0"/>
          <w:numId w:val="11"/>
        </w:numPr>
        <w:spacing w:after="0"/>
        <w:jc w:val="both"/>
        <w:rPr>
          <w:rFonts w:ascii="Times New Roman" w:hAnsi="Times New Roman" w:cs="Times New Roman"/>
          <w:bCs/>
          <w:sz w:val="24"/>
          <w:szCs w:val="24"/>
        </w:rPr>
      </w:pPr>
      <w:r w:rsidRPr="005C278E">
        <w:rPr>
          <w:rFonts w:ascii="Times New Roman" w:hAnsi="Times New Roman" w:cs="Times New Roman"/>
          <w:bCs/>
          <w:sz w:val="24"/>
          <w:szCs w:val="24"/>
        </w:rPr>
        <w:t>Sécurité</w:t>
      </w:r>
    </w:p>
    <w:p w14:paraId="5262C2CC" w14:textId="77777777" w:rsidR="00612688" w:rsidRPr="005C278E" w:rsidRDefault="00612688" w:rsidP="009E7946">
      <w:pPr>
        <w:pStyle w:val="ListParagraph"/>
        <w:numPr>
          <w:ilvl w:val="0"/>
          <w:numId w:val="11"/>
        </w:numPr>
        <w:spacing w:after="0"/>
        <w:jc w:val="both"/>
        <w:rPr>
          <w:rFonts w:ascii="Times New Roman" w:hAnsi="Times New Roman" w:cs="Times New Roman"/>
          <w:bCs/>
          <w:sz w:val="24"/>
          <w:szCs w:val="24"/>
        </w:rPr>
      </w:pPr>
      <w:r w:rsidRPr="005C278E">
        <w:rPr>
          <w:rFonts w:ascii="Times New Roman" w:hAnsi="Times New Roman" w:cs="Times New Roman"/>
          <w:bCs/>
          <w:sz w:val="24"/>
          <w:szCs w:val="24"/>
        </w:rPr>
        <w:t>Transparence</w:t>
      </w:r>
    </w:p>
    <w:p w14:paraId="31D7FE73" w14:textId="77777777" w:rsidR="00612688" w:rsidRPr="005C278E" w:rsidRDefault="00612688" w:rsidP="009E7946">
      <w:pPr>
        <w:pStyle w:val="ListParagraph"/>
        <w:numPr>
          <w:ilvl w:val="0"/>
          <w:numId w:val="11"/>
        </w:numPr>
        <w:spacing w:after="0"/>
        <w:jc w:val="both"/>
        <w:rPr>
          <w:rFonts w:ascii="Times New Roman" w:hAnsi="Times New Roman" w:cs="Times New Roman"/>
          <w:bCs/>
          <w:sz w:val="24"/>
          <w:szCs w:val="24"/>
        </w:rPr>
      </w:pPr>
      <w:r w:rsidRPr="005C278E">
        <w:rPr>
          <w:rFonts w:ascii="Times New Roman" w:hAnsi="Times New Roman" w:cs="Times New Roman"/>
          <w:bCs/>
          <w:sz w:val="24"/>
          <w:szCs w:val="24"/>
        </w:rPr>
        <w:t xml:space="preserve">Délai de mise en œuvre </w:t>
      </w:r>
      <w:r w:rsidR="0026216D" w:rsidRPr="005C278E">
        <w:rPr>
          <w:rFonts w:ascii="Times New Roman" w:hAnsi="Times New Roman" w:cs="Times New Roman"/>
          <w:bCs/>
          <w:sz w:val="24"/>
          <w:szCs w:val="24"/>
        </w:rPr>
        <w:t>d’un partenariat</w:t>
      </w:r>
    </w:p>
    <w:p w14:paraId="464962A9" w14:textId="11297E1A" w:rsidR="009A67CB" w:rsidRDefault="00DA136D" w:rsidP="009E7946">
      <w:pPr>
        <w:spacing w:after="0"/>
        <w:rPr>
          <w:rFonts w:ascii="Times New Roman" w:hAnsi="Times New Roman" w:cs="Times New Roman"/>
        </w:rPr>
      </w:pPr>
      <w:r w:rsidRPr="005C278E">
        <w:rPr>
          <w:rFonts w:ascii="Times New Roman" w:hAnsi="Times New Roman" w:cs="Times New Roman"/>
        </w:rPr>
        <w:t xml:space="preserve"> </w:t>
      </w:r>
    </w:p>
    <w:p w14:paraId="7FD771F3" w14:textId="073B7490" w:rsidR="005D524D" w:rsidRDefault="005D524D" w:rsidP="009E7946">
      <w:pPr>
        <w:spacing w:after="0"/>
        <w:rPr>
          <w:rFonts w:ascii="Times New Roman" w:hAnsi="Times New Roman" w:cs="Times New Roman"/>
        </w:rPr>
      </w:pPr>
    </w:p>
    <w:p w14:paraId="0EF36067" w14:textId="77777777" w:rsidR="005D524D" w:rsidRPr="005C278E" w:rsidRDefault="005D524D" w:rsidP="009E7946">
      <w:pPr>
        <w:spacing w:after="0"/>
        <w:rPr>
          <w:rFonts w:ascii="Times New Roman" w:hAnsi="Times New Roman" w:cs="Times New Roman"/>
        </w:rPr>
      </w:pPr>
    </w:p>
    <w:p w14:paraId="085AC1EB" w14:textId="77777777" w:rsidR="00A81702" w:rsidRPr="005C278E" w:rsidRDefault="00302722" w:rsidP="009E7946">
      <w:pPr>
        <w:pStyle w:val="Heading2"/>
        <w:spacing w:before="0"/>
        <w:rPr>
          <w:rFonts w:ascii="Times New Roman" w:hAnsi="Times New Roman" w:cs="Times New Roman"/>
          <w:color w:val="auto"/>
        </w:rPr>
      </w:pPr>
      <w:bookmarkStart w:id="48" w:name="_Toc449973631"/>
      <w:bookmarkStart w:id="49" w:name="_Toc10187632"/>
      <w:r w:rsidRPr="005C278E">
        <w:rPr>
          <w:rFonts w:ascii="Times New Roman" w:hAnsi="Times New Roman" w:cs="Times New Roman"/>
          <w:color w:val="auto"/>
        </w:rPr>
        <w:lastRenderedPageBreak/>
        <w:t>3.3</w:t>
      </w:r>
      <w:r w:rsidR="00A81702" w:rsidRPr="005C278E">
        <w:rPr>
          <w:rFonts w:ascii="Times New Roman" w:hAnsi="Times New Roman" w:cs="Times New Roman"/>
          <w:color w:val="auto"/>
        </w:rPr>
        <w:tab/>
      </w:r>
      <w:r w:rsidR="00A12BBE" w:rsidRPr="005C278E">
        <w:rPr>
          <w:rFonts w:ascii="Times New Roman" w:hAnsi="Times New Roman" w:cs="Times New Roman"/>
          <w:color w:val="auto"/>
        </w:rPr>
        <w:t>Résultat de l’é</w:t>
      </w:r>
      <w:r w:rsidR="00A81702" w:rsidRPr="005C278E">
        <w:rPr>
          <w:rFonts w:ascii="Times New Roman" w:hAnsi="Times New Roman" w:cs="Times New Roman"/>
          <w:color w:val="auto"/>
        </w:rPr>
        <w:t>valuation</w:t>
      </w:r>
      <w:bookmarkEnd w:id="48"/>
      <w:bookmarkEnd w:id="49"/>
    </w:p>
    <w:p w14:paraId="1CCE03A7" w14:textId="77777777" w:rsidR="00612688" w:rsidRPr="005C278E" w:rsidRDefault="00612688" w:rsidP="009E7946">
      <w:pPr>
        <w:spacing w:after="0"/>
        <w:rPr>
          <w:rFonts w:ascii="Times New Roman" w:hAnsi="Times New Roman" w:cs="Times New Roman"/>
        </w:rPr>
      </w:pPr>
    </w:p>
    <w:p w14:paraId="266EE8BF" w14:textId="66953D83" w:rsidR="0026216D" w:rsidRDefault="0026216D" w:rsidP="009E7946">
      <w:pPr>
        <w:spacing w:after="0"/>
        <w:rPr>
          <w:rFonts w:ascii="Times New Roman" w:hAnsi="Times New Roman" w:cs="Times New Roman"/>
          <w:sz w:val="24"/>
          <w:szCs w:val="24"/>
        </w:rPr>
      </w:pPr>
      <w:r w:rsidRPr="005D524D">
        <w:rPr>
          <w:rFonts w:ascii="Times New Roman" w:hAnsi="Times New Roman" w:cs="Times New Roman"/>
          <w:sz w:val="24"/>
          <w:szCs w:val="24"/>
        </w:rPr>
        <w:t xml:space="preserve">Seules les informations collectées </w:t>
      </w:r>
      <w:r w:rsidR="003F5B34" w:rsidRPr="005D524D">
        <w:rPr>
          <w:rFonts w:ascii="Times New Roman" w:hAnsi="Times New Roman" w:cs="Times New Roman"/>
          <w:sz w:val="24"/>
          <w:szCs w:val="24"/>
        </w:rPr>
        <w:t xml:space="preserve">et jointes en annexes de ce rapport </w:t>
      </w:r>
      <w:r w:rsidRPr="005D524D">
        <w:rPr>
          <w:rFonts w:ascii="Times New Roman" w:hAnsi="Times New Roman" w:cs="Times New Roman"/>
          <w:sz w:val="24"/>
          <w:szCs w:val="24"/>
        </w:rPr>
        <w:t>ont été prise</w:t>
      </w:r>
      <w:r w:rsidR="003F5B34" w:rsidRPr="005D524D">
        <w:rPr>
          <w:rFonts w:ascii="Times New Roman" w:hAnsi="Times New Roman" w:cs="Times New Roman"/>
          <w:sz w:val="24"/>
          <w:szCs w:val="24"/>
        </w:rPr>
        <w:t>s</w:t>
      </w:r>
      <w:r w:rsidRPr="005D524D">
        <w:rPr>
          <w:rFonts w:ascii="Times New Roman" w:hAnsi="Times New Roman" w:cs="Times New Roman"/>
          <w:sz w:val="24"/>
          <w:szCs w:val="24"/>
        </w:rPr>
        <w:t xml:space="preserve"> en compte dans l’évaluation. Une échelle de 1 à 4 a été retenue </w:t>
      </w:r>
      <w:r w:rsidR="001574C6" w:rsidRPr="005D524D">
        <w:rPr>
          <w:rFonts w:ascii="Times New Roman" w:hAnsi="Times New Roman" w:cs="Times New Roman"/>
          <w:sz w:val="24"/>
          <w:szCs w:val="24"/>
        </w:rPr>
        <w:t xml:space="preserve">pour </w:t>
      </w:r>
      <w:proofErr w:type="gramStart"/>
      <w:r w:rsidR="001574C6" w:rsidRPr="005D524D">
        <w:rPr>
          <w:rFonts w:ascii="Times New Roman" w:hAnsi="Times New Roman" w:cs="Times New Roman"/>
          <w:sz w:val="24"/>
          <w:szCs w:val="24"/>
        </w:rPr>
        <w:t>noter  les</w:t>
      </w:r>
      <w:proofErr w:type="gramEnd"/>
      <w:r w:rsidR="001574C6" w:rsidRPr="005D524D">
        <w:rPr>
          <w:rFonts w:ascii="Times New Roman" w:hAnsi="Times New Roman" w:cs="Times New Roman"/>
          <w:sz w:val="24"/>
          <w:szCs w:val="24"/>
        </w:rPr>
        <w:t xml:space="preserve"> institutions selon les critères définis dans la grille d’analyse.</w:t>
      </w:r>
    </w:p>
    <w:p w14:paraId="0665C3E7" w14:textId="77777777" w:rsidR="005D524D" w:rsidRPr="005D524D" w:rsidRDefault="005D524D" w:rsidP="009E7946">
      <w:pPr>
        <w:spacing w:after="0"/>
        <w:rPr>
          <w:rFonts w:ascii="Times New Roman" w:hAnsi="Times New Roman" w:cs="Times New Roman"/>
          <w:sz w:val="24"/>
          <w:szCs w:val="24"/>
        </w:rPr>
      </w:pPr>
    </w:p>
    <w:p w14:paraId="07E3C161" w14:textId="77777777" w:rsidR="001574C6" w:rsidRPr="005D524D" w:rsidRDefault="001574C6" w:rsidP="009E7946">
      <w:pPr>
        <w:spacing w:after="0" w:line="240" w:lineRule="auto"/>
        <w:jc w:val="center"/>
        <w:rPr>
          <w:rFonts w:ascii="Times New Roman" w:eastAsia="Times New Roman" w:hAnsi="Times New Roman" w:cs="Times New Roman"/>
          <w:b/>
          <w:bCs/>
          <w:color w:val="000000"/>
          <w:lang w:eastAsia="fr-FR"/>
        </w:rPr>
      </w:pPr>
      <w:r w:rsidRPr="005D524D">
        <w:rPr>
          <w:rFonts w:ascii="Times New Roman" w:eastAsia="Times New Roman" w:hAnsi="Times New Roman" w:cs="Times New Roman"/>
          <w:b/>
          <w:bCs/>
          <w:color w:val="000000"/>
          <w:lang w:eastAsia="fr-FR"/>
        </w:rPr>
        <w:t xml:space="preserve">Tableau </w:t>
      </w:r>
      <w:r w:rsidR="004D6578" w:rsidRPr="005D524D">
        <w:rPr>
          <w:rFonts w:ascii="Times New Roman" w:eastAsia="Times New Roman" w:hAnsi="Times New Roman" w:cs="Times New Roman"/>
          <w:b/>
          <w:bCs/>
          <w:color w:val="000000"/>
          <w:lang w:eastAsia="fr-FR"/>
        </w:rPr>
        <w:t>6</w:t>
      </w:r>
      <w:r w:rsidRPr="005D524D">
        <w:rPr>
          <w:rFonts w:ascii="Times New Roman" w:eastAsia="Times New Roman" w:hAnsi="Times New Roman" w:cs="Times New Roman"/>
          <w:b/>
          <w:bCs/>
          <w:color w:val="000000"/>
          <w:lang w:eastAsia="fr-FR"/>
        </w:rPr>
        <w:t> : Grille d’anal</w:t>
      </w:r>
      <w:r w:rsidR="000C797C" w:rsidRPr="005D524D">
        <w:rPr>
          <w:rFonts w:ascii="Times New Roman" w:eastAsia="Times New Roman" w:hAnsi="Times New Roman" w:cs="Times New Roman"/>
          <w:b/>
          <w:bCs/>
          <w:color w:val="000000"/>
          <w:lang w:eastAsia="fr-FR"/>
        </w:rPr>
        <w:t>yse des institutions de paiement</w:t>
      </w:r>
    </w:p>
    <w:tbl>
      <w:tblPr>
        <w:tblStyle w:val="TableGrid"/>
        <w:tblW w:w="5000" w:type="pct"/>
        <w:shd w:val="clear" w:color="auto" w:fill="C6D9F1" w:themeFill="text2" w:themeFillTint="33"/>
        <w:tblLook w:val="04A0" w:firstRow="1" w:lastRow="0" w:firstColumn="1" w:lastColumn="0" w:noHBand="0" w:noVBand="1"/>
      </w:tblPr>
      <w:tblGrid>
        <w:gridCol w:w="2548"/>
        <w:gridCol w:w="1411"/>
        <w:gridCol w:w="1380"/>
        <w:gridCol w:w="1322"/>
        <w:gridCol w:w="1319"/>
        <w:gridCol w:w="1306"/>
      </w:tblGrid>
      <w:tr w:rsidR="003F5B34" w:rsidRPr="005C278E" w14:paraId="175565EB" w14:textId="77777777" w:rsidTr="00650779">
        <w:tc>
          <w:tcPr>
            <w:tcW w:w="1372" w:type="pct"/>
            <w:shd w:val="clear" w:color="auto" w:fill="C6D9F1" w:themeFill="text2" w:themeFillTint="33"/>
          </w:tcPr>
          <w:p w14:paraId="477E5F7C" w14:textId="77777777" w:rsidR="003F5B34" w:rsidRPr="005C278E" w:rsidRDefault="003F5B34" w:rsidP="009E7946">
            <w:pPr>
              <w:jc w:val="right"/>
              <w:rPr>
                <w:rStyle w:val="Heading1Char"/>
                <w:rFonts w:ascii="Times New Roman" w:hAnsi="Times New Roman" w:cs="Times New Roman"/>
                <w:color w:val="auto"/>
                <w:sz w:val="20"/>
                <w:szCs w:val="20"/>
              </w:rPr>
            </w:pPr>
            <w:r w:rsidRPr="005C278E">
              <w:rPr>
                <w:rFonts w:ascii="Times New Roman" w:hAnsi="Times New Roman" w:cs="Times New Roman"/>
                <w:noProof/>
                <w:lang w:eastAsia="fr-FR"/>
              </w:rPr>
              <mc:AlternateContent>
                <mc:Choice Requires="wps">
                  <w:drawing>
                    <wp:anchor distT="0" distB="0" distL="114300" distR="114300" simplePos="0" relativeHeight="251651072" behindDoc="0" locked="0" layoutInCell="1" allowOverlap="1" wp14:anchorId="4A91F0E3" wp14:editId="5BD304A3">
                      <wp:simplePos x="0" y="0"/>
                      <wp:positionH relativeFrom="column">
                        <wp:posOffset>-52705</wp:posOffset>
                      </wp:positionH>
                      <wp:positionV relativeFrom="paragraph">
                        <wp:posOffset>29210</wp:posOffset>
                      </wp:positionV>
                      <wp:extent cx="1581150" cy="600075"/>
                      <wp:effectExtent l="0" t="0" r="19050" b="28575"/>
                      <wp:wrapNone/>
                      <wp:docPr id="10" name="Connecteur droit 10"/>
                      <wp:cNvGraphicFramePr/>
                      <a:graphic xmlns:a="http://schemas.openxmlformats.org/drawingml/2006/main">
                        <a:graphicData uri="http://schemas.microsoft.com/office/word/2010/wordprocessingShape">
                          <wps:wsp>
                            <wps:cNvCnPr/>
                            <wps:spPr>
                              <a:xfrm>
                                <a:off x="0" y="0"/>
                                <a:ext cx="1581150" cy="600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B817C" id="Connecteur droit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3pt" to="120.3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" strokecolor="black [3213]"/>
                  </w:pict>
                </mc:Fallback>
              </mc:AlternateContent>
            </w:r>
            <w:r w:rsidRPr="005C278E">
              <w:rPr>
                <w:rFonts w:ascii="Times New Roman" w:hAnsi="Times New Roman" w:cs="Times New Roman"/>
              </w:rPr>
              <w:t>Institutions</w:t>
            </w:r>
            <w:r w:rsidRPr="005C278E">
              <w:rPr>
                <w:rStyle w:val="Heading1Char"/>
                <w:rFonts w:ascii="Times New Roman" w:hAnsi="Times New Roman" w:cs="Times New Roman"/>
                <w:color w:val="auto"/>
                <w:sz w:val="20"/>
                <w:szCs w:val="20"/>
              </w:rPr>
              <w:t xml:space="preserve"> </w:t>
            </w:r>
            <w:r w:rsidRPr="005C278E">
              <w:rPr>
                <w:rFonts w:ascii="Times New Roman" w:hAnsi="Times New Roman" w:cs="Times New Roman"/>
              </w:rPr>
              <w:t>financières</w:t>
            </w:r>
          </w:p>
          <w:p w14:paraId="5621E931" w14:textId="77777777" w:rsidR="003F5B34" w:rsidRPr="005C278E" w:rsidRDefault="003F5B34" w:rsidP="009E7946">
            <w:pPr>
              <w:rPr>
                <w:rFonts w:ascii="Times New Roman" w:hAnsi="Times New Roman" w:cs="Times New Roman"/>
              </w:rPr>
            </w:pPr>
          </w:p>
          <w:p w14:paraId="6DFBF223" w14:textId="77777777" w:rsidR="003F5B34" w:rsidRPr="005C278E" w:rsidRDefault="003F5B34" w:rsidP="009E7946">
            <w:pPr>
              <w:rPr>
                <w:rStyle w:val="Heading1Char"/>
                <w:rFonts w:ascii="Times New Roman" w:hAnsi="Times New Roman" w:cs="Times New Roman"/>
                <w:color w:val="auto"/>
                <w:sz w:val="20"/>
                <w:szCs w:val="20"/>
              </w:rPr>
            </w:pPr>
          </w:p>
          <w:p w14:paraId="758513C9" w14:textId="77777777" w:rsidR="003F5B34" w:rsidRPr="005C278E" w:rsidRDefault="003F5B34" w:rsidP="009E7946">
            <w:pPr>
              <w:rPr>
                <w:rStyle w:val="Heading1Char"/>
                <w:rFonts w:ascii="Times New Roman" w:hAnsi="Times New Roman" w:cs="Times New Roman"/>
                <w:color w:val="auto"/>
                <w:sz w:val="20"/>
                <w:szCs w:val="20"/>
              </w:rPr>
            </w:pPr>
            <w:r w:rsidRPr="005C278E">
              <w:rPr>
                <w:rFonts w:ascii="Times New Roman" w:hAnsi="Times New Roman" w:cs="Times New Roman"/>
              </w:rPr>
              <w:t>Critères</w:t>
            </w:r>
            <w:r w:rsidRPr="005C278E">
              <w:rPr>
                <w:rStyle w:val="Heading1Char"/>
                <w:rFonts w:ascii="Times New Roman" w:hAnsi="Times New Roman" w:cs="Times New Roman"/>
                <w:color w:val="auto"/>
                <w:sz w:val="20"/>
                <w:szCs w:val="20"/>
              </w:rPr>
              <w:t xml:space="preserve"> </w:t>
            </w:r>
            <w:r w:rsidRPr="005C278E">
              <w:rPr>
                <w:rFonts w:ascii="Times New Roman" w:hAnsi="Times New Roman" w:cs="Times New Roman"/>
              </w:rPr>
              <w:t>de</w:t>
            </w:r>
            <w:r w:rsidRPr="005C278E">
              <w:rPr>
                <w:rStyle w:val="Heading1Char"/>
                <w:rFonts w:ascii="Times New Roman" w:hAnsi="Times New Roman" w:cs="Times New Roman"/>
                <w:color w:val="auto"/>
                <w:sz w:val="20"/>
                <w:szCs w:val="20"/>
              </w:rPr>
              <w:t xml:space="preserve"> </w:t>
            </w:r>
            <w:r w:rsidRPr="005C278E">
              <w:rPr>
                <w:rFonts w:ascii="Times New Roman" w:hAnsi="Times New Roman" w:cs="Times New Roman"/>
              </w:rPr>
              <w:t>sélection</w:t>
            </w:r>
          </w:p>
        </w:tc>
        <w:tc>
          <w:tcPr>
            <w:tcW w:w="760" w:type="pct"/>
            <w:shd w:val="clear" w:color="auto" w:fill="C6D9F1" w:themeFill="text2" w:themeFillTint="33"/>
          </w:tcPr>
          <w:p w14:paraId="0D54F597" w14:textId="77777777" w:rsidR="003F5B34" w:rsidRPr="005C278E" w:rsidRDefault="003F5B34" w:rsidP="009E7946">
            <w:pPr>
              <w:rPr>
                <w:rStyle w:val="Heading1Char"/>
                <w:rFonts w:ascii="Times New Roman" w:hAnsi="Times New Roman" w:cs="Times New Roman"/>
                <w:color w:val="auto"/>
                <w:sz w:val="20"/>
                <w:szCs w:val="20"/>
              </w:rPr>
            </w:pPr>
            <w:r w:rsidRPr="005C278E">
              <w:rPr>
                <w:rFonts w:ascii="Times New Roman" w:hAnsi="Times New Roman" w:cs="Times New Roman"/>
              </w:rPr>
              <w:t>FENACOBU</w:t>
            </w:r>
          </w:p>
        </w:tc>
        <w:tc>
          <w:tcPr>
            <w:tcW w:w="743" w:type="pct"/>
            <w:shd w:val="clear" w:color="auto" w:fill="C6D9F1" w:themeFill="text2" w:themeFillTint="33"/>
          </w:tcPr>
          <w:p w14:paraId="0F5E672B" w14:textId="77777777" w:rsidR="003F5B34" w:rsidRPr="005C278E" w:rsidRDefault="003F5B34" w:rsidP="009E7946">
            <w:pPr>
              <w:rPr>
                <w:rStyle w:val="Heading1Char"/>
                <w:rFonts w:ascii="Times New Roman" w:hAnsi="Times New Roman" w:cs="Times New Roman"/>
                <w:color w:val="auto"/>
                <w:sz w:val="20"/>
                <w:szCs w:val="20"/>
              </w:rPr>
            </w:pPr>
            <w:r w:rsidRPr="005C278E">
              <w:rPr>
                <w:rFonts w:ascii="Times New Roman" w:hAnsi="Times New Roman" w:cs="Times New Roman"/>
              </w:rPr>
              <w:t>BANCOBU</w:t>
            </w:r>
            <w:r w:rsidRPr="005C278E">
              <w:rPr>
                <w:rStyle w:val="Heading1Char"/>
                <w:rFonts w:ascii="Times New Roman" w:hAnsi="Times New Roman" w:cs="Times New Roman"/>
                <w:color w:val="auto"/>
                <w:sz w:val="20"/>
                <w:szCs w:val="20"/>
              </w:rPr>
              <w:t>-</w:t>
            </w:r>
            <w:r w:rsidRPr="005C278E">
              <w:rPr>
                <w:rFonts w:ascii="Times New Roman" w:hAnsi="Times New Roman" w:cs="Times New Roman"/>
              </w:rPr>
              <w:t>MCASH</w:t>
            </w:r>
          </w:p>
        </w:tc>
        <w:tc>
          <w:tcPr>
            <w:tcW w:w="712" w:type="pct"/>
            <w:shd w:val="clear" w:color="auto" w:fill="C6D9F1" w:themeFill="text2" w:themeFillTint="33"/>
          </w:tcPr>
          <w:p w14:paraId="33A890C6" w14:textId="77777777" w:rsidR="003F5B34" w:rsidRPr="005C278E" w:rsidRDefault="003F5B34" w:rsidP="009E7946">
            <w:pPr>
              <w:rPr>
                <w:rStyle w:val="Heading1Char"/>
                <w:rFonts w:ascii="Times New Roman" w:hAnsi="Times New Roman" w:cs="Times New Roman"/>
                <w:color w:val="auto"/>
                <w:sz w:val="20"/>
                <w:szCs w:val="20"/>
              </w:rPr>
            </w:pPr>
            <w:r w:rsidRPr="005C278E">
              <w:rPr>
                <w:rFonts w:ascii="Times New Roman" w:hAnsi="Times New Roman" w:cs="Times New Roman"/>
              </w:rPr>
              <w:t>ECOCASH</w:t>
            </w:r>
          </w:p>
        </w:tc>
        <w:tc>
          <w:tcPr>
            <w:tcW w:w="710" w:type="pct"/>
            <w:shd w:val="clear" w:color="auto" w:fill="C6D9F1" w:themeFill="text2" w:themeFillTint="33"/>
          </w:tcPr>
          <w:p w14:paraId="64C6BF97" w14:textId="77777777" w:rsidR="003F5B34" w:rsidRPr="005C278E" w:rsidRDefault="003F5B34" w:rsidP="009E7946">
            <w:pPr>
              <w:rPr>
                <w:rStyle w:val="Heading1Char"/>
                <w:rFonts w:ascii="Times New Roman" w:hAnsi="Times New Roman" w:cs="Times New Roman"/>
                <w:color w:val="auto"/>
                <w:sz w:val="20"/>
                <w:szCs w:val="20"/>
              </w:rPr>
            </w:pPr>
            <w:r w:rsidRPr="005C278E">
              <w:rPr>
                <w:rFonts w:ascii="Times New Roman" w:hAnsi="Times New Roman" w:cs="Times New Roman"/>
              </w:rPr>
              <w:t>POSTE</w:t>
            </w:r>
          </w:p>
        </w:tc>
        <w:tc>
          <w:tcPr>
            <w:tcW w:w="703" w:type="pct"/>
            <w:shd w:val="clear" w:color="auto" w:fill="C6D9F1" w:themeFill="text2" w:themeFillTint="33"/>
          </w:tcPr>
          <w:p w14:paraId="37B0DE85" w14:textId="77777777" w:rsidR="003F5B34" w:rsidRPr="005C278E" w:rsidRDefault="003F5B34" w:rsidP="009E7946">
            <w:pPr>
              <w:rPr>
                <w:rStyle w:val="Heading1Char"/>
                <w:rFonts w:ascii="Times New Roman" w:hAnsi="Times New Roman" w:cs="Times New Roman"/>
                <w:color w:val="auto"/>
                <w:sz w:val="20"/>
                <w:szCs w:val="20"/>
              </w:rPr>
            </w:pPr>
            <w:r w:rsidRPr="005C278E">
              <w:rPr>
                <w:rFonts w:ascii="Times New Roman" w:hAnsi="Times New Roman" w:cs="Times New Roman"/>
              </w:rPr>
              <w:t>UCODE</w:t>
            </w:r>
          </w:p>
        </w:tc>
      </w:tr>
      <w:tr w:rsidR="003F5B34" w:rsidRPr="005C278E" w14:paraId="5C344125" w14:textId="77777777" w:rsidTr="00650779">
        <w:trPr>
          <w:trHeight w:val="284"/>
        </w:trPr>
        <w:tc>
          <w:tcPr>
            <w:tcW w:w="1372" w:type="pct"/>
            <w:shd w:val="clear" w:color="auto" w:fill="C6D9F1" w:themeFill="text2" w:themeFillTint="33"/>
          </w:tcPr>
          <w:p w14:paraId="4233946E" w14:textId="77777777" w:rsidR="003F5B34" w:rsidRPr="005C278E" w:rsidRDefault="003F5B34" w:rsidP="009E7946">
            <w:pPr>
              <w:rPr>
                <w:rStyle w:val="Heading1Char"/>
                <w:rFonts w:ascii="Times New Roman" w:hAnsi="Times New Roman" w:cs="Times New Roman"/>
                <w:color w:val="auto"/>
                <w:sz w:val="22"/>
                <w:szCs w:val="22"/>
              </w:rPr>
            </w:pPr>
            <w:r w:rsidRPr="005C278E">
              <w:rPr>
                <w:rFonts w:ascii="Times New Roman" w:hAnsi="Times New Roman" w:cs="Times New Roman"/>
              </w:rPr>
              <w:t>Couverture</w:t>
            </w:r>
          </w:p>
        </w:tc>
        <w:tc>
          <w:tcPr>
            <w:tcW w:w="760" w:type="pct"/>
            <w:shd w:val="clear" w:color="auto" w:fill="C6D9F1" w:themeFill="text2" w:themeFillTint="33"/>
          </w:tcPr>
          <w:p w14:paraId="4FD2124E" w14:textId="77777777" w:rsidR="003F5B34" w:rsidRPr="005C278E" w:rsidRDefault="003E154E" w:rsidP="009E7946">
            <w:pPr>
              <w:rPr>
                <w:rFonts w:ascii="Times New Roman" w:hAnsi="Times New Roman" w:cs="Times New Roman"/>
              </w:rPr>
            </w:pPr>
            <w:r w:rsidRPr="005C278E">
              <w:rPr>
                <w:rFonts w:ascii="Times New Roman" w:hAnsi="Times New Roman" w:cs="Times New Roman"/>
              </w:rPr>
              <w:t>2</w:t>
            </w:r>
          </w:p>
        </w:tc>
        <w:tc>
          <w:tcPr>
            <w:tcW w:w="743" w:type="pct"/>
            <w:shd w:val="clear" w:color="auto" w:fill="C6D9F1" w:themeFill="text2" w:themeFillTint="33"/>
          </w:tcPr>
          <w:p w14:paraId="49152C14" w14:textId="77777777" w:rsidR="003F5B34" w:rsidRPr="005C278E" w:rsidRDefault="001C6C3E" w:rsidP="009E7946">
            <w:pPr>
              <w:rPr>
                <w:rFonts w:ascii="Times New Roman" w:hAnsi="Times New Roman" w:cs="Times New Roman"/>
              </w:rPr>
            </w:pPr>
            <w:r w:rsidRPr="005C278E">
              <w:rPr>
                <w:rFonts w:ascii="Times New Roman" w:hAnsi="Times New Roman" w:cs="Times New Roman"/>
              </w:rPr>
              <w:t>3</w:t>
            </w:r>
          </w:p>
        </w:tc>
        <w:tc>
          <w:tcPr>
            <w:tcW w:w="712" w:type="pct"/>
            <w:shd w:val="clear" w:color="auto" w:fill="C6D9F1" w:themeFill="text2" w:themeFillTint="33"/>
          </w:tcPr>
          <w:p w14:paraId="4C48CAC4"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4</w:t>
            </w:r>
          </w:p>
        </w:tc>
        <w:tc>
          <w:tcPr>
            <w:tcW w:w="710" w:type="pct"/>
            <w:shd w:val="clear" w:color="auto" w:fill="C6D9F1" w:themeFill="text2" w:themeFillTint="33"/>
          </w:tcPr>
          <w:p w14:paraId="1F979054" w14:textId="77777777" w:rsidR="003F5B34" w:rsidRPr="005C278E" w:rsidRDefault="003F5B34" w:rsidP="009E7946">
            <w:pPr>
              <w:rPr>
                <w:rStyle w:val="Heading1Char"/>
                <w:rFonts w:ascii="Times New Roman" w:hAnsi="Times New Roman" w:cs="Times New Roman"/>
                <w:color w:val="auto"/>
                <w:sz w:val="16"/>
                <w:szCs w:val="16"/>
              </w:rPr>
            </w:pPr>
          </w:p>
        </w:tc>
        <w:tc>
          <w:tcPr>
            <w:tcW w:w="703" w:type="pct"/>
            <w:shd w:val="clear" w:color="auto" w:fill="C6D9F1" w:themeFill="text2" w:themeFillTint="33"/>
          </w:tcPr>
          <w:p w14:paraId="1488B92A" w14:textId="77777777" w:rsidR="003F5B34" w:rsidRPr="005C278E" w:rsidRDefault="003F5B34" w:rsidP="009E7946">
            <w:pPr>
              <w:rPr>
                <w:rStyle w:val="Heading1Char"/>
                <w:rFonts w:ascii="Times New Roman" w:hAnsi="Times New Roman" w:cs="Times New Roman"/>
                <w:color w:val="auto"/>
                <w:sz w:val="16"/>
                <w:szCs w:val="16"/>
              </w:rPr>
            </w:pPr>
          </w:p>
        </w:tc>
      </w:tr>
      <w:tr w:rsidR="003F5B34" w:rsidRPr="005C278E" w14:paraId="7C2838EE" w14:textId="77777777" w:rsidTr="00650779">
        <w:trPr>
          <w:trHeight w:val="284"/>
        </w:trPr>
        <w:tc>
          <w:tcPr>
            <w:tcW w:w="1372" w:type="pct"/>
            <w:shd w:val="clear" w:color="auto" w:fill="C6D9F1" w:themeFill="text2" w:themeFillTint="33"/>
          </w:tcPr>
          <w:p w14:paraId="5BB40DD1" w14:textId="77777777" w:rsidR="003F5B34" w:rsidRPr="005C278E" w:rsidRDefault="003F5B34" w:rsidP="009E7946">
            <w:pPr>
              <w:rPr>
                <w:rStyle w:val="Heading1Char"/>
                <w:rFonts w:ascii="Times New Roman" w:hAnsi="Times New Roman" w:cs="Times New Roman"/>
                <w:color w:val="auto"/>
                <w:sz w:val="22"/>
                <w:szCs w:val="22"/>
              </w:rPr>
            </w:pPr>
            <w:r w:rsidRPr="005C278E">
              <w:rPr>
                <w:rFonts w:ascii="Times New Roman" w:hAnsi="Times New Roman" w:cs="Times New Roman"/>
              </w:rPr>
              <w:t>Expérience</w:t>
            </w:r>
          </w:p>
        </w:tc>
        <w:tc>
          <w:tcPr>
            <w:tcW w:w="760" w:type="pct"/>
            <w:shd w:val="clear" w:color="auto" w:fill="C6D9F1" w:themeFill="text2" w:themeFillTint="33"/>
          </w:tcPr>
          <w:p w14:paraId="258301EA" w14:textId="77777777" w:rsidR="003F5B34" w:rsidRPr="005C278E" w:rsidRDefault="001C6C3E" w:rsidP="009E7946">
            <w:pPr>
              <w:rPr>
                <w:rFonts w:ascii="Times New Roman" w:hAnsi="Times New Roman" w:cs="Times New Roman"/>
              </w:rPr>
            </w:pPr>
            <w:r w:rsidRPr="005C278E">
              <w:rPr>
                <w:rFonts w:ascii="Times New Roman" w:hAnsi="Times New Roman" w:cs="Times New Roman"/>
              </w:rPr>
              <w:t>3</w:t>
            </w:r>
          </w:p>
        </w:tc>
        <w:tc>
          <w:tcPr>
            <w:tcW w:w="743" w:type="pct"/>
            <w:shd w:val="clear" w:color="auto" w:fill="C6D9F1" w:themeFill="text2" w:themeFillTint="33"/>
          </w:tcPr>
          <w:p w14:paraId="2DED3292"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3</w:t>
            </w:r>
          </w:p>
        </w:tc>
        <w:tc>
          <w:tcPr>
            <w:tcW w:w="712" w:type="pct"/>
            <w:shd w:val="clear" w:color="auto" w:fill="C6D9F1" w:themeFill="text2" w:themeFillTint="33"/>
          </w:tcPr>
          <w:p w14:paraId="7FB9C63B"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3</w:t>
            </w:r>
          </w:p>
        </w:tc>
        <w:tc>
          <w:tcPr>
            <w:tcW w:w="710" w:type="pct"/>
            <w:shd w:val="clear" w:color="auto" w:fill="C6D9F1" w:themeFill="text2" w:themeFillTint="33"/>
          </w:tcPr>
          <w:p w14:paraId="14F6B24F" w14:textId="77777777" w:rsidR="003F5B34" w:rsidRPr="005C278E" w:rsidRDefault="003F5B34" w:rsidP="009E7946">
            <w:pPr>
              <w:rPr>
                <w:rStyle w:val="Heading1Char"/>
                <w:rFonts w:ascii="Times New Roman" w:hAnsi="Times New Roman" w:cs="Times New Roman"/>
                <w:color w:val="auto"/>
                <w:sz w:val="16"/>
                <w:szCs w:val="16"/>
              </w:rPr>
            </w:pPr>
          </w:p>
        </w:tc>
        <w:tc>
          <w:tcPr>
            <w:tcW w:w="703" w:type="pct"/>
            <w:shd w:val="clear" w:color="auto" w:fill="C6D9F1" w:themeFill="text2" w:themeFillTint="33"/>
          </w:tcPr>
          <w:p w14:paraId="57233154" w14:textId="77777777" w:rsidR="003F5B34" w:rsidRPr="005C278E" w:rsidRDefault="003F5B34" w:rsidP="009E7946">
            <w:pPr>
              <w:rPr>
                <w:rStyle w:val="Heading1Char"/>
                <w:rFonts w:ascii="Times New Roman" w:hAnsi="Times New Roman" w:cs="Times New Roman"/>
                <w:color w:val="auto"/>
                <w:sz w:val="16"/>
                <w:szCs w:val="16"/>
              </w:rPr>
            </w:pPr>
          </w:p>
        </w:tc>
      </w:tr>
      <w:tr w:rsidR="003F5B34" w:rsidRPr="005C278E" w14:paraId="3075B364" w14:textId="77777777" w:rsidTr="00650779">
        <w:trPr>
          <w:trHeight w:val="284"/>
        </w:trPr>
        <w:tc>
          <w:tcPr>
            <w:tcW w:w="1372" w:type="pct"/>
            <w:shd w:val="clear" w:color="auto" w:fill="C6D9F1" w:themeFill="text2" w:themeFillTint="33"/>
          </w:tcPr>
          <w:p w14:paraId="2E1D055D" w14:textId="77777777" w:rsidR="003F5B34" w:rsidRPr="005C278E" w:rsidRDefault="003F5B34" w:rsidP="009E7946">
            <w:pPr>
              <w:rPr>
                <w:rStyle w:val="Heading1Char"/>
                <w:rFonts w:ascii="Times New Roman" w:hAnsi="Times New Roman" w:cs="Times New Roman"/>
                <w:color w:val="auto"/>
                <w:sz w:val="22"/>
                <w:szCs w:val="22"/>
              </w:rPr>
            </w:pPr>
            <w:r w:rsidRPr="005C278E">
              <w:rPr>
                <w:rFonts w:ascii="Times New Roman" w:hAnsi="Times New Roman" w:cs="Times New Roman"/>
              </w:rPr>
              <w:t>Rapidité</w:t>
            </w:r>
            <w:r w:rsidRPr="005C278E">
              <w:rPr>
                <w:rStyle w:val="Heading1Char"/>
                <w:rFonts w:ascii="Times New Roman" w:hAnsi="Times New Roman" w:cs="Times New Roman"/>
                <w:color w:val="auto"/>
                <w:sz w:val="22"/>
                <w:szCs w:val="22"/>
              </w:rPr>
              <w:t xml:space="preserve"> </w:t>
            </w:r>
            <w:r w:rsidRPr="005C278E">
              <w:rPr>
                <w:rFonts w:ascii="Times New Roman" w:hAnsi="Times New Roman" w:cs="Times New Roman"/>
              </w:rPr>
              <w:t>et</w:t>
            </w:r>
            <w:r w:rsidRPr="005C278E">
              <w:rPr>
                <w:rStyle w:val="Heading1Char"/>
                <w:rFonts w:ascii="Times New Roman" w:hAnsi="Times New Roman" w:cs="Times New Roman"/>
                <w:color w:val="auto"/>
                <w:sz w:val="22"/>
                <w:szCs w:val="22"/>
              </w:rPr>
              <w:t xml:space="preserve"> </w:t>
            </w:r>
            <w:r w:rsidRPr="005C278E">
              <w:rPr>
                <w:rFonts w:ascii="Times New Roman" w:hAnsi="Times New Roman" w:cs="Times New Roman"/>
              </w:rPr>
              <w:t>fiabilité</w:t>
            </w:r>
          </w:p>
        </w:tc>
        <w:tc>
          <w:tcPr>
            <w:tcW w:w="760" w:type="pct"/>
            <w:shd w:val="clear" w:color="auto" w:fill="C6D9F1" w:themeFill="text2" w:themeFillTint="33"/>
          </w:tcPr>
          <w:p w14:paraId="2A6380DA"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3</w:t>
            </w:r>
          </w:p>
        </w:tc>
        <w:tc>
          <w:tcPr>
            <w:tcW w:w="743" w:type="pct"/>
            <w:shd w:val="clear" w:color="auto" w:fill="C6D9F1" w:themeFill="text2" w:themeFillTint="33"/>
          </w:tcPr>
          <w:p w14:paraId="4652EA49" w14:textId="77777777" w:rsidR="003F5B34" w:rsidRPr="005C278E" w:rsidRDefault="005E1FD4" w:rsidP="009E7946">
            <w:pPr>
              <w:rPr>
                <w:rFonts w:ascii="Times New Roman" w:hAnsi="Times New Roman" w:cs="Times New Roman"/>
              </w:rPr>
            </w:pPr>
            <w:r w:rsidRPr="005C278E">
              <w:rPr>
                <w:rFonts w:ascii="Times New Roman" w:hAnsi="Times New Roman" w:cs="Times New Roman"/>
              </w:rPr>
              <w:t>4</w:t>
            </w:r>
          </w:p>
        </w:tc>
        <w:tc>
          <w:tcPr>
            <w:tcW w:w="712" w:type="pct"/>
            <w:shd w:val="clear" w:color="auto" w:fill="C6D9F1" w:themeFill="text2" w:themeFillTint="33"/>
          </w:tcPr>
          <w:p w14:paraId="75F2CA1C"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4</w:t>
            </w:r>
          </w:p>
        </w:tc>
        <w:tc>
          <w:tcPr>
            <w:tcW w:w="710" w:type="pct"/>
            <w:shd w:val="clear" w:color="auto" w:fill="C6D9F1" w:themeFill="text2" w:themeFillTint="33"/>
          </w:tcPr>
          <w:p w14:paraId="7E407AF8" w14:textId="77777777" w:rsidR="003F5B34" w:rsidRPr="005C278E" w:rsidRDefault="003F5B34" w:rsidP="009E7946">
            <w:pPr>
              <w:rPr>
                <w:rStyle w:val="Heading1Char"/>
                <w:rFonts w:ascii="Times New Roman" w:hAnsi="Times New Roman" w:cs="Times New Roman"/>
                <w:color w:val="auto"/>
                <w:sz w:val="16"/>
                <w:szCs w:val="16"/>
              </w:rPr>
            </w:pPr>
          </w:p>
        </w:tc>
        <w:tc>
          <w:tcPr>
            <w:tcW w:w="703" w:type="pct"/>
            <w:shd w:val="clear" w:color="auto" w:fill="C6D9F1" w:themeFill="text2" w:themeFillTint="33"/>
          </w:tcPr>
          <w:p w14:paraId="0ABA8464" w14:textId="77777777" w:rsidR="003F5B34" w:rsidRPr="005C278E" w:rsidRDefault="003F5B34" w:rsidP="009E7946">
            <w:pPr>
              <w:rPr>
                <w:rStyle w:val="Heading1Char"/>
                <w:rFonts w:ascii="Times New Roman" w:hAnsi="Times New Roman" w:cs="Times New Roman"/>
                <w:color w:val="auto"/>
                <w:sz w:val="16"/>
                <w:szCs w:val="16"/>
              </w:rPr>
            </w:pPr>
          </w:p>
        </w:tc>
      </w:tr>
      <w:tr w:rsidR="003F5B34" w:rsidRPr="005C278E" w14:paraId="02DFAF50" w14:textId="77777777" w:rsidTr="00650779">
        <w:trPr>
          <w:trHeight w:val="284"/>
        </w:trPr>
        <w:tc>
          <w:tcPr>
            <w:tcW w:w="1372" w:type="pct"/>
            <w:shd w:val="clear" w:color="auto" w:fill="C6D9F1" w:themeFill="text2" w:themeFillTint="33"/>
          </w:tcPr>
          <w:p w14:paraId="2E6FCC9C" w14:textId="77777777" w:rsidR="003F5B34" w:rsidRPr="005C278E" w:rsidRDefault="003F5B34" w:rsidP="009E7946">
            <w:pPr>
              <w:rPr>
                <w:rStyle w:val="Heading1Char"/>
                <w:rFonts w:ascii="Times New Roman" w:hAnsi="Times New Roman" w:cs="Times New Roman"/>
                <w:color w:val="auto"/>
                <w:sz w:val="22"/>
                <w:szCs w:val="22"/>
              </w:rPr>
            </w:pPr>
            <w:r w:rsidRPr="005C278E">
              <w:rPr>
                <w:rFonts w:ascii="Times New Roman" w:hAnsi="Times New Roman" w:cs="Times New Roman"/>
              </w:rPr>
              <w:t>Coût</w:t>
            </w:r>
            <w:r w:rsidRPr="005C278E">
              <w:rPr>
                <w:rStyle w:val="Heading1Char"/>
                <w:rFonts w:ascii="Times New Roman" w:hAnsi="Times New Roman" w:cs="Times New Roman"/>
                <w:color w:val="auto"/>
                <w:sz w:val="22"/>
                <w:szCs w:val="22"/>
              </w:rPr>
              <w:t xml:space="preserve"> </w:t>
            </w:r>
            <w:r w:rsidRPr="005C278E">
              <w:rPr>
                <w:rFonts w:ascii="Times New Roman" w:hAnsi="Times New Roman" w:cs="Times New Roman"/>
              </w:rPr>
              <w:t>du</w:t>
            </w:r>
            <w:r w:rsidRPr="005C278E">
              <w:rPr>
                <w:rStyle w:val="Heading1Char"/>
                <w:rFonts w:ascii="Times New Roman" w:hAnsi="Times New Roman" w:cs="Times New Roman"/>
                <w:color w:val="auto"/>
                <w:sz w:val="22"/>
                <w:szCs w:val="22"/>
              </w:rPr>
              <w:t xml:space="preserve"> </w:t>
            </w:r>
            <w:r w:rsidRPr="005C278E">
              <w:rPr>
                <w:rFonts w:ascii="Times New Roman" w:hAnsi="Times New Roman" w:cs="Times New Roman"/>
              </w:rPr>
              <w:t>transfert</w:t>
            </w:r>
          </w:p>
        </w:tc>
        <w:tc>
          <w:tcPr>
            <w:tcW w:w="760" w:type="pct"/>
            <w:shd w:val="clear" w:color="auto" w:fill="C6D9F1" w:themeFill="text2" w:themeFillTint="33"/>
          </w:tcPr>
          <w:p w14:paraId="120948E1" w14:textId="77777777" w:rsidR="003F5B34" w:rsidRPr="005C278E" w:rsidRDefault="003F5B34" w:rsidP="009E7946">
            <w:pPr>
              <w:rPr>
                <w:rFonts w:ascii="Times New Roman" w:hAnsi="Times New Roman" w:cs="Times New Roman"/>
              </w:rPr>
            </w:pPr>
          </w:p>
        </w:tc>
        <w:tc>
          <w:tcPr>
            <w:tcW w:w="743" w:type="pct"/>
            <w:shd w:val="clear" w:color="auto" w:fill="C6D9F1" w:themeFill="text2" w:themeFillTint="33"/>
          </w:tcPr>
          <w:p w14:paraId="093D88CD"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4</w:t>
            </w:r>
          </w:p>
        </w:tc>
        <w:tc>
          <w:tcPr>
            <w:tcW w:w="712" w:type="pct"/>
            <w:shd w:val="clear" w:color="auto" w:fill="C6D9F1" w:themeFill="text2" w:themeFillTint="33"/>
          </w:tcPr>
          <w:p w14:paraId="18B5E8A2"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3</w:t>
            </w:r>
          </w:p>
        </w:tc>
        <w:tc>
          <w:tcPr>
            <w:tcW w:w="710" w:type="pct"/>
            <w:shd w:val="clear" w:color="auto" w:fill="C6D9F1" w:themeFill="text2" w:themeFillTint="33"/>
          </w:tcPr>
          <w:p w14:paraId="15AA3F42" w14:textId="77777777" w:rsidR="003F5B34" w:rsidRPr="005C278E" w:rsidRDefault="003F5B34" w:rsidP="009E7946">
            <w:pPr>
              <w:rPr>
                <w:rStyle w:val="Heading1Char"/>
                <w:rFonts w:ascii="Times New Roman" w:hAnsi="Times New Roman" w:cs="Times New Roman"/>
                <w:color w:val="auto"/>
                <w:sz w:val="16"/>
                <w:szCs w:val="16"/>
              </w:rPr>
            </w:pPr>
          </w:p>
        </w:tc>
        <w:tc>
          <w:tcPr>
            <w:tcW w:w="703" w:type="pct"/>
            <w:shd w:val="clear" w:color="auto" w:fill="C6D9F1" w:themeFill="text2" w:themeFillTint="33"/>
          </w:tcPr>
          <w:p w14:paraId="3F49877D" w14:textId="77777777" w:rsidR="003F5B34" w:rsidRPr="005C278E" w:rsidRDefault="003F5B34" w:rsidP="009E7946">
            <w:pPr>
              <w:rPr>
                <w:rStyle w:val="Heading1Char"/>
                <w:rFonts w:ascii="Times New Roman" w:hAnsi="Times New Roman" w:cs="Times New Roman"/>
                <w:color w:val="auto"/>
                <w:sz w:val="16"/>
                <w:szCs w:val="16"/>
              </w:rPr>
            </w:pPr>
          </w:p>
        </w:tc>
      </w:tr>
      <w:tr w:rsidR="003F5B34" w:rsidRPr="005C278E" w14:paraId="5AED1E7B" w14:textId="77777777" w:rsidTr="00650779">
        <w:trPr>
          <w:trHeight w:val="284"/>
        </w:trPr>
        <w:tc>
          <w:tcPr>
            <w:tcW w:w="1372" w:type="pct"/>
            <w:shd w:val="clear" w:color="auto" w:fill="C6D9F1" w:themeFill="text2" w:themeFillTint="33"/>
          </w:tcPr>
          <w:p w14:paraId="5A554EED" w14:textId="77777777" w:rsidR="003F5B34" w:rsidRPr="005C278E" w:rsidRDefault="003F5B34" w:rsidP="009E7946">
            <w:pPr>
              <w:rPr>
                <w:rStyle w:val="Heading1Char"/>
                <w:rFonts w:ascii="Times New Roman" w:hAnsi="Times New Roman" w:cs="Times New Roman"/>
                <w:color w:val="auto"/>
                <w:sz w:val="22"/>
                <w:szCs w:val="22"/>
              </w:rPr>
            </w:pPr>
            <w:r w:rsidRPr="005C278E">
              <w:rPr>
                <w:rFonts w:ascii="Times New Roman" w:hAnsi="Times New Roman" w:cs="Times New Roman"/>
              </w:rPr>
              <w:t>Flexibilité</w:t>
            </w:r>
          </w:p>
        </w:tc>
        <w:tc>
          <w:tcPr>
            <w:tcW w:w="760" w:type="pct"/>
            <w:shd w:val="clear" w:color="auto" w:fill="C6D9F1" w:themeFill="text2" w:themeFillTint="33"/>
          </w:tcPr>
          <w:p w14:paraId="15C1C327"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3</w:t>
            </w:r>
          </w:p>
        </w:tc>
        <w:tc>
          <w:tcPr>
            <w:tcW w:w="743" w:type="pct"/>
            <w:shd w:val="clear" w:color="auto" w:fill="C6D9F1" w:themeFill="text2" w:themeFillTint="33"/>
          </w:tcPr>
          <w:p w14:paraId="45686C9C" w14:textId="77777777" w:rsidR="003F5B34" w:rsidRPr="005C278E" w:rsidRDefault="005E1FD4" w:rsidP="009E7946">
            <w:pPr>
              <w:rPr>
                <w:rFonts w:ascii="Times New Roman" w:hAnsi="Times New Roman" w:cs="Times New Roman"/>
              </w:rPr>
            </w:pPr>
            <w:r w:rsidRPr="005C278E">
              <w:rPr>
                <w:rFonts w:ascii="Times New Roman" w:hAnsi="Times New Roman" w:cs="Times New Roman"/>
              </w:rPr>
              <w:t>4</w:t>
            </w:r>
          </w:p>
        </w:tc>
        <w:tc>
          <w:tcPr>
            <w:tcW w:w="712" w:type="pct"/>
            <w:shd w:val="clear" w:color="auto" w:fill="C6D9F1" w:themeFill="text2" w:themeFillTint="33"/>
          </w:tcPr>
          <w:p w14:paraId="521B746A"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4</w:t>
            </w:r>
          </w:p>
        </w:tc>
        <w:tc>
          <w:tcPr>
            <w:tcW w:w="710" w:type="pct"/>
            <w:shd w:val="clear" w:color="auto" w:fill="C6D9F1" w:themeFill="text2" w:themeFillTint="33"/>
          </w:tcPr>
          <w:p w14:paraId="024DD4E3" w14:textId="77777777" w:rsidR="003F5B34" w:rsidRPr="005C278E" w:rsidRDefault="003F5B34" w:rsidP="009E7946">
            <w:pPr>
              <w:rPr>
                <w:rStyle w:val="Heading1Char"/>
                <w:rFonts w:ascii="Times New Roman" w:hAnsi="Times New Roman" w:cs="Times New Roman"/>
                <w:color w:val="auto"/>
                <w:sz w:val="16"/>
                <w:szCs w:val="16"/>
              </w:rPr>
            </w:pPr>
          </w:p>
        </w:tc>
        <w:tc>
          <w:tcPr>
            <w:tcW w:w="703" w:type="pct"/>
            <w:shd w:val="clear" w:color="auto" w:fill="C6D9F1" w:themeFill="text2" w:themeFillTint="33"/>
          </w:tcPr>
          <w:p w14:paraId="7EECBBCA" w14:textId="77777777" w:rsidR="003F5B34" w:rsidRPr="005C278E" w:rsidRDefault="003F5B34" w:rsidP="009E7946">
            <w:pPr>
              <w:rPr>
                <w:rStyle w:val="Heading1Char"/>
                <w:rFonts w:ascii="Times New Roman" w:hAnsi="Times New Roman" w:cs="Times New Roman"/>
                <w:color w:val="auto"/>
                <w:sz w:val="16"/>
                <w:szCs w:val="16"/>
              </w:rPr>
            </w:pPr>
          </w:p>
        </w:tc>
      </w:tr>
      <w:tr w:rsidR="003F5B34" w:rsidRPr="005C278E" w14:paraId="6CD3032B" w14:textId="77777777" w:rsidTr="00650779">
        <w:trPr>
          <w:trHeight w:val="284"/>
        </w:trPr>
        <w:tc>
          <w:tcPr>
            <w:tcW w:w="1372" w:type="pct"/>
            <w:shd w:val="clear" w:color="auto" w:fill="C6D9F1" w:themeFill="text2" w:themeFillTint="33"/>
          </w:tcPr>
          <w:p w14:paraId="55B74D64" w14:textId="77777777" w:rsidR="003F5B34" w:rsidRPr="005C278E" w:rsidRDefault="003F5B34" w:rsidP="009E7946">
            <w:pPr>
              <w:rPr>
                <w:rStyle w:val="Heading1Char"/>
                <w:rFonts w:ascii="Times New Roman" w:hAnsi="Times New Roman" w:cs="Times New Roman"/>
                <w:color w:val="auto"/>
                <w:sz w:val="22"/>
                <w:szCs w:val="22"/>
              </w:rPr>
            </w:pPr>
            <w:r w:rsidRPr="005C278E">
              <w:rPr>
                <w:rFonts w:ascii="Times New Roman" w:hAnsi="Times New Roman" w:cs="Times New Roman"/>
              </w:rPr>
              <w:t>Sécurité</w:t>
            </w:r>
          </w:p>
        </w:tc>
        <w:tc>
          <w:tcPr>
            <w:tcW w:w="760" w:type="pct"/>
            <w:shd w:val="clear" w:color="auto" w:fill="C6D9F1" w:themeFill="text2" w:themeFillTint="33"/>
          </w:tcPr>
          <w:p w14:paraId="7420E711"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3</w:t>
            </w:r>
          </w:p>
        </w:tc>
        <w:tc>
          <w:tcPr>
            <w:tcW w:w="743" w:type="pct"/>
            <w:shd w:val="clear" w:color="auto" w:fill="C6D9F1" w:themeFill="text2" w:themeFillTint="33"/>
          </w:tcPr>
          <w:p w14:paraId="2D4D6D0A"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4</w:t>
            </w:r>
          </w:p>
        </w:tc>
        <w:tc>
          <w:tcPr>
            <w:tcW w:w="712" w:type="pct"/>
            <w:shd w:val="clear" w:color="auto" w:fill="C6D9F1" w:themeFill="text2" w:themeFillTint="33"/>
          </w:tcPr>
          <w:p w14:paraId="0E5CE7D6"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4</w:t>
            </w:r>
          </w:p>
        </w:tc>
        <w:tc>
          <w:tcPr>
            <w:tcW w:w="710" w:type="pct"/>
            <w:shd w:val="clear" w:color="auto" w:fill="C6D9F1" w:themeFill="text2" w:themeFillTint="33"/>
          </w:tcPr>
          <w:p w14:paraId="1D36AFFF" w14:textId="77777777" w:rsidR="003F5B34" w:rsidRPr="005C278E" w:rsidRDefault="003F5B34" w:rsidP="009E7946">
            <w:pPr>
              <w:rPr>
                <w:rStyle w:val="Heading1Char"/>
                <w:rFonts w:ascii="Times New Roman" w:hAnsi="Times New Roman" w:cs="Times New Roman"/>
                <w:color w:val="auto"/>
                <w:sz w:val="16"/>
                <w:szCs w:val="16"/>
              </w:rPr>
            </w:pPr>
          </w:p>
        </w:tc>
        <w:tc>
          <w:tcPr>
            <w:tcW w:w="703" w:type="pct"/>
            <w:shd w:val="clear" w:color="auto" w:fill="C6D9F1" w:themeFill="text2" w:themeFillTint="33"/>
          </w:tcPr>
          <w:p w14:paraId="560A8667" w14:textId="77777777" w:rsidR="003F5B34" w:rsidRPr="005C278E" w:rsidRDefault="003F5B34" w:rsidP="009E7946">
            <w:pPr>
              <w:rPr>
                <w:rStyle w:val="Heading1Char"/>
                <w:rFonts w:ascii="Times New Roman" w:hAnsi="Times New Roman" w:cs="Times New Roman"/>
                <w:color w:val="auto"/>
                <w:sz w:val="16"/>
                <w:szCs w:val="16"/>
              </w:rPr>
            </w:pPr>
          </w:p>
        </w:tc>
      </w:tr>
      <w:tr w:rsidR="003F5B34" w:rsidRPr="005C278E" w14:paraId="024F54DF" w14:textId="77777777" w:rsidTr="00650779">
        <w:trPr>
          <w:trHeight w:val="284"/>
        </w:trPr>
        <w:tc>
          <w:tcPr>
            <w:tcW w:w="1372" w:type="pct"/>
            <w:shd w:val="clear" w:color="auto" w:fill="C6D9F1" w:themeFill="text2" w:themeFillTint="33"/>
          </w:tcPr>
          <w:p w14:paraId="762D7C15" w14:textId="77777777" w:rsidR="003F5B34" w:rsidRPr="005C278E" w:rsidRDefault="003F5B34" w:rsidP="009E7946">
            <w:pPr>
              <w:rPr>
                <w:rStyle w:val="Heading1Char"/>
                <w:rFonts w:ascii="Times New Roman" w:hAnsi="Times New Roman" w:cs="Times New Roman"/>
                <w:color w:val="auto"/>
                <w:sz w:val="22"/>
                <w:szCs w:val="22"/>
              </w:rPr>
            </w:pPr>
            <w:r w:rsidRPr="005C278E">
              <w:rPr>
                <w:rFonts w:ascii="Times New Roman" w:hAnsi="Times New Roman" w:cs="Times New Roman"/>
              </w:rPr>
              <w:t>Transparence</w:t>
            </w:r>
          </w:p>
        </w:tc>
        <w:tc>
          <w:tcPr>
            <w:tcW w:w="760" w:type="pct"/>
            <w:shd w:val="clear" w:color="auto" w:fill="C6D9F1" w:themeFill="text2" w:themeFillTint="33"/>
          </w:tcPr>
          <w:p w14:paraId="49FE2E62" w14:textId="77777777" w:rsidR="003F5B34" w:rsidRPr="005C278E" w:rsidRDefault="009B411F" w:rsidP="009E7946">
            <w:pPr>
              <w:rPr>
                <w:rFonts w:ascii="Times New Roman" w:hAnsi="Times New Roman" w:cs="Times New Roman"/>
              </w:rPr>
            </w:pPr>
            <w:r w:rsidRPr="005C278E">
              <w:rPr>
                <w:rFonts w:ascii="Times New Roman" w:hAnsi="Times New Roman" w:cs="Times New Roman"/>
              </w:rPr>
              <w:t>3</w:t>
            </w:r>
          </w:p>
        </w:tc>
        <w:tc>
          <w:tcPr>
            <w:tcW w:w="743" w:type="pct"/>
            <w:shd w:val="clear" w:color="auto" w:fill="C6D9F1" w:themeFill="text2" w:themeFillTint="33"/>
          </w:tcPr>
          <w:p w14:paraId="37465013"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4</w:t>
            </w:r>
          </w:p>
        </w:tc>
        <w:tc>
          <w:tcPr>
            <w:tcW w:w="712" w:type="pct"/>
            <w:shd w:val="clear" w:color="auto" w:fill="C6D9F1" w:themeFill="text2" w:themeFillTint="33"/>
          </w:tcPr>
          <w:p w14:paraId="1F7AC704"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4</w:t>
            </w:r>
          </w:p>
        </w:tc>
        <w:tc>
          <w:tcPr>
            <w:tcW w:w="710" w:type="pct"/>
            <w:shd w:val="clear" w:color="auto" w:fill="C6D9F1" w:themeFill="text2" w:themeFillTint="33"/>
          </w:tcPr>
          <w:p w14:paraId="44319D53" w14:textId="77777777" w:rsidR="003F5B34" w:rsidRPr="005C278E" w:rsidRDefault="003F5B34" w:rsidP="009E7946">
            <w:pPr>
              <w:rPr>
                <w:rStyle w:val="Heading1Char"/>
                <w:rFonts w:ascii="Times New Roman" w:hAnsi="Times New Roman" w:cs="Times New Roman"/>
                <w:color w:val="auto"/>
                <w:sz w:val="16"/>
                <w:szCs w:val="16"/>
              </w:rPr>
            </w:pPr>
          </w:p>
        </w:tc>
        <w:tc>
          <w:tcPr>
            <w:tcW w:w="703" w:type="pct"/>
            <w:shd w:val="clear" w:color="auto" w:fill="C6D9F1" w:themeFill="text2" w:themeFillTint="33"/>
          </w:tcPr>
          <w:p w14:paraId="3E6D4DD2" w14:textId="77777777" w:rsidR="003F5B34" w:rsidRPr="005C278E" w:rsidRDefault="003F5B34" w:rsidP="009E7946">
            <w:pPr>
              <w:rPr>
                <w:rStyle w:val="Heading1Char"/>
                <w:rFonts w:ascii="Times New Roman" w:hAnsi="Times New Roman" w:cs="Times New Roman"/>
                <w:color w:val="auto"/>
                <w:sz w:val="16"/>
                <w:szCs w:val="16"/>
              </w:rPr>
            </w:pPr>
          </w:p>
        </w:tc>
      </w:tr>
      <w:tr w:rsidR="003F5B34" w:rsidRPr="005C278E" w14:paraId="6CF89C65" w14:textId="77777777" w:rsidTr="00650779">
        <w:trPr>
          <w:trHeight w:val="284"/>
        </w:trPr>
        <w:tc>
          <w:tcPr>
            <w:tcW w:w="1372" w:type="pct"/>
            <w:shd w:val="clear" w:color="auto" w:fill="C6D9F1" w:themeFill="text2" w:themeFillTint="33"/>
          </w:tcPr>
          <w:p w14:paraId="3877B1D9" w14:textId="77777777" w:rsidR="003F5B34" w:rsidRPr="005C278E" w:rsidRDefault="003F5B34" w:rsidP="009E7946">
            <w:pPr>
              <w:rPr>
                <w:rStyle w:val="Heading1Char"/>
                <w:rFonts w:ascii="Times New Roman" w:hAnsi="Times New Roman" w:cs="Times New Roman"/>
                <w:color w:val="auto"/>
                <w:sz w:val="22"/>
                <w:szCs w:val="22"/>
              </w:rPr>
            </w:pPr>
            <w:r w:rsidRPr="005C278E">
              <w:rPr>
                <w:rFonts w:ascii="Times New Roman" w:hAnsi="Times New Roman" w:cs="Times New Roman"/>
              </w:rPr>
              <w:t>Délai</w:t>
            </w:r>
            <w:r w:rsidRPr="005C278E">
              <w:rPr>
                <w:rStyle w:val="Heading1Char"/>
                <w:rFonts w:ascii="Times New Roman" w:hAnsi="Times New Roman" w:cs="Times New Roman"/>
                <w:color w:val="auto"/>
                <w:sz w:val="22"/>
                <w:szCs w:val="22"/>
              </w:rPr>
              <w:t xml:space="preserve"> </w:t>
            </w:r>
            <w:r w:rsidRPr="005C278E">
              <w:rPr>
                <w:rFonts w:ascii="Times New Roman" w:hAnsi="Times New Roman" w:cs="Times New Roman"/>
              </w:rPr>
              <w:t>de</w:t>
            </w:r>
            <w:r w:rsidRPr="005C278E">
              <w:rPr>
                <w:rStyle w:val="Heading1Char"/>
                <w:rFonts w:ascii="Times New Roman" w:hAnsi="Times New Roman" w:cs="Times New Roman"/>
                <w:color w:val="auto"/>
                <w:sz w:val="22"/>
                <w:szCs w:val="22"/>
              </w:rPr>
              <w:t xml:space="preserve"> </w:t>
            </w:r>
            <w:r w:rsidRPr="005C278E">
              <w:rPr>
                <w:rFonts w:ascii="Times New Roman" w:hAnsi="Times New Roman" w:cs="Times New Roman"/>
              </w:rPr>
              <w:t>mise</w:t>
            </w:r>
            <w:r w:rsidRPr="005C278E">
              <w:rPr>
                <w:rStyle w:val="Heading1Char"/>
                <w:rFonts w:ascii="Times New Roman" w:hAnsi="Times New Roman" w:cs="Times New Roman"/>
                <w:color w:val="auto"/>
                <w:sz w:val="22"/>
                <w:szCs w:val="22"/>
              </w:rPr>
              <w:t xml:space="preserve"> </w:t>
            </w:r>
            <w:r w:rsidRPr="005C278E">
              <w:rPr>
                <w:rFonts w:ascii="Times New Roman" w:hAnsi="Times New Roman" w:cs="Times New Roman"/>
              </w:rPr>
              <w:t>en</w:t>
            </w:r>
            <w:r w:rsidRPr="005C278E">
              <w:rPr>
                <w:rStyle w:val="Heading1Char"/>
                <w:rFonts w:ascii="Times New Roman" w:hAnsi="Times New Roman" w:cs="Times New Roman"/>
                <w:color w:val="auto"/>
                <w:sz w:val="22"/>
                <w:szCs w:val="22"/>
              </w:rPr>
              <w:t xml:space="preserve"> </w:t>
            </w:r>
            <w:r w:rsidRPr="005C278E">
              <w:rPr>
                <w:rFonts w:ascii="Times New Roman" w:hAnsi="Times New Roman" w:cs="Times New Roman"/>
              </w:rPr>
              <w:t>œuvre</w:t>
            </w:r>
          </w:p>
        </w:tc>
        <w:tc>
          <w:tcPr>
            <w:tcW w:w="760" w:type="pct"/>
            <w:shd w:val="clear" w:color="auto" w:fill="C6D9F1" w:themeFill="text2" w:themeFillTint="33"/>
          </w:tcPr>
          <w:p w14:paraId="62EEAC92" w14:textId="77777777" w:rsidR="003F5B34" w:rsidRPr="005C278E" w:rsidRDefault="009B411F" w:rsidP="009E7946">
            <w:pPr>
              <w:rPr>
                <w:rFonts w:ascii="Times New Roman" w:hAnsi="Times New Roman" w:cs="Times New Roman"/>
              </w:rPr>
            </w:pPr>
            <w:r w:rsidRPr="005C278E">
              <w:rPr>
                <w:rFonts w:ascii="Times New Roman" w:hAnsi="Times New Roman" w:cs="Times New Roman"/>
              </w:rPr>
              <w:t>3</w:t>
            </w:r>
          </w:p>
        </w:tc>
        <w:tc>
          <w:tcPr>
            <w:tcW w:w="743" w:type="pct"/>
            <w:shd w:val="clear" w:color="auto" w:fill="C6D9F1" w:themeFill="text2" w:themeFillTint="33"/>
          </w:tcPr>
          <w:p w14:paraId="795F4C9B" w14:textId="77777777" w:rsidR="003F5B34" w:rsidRPr="005C278E" w:rsidRDefault="009B411F" w:rsidP="009E7946">
            <w:pPr>
              <w:rPr>
                <w:rFonts w:ascii="Times New Roman" w:hAnsi="Times New Roman" w:cs="Times New Roman"/>
              </w:rPr>
            </w:pPr>
            <w:r w:rsidRPr="005C278E">
              <w:rPr>
                <w:rFonts w:ascii="Times New Roman" w:hAnsi="Times New Roman" w:cs="Times New Roman"/>
              </w:rPr>
              <w:t>3</w:t>
            </w:r>
          </w:p>
        </w:tc>
        <w:tc>
          <w:tcPr>
            <w:tcW w:w="712" w:type="pct"/>
            <w:shd w:val="clear" w:color="auto" w:fill="C6D9F1" w:themeFill="text2" w:themeFillTint="33"/>
          </w:tcPr>
          <w:p w14:paraId="580AC1E8" w14:textId="77777777" w:rsidR="003F5B34" w:rsidRPr="005C278E" w:rsidRDefault="003F5B34" w:rsidP="009E7946">
            <w:pPr>
              <w:rPr>
                <w:rFonts w:ascii="Times New Roman" w:hAnsi="Times New Roman" w:cs="Times New Roman"/>
              </w:rPr>
            </w:pPr>
            <w:r w:rsidRPr="005C278E">
              <w:rPr>
                <w:rFonts w:ascii="Times New Roman" w:hAnsi="Times New Roman" w:cs="Times New Roman"/>
              </w:rPr>
              <w:t>4</w:t>
            </w:r>
          </w:p>
        </w:tc>
        <w:tc>
          <w:tcPr>
            <w:tcW w:w="710" w:type="pct"/>
            <w:shd w:val="clear" w:color="auto" w:fill="C6D9F1" w:themeFill="text2" w:themeFillTint="33"/>
          </w:tcPr>
          <w:p w14:paraId="2FBDB4D4" w14:textId="77777777" w:rsidR="003F5B34" w:rsidRPr="005C278E" w:rsidRDefault="003F5B34" w:rsidP="009E7946">
            <w:pPr>
              <w:rPr>
                <w:rStyle w:val="Heading1Char"/>
                <w:rFonts w:ascii="Times New Roman" w:hAnsi="Times New Roman" w:cs="Times New Roman"/>
                <w:color w:val="auto"/>
                <w:sz w:val="16"/>
                <w:szCs w:val="16"/>
              </w:rPr>
            </w:pPr>
          </w:p>
        </w:tc>
        <w:tc>
          <w:tcPr>
            <w:tcW w:w="703" w:type="pct"/>
            <w:shd w:val="clear" w:color="auto" w:fill="C6D9F1" w:themeFill="text2" w:themeFillTint="33"/>
          </w:tcPr>
          <w:p w14:paraId="1BCEF0CD" w14:textId="77777777" w:rsidR="003F5B34" w:rsidRPr="005C278E" w:rsidRDefault="003F5B34" w:rsidP="009E7946">
            <w:pPr>
              <w:rPr>
                <w:rStyle w:val="Heading1Char"/>
                <w:rFonts w:ascii="Times New Roman" w:hAnsi="Times New Roman" w:cs="Times New Roman"/>
                <w:color w:val="auto"/>
                <w:sz w:val="16"/>
                <w:szCs w:val="16"/>
              </w:rPr>
            </w:pPr>
          </w:p>
        </w:tc>
      </w:tr>
    </w:tbl>
    <w:p w14:paraId="1894CA2D" w14:textId="77777777" w:rsidR="009B411F" w:rsidRPr="005C278E" w:rsidRDefault="009B411F" w:rsidP="009E7946">
      <w:pPr>
        <w:spacing w:after="0"/>
        <w:rPr>
          <w:rFonts w:ascii="Times New Roman" w:hAnsi="Times New Roman" w:cs="Times New Roman"/>
          <w:sz w:val="20"/>
          <w:szCs w:val="20"/>
        </w:rPr>
      </w:pPr>
      <w:r w:rsidRPr="005C278E">
        <w:rPr>
          <w:rFonts w:ascii="Times New Roman" w:hAnsi="Times New Roman" w:cs="Times New Roman"/>
          <w:b/>
          <w:sz w:val="20"/>
          <w:szCs w:val="20"/>
        </w:rPr>
        <w:t>Légende</w:t>
      </w:r>
      <w:r w:rsidRPr="005C278E">
        <w:rPr>
          <w:rFonts w:ascii="Times New Roman" w:hAnsi="Times New Roman" w:cs="Times New Roman"/>
          <w:sz w:val="20"/>
          <w:szCs w:val="20"/>
        </w:rPr>
        <w:t>: 1= faible</w:t>
      </w:r>
      <w:r w:rsidRPr="005C278E">
        <w:rPr>
          <w:rFonts w:ascii="Times New Roman" w:hAnsi="Times New Roman" w:cs="Times New Roman"/>
          <w:sz w:val="20"/>
          <w:szCs w:val="20"/>
        </w:rPr>
        <w:tab/>
      </w:r>
      <w:r w:rsidRPr="005C278E">
        <w:rPr>
          <w:rFonts w:ascii="Times New Roman" w:hAnsi="Times New Roman" w:cs="Times New Roman"/>
          <w:sz w:val="20"/>
          <w:szCs w:val="20"/>
        </w:rPr>
        <w:tab/>
        <w:t>2= moyen</w:t>
      </w:r>
      <w:r w:rsidRPr="005C278E">
        <w:rPr>
          <w:rFonts w:ascii="Times New Roman" w:hAnsi="Times New Roman" w:cs="Times New Roman"/>
          <w:sz w:val="20"/>
          <w:szCs w:val="20"/>
        </w:rPr>
        <w:tab/>
      </w:r>
      <w:r w:rsidRPr="005C278E">
        <w:rPr>
          <w:rFonts w:ascii="Times New Roman" w:hAnsi="Times New Roman" w:cs="Times New Roman"/>
          <w:sz w:val="20"/>
          <w:szCs w:val="20"/>
        </w:rPr>
        <w:tab/>
        <w:t>3= bon</w:t>
      </w:r>
      <w:r w:rsidRPr="005C278E">
        <w:rPr>
          <w:rFonts w:ascii="Times New Roman" w:hAnsi="Times New Roman" w:cs="Times New Roman"/>
          <w:sz w:val="20"/>
          <w:szCs w:val="20"/>
        </w:rPr>
        <w:tab/>
      </w:r>
      <w:r w:rsidRPr="005C278E">
        <w:rPr>
          <w:rFonts w:ascii="Times New Roman" w:hAnsi="Times New Roman" w:cs="Times New Roman"/>
          <w:sz w:val="20"/>
          <w:szCs w:val="20"/>
        </w:rPr>
        <w:tab/>
        <w:t>4= excellent</w:t>
      </w:r>
    </w:p>
    <w:p w14:paraId="1F1CE103" w14:textId="77777777" w:rsidR="00046A2A" w:rsidRPr="005C278E" w:rsidRDefault="00046A2A" w:rsidP="009E7946">
      <w:pPr>
        <w:spacing w:after="0"/>
        <w:rPr>
          <w:rStyle w:val="Heading1Char"/>
          <w:rFonts w:ascii="Times New Roman" w:hAnsi="Times New Roman" w:cs="Times New Roman"/>
          <w:b w:val="0"/>
          <w:bCs w:val="0"/>
        </w:rPr>
      </w:pPr>
      <w:bookmarkStart w:id="50" w:name="_Toc388854757"/>
    </w:p>
    <w:p w14:paraId="31F10090" w14:textId="77777777" w:rsidR="009B411F" w:rsidRPr="005C278E" w:rsidRDefault="009B411F" w:rsidP="009E7946">
      <w:pPr>
        <w:pStyle w:val="Heading2"/>
        <w:spacing w:before="0"/>
        <w:rPr>
          <w:rFonts w:ascii="Times New Roman" w:hAnsi="Times New Roman" w:cs="Times New Roman"/>
          <w:color w:val="auto"/>
        </w:rPr>
      </w:pPr>
      <w:bookmarkStart w:id="51" w:name="_Toc449973632"/>
      <w:bookmarkStart w:id="52" w:name="_Toc10187633"/>
      <w:r w:rsidRPr="005C278E">
        <w:rPr>
          <w:rFonts w:ascii="Times New Roman" w:hAnsi="Times New Roman" w:cs="Times New Roman"/>
          <w:color w:val="auto"/>
        </w:rPr>
        <w:t>3.4 Commentaire de</w:t>
      </w:r>
      <w:r w:rsidR="00A12BBE" w:rsidRPr="005C278E">
        <w:rPr>
          <w:rFonts w:ascii="Times New Roman" w:hAnsi="Times New Roman" w:cs="Times New Roman"/>
          <w:color w:val="auto"/>
        </w:rPr>
        <w:t>s résultats</w:t>
      </w:r>
      <w:bookmarkEnd w:id="50"/>
      <w:bookmarkEnd w:id="51"/>
      <w:bookmarkEnd w:id="52"/>
    </w:p>
    <w:p w14:paraId="05AF714D" w14:textId="77777777" w:rsidR="00046A2A" w:rsidRPr="005C278E" w:rsidRDefault="00046A2A" w:rsidP="009E7946">
      <w:pPr>
        <w:spacing w:after="0"/>
        <w:jc w:val="both"/>
        <w:rPr>
          <w:rFonts w:ascii="Times New Roman" w:hAnsi="Times New Roman" w:cs="Times New Roman"/>
          <w:b/>
          <w:sz w:val="24"/>
          <w:szCs w:val="24"/>
        </w:rPr>
      </w:pPr>
    </w:p>
    <w:p w14:paraId="369A5A69" w14:textId="77777777" w:rsidR="009B411F" w:rsidRPr="005C278E" w:rsidRDefault="009B411F" w:rsidP="009E7946">
      <w:pPr>
        <w:spacing w:after="0"/>
        <w:jc w:val="both"/>
        <w:rPr>
          <w:rFonts w:ascii="Times New Roman" w:hAnsi="Times New Roman" w:cs="Times New Roman"/>
          <w:b/>
          <w:sz w:val="24"/>
          <w:szCs w:val="24"/>
        </w:rPr>
      </w:pPr>
      <w:r w:rsidRPr="005C278E">
        <w:rPr>
          <w:rFonts w:ascii="Times New Roman" w:hAnsi="Times New Roman" w:cs="Times New Roman"/>
          <w:b/>
          <w:sz w:val="24"/>
          <w:szCs w:val="24"/>
        </w:rPr>
        <w:t xml:space="preserve">Couverture : </w:t>
      </w:r>
      <w:r w:rsidR="001C6C3E" w:rsidRPr="005C278E">
        <w:rPr>
          <w:rFonts w:ascii="Times New Roman" w:hAnsi="Times New Roman" w:cs="Times New Roman"/>
          <w:sz w:val="24"/>
          <w:szCs w:val="24"/>
        </w:rPr>
        <w:t xml:space="preserve">Eco-Cash a une bonne </w:t>
      </w:r>
      <w:r w:rsidRPr="005C278E">
        <w:rPr>
          <w:rFonts w:ascii="Times New Roman" w:hAnsi="Times New Roman" w:cs="Times New Roman"/>
          <w:sz w:val="24"/>
          <w:szCs w:val="24"/>
        </w:rPr>
        <w:t xml:space="preserve">couverture géographique </w:t>
      </w:r>
      <w:r w:rsidR="001C6C3E" w:rsidRPr="005C278E">
        <w:rPr>
          <w:rFonts w:ascii="Times New Roman" w:hAnsi="Times New Roman" w:cs="Times New Roman"/>
          <w:sz w:val="24"/>
          <w:szCs w:val="24"/>
        </w:rPr>
        <w:t>grâce à ses partenaires (FINBANK, INTERBANK, la Poste</w:t>
      </w:r>
      <w:r w:rsidR="009C6E7C" w:rsidRPr="005C278E">
        <w:rPr>
          <w:rFonts w:ascii="Times New Roman" w:hAnsi="Times New Roman" w:cs="Times New Roman"/>
          <w:sz w:val="24"/>
          <w:szCs w:val="24"/>
        </w:rPr>
        <w:t xml:space="preserve">, </w:t>
      </w:r>
      <w:r w:rsidR="001C6C3E" w:rsidRPr="005C278E">
        <w:rPr>
          <w:rFonts w:ascii="Times New Roman" w:hAnsi="Times New Roman" w:cs="Times New Roman"/>
          <w:sz w:val="24"/>
          <w:szCs w:val="24"/>
        </w:rPr>
        <w:t>les COOPEC</w:t>
      </w:r>
      <w:r w:rsidR="009C6E7C" w:rsidRPr="005C278E">
        <w:rPr>
          <w:rFonts w:ascii="Times New Roman" w:hAnsi="Times New Roman" w:cs="Times New Roman"/>
          <w:sz w:val="24"/>
          <w:szCs w:val="24"/>
        </w:rPr>
        <w:t xml:space="preserve"> et les agents indépendants</w:t>
      </w:r>
      <w:r w:rsidR="001C6C3E" w:rsidRPr="005C278E">
        <w:rPr>
          <w:rFonts w:ascii="Times New Roman" w:hAnsi="Times New Roman" w:cs="Times New Roman"/>
          <w:sz w:val="24"/>
          <w:szCs w:val="24"/>
        </w:rPr>
        <w:t xml:space="preserve">). La </w:t>
      </w:r>
      <w:r w:rsidRPr="005C278E">
        <w:rPr>
          <w:rFonts w:ascii="Times New Roman" w:hAnsi="Times New Roman" w:cs="Times New Roman"/>
          <w:sz w:val="24"/>
          <w:szCs w:val="24"/>
        </w:rPr>
        <w:t xml:space="preserve"> </w:t>
      </w:r>
      <w:proofErr w:type="spellStart"/>
      <w:r w:rsidR="001C6C3E" w:rsidRPr="005C278E">
        <w:rPr>
          <w:rFonts w:ascii="Times New Roman" w:hAnsi="Times New Roman" w:cs="Times New Roman"/>
          <w:sz w:val="24"/>
          <w:szCs w:val="24"/>
        </w:rPr>
        <w:t>Bancobu-Mcash</w:t>
      </w:r>
      <w:proofErr w:type="spellEnd"/>
      <w:r w:rsidR="001C6C3E" w:rsidRPr="005C278E">
        <w:rPr>
          <w:rFonts w:ascii="Times New Roman" w:hAnsi="Times New Roman" w:cs="Times New Roman"/>
          <w:sz w:val="24"/>
          <w:szCs w:val="24"/>
        </w:rPr>
        <w:t xml:space="preserve"> qui utilise tous les réseaux mobiles semble être à la traîne et peu connu du public.</w:t>
      </w:r>
    </w:p>
    <w:p w14:paraId="5A8B33E7" w14:textId="77777777" w:rsidR="009B411F" w:rsidRPr="005C278E" w:rsidRDefault="009B411F" w:rsidP="009E7946">
      <w:pPr>
        <w:spacing w:after="0"/>
        <w:jc w:val="both"/>
        <w:rPr>
          <w:rFonts w:ascii="Times New Roman" w:hAnsi="Times New Roman" w:cs="Times New Roman"/>
          <w:b/>
          <w:sz w:val="24"/>
          <w:szCs w:val="24"/>
        </w:rPr>
      </w:pPr>
    </w:p>
    <w:p w14:paraId="295302E1" w14:textId="77777777" w:rsidR="009B411F" w:rsidRPr="005C278E" w:rsidRDefault="009B411F" w:rsidP="009E7946">
      <w:pPr>
        <w:spacing w:after="0"/>
        <w:jc w:val="both"/>
        <w:rPr>
          <w:rFonts w:ascii="Times New Roman" w:hAnsi="Times New Roman" w:cs="Times New Roman"/>
          <w:sz w:val="24"/>
          <w:szCs w:val="24"/>
        </w:rPr>
      </w:pPr>
      <w:r w:rsidRPr="005C278E">
        <w:rPr>
          <w:rFonts w:ascii="Times New Roman" w:hAnsi="Times New Roman" w:cs="Times New Roman"/>
          <w:b/>
          <w:sz w:val="24"/>
          <w:szCs w:val="24"/>
        </w:rPr>
        <w:t xml:space="preserve">Expérience: </w:t>
      </w:r>
      <w:r w:rsidR="001C6C3E" w:rsidRPr="005C278E">
        <w:rPr>
          <w:rFonts w:ascii="Times New Roman" w:hAnsi="Times New Roman" w:cs="Times New Roman"/>
          <w:sz w:val="24"/>
          <w:szCs w:val="24"/>
        </w:rPr>
        <w:t>les</w:t>
      </w:r>
      <w:r w:rsidRPr="005C278E">
        <w:rPr>
          <w:rFonts w:ascii="Times New Roman" w:hAnsi="Times New Roman" w:cs="Times New Roman"/>
          <w:sz w:val="24"/>
          <w:szCs w:val="24"/>
        </w:rPr>
        <w:t xml:space="preserve"> </w:t>
      </w:r>
      <w:r w:rsidR="001C6C3E" w:rsidRPr="005C278E">
        <w:rPr>
          <w:rFonts w:ascii="Times New Roman" w:hAnsi="Times New Roman" w:cs="Times New Roman"/>
          <w:sz w:val="24"/>
          <w:szCs w:val="24"/>
        </w:rPr>
        <w:t xml:space="preserve">institutions </w:t>
      </w:r>
      <w:r w:rsidR="00A85C6D" w:rsidRPr="005C278E">
        <w:rPr>
          <w:rFonts w:ascii="Times New Roman" w:hAnsi="Times New Roman" w:cs="Times New Roman"/>
          <w:sz w:val="24"/>
          <w:szCs w:val="24"/>
        </w:rPr>
        <w:t xml:space="preserve">passées sous revue </w:t>
      </w:r>
      <w:r w:rsidR="00A84D03" w:rsidRPr="005C278E">
        <w:rPr>
          <w:rFonts w:ascii="Times New Roman" w:hAnsi="Times New Roman" w:cs="Times New Roman"/>
          <w:sz w:val="24"/>
          <w:szCs w:val="24"/>
        </w:rPr>
        <w:t>ont déjà des</w:t>
      </w:r>
      <w:r w:rsidRPr="005C278E">
        <w:rPr>
          <w:rFonts w:ascii="Times New Roman" w:hAnsi="Times New Roman" w:cs="Times New Roman"/>
          <w:sz w:val="24"/>
          <w:szCs w:val="24"/>
        </w:rPr>
        <w:t xml:space="preserve"> d'expériences similaires </w:t>
      </w:r>
      <w:r w:rsidR="00A84D03" w:rsidRPr="005C278E">
        <w:rPr>
          <w:rFonts w:ascii="Times New Roman" w:hAnsi="Times New Roman" w:cs="Times New Roman"/>
          <w:sz w:val="24"/>
          <w:szCs w:val="24"/>
        </w:rPr>
        <w:t xml:space="preserve">avec </w:t>
      </w:r>
      <w:r w:rsidR="00F14A51" w:rsidRPr="005C278E">
        <w:rPr>
          <w:rFonts w:ascii="Times New Roman" w:hAnsi="Times New Roman" w:cs="Times New Roman"/>
          <w:sz w:val="24"/>
          <w:szCs w:val="24"/>
        </w:rPr>
        <w:t xml:space="preserve">des </w:t>
      </w:r>
      <w:r w:rsidRPr="005C278E">
        <w:rPr>
          <w:rFonts w:ascii="Times New Roman" w:hAnsi="Times New Roman" w:cs="Times New Roman"/>
          <w:sz w:val="24"/>
          <w:szCs w:val="24"/>
        </w:rPr>
        <w:t>partenaires</w:t>
      </w:r>
      <w:r w:rsidR="00A84D03" w:rsidRPr="005C278E">
        <w:rPr>
          <w:rFonts w:ascii="Times New Roman" w:hAnsi="Times New Roman" w:cs="Times New Roman"/>
          <w:sz w:val="24"/>
          <w:szCs w:val="24"/>
        </w:rPr>
        <w:t xml:space="preserve"> internationaux. </w:t>
      </w:r>
    </w:p>
    <w:p w14:paraId="70A24308" w14:textId="77777777" w:rsidR="009B411F" w:rsidRPr="005C278E" w:rsidRDefault="009B411F" w:rsidP="009E7946">
      <w:pPr>
        <w:spacing w:after="0"/>
        <w:rPr>
          <w:rFonts w:ascii="Times New Roman" w:hAnsi="Times New Roman" w:cs="Times New Roman"/>
          <w:sz w:val="24"/>
          <w:szCs w:val="24"/>
        </w:rPr>
      </w:pPr>
    </w:p>
    <w:p w14:paraId="1BF28D2F" w14:textId="77777777" w:rsidR="009B411F" w:rsidRPr="005C278E" w:rsidRDefault="009B411F" w:rsidP="009E7946">
      <w:pPr>
        <w:spacing w:after="0"/>
        <w:jc w:val="both"/>
        <w:rPr>
          <w:rFonts w:ascii="Times New Roman" w:hAnsi="Times New Roman" w:cs="Times New Roman"/>
          <w:sz w:val="24"/>
          <w:szCs w:val="24"/>
        </w:rPr>
      </w:pPr>
      <w:r w:rsidRPr="005C278E">
        <w:rPr>
          <w:rFonts w:ascii="Times New Roman" w:hAnsi="Times New Roman" w:cs="Times New Roman"/>
          <w:b/>
          <w:sz w:val="24"/>
          <w:szCs w:val="24"/>
        </w:rPr>
        <w:t xml:space="preserve">Rapidité et fiabilité: </w:t>
      </w:r>
      <w:r w:rsidR="00E650B1" w:rsidRPr="005C278E">
        <w:rPr>
          <w:rFonts w:ascii="Times New Roman" w:hAnsi="Times New Roman" w:cs="Times New Roman"/>
          <w:sz w:val="24"/>
          <w:szCs w:val="24"/>
        </w:rPr>
        <w:t>Eco-Cash</w:t>
      </w:r>
      <w:r w:rsidR="00E650B1" w:rsidRPr="005C278E">
        <w:rPr>
          <w:rFonts w:ascii="Times New Roman" w:hAnsi="Times New Roman" w:cs="Times New Roman"/>
          <w:b/>
          <w:sz w:val="24"/>
          <w:szCs w:val="24"/>
        </w:rPr>
        <w:t xml:space="preserve"> </w:t>
      </w:r>
      <w:r w:rsidR="00E650B1" w:rsidRPr="005C278E">
        <w:rPr>
          <w:rFonts w:ascii="Times New Roman" w:hAnsi="Times New Roman" w:cs="Times New Roman"/>
          <w:sz w:val="24"/>
          <w:szCs w:val="24"/>
        </w:rPr>
        <w:t xml:space="preserve">a clairement indiqué un délai de 24h contrairement aux autres qui émettent des conditions. En tous les cas, un délai contractuel doit être indiqué dans l’accord de partenariat. </w:t>
      </w:r>
      <w:r w:rsidRPr="005C278E">
        <w:rPr>
          <w:rFonts w:ascii="Times New Roman" w:hAnsi="Times New Roman" w:cs="Times New Roman"/>
          <w:sz w:val="24"/>
          <w:szCs w:val="24"/>
        </w:rPr>
        <w:t xml:space="preserve"> </w:t>
      </w:r>
    </w:p>
    <w:p w14:paraId="431F008B" w14:textId="77777777" w:rsidR="009B411F" w:rsidRPr="005C278E" w:rsidRDefault="009B411F" w:rsidP="009E7946">
      <w:pPr>
        <w:spacing w:after="0"/>
        <w:jc w:val="both"/>
        <w:rPr>
          <w:rFonts w:ascii="Times New Roman" w:hAnsi="Times New Roman" w:cs="Times New Roman"/>
          <w:b/>
          <w:sz w:val="24"/>
          <w:szCs w:val="24"/>
        </w:rPr>
      </w:pPr>
    </w:p>
    <w:p w14:paraId="17649E61" w14:textId="77777777" w:rsidR="000C797C" w:rsidRPr="005C278E" w:rsidRDefault="009B411F" w:rsidP="009E7946">
      <w:pPr>
        <w:spacing w:after="0"/>
        <w:jc w:val="both"/>
        <w:rPr>
          <w:rFonts w:ascii="Times New Roman" w:hAnsi="Times New Roman" w:cs="Times New Roman"/>
          <w:sz w:val="24"/>
          <w:szCs w:val="24"/>
        </w:rPr>
      </w:pPr>
      <w:r w:rsidRPr="005C278E">
        <w:rPr>
          <w:rFonts w:ascii="Times New Roman" w:hAnsi="Times New Roman" w:cs="Times New Roman"/>
          <w:b/>
          <w:sz w:val="24"/>
          <w:szCs w:val="24"/>
        </w:rPr>
        <w:t xml:space="preserve">Coût du transfert : </w:t>
      </w:r>
      <w:r w:rsidR="00E650B1" w:rsidRPr="005C278E">
        <w:rPr>
          <w:rFonts w:ascii="Times New Roman" w:hAnsi="Times New Roman" w:cs="Times New Roman"/>
          <w:sz w:val="24"/>
          <w:szCs w:val="24"/>
        </w:rPr>
        <w:t xml:space="preserve">la tarification est plus simple chez </w:t>
      </w:r>
      <w:proofErr w:type="spellStart"/>
      <w:r w:rsidR="00E650B1" w:rsidRPr="005C278E">
        <w:rPr>
          <w:rFonts w:ascii="Times New Roman" w:hAnsi="Times New Roman" w:cs="Times New Roman"/>
          <w:sz w:val="24"/>
          <w:szCs w:val="24"/>
        </w:rPr>
        <w:t>Bancobu-Mcash</w:t>
      </w:r>
      <w:proofErr w:type="spellEnd"/>
      <w:r w:rsidR="00E650B1" w:rsidRPr="005C278E">
        <w:rPr>
          <w:rFonts w:ascii="Times New Roman" w:hAnsi="Times New Roman" w:cs="Times New Roman"/>
          <w:sz w:val="24"/>
          <w:szCs w:val="24"/>
        </w:rPr>
        <w:t xml:space="preserve"> avec un taux de 3,5% du montant transféré payé par le projet. </w:t>
      </w:r>
      <w:r w:rsidR="000C797C" w:rsidRPr="005C278E">
        <w:rPr>
          <w:rFonts w:ascii="Times New Roman" w:hAnsi="Times New Roman" w:cs="Times New Roman"/>
          <w:sz w:val="24"/>
          <w:szCs w:val="24"/>
        </w:rPr>
        <w:t xml:space="preserve">Pas de frais de retrait pour le bénéficiaire. Eco-Cash et </w:t>
      </w:r>
      <w:proofErr w:type="spellStart"/>
      <w:r w:rsidR="000C797C" w:rsidRPr="005C278E">
        <w:rPr>
          <w:rFonts w:ascii="Times New Roman" w:hAnsi="Times New Roman" w:cs="Times New Roman"/>
          <w:sz w:val="24"/>
          <w:szCs w:val="24"/>
        </w:rPr>
        <w:t>Bancobu-Mcash</w:t>
      </w:r>
      <w:proofErr w:type="spellEnd"/>
      <w:r w:rsidR="000C797C" w:rsidRPr="005C278E">
        <w:rPr>
          <w:rFonts w:ascii="Times New Roman" w:hAnsi="Times New Roman" w:cs="Times New Roman"/>
          <w:sz w:val="24"/>
          <w:szCs w:val="24"/>
        </w:rPr>
        <w:t xml:space="preserve"> ne facture pas de frais d’ouverture de compte. La </w:t>
      </w:r>
      <w:proofErr w:type="spellStart"/>
      <w:r w:rsidR="000C797C" w:rsidRPr="005C278E">
        <w:rPr>
          <w:rFonts w:ascii="Times New Roman" w:hAnsi="Times New Roman" w:cs="Times New Roman"/>
          <w:sz w:val="24"/>
          <w:szCs w:val="24"/>
        </w:rPr>
        <w:t>Bancobu</w:t>
      </w:r>
      <w:proofErr w:type="spellEnd"/>
      <w:r w:rsidR="000C797C" w:rsidRPr="005C278E">
        <w:rPr>
          <w:rFonts w:ascii="Times New Roman" w:hAnsi="Times New Roman" w:cs="Times New Roman"/>
          <w:sz w:val="24"/>
          <w:szCs w:val="24"/>
        </w:rPr>
        <w:t xml:space="preserve"> propose également sous condition une rémunération à un taux de 3,5% du compte du projet.</w:t>
      </w:r>
    </w:p>
    <w:p w14:paraId="0A1CA677" w14:textId="77777777" w:rsidR="000C797C" w:rsidRPr="005C278E" w:rsidRDefault="000C797C" w:rsidP="009E7946">
      <w:pPr>
        <w:spacing w:after="0"/>
        <w:jc w:val="both"/>
        <w:rPr>
          <w:rFonts w:ascii="Times New Roman" w:hAnsi="Times New Roman" w:cs="Times New Roman"/>
          <w:sz w:val="24"/>
          <w:szCs w:val="24"/>
        </w:rPr>
      </w:pPr>
    </w:p>
    <w:p w14:paraId="082AD1B1" w14:textId="77777777" w:rsidR="009B411F" w:rsidRPr="005C278E" w:rsidRDefault="009B411F" w:rsidP="009E7946">
      <w:pPr>
        <w:spacing w:after="0"/>
        <w:jc w:val="both"/>
        <w:rPr>
          <w:rFonts w:ascii="Times New Roman" w:hAnsi="Times New Roman" w:cs="Times New Roman"/>
          <w:sz w:val="24"/>
          <w:szCs w:val="24"/>
        </w:rPr>
      </w:pPr>
      <w:r w:rsidRPr="005C278E">
        <w:rPr>
          <w:rFonts w:ascii="Times New Roman" w:hAnsi="Times New Roman" w:cs="Times New Roman"/>
          <w:b/>
          <w:sz w:val="24"/>
          <w:szCs w:val="24"/>
        </w:rPr>
        <w:t xml:space="preserve">Flexibilité: </w:t>
      </w:r>
      <w:r w:rsidR="000C797C" w:rsidRPr="005C278E">
        <w:rPr>
          <w:rFonts w:ascii="Times New Roman" w:hAnsi="Times New Roman" w:cs="Times New Roman"/>
          <w:sz w:val="24"/>
          <w:szCs w:val="24"/>
        </w:rPr>
        <w:t>toutes les institutions de paiement consentent à s’adapter dans la mesure du possible pour satisfaire les exigences du projet.</w:t>
      </w:r>
    </w:p>
    <w:p w14:paraId="6DBB1817" w14:textId="77777777" w:rsidR="009B411F" w:rsidRPr="005C278E" w:rsidRDefault="009B411F" w:rsidP="009E7946">
      <w:pPr>
        <w:spacing w:after="0"/>
        <w:jc w:val="both"/>
        <w:rPr>
          <w:rFonts w:ascii="Times New Roman" w:hAnsi="Times New Roman" w:cs="Times New Roman"/>
          <w:sz w:val="24"/>
          <w:szCs w:val="24"/>
        </w:rPr>
      </w:pPr>
    </w:p>
    <w:p w14:paraId="3D980B50" w14:textId="77777777" w:rsidR="009B411F" w:rsidRPr="005C278E" w:rsidRDefault="009B411F" w:rsidP="009E7946">
      <w:pPr>
        <w:spacing w:after="0"/>
        <w:jc w:val="both"/>
        <w:rPr>
          <w:rFonts w:ascii="Times New Roman" w:hAnsi="Times New Roman" w:cs="Times New Roman"/>
          <w:sz w:val="24"/>
          <w:szCs w:val="24"/>
        </w:rPr>
      </w:pPr>
      <w:r w:rsidRPr="005C278E">
        <w:rPr>
          <w:rFonts w:ascii="Times New Roman" w:hAnsi="Times New Roman" w:cs="Times New Roman"/>
          <w:b/>
          <w:sz w:val="24"/>
          <w:szCs w:val="24"/>
        </w:rPr>
        <w:t xml:space="preserve">Sécurité : </w:t>
      </w:r>
      <w:r w:rsidR="0012269E" w:rsidRPr="005C278E">
        <w:rPr>
          <w:rFonts w:ascii="Times New Roman" w:hAnsi="Times New Roman" w:cs="Times New Roman"/>
          <w:sz w:val="24"/>
          <w:szCs w:val="24"/>
        </w:rPr>
        <w:t>des mesures de sécurité sont prises par toutes les institutions et parfois les heures de paiement sont règlementées pour tenir compte des dispositifs sécuritaires.</w:t>
      </w:r>
      <w:r w:rsidRPr="005C278E">
        <w:rPr>
          <w:rFonts w:ascii="Times New Roman" w:hAnsi="Times New Roman" w:cs="Times New Roman"/>
          <w:sz w:val="24"/>
          <w:szCs w:val="24"/>
        </w:rPr>
        <w:t xml:space="preserve"> </w:t>
      </w:r>
      <w:r w:rsidR="0012269E" w:rsidRPr="005C278E">
        <w:rPr>
          <w:rFonts w:ascii="Times New Roman" w:hAnsi="Times New Roman" w:cs="Times New Roman"/>
          <w:sz w:val="24"/>
          <w:szCs w:val="24"/>
        </w:rPr>
        <w:t>Mais les modes opératoires n’étant pas identiques, il est évident que les risques ne sont les mêmes.</w:t>
      </w:r>
    </w:p>
    <w:p w14:paraId="0CF6D7B4" w14:textId="77777777" w:rsidR="0012269E" w:rsidRPr="005C278E" w:rsidRDefault="0012269E" w:rsidP="009E7946">
      <w:pPr>
        <w:spacing w:after="0"/>
        <w:jc w:val="both"/>
        <w:rPr>
          <w:rFonts w:ascii="Times New Roman" w:hAnsi="Times New Roman" w:cs="Times New Roman"/>
          <w:sz w:val="24"/>
          <w:szCs w:val="24"/>
        </w:rPr>
      </w:pPr>
    </w:p>
    <w:p w14:paraId="74BDCD7C" w14:textId="77777777" w:rsidR="009B411F" w:rsidRPr="005C278E" w:rsidRDefault="009B411F" w:rsidP="009E7946">
      <w:pPr>
        <w:spacing w:after="0" w:line="240" w:lineRule="auto"/>
        <w:jc w:val="both"/>
        <w:rPr>
          <w:rFonts w:ascii="Times New Roman" w:hAnsi="Times New Roman" w:cs="Times New Roman"/>
          <w:bCs/>
          <w:sz w:val="24"/>
          <w:szCs w:val="24"/>
        </w:rPr>
      </w:pPr>
      <w:r w:rsidRPr="005C278E">
        <w:rPr>
          <w:rFonts w:ascii="Times New Roman" w:hAnsi="Times New Roman" w:cs="Times New Roman"/>
          <w:b/>
          <w:sz w:val="24"/>
          <w:szCs w:val="24"/>
        </w:rPr>
        <w:t xml:space="preserve">Transparence: </w:t>
      </w:r>
      <w:r w:rsidRPr="005C278E">
        <w:rPr>
          <w:rFonts w:ascii="Times New Roman" w:hAnsi="Times New Roman" w:cs="Times New Roman"/>
          <w:sz w:val="24"/>
          <w:szCs w:val="24"/>
        </w:rPr>
        <w:t>tous les partenaires</w:t>
      </w:r>
      <w:r w:rsidR="0012269E" w:rsidRPr="005C278E">
        <w:rPr>
          <w:rFonts w:ascii="Times New Roman" w:hAnsi="Times New Roman" w:cs="Times New Roman"/>
          <w:sz w:val="24"/>
          <w:szCs w:val="24"/>
        </w:rPr>
        <w:t xml:space="preserve"> </w:t>
      </w:r>
      <w:r w:rsidR="0010400D" w:rsidRPr="005C278E">
        <w:rPr>
          <w:rFonts w:ascii="Times New Roman" w:hAnsi="Times New Roman" w:cs="Times New Roman"/>
          <w:sz w:val="24"/>
          <w:szCs w:val="24"/>
        </w:rPr>
        <w:t xml:space="preserve">potentiels </w:t>
      </w:r>
      <w:r w:rsidR="0012269E" w:rsidRPr="005C278E">
        <w:rPr>
          <w:rFonts w:ascii="Times New Roman" w:hAnsi="Times New Roman" w:cs="Times New Roman"/>
          <w:sz w:val="24"/>
          <w:szCs w:val="24"/>
        </w:rPr>
        <w:t>mettent un accent particulier sur la garantie de transparence mais à l’évidence c’est le mécanisme</w:t>
      </w:r>
      <w:r w:rsidR="0010400D" w:rsidRPr="005C278E">
        <w:rPr>
          <w:rFonts w:ascii="Times New Roman" w:hAnsi="Times New Roman" w:cs="Times New Roman"/>
          <w:sz w:val="24"/>
          <w:szCs w:val="24"/>
        </w:rPr>
        <w:t xml:space="preserve"> (technologie, outil</w:t>
      </w:r>
      <w:r w:rsidR="00F14A51" w:rsidRPr="005C278E">
        <w:rPr>
          <w:rFonts w:ascii="Times New Roman" w:hAnsi="Times New Roman" w:cs="Times New Roman"/>
          <w:sz w:val="24"/>
          <w:szCs w:val="24"/>
        </w:rPr>
        <w:t>s</w:t>
      </w:r>
      <w:r w:rsidR="0010400D" w:rsidRPr="005C278E">
        <w:rPr>
          <w:rFonts w:ascii="Times New Roman" w:hAnsi="Times New Roman" w:cs="Times New Roman"/>
          <w:sz w:val="24"/>
          <w:szCs w:val="24"/>
        </w:rPr>
        <w:t>…)</w:t>
      </w:r>
      <w:r w:rsidR="0012269E" w:rsidRPr="005C278E">
        <w:rPr>
          <w:rFonts w:ascii="Times New Roman" w:hAnsi="Times New Roman" w:cs="Times New Roman"/>
          <w:sz w:val="24"/>
          <w:szCs w:val="24"/>
        </w:rPr>
        <w:t xml:space="preserve"> de paiement </w:t>
      </w:r>
      <w:r w:rsidR="00434B2C" w:rsidRPr="005C278E">
        <w:rPr>
          <w:rFonts w:ascii="Times New Roman" w:hAnsi="Times New Roman" w:cs="Times New Roman"/>
          <w:sz w:val="24"/>
          <w:szCs w:val="24"/>
        </w:rPr>
        <w:t xml:space="preserve">utilisé qui </w:t>
      </w:r>
      <w:r w:rsidR="00F14A51" w:rsidRPr="005C278E">
        <w:rPr>
          <w:rFonts w:ascii="Times New Roman" w:hAnsi="Times New Roman" w:cs="Times New Roman"/>
          <w:sz w:val="24"/>
          <w:szCs w:val="24"/>
        </w:rPr>
        <w:t xml:space="preserve">permet </w:t>
      </w:r>
      <w:r w:rsidR="00CD4E2A" w:rsidRPr="005C278E">
        <w:rPr>
          <w:rFonts w:ascii="Times New Roman" w:hAnsi="Times New Roman" w:cs="Times New Roman"/>
          <w:sz w:val="24"/>
          <w:szCs w:val="24"/>
        </w:rPr>
        <w:t>cette transparence</w:t>
      </w:r>
      <w:r w:rsidR="00F14A51" w:rsidRPr="005C278E">
        <w:rPr>
          <w:rFonts w:ascii="Times New Roman" w:hAnsi="Times New Roman" w:cs="Times New Roman"/>
          <w:sz w:val="24"/>
          <w:szCs w:val="24"/>
        </w:rPr>
        <w:t>.</w:t>
      </w:r>
    </w:p>
    <w:p w14:paraId="3080F79F" w14:textId="77777777" w:rsidR="009B411F" w:rsidRPr="005C278E" w:rsidRDefault="009B411F" w:rsidP="009E7946">
      <w:pPr>
        <w:spacing w:after="0" w:line="240" w:lineRule="auto"/>
        <w:jc w:val="both"/>
        <w:rPr>
          <w:rFonts w:ascii="Times New Roman" w:hAnsi="Times New Roman" w:cs="Times New Roman"/>
          <w:bCs/>
          <w:sz w:val="24"/>
          <w:szCs w:val="24"/>
        </w:rPr>
      </w:pPr>
    </w:p>
    <w:p w14:paraId="5EA8660D" w14:textId="77777777" w:rsidR="00434B2C" w:rsidRPr="005C278E" w:rsidRDefault="009B411F" w:rsidP="009E7946">
      <w:pPr>
        <w:spacing w:after="0" w:line="240" w:lineRule="auto"/>
        <w:jc w:val="both"/>
        <w:rPr>
          <w:rFonts w:ascii="Times New Roman" w:hAnsi="Times New Roman" w:cs="Times New Roman"/>
          <w:sz w:val="24"/>
          <w:szCs w:val="24"/>
        </w:rPr>
      </w:pPr>
      <w:r w:rsidRPr="005C278E">
        <w:rPr>
          <w:rFonts w:ascii="Times New Roman" w:hAnsi="Times New Roman" w:cs="Times New Roman"/>
          <w:b/>
          <w:sz w:val="24"/>
          <w:szCs w:val="24"/>
        </w:rPr>
        <w:t xml:space="preserve">Délai de mise en œuvre: </w:t>
      </w:r>
      <w:r w:rsidR="00434B2C" w:rsidRPr="005C278E">
        <w:rPr>
          <w:rFonts w:ascii="Times New Roman" w:hAnsi="Times New Roman" w:cs="Times New Roman"/>
          <w:sz w:val="24"/>
          <w:szCs w:val="24"/>
        </w:rPr>
        <w:t xml:space="preserve">les délais sont fonctions du mécanisme de paiement. Les plateformes mobiles </w:t>
      </w:r>
      <w:r w:rsidR="00F14A51" w:rsidRPr="005C278E">
        <w:rPr>
          <w:rFonts w:ascii="Times New Roman" w:hAnsi="Times New Roman" w:cs="Times New Roman"/>
          <w:sz w:val="24"/>
          <w:szCs w:val="24"/>
        </w:rPr>
        <w:t xml:space="preserve">offres </w:t>
      </w:r>
      <w:r w:rsidR="00434B2C" w:rsidRPr="005C278E">
        <w:rPr>
          <w:rFonts w:ascii="Times New Roman" w:hAnsi="Times New Roman" w:cs="Times New Roman"/>
          <w:sz w:val="24"/>
          <w:szCs w:val="24"/>
        </w:rPr>
        <w:t>de</w:t>
      </w:r>
      <w:r w:rsidR="00F14A51" w:rsidRPr="005C278E">
        <w:rPr>
          <w:rFonts w:ascii="Times New Roman" w:hAnsi="Times New Roman" w:cs="Times New Roman"/>
          <w:sz w:val="24"/>
          <w:szCs w:val="24"/>
        </w:rPr>
        <w:t>s</w:t>
      </w:r>
      <w:r w:rsidR="00434B2C" w:rsidRPr="005C278E">
        <w:rPr>
          <w:rFonts w:ascii="Times New Roman" w:hAnsi="Times New Roman" w:cs="Times New Roman"/>
          <w:sz w:val="24"/>
          <w:szCs w:val="24"/>
        </w:rPr>
        <w:t xml:space="preserve"> délais plus courts.</w:t>
      </w:r>
    </w:p>
    <w:p w14:paraId="7D5FF203" w14:textId="77777777" w:rsidR="009B411F" w:rsidRPr="005C278E" w:rsidRDefault="009B411F" w:rsidP="009E7946">
      <w:pPr>
        <w:spacing w:after="0" w:line="240" w:lineRule="auto"/>
        <w:jc w:val="both"/>
        <w:rPr>
          <w:rFonts w:ascii="Times New Roman" w:hAnsi="Times New Roman" w:cs="Times New Roman"/>
          <w:sz w:val="24"/>
          <w:szCs w:val="24"/>
        </w:rPr>
      </w:pPr>
    </w:p>
    <w:p w14:paraId="4CAE41F8" w14:textId="77777777" w:rsidR="006E5D0F" w:rsidRPr="005C278E" w:rsidRDefault="00C40FE6" w:rsidP="009E7946">
      <w:pPr>
        <w:spacing w:after="0"/>
        <w:rPr>
          <w:rFonts w:ascii="Times New Roman" w:hAnsi="Times New Roman" w:cs="Times New Roman"/>
        </w:rPr>
      </w:pPr>
      <w:bookmarkStart w:id="53" w:name="_Toc449973633"/>
      <w:bookmarkStart w:id="54" w:name="_Toc10187634"/>
      <w:r w:rsidRPr="005C278E">
        <w:rPr>
          <w:rStyle w:val="Heading1Char"/>
          <w:rFonts w:ascii="Times New Roman" w:hAnsi="Times New Roman" w:cs="Times New Roman"/>
          <w:color w:val="auto"/>
        </w:rPr>
        <w:t>4</w:t>
      </w:r>
      <w:r w:rsidR="007909EB" w:rsidRPr="005C278E">
        <w:rPr>
          <w:rStyle w:val="Heading1Char"/>
          <w:rFonts w:ascii="Times New Roman" w:hAnsi="Times New Roman" w:cs="Times New Roman"/>
          <w:color w:val="auto"/>
        </w:rPr>
        <w:t>.</w:t>
      </w:r>
      <w:r w:rsidR="007909EB" w:rsidRPr="005C278E">
        <w:rPr>
          <w:rStyle w:val="Heading1Char"/>
          <w:rFonts w:ascii="Times New Roman" w:hAnsi="Times New Roman" w:cs="Times New Roman"/>
          <w:color w:val="auto"/>
        </w:rPr>
        <w:tab/>
        <w:t>Recommandations</w:t>
      </w:r>
      <w:bookmarkEnd w:id="53"/>
      <w:bookmarkEnd w:id="54"/>
    </w:p>
    <w:p w14:paraId="1C722FF1" w14:textId="77777777" w:rsidR="0013481D" w:rsidRDefault="0013481D" w:rsidP="009E7946">
      <w:pPr>
        <w:spacing w:after="0"/>
        <w:jc w:val="both"/>
        <w:rPr>
          <w:rFonts w:ascii="Times New Roman" w:hAnsi="Times New Roman" w:cs="Times New Roman"/>
          <w:bCs/>
          <w:sz w:val="24"/>
          <w:szCs w:val="24"/>
        </w:rPr>
      </w:pPr>
    </w:p>
    <w:p w14:paraId="40823AAE" w14:textId="7D865499" w:rsidR="00111058" w:rsidRDefault="00651576" w:rsidP="009E7946">
      <w:pPr>
        <w:spacing w:after="0"/>
        <w:jc w:val="both"/>
        <w:rPr>
          <w:rFonts w:ascii="Times New Roman" w:hAnsi="Times New Roman" w:cs="Times New Roman"/>
          <w:bCs/>
          <w:sz w:val="24"/>
          <w:szCs w:val="24"/>
        </w:rPr>
      </w:pPr>
      <w:r w:rsidRPr="005C278E">
        <w:rPr>
          <w:rFonts w:ascii="Times New Roman" w:hAnsi="Times New Roman" w:cs="Times New Roman"/>
          <w:bCs/>
          <w:sz w:val="24"/>
          <w:szCs w:val="24"/>
        </w:rPr>
        <w:t>Suivant les analyses précédentes, p</w:t>
      </w:r>
      <w:r w:rsidR="00E52357" w:rsidRPr="005C278E">
        <w:rPr>
          <w:rFonts w:ascii="Times New Roman" w:hAnsi="Times New Roman" w:cs="Times New Roman"/>
          <w:bCs/>
          <w:sz w:val="24"/>
          <w:szCs w:val="24"/>
        </w:rPr>
        <w:t>o</w:t>
      </w:r>
      <w:r w:rsidR="00111058" w:rsidRPr="005C278E">
        <w:rPr>
          <w:rFonts w:ascii="Times New Roman" w:hAnsi="Times New Roman" w:cs="Times New Roman"/>
          <w:bCs/>
          <w:sz w:val="24"/>
          <w:szCs w:val="24"/>
        </w:rPr>
        <w:t>ur atteindre la population cible</w:t>
      </w:r>
      <w:r w:rsidR="00E52357" w:rsidRPr="005C278E">
        <w:rPr>
          <w:rFonts w:ascii="Times New Roman" w:hAnsi="Times New Roman" w:cs="Times New Roman"/>
          <w:bCs/>
          <w:sz w:val="24"/>
          <w:szCs w:val="24"/>
        </w:rPr>
        <w:t xml:space="preserve">, </w:t>
      </w:r>
      <w:r w:rsidR="002D1AB9" w:rsidRPr="005C278E">
        <w:rPr>
          <w:rFonts w:ascii="Times New Roman" w:hAnsi="Times New Roman" w:cs="Times New Roman"/>
          <w:bCs/>
          <w:sz w:val="24"/>
          <w:szCs w:val="24"/>
        </w:rPr>
        <w:t xml:space="preserve">les plateformes mobiles sont plus </w:t>
      </w:r>
      <w:r w:rsidR="00111058" w:rsidRPr="005C278E">
        <w:rPr>
          <w:rFonts w:ascii="Times New Roman" w:hAnsi="Times New Roman" w:cs="Times New Roman"/>
          <w:bCs/>
          <w:sz w:val="24"/>
          <w:szCs w:val="24"/>
        </w:rPr>
        <w:t xml:space="preserve">efficaces et de moindres coûts et </w:t>
      </w:r>
      <w:r w:rsidR="00E52357" w:rsidRPr="005C278E">
        <w:rPr>
          <w:rFonts w:ascii="Times New Roman" w:hAnsi="Times New Roman" w:cs="Times New Roman"/>
          <w:bCs/>
          <w:sz w:val="24"/>
          <w:szCs w:val="24"/>
        </w:rPr>
        <w:t>peu</w:t>
      </w:r>
      <w:r w:rsidR="00111058" w:rsidRPr="005C278E">
        <w:rPr>
          <w:rFonts w:ascii="Times New Roman" w:hAnsi="Times New Roman" w:cs="Times New Roman"/>
          <w:bCs/>
          <w:sz w:val="24"/>
          <w:szCs w:val="24"/>
        </w:rPr>
        <w:t>vent</w:t>
      </w:r>
      <w:r w:rsidR="00E52357" w:rsidRPr="005C278E">
        <w:rPr>
          <w:rFonts w:ascii="Times New Roman" w:hAnsi="Times New Roman" w:cs="Times New Roman"/>
          <w:bCs/>
          <w:sz w:val="24"/>
          <w:szCs w:val="24"/>
        </w:rPr>
        <w:t xml:space="preserve"> être utilisé</w:t>
      </w:r>
      <w:r w:rsidRPr="005C278E">
        <w:rPr>
          <w:rFonts w:ascii="Times New Roman" w:hAnsi="Times New Roman" w:cs="Times New Roman"/>
          <w:bCs/>
          <w:sz w:val="24"/>
          <w:szCs w:val="24"/>
        </w:rPr>
        <w:t>es</w:t>
      </w:r>
      <w:r w:rsidR="00E52357" w:rsidRPr="005C278E">
        <w:rPr>
          <w:rFonts w:ascii="Times New Roman" w:hAnsi="Times New Roman" w:cs="Times New Roman"/>
          <w:bCs/>
          <w:sz w:val="24"/>
          <w:szCs w:val="24"/>
        </w:rPr>
        <w:t xml:space="preserve"> </w:t>
      </w:r>
      <w:r w:rsidR="005962B0" w:rsidRPr="005C278E">
        <w:rPr>
          <w:rFonts w:ascii="Times New Roman" w:hAnsi="Times New Roman" w:cs="Times New Roman"/>
          <w:bCs/>
          <w:sz w:val="24"/>
          <w:szCs w:val="24"/>
        </w:rPr>
        <w:t xml:space="preserve">dans </w:t>
      </w:r>
      <w:r w:rsidR="002C38BD" w:rsidRPr="005C278E">
        <w:rPr>
          <w:rFonts w:ascii="Times New Roman" w:hAnsi="Times New Roman" w:cs="Times New Roman"/>
          <w:bCs/>
          <w:sz w:val="24"/>
          <w:szCs w:val="24"/>
        </w:rPr>
        <w:t>première phase</w:t>
      </w:r>
      <w:r w:rsidR="00111058" w:rsidRPr="005C278E">
        <w:rPr>
          <w:rFonts w:ascii="Times New Roman" w:hAnsi="Times New Roman" w:cs="Times New Roman"/>
          <w:bCs/>
          <w:sz w:val="24"/>
          <w:szCs w:val="24"/>
        </w:rPr>
        <w:t xml:space="preserve"> du projet. </w:t>
      </w:r>
      <w:r w:rsidR="000E5D98" w:rsidRPr="005C278E">
        <w:rPr>
          <w:rFonts w:ascii="Times New Roman" w:hAnsi="Times New Roman" w:cs="Times New Roman"/>
          <w:bCs/>
          <w:sz w:val="24"/>
          <w:szCs w:val="24"/>
        </w:rPr>
        <w:t xml:space="preserve">L’accès à l’énergie n’est pas un facteur bloquant à l’utilisation de la technologie car </w:t>
      </w:r>
      <w:r w:rsidR="0076165E" w:rsidRPr="005C278E">
        <w:rPr>
          <w:rFonts w:ascii="Times New Roman" w:hAnsi="Times New Roman" w:cs="Times New Roman"/>
          <w:bCs/>
          <w:sz w:val="24"/>
          <w:szCs w:val="24"/>
        </w:rPr>
        <w:t xml:space="preserve">tous les chefs-lieux </w:t>
      </w:r>
      <w:r w:rsidR="000E5D98" w:rsidRPr="005C278E">
        <w:rPr>
          <w:rFonts w:ascii="Times New Roman" w:hAnsi="Times New Roman" w:cs="Times New Roman"/>
          <w:bCs/>
          <w:sz w:val="24"/>
          <w:szCs w:val="24"/>
        </w:rPr>
        <w:t xml:space="preserve">de </w:t>
      </w:r>
      <w:r w:rsidR="0076165E" w:rsidRPr="005C278E">
        <w:rPr>
          <w:rFonts w:ascii="Times New Roman" w:hAnsi="Times New Roman" w:cs="Times New Roman"/>
          <w:bCs/>
          <w:sz w:val="24"/>
          <w:szCs w:val="24"/>
        </w:rPr>
        <w:t xml:space="preserve">communes </w:t>
      </w:r>
      <w:r w:rsidR="000E5D98" w:rsidRPr="005C278E">
        <w:rPr>
          <w:rFonts w:ascii="Times New Roman" w:hAnsi="Times New Roman" w:cs="Times New Roman"/>
          <w:bCs/>
          <w:sz w:val="24"/>
          <w:szCs w:val="24"/>
        </w:rPr>
        <w:t xml:space="preserve">du projet sont électrifiés par la société nationale, </w:t>
      </w:r>
      <w:r w:rsidR="008E0847" w:rsidRPr="005C278E">
        <w:rPr>
          <w:rFonts w:ascii="Times New Roman" w:hAnsi="Times New Roman" w:cs="Times New Roman"/>
          <w:bCs/>
          <w:sz w:val="24"/>
          <w:szCs w:val="24"/>
        </w:rPr>
        <w:t xml:space="preserve">de même, </w:t>
      </w:r>
      <w:r w:rsidR="000E5D98" w:rsidRPr="005C278E">
        <w:rPr>
          <w:rFonts w:ascii="Times New Roman" w:hAnsi="Times New Roman" w:cs="Times New Roman"/>
          <w:bCs/>
          <w:sz w:val="24"/>
          <w:szCs w:val="24"/>
        </w:rPr>
        <w:t>au niveau collines</w:t>
      </w:r>
      <w:r w:rsidR="008E0847" w:rsidRPr="005C278E">
        <w:rPr>
          <w:rFonts w:ascii="Times New Roman" w:hAnsi="Times New Roman" w:cs="Times New Roman"/>
          <w:bCs/>
          <w:sz w:val="24"/>
          <w:szCs w:val="24"/>
        </w:rPr>
        <w:t>,</w:t>
      </w:r>
      <w:r w:rsidR="000E5D98" w:rsidRPr="005C278E">
        <w:rPr>
          <w:rFonts w:ascii="Times New Roman" w:hAnsi="Times New Roman" w:cs="Times New Roman"/>
          <w:bCs/>
          <w:sz w:val="24"/>
          <w:szCs w:val="24"/>
        </w:rPr>
        <w:t xml:space="preserve"> des sources alternatives notamment les kits solaires sont </w:t>
      </w:r>
      <w:r w:rsidR="008E0847" w:rsidRPr="005C278E">
        <w:rPr>
          <w:rFonts w:ascii="Times New Roman" w:hAnsi="Times New Roman" w:cs="Times New Roman"/>
          <w:bCs/>
          <w:sz w:val="24"/>
          <w:szCs w:val="24"/>
        </w:rPr>
        <w:t>utilisés</w:t>
      </w:r>
      <w:r w:rsidR="000E5D98" w:rsidRPr="005C278E">
        <w:rPr>
          <w:rFonts w:ascii="Times New Roman" w:hAnsi="Times New Roman" w:cs="Times New Roman"/>
          <w:bCs/>
          <w:sz w:val="24"/>
          <w:szCs w:val="24"/>
        </w:rPr>
        <w:t>.</w:t>
      </w:r>
    </w:p>
    <w:p w14:paraId="25685E9B" w14:textId="77777777" w:rsidR="003C66C3" w:rsidRPr="005C278E" w:rsidRDefault="003C66C3" w:rsidP="009E7946">
      <w:pPr>
        <w:spacing w:after="0"/>
        <w:jc w:val="both"/>
        <w:rPr>
          <w:rFonts w:ascii="Times New Roman" w:hAnsi="Times New Roman" w:cs="Times New Roman"/>
          <w:bCs/>
          <w:sz w:val="24"/>
          <w:szCs w:val="24"/>
        </w:rPr>
      </w:pPr>
    </w:p>
    <w:p w14:paraId="5F1201F8" w14:textId="30021EE0" w:rsidR="00CF5BDA" w:rsidRDefault="00111058" w:rsidP="009E7946">
      <w:pPr>
        <w:spacing w:after="0"/>
        <w:jc w:val="both"/>
        <w:rPr>
          <w:rFonts w:ascii="Times New Roman" w:hAnsi="Times New Roman" w:cs="Times New Roman"/>
          <w:bCs/>
          <w:sz w:val="24"/>
          <w:szCs w:val="24"/>
        </w:rPr>
      </w:pPr>
      <w:r w:rsidRPr="005C278E">
        <w:rPr>
          <w:rFonts w:ascii="Times New Roman" w:hAnsi="Times New Roman" w:cs="Times New Roman"/>
          <w:bCs/>
          <w:sz w:val="24"/>
          <w:szCs w:val="24"/>
        </w:rPr>
        <w:t xml:space="preserve">En effet, </w:t>
      </w:r>
      <w:r w:rsidR="008E0847" w:rsidRPr="005C278E">
        <w:rPr>
          <w:rFonts w:ascii="Times New Roman" w:hAnsi="Times New Roman" w:cs="Times New Roman"/>
          <w:bCs/>
          <w:sz w:val="24"/>
          <w:szCs w:val="24"/>
        </w:rPr>
        <w:t xml:space="preserve">ce </w:t>
      </w:r>
      <w:r w:rsidR="00CF5BDA" w:rsidRPr="005C278E">
        <w:rPr>
          <w:rFonts w:ascii="Times New Roman" w:hAnsi="Times New Roman" w:cs="Times New Roman"/>
          <w:bCs/>
          <w:sz w:val="24"/>
          <w:szCs w:val="24"/>
        </w:rPr>
        <w:t>dispositif permet de disposer d’un téléphone</w:t>
      </w:r>
      <w:r w:rsidR="001B591A" w:rsidRPr="005C278E">
        <w:rPr>
          <w:rFonts w:ascii="Times New Roman" w:hAnsi="Times New Roman" w:cs="Times New Roman"/>
          <w:bCs/>
          <w:sz w:val="24"/>
          <w:szCs w:val="24"/>
        </w:rPr>
        <w:t xml:space="preserve">. Ce </w:t>
      </w:r>
      <w:r w:rsidR="00CF5BDA" w:rsidRPr="005C278E">
        <w:rPr>
          <w:rFonts w:ascii="Times New Roman" w:hAnsi="Times New Roman" w:cs="Times New Roman"/>
          <w:bCs/>
          <w:sz w:val="24"/>
          <w:szCs w:val="24"/>
        </w:rPr>
        <w:t xml:space="preserve">qui améliore les conditions de vie sur le critère « accès à l’information et à la communication ». </w:t>
      </w:r>
    </w:p>
    <w:p w14:paraId="5C67448D" w14:textId="77777777" w:rsidR="003C66C3" w:rsidRPr="005C278E" w:rsidRDefault="003C66C3" w:rsidP="009E7946">
      <w:pPr>
        <w:spacing w:after="0"/>
        <w:jc w:val="both"/>
        <w:rPr>
          <w:rFonts w:ascii="Times New Roman" w:hAnsi="Times New Roman" w:cs="Times New Roman"/>
          <w:bCs/>
          <w:sz w:val="24"/>
          <w:szCs w:val="24"/>
        </w:rPr>
      </w:pPr>
    </w:p>
    <w:p w14:paraId="50E2825A" w14:textId="58B5AA6B" w:rsidR="00CF5BDA" w:rsidRDefault="00CF5BDA" w:rsidP="009E7946">
      <w:pPr>
        <w:spacing w:after="0"/>
        <w:jc w:val="both"/>
        <w:rPr>
          <w:rFonts w:ascii="Times New Roman" w:hAnsi="Times New Roman" w:cs="Times New Roman"/>
          <w:bCs/>
          <w:sz w:val="24"/>
          <w:szCs w:val="24"/>
        </w:rPr>
      </w:pPr>
      <w:r w:rsidRPr="005C278E">
        <w:rPr>
          <w:rFonts w:ascii="Times New Roman" w:hAnsi="Times New Roman" w:cs="Times New Roman"/>
          <w:bCs/>
          <w:sz w:val="24"/>
          <w:szCs w:val="24"/>
        </w:rPr>
        <w:t xml:space="preserve">Le mécanisme offre un porte-monnaie électronique aux bénéficiaires qui effectuent leurs dépenses </w:t>
      </w:r>
      <w:r w:rsidR="008E0847" w:rsidRPr="005C278E">
        <w:rPr>
          <w:rFonts w:ascii="Times New Roman" w:hAnsi="Times New Roman" w:cs="Times New Roman"/>
          <w:bCs/>
          <w:sz w:val="24"/>
          <w:szCs w:val="24"/>
        </w:rPr>
        <w:t xml:space="preserve">suivant les </w:t>
      </w:r>
      <w:r w:rsidRPr="005C278E">
        <w:rPr>
          <w:rFonts w:ascii="Times New Roman" w:hAnsi="Times New Roman" w:cs="Times New Roman"/>
          <w:bCs/>
          <w:sz w:val="24"/>
          <w:szCs w:val="24"/>
        </w:rPr>
        <w:t>besoin</w:t>
      </w:r>
      <w:r w:rsidR="008E0847" w:rsidRPr="005C278E">
        <w:rPr>
          <w:rFonts w:ascii="Times New Roman" w:hAnsi="Times New Roman" w:cs="Times New Roman"/>
          <w:bCs/>
          <w:sz w:val="24"/>
          <w:szCs w:val="24"/>
        </w:rPr>
        <w:t>s</w:t>
      </w:r>
      <w:r w:rsidRPr="005C278E">
        <w:rPr>
          <w:rFonts w:ascii="Times New Roman" w:hAnsi="Times New Roman" w:cs="Times New Roman"/>
          <w:bCs/>
          <w:sz w:val="24"/>
          <w:szCs w:val="24"/>
        </w:rPr>
        <w:t>.</w:t>
      </w:r>
      <w:r w:rsidR="008C6305" w:rsidRPr="005C278E">
        <w:rPr>
          <w:rFonts w:ascii="Times New Roman" w:hAnsi="Times New Roman" w:cs="Times New Roman"/>
          <w:bCs/>
          <w:sz w:val="24"/>
          <w:szCs w:val="24"/>
        </w:rPr>
        <w:t xml:space="preserve"> </w:t>
      </w:r>
      <w:r w:rsidR="009A2802" w:rsidRPr="005C278E">
        <w:rPr>
          <w:rFonts w:ascii="Times New Roman" w:hAnsi="Times New Roman" w:cs="Times New Roman"/>
          <w:bCs/>
          <w:sz w:val="24"/>
          <w:szCs w:val="24"/>
        </w:rPr>
        <w:t>Il permet en outre d’éviter la thésaurisation et les risques liés.</w:t>
      </w:r>
    </w:p>
    <w:p w14:paraId="4C57AE13" w14:textId="77777777" w:rsidR="00650779" w:rsidRPr="005C278E" w:rsidRDefault="00650779" w:rsidP="009E7946">
      <w:pPr>
        <w:spacing w:after="0"/>
        <w:jc w:val="both"/>
        <w:rPr>
          <w:rFonts w:ascii="Times New Roman" w:hAnsi="Times New Roman" w:cs="Times New Roman"/>
          <w:bCs/>
          <w:sz w:val="24"/>
          <w:szCs w:val="24"/>
        </w:rPr>
      </w:pPr>
    </w:p>
    <w:p w14:paraId="6BA8DA78" w14:textId="77777777" w:rsidR="00073239" w:rsidRPr="005C278E" w:rsidRDefault="0087093C" w:rsidP="009E7946">
      <w:pPr>
        <w:pStyle w:val="Heading1"/>
        <w:spacing w:before="0"/>
        <w:rPr>
          <w:rFonts w:ascii="Times New Roman" w:hAnsi="Times New Roman" w:cs="Times New Roman"/>
          <w:color w:val="auto"/>
        </w:rPr>
      </w:pPr>
      <w:bookmarkStart w:id="55" w:name="_Toc449973636"/>
      <w:bookmarkStart w:id="56" w:name="_Toc10187635"/>
      <w:r w:rsidRPr="005C278E">
        <w:rPr>
          <w:rFonts w:ascii="Times New Roman" w:hAnsi="Times New Roman" w:cs="Times New Roman"/>
          <w:color w:val="auto"/>
        </w:rPr>
        <w:t>5.</w:t>
      </w:r>
      <w:r w:rsidRPr="005C278E">
        <w:rPr>
          <w:rFonts w:ascii="Times New Roman" w:hAnsi="Times New Roman" w:cs="Times New Roman"/>
          <w:color w:val="auto"/>
        </w:rPr>
        <w:tab/>
      </w:r>
      <w:r w:rsidR="00DA28B5" w:rsidRPr="005C278E">
        <w:rPr>
          <w:rFonts w:ascii="Times New Roman" w:hAnsi="Times New Roman" w:cs="Times New Roman"/>
          <w:color w:val="auto"/>
        </w:rPr>
        <w:t>Conclusion</w:t>
      </w:r>
      <w:bookmarkEnd w:id="55"/>
      <w:bookmarkEnd w:id="56"/>
    </w:p>
    <w:p w14:paraId="079DC64B" w14:textId="77777777" w:rsidR="003C66C3" w:rsidRDefault="003C66C3" w:rsidP="009E7946">
      <w:pPr>
        <w:spacing w:after="0"/>
        <w:jc w:val="both"/>
        <w:rPr>
          <w:rFonts w:ascii="Times New Roman" w:hAnsi="Times New Roman" w:cs="Times New Roman"/>
          <w:sz w:val="24"/>
          <w:szCs w:val="24"/>
        </w:rPr>
      </w:pPr>
    </w:p>
    <w:p w14:paraId="65701A10" w14:textId="0E1DAA02" w:rsidR="00073239" w:rsidRPr="003C66C3" w:rsidRDefault="00073239" w:rsidP="009E7946">
      <w:pPr>
        <w:spacing w:after="0"/>
        <w:jc w:val="both"/>
        <w:rPr>
          <w:rFonts w:ascii="Times New Roman" w:hAnsi="Times New Roman" w:cs="Times New Roman"/>
          <w:sz w:val="24"/>
          <w:szCs w:val="24"/>
        </w:rPr>
      </w:pPr>
      <w:proofErr w:type="gramStart"/>
      <w:r w:rsidRPr="003C66C3">
        <w:rPr>
          <w:rFonts w:ascii="Times New Roman" w:hAnsi="Times New Roman" w:cs="Times New Roman"/>
          <w:sz w:val="24"/>
          <w:szCs w:val="24"/>
        </w:rPr>
        <w:t>Cet</w:t>
      </w:r>
      <w:r w:rsidR="00DD7D91">
        <w:rPr>
          <w:rFonts w:ascii="Times New Roman" w:hAnsi="Times New Roman" w:cs="Times New Roman"/>
          <w:sz w:val="24"/>
          <w:szCs w:val="24"/>
        </w:rPr>
        <w:t xml:space="preserve"> étude </w:t>
      </w:r>
      <w:r w:rsidRPr="003C66C3">
        <w:rPr>
          <w:rFonts w:ascii="Times New Roman" w:hAnsi="Times New Roman" w:cs="Times New Roman"/>
          <w:sz w:val="24"/>
          <w:szCs w:val="24"/>
        </w:rPr>
        <w:t>réalisé</w:t>
      </w:r>
      <w:proofErr w:type="gramEnd"/>
      <w:r w:rsidRPr="003C66C3">
        <w:rPr>
          <w:rFonts w:ascii="Times New Roman" w:hAnsi="Times New Roman" w:cs="Times New Roman"/>
          <w:sz w:val="24"/>
          <w:szCs w:val="24"/>
        </w:rPr>
        <w:t xml:space="preserve"> dans le cadre</w:t>
      </w:r>
      <w:r w:rsidR="00325627" w:rsidRPr="003C66C3">
        <w:rPr>
          <w:rFonts w:ascii="Times New Roman" w:hAnsi="Times New Roman" w:cs="Times New Roman"/>
          <w:sz w:val="24"/>
          <w:szCs w:val="24"/>
        </w:rPr>
        <w:t xml:space="preserve"> de la mise en œuvre du projet filets sociaux au Burundi et notamment dans sa composante transfert monétaire montre à travers l</w:t>
      </w:r>
      <w:r w:rsidRPr="003C66C3">
        <w:rPr>
          <w:rFonts w:ascii="Times New Roman" w:hAnsi="Times New Roman" w:cs="Times New Roman"/>
          <w:sz w:val="24"/>
          <w:szCs w:val="24"/>
        </w:rPr>
        <w:t xml:space="preserve">’état des lieux </w:t>
      </w:r>
      <w:r w:rsidR="00325627" w:rsidRPr="003C66C3">
        <w:rPr>
          <w:rFonts w:ascii="Times New Roman" w:hAnsi="Times New Roman" w:cs="Times New Roman"/>
          <w:sz w:val="24"/>
          <w:szCs w:val="24"/>
        </w:rPr>
        <w:t xml:space="preserve">qu’il y’a une réelle possibilité d’opérationnalisation </w:t>
      </w:r>
      <w:r w:rsidR="0019431C" w:rsidRPr="003C66C3">
        <w:rPr>
          <w:rFonts w:ascii="Times New Roman" w:hAnsi="Times New Roman" w:cs="Times New Roman"/>
          <w:sz w:val="24"/>
          <w:szCs w:val="24"/>
        </w:rPr>
        <w:t xml:space="preserve">des paiements </w:t>
      </w:r>
      <w:r w:rsidR="00325627" w:rsidRPr="003C66C3">
        <w:rPr>
          <w:rFonts w:ascii="Times New Roman" w:hAnsi="Times New Roman" w:cs="Times New Roman"/>
          <w:sz w:val="24"/>
          <w:szCs w:val="24"/>
        </w:rPr>
        <w:t>m</w:t>
      </w:r>
      <w:r w:rsidRPr="003C66C3">
        <w:rPr>
          <w:rFonts w:ascii="Times New Roman" w:hAnsi="Times New Roman" w:cs="Times New Roman"/>
          <w:sz w:val="24"/>
          <w:szCs w:val="24"/>
        </w:rPr>
        <w:t>ême s</w:t>
      </w:r>
      <w:r w:rsidR="00325627" w:rsidRPr="003C66C3">
        <w:rPr>
          <w:rFonts w:ascii="Times New Roman" w:hAnsi="Times New Roman" w:cs="Times New Roman"/>
          <w:sz w:val="24"/>
          <w:szCs w:val="24"/>
        </w:rPr>
        <w:t xml:space="preserve">i le pays n’a </w:t>
      </w:r>
      <w:r w:rsidRPr="003C66C3">
        <w:rPr>
          <w:rFonts w:ascii="Times New Roman" w:hAnsi="Times New Roman" w:cs="Times New Roman"/>
          <w:sz w:val="24"/>
          <w:szCs w:val="24"/>
        </w:rPr>
        <w:t>pas une grande expérience</w:t>
      </w:r>
      <w:r w:rsidR="00325627" w:rsidRPr="003C66C3">
        <w:rPr>
          <w:rFonts w:ascii="Times New Roman" w:hAnsi="Times New Roman" w:cs="Times New Roman"/>
          <w:sz w:val="24"/>
          <w:szCs w:val="24"/>
        </w:rPr>
        <w:t>.</w:t>
      </w:r>
    </w:p>
    <w:p w14:paraId="2CFC2930" w14:textId="77777777" w:rsidR="00DD7D91" w:rsidRDefault="00DD7D91" w:rsidP="009E7946">
      <w:pPr>
        <w:spacing w:after="0"/>
        <w:jc w:val="both"/>
        <w:rPr>
          <w:rFonts w:ascii="Times New Roman" w:hAnsi="Times New Roman" w:cs="Times New Roman"/>
          <w:sz w:val="24"/>
          <w:szCs w:val="24"/>
        </w:rPr>
      </w:pPr>
    </w:p>
    <w:p w14:paraId="18A4CDC1" w14:textId="7B23896A" w:rsidR="00073239" w:rsidRPr="003C66C3" w:rsidRDefault="00325627" w:rsidP="009E7946">
      <w:pPr>
        <w:spacing w:after="0"/>
        <w:jc w:val="both"/>
        <w:rPr>
          <w:rFonts w:ascii="Times New Roman" w:hAnsi="Times New Roman" w:cs="Times New Roman"/>
          <w:sz w:val="24"/>
          <w:szCs w:val="24"/>
        </w:rPr>
      </w:pPr>
      <w:r w:rsidRPr="003C66C3">
        <w:rPr>
          <w:rFonts w:ascii="Times New Roman" w:hAnsi="Times New Roman" w:cs="Times New Roman"/>
          <w:sz w:val="24"/>
          <w:szCs w:val="24"/>
        </w:rPr>
        <w:t>Les r</w:t>
      </w:r>
      <w:r w:rsidR="00073239" w:rsidRPr="003C66C3">
        <w:rPr>
          <w:rFonts w:ascii="Times New Roman" w:hAnsi="Times New Roman" w:cs="Times New Roman"/>
          <w:sz w:val="24"/>
          <w:szCs w:val="24"/>
        </w:rPr>
        <w:t>ésultat</w:t>
      </w:r>
      <w:r w:rsidRPr="003C66C3">
        <w:rPr>
          <w:rFonts w:ascii="Times New Roman" w:hAnsi="Times New Roman" w:cs="Times New Roman"/>
          <w:sz w:val="24"/>
          <w:szCs w:val="24"/>
        </w:rPr>
        <w:t>s</w:t>
      </w:r>
      <w:r w:rsidR="00073239" w:rsidRPr="003C66C3">
        <w:rPr>
          <w:rFonts w:ascii="Times New Roman" w:hAnsi="Times New Roman" w:cs="Times New Roman"/>
          <w:sz w:val="24"/>
          <w:szCs w:val="24"/>
        </w:rPr>
        <w:t xml:space="preserve"> du </w:t>
      </w:r>
      <w:r w:rsidR="00AC17BC" w:rsidRPr="003C66C3">
        <w:rPr>
          <w:rFonts w:ascii="Times New Roman" w:hAnsi="Times New Roman" w:cs="Times New Roman"/>
          <w:sz w:val="24"/>
          <w:szCs w:val="24"/>
        </w:rPr>
        <w:t>diagnostic</w:t>
      </w:r>
      <w:r w:rsidRPr="003C66C3">
        <w:rPr>
          <w:rFonts w:ascii="Times New Roman" w:hAnsi="Times New Roman" w:cs="Times New Roman"/>
          <w:sz w:val="24"/>
          <w:szCs w:val="24"/>
        </w:rPr>
        <w:t xml:space="preserve"> </w:t>
      </w:r>
      <w:r w:rsidR="00AC17BC" w:rsidRPr="003C66C3">
        <w:rPr>
          <w:rFonts w:ascii="Times New Roman" w:hAnsi="Times New Roman" w:cs="Times New Roman"/>
          <w:sz w:val="24"/>
          <w:szCs w:val="24"/>
        </w:rPr>
        <w:t>indiquent que le projet, au-delà de la satisfaction de son besoin immédiat, sera d’un apport et un stimulant au développement et à l’amélioration des moyens de transfert du pays.</w:t>
      </w:r>
    </w:p>
    <w:p w14:paraId="5F634CB1" w14:textId="77777777" w:rsidR="00DD7D91" w:rsidRDefault="00DD7D91" w:rsidP="009E7946">
      <w:pPr>
        <w:spacing w:after="0"/>
        <w:jc w:val="both"/>
        <w:rPr>
          <w:rFonts w:ascii="Times New Roman" w:hAnsi="Times New Roman" w:cs="Times New Roman"/>
          <w:sz w:val="24"/>
          <w:szCs w:val="24"/>
        </w:rPr>
      </w:pPr>
    </w:p>
    <w:p w14:paraId="057614D9" w14:textId="1D5BA205" w:rsidR="00073239" w:rsidRPr="003C66C3" w:rsidRDefault="00AC17BC" w:rsidP="009E7946">
      <w:pPr>
        <w:spacing w:after="0"/>
        <w:jc w:val="both"/>
        <w:rPr>
          <w:rFonts w:ascii="Times New Roman" w:hAnsi="Times New Roman" w:cs="Times New Roman"/>
          <w:sz w:val="24"/>
          <w:szCs w:val="24"/>
        </w:rPr>
      </w:pPr>
      <w:r w:rsidRPr="003C66C3">
        <w:rPr>
          <w:rFonts w:ascii="Times New Roman" w:hAnsi="Times New Roman" w:cs="Times New Roman"/>
          <w:sz w:val="24"/>
          <w:szCs w:val="24"/>
        </w:rPr>
        <w:t>Les r</w:t>
      </w:r>
      <w:r w:rsidR="00073239" w:rsidRPr="003C66C3">
        <w:rPr>
          <w:rFonts w:ascii="Times New Roman" w:hAnsi="Times New Roman" w:cs="Times New Roman"/>
          <w:sz w:val="24"/>
          <w:szCs w:val="24"/>
        </w:rPr>
        <w:t>ecommandations</w:t>
      </w:r>
      <w:r w:rsidRPr="003C66C3">
        <w:rPr>
          <w:rFonts w:ascii="Times New Roman" w:hAnsi="Times New Roman" w:cs="Times New Roman"/>
          <w:sz w:val="24"/>
          <w:szCs w:val="24"/>
        </w:rPr>
        <w:t xml:space="preserve"> formulées plus haut guident aux choix des institutions de paiement mais </w:t>
      </w:r>
      <w:r w:rsidR="00A630B0" w:rsidRPr="003C66C3">
        <w:rPr>
          <w:rFonts w:ascii="Times New Roman" w:hAnsi="Times New Roman" w:cs="Times New Roman"/>
          <w:sz w:val="24"/>
          <w:szCs w:val="24"/>
        </w:rPr>
        <w:t>devraient être soutenus par des contrats aux contours qui canalisent toutes les parties prenantes au processus de mise en œuvre.</w:t>
      </w:r>
    </w:p>
    <w:p w14:paraId="3A9E4CA3" w14:textId="77777777" w:rsidR="00DD7D91" w:rsidRDefault="00DD7D91" w:rsidP="009E7946">
      <w:pPr>
        <w:spacing w:after="0"/>
        <w:jc w:val="both"/>
        <w:rPr>
          <w:rFonts w:ascii="Times New Roman" w:hAnsi="Times New Roman" w:cs="Times New Roman"/>
          <w:sz w:val="24"/>
          <w:szCs w:val="24"/>
        </w:rPr>
      </w:pPr>
    </w:p>
    <w:p w14:paraId="1E0A70FF" w14:textId="7F8208F3" w:rsidR="00460D39" w:rsidRPr="003C66C3" w:rsidRDefault="00460D39" w:rsidP="009E7946">
      <w:pPr>
        <w:spacing w:after="0"/>
        <w:jc w:val="both"/>
        <w:rPr>
          <w:rFonts w:ascii="Times New Roman" w:hAnsi="Times New Roman" w:cs="Times New Roman"/>
          <w:sz w:val="24"/>
          <w:szCs w:val="24"/>
        </w:rPr>
      </w:pPr>
      <w:r w:rsidRPr="003C66C3">
        <w:rPr>
          <w:rFonts w:ascii="Times New Roman" w:hAnsi="Times New Roman" w:cs="Times New Roman"/>
          <w:sz w:val="24"/>
          <w:szCs w:val="24"/>
        </w:rPr>
        <w:t>Un mécanisme de gestion des plaintes et réclamations efficace n’est pas à occulter en raison d’inquiétudes de certains acteurs de la micro</w:t>
      </w:r>
      <w:r w:rsidR="0019431C" w:rsidRPr="003C66C3">
        <w:rPr>
          <w:rFonts w:ascii="Times New Roman" w:hAnsi="Times New Roman" w:cs="Times New Roman"/>
          <w:sz w:val="24"/>
          <w:szCs w:val="24"/>
        </w:rPr>
        <w:t>-</w:t>
      </w:r>
      <w:r w:rsidRPr="003C66C3">
        <w:rPr>
          <w:rFonts w:ascii="Times New Roman" w:hAnsi="Times New Roman" w:cs="Times New Roman"/>
          <w:sz w:val="24"/>
          <w:szCs w:val="24"/>
        </w:rPr>
        <w:t xml:space="preserve">finance qui craignent une </w:t>
      </w:r>
      <w:r w:rsidR="0019431C" w:rsidRPr="003C66C3">
        <w:rPr>
          <w:rFonts w:ascii="Times New Roman" w:hAnsi="Times New Roman" w:cs="Times New Roman"/>
          <w:sz w:val="24"/>
          <w:szCs w:val="24"/>
        </w:rPr>
        <w:t>« </w:t>
      </w:r>
      <w:r w:rsidRPr="003C66C3">
        <w:rPr>
          <w:rFonts w:ascii="Times New Roman" w:hAnsi="Times New Roman" w:cs="Times New Roman"/>
          <w:sz w:val="24"/>
          <w:szCs w:val="24"/>
        </w:rPr>
        <w:t>pollution</w:t>
      </w:r>
      <w:r w:rsidR="0019431C" w:rsidRPr="003C66C3">
        <w:rPr>
          <w:rFonts w:ascii="Times New Roman" w:hAnsi="Times New Roman" w:cs="Times New Roman"/>
          <w:sz w:val="24"/>
          <w:szCs w:val="24"/>
        </w:rPr>
        <w:t> »</w:t>
      </w:r>
      <w:r w:rsidRPr="003C66C3">
        <w:rPr>
          <w:rFonts w:ascii="Times New Roman" w:hAnsi="Times New Roman" w:cs="Times New Roman"/>
          <w:sz w:val="24"/>
          <w:szCs w:val="24"/>
        </w:rPr>
        <w:t xml:space="preserve"> de leur environnement </w:t>
      </w:r>
      <w:r w:rsidR="0019431C" w:rsidRPr="003C66C3">
        <w:rPr>
          <w:rFonts w:ascii="Times New Roman" w:hAnsi="Times New Roman" w:cs="Times New Roman"/>
          <w:sz w:val="24"/>
          <w:szCs w:val="24"/>
        </w:rPr>
        <w:t>si des centres de distribution d’argents étaient installés pour l’opération.</w:t>
      </w:r>
    </w:p>
    <w:p w14:paraId="2B4424C3" w14:textId="77777777" w:rsidR="000F7A44" w:rsidRDefault="000F7A44" w:rsidP="009E7946">
      <w:pPr>
        <w:spacing w:after="0"/>
        <w:rPr>
          <w:rFonts w:ascii="Times New Roman" w:hAnsi="Times New Roman" w:cs="Times New Roman"/>
          <w:sz w:val="24"/>
          <w:szCs w:val="24"/>
        </w:rPr>
      </w:pPr>
    </w:p>
    <w:p w14:paraId="119DA7E7" w14:textId="676BBD25" w:rsidR="0019431C" w:rsidRPr="003C66C3" w:rsidRDefault="0019431C" w:rsidP="009E7946">
      <w:pPr>
        <w:spacing w:after="0"/>
        <w:rPr>
          <w:rFonts w:ascii="Times New Roman" w:hAnsi="Times New Roman" w:cs="Times New Roman"/>
          <w:sz w:val="24"/>
          <w:szCs w:val="24"/>
        </w:rPr>
      </w:pPr>
      <w:r w:rsidRPr="003C66C3">
        <w:rPr>
          <w:rFonts w:ascii="Times New Roman" w:hAnsi="Times New Roman" w:cs="Times New Roman"/>
          <w:sz w:val="24"/>
          <w:szCs w:val="24"/>
        </w:rPr>
        <w:t>Les p</w:t>
      </w:r>
      <w:r w:rsidR="00073239" w:rsidRPr="003C66C3">
        <w:rPr>
          <w:rFonts w:ascii="Times New Roman" w:hAnsi="Times New Roman" w:cs="Times New Roman"/>
          <w:sz w:val="24"/>
          <w:szCs w:val="24"/>
        </w:rPr>
        <w:t>rochaines étapes</w:t>
      </w:r>
      <w:r w:rsidRPr="003C66C3">
        <w:rPr>
          <w:rFonts w:ascii="Times New Roman" w:hAnsi="Times New Roman" w:cs="Times New Roman"/>
          <w:sz w:val="24"/>
          <w:szCs w:val="24"/>
        </w:rPr>
        <w:t xml:space="preserve"> nécessaires avant tout démarrage seraient </w:t>
      </w:r>
      <w:r w:rsidR="00707C16" w:rsidRPr="003C66C3">
        <w:rPr>
          <w:rFonts w:ascii="Times New Roman" w:hAnsi="Times New Roman" w:cs="Times New Roman"/>
          <w:sz w:val="24"/>
          <w:szCs w:val="24"/>
        </w:rPr>
        <w:t>d’organiser la compétition pour le choix du ou des partenaire (s) par le processus ci-après :</w:t>
      </w:r>
    </w:p>
    <w:p w14:paraId="683F0469" w14:textId="77777777" w:rsidR="00707C16" w:rsidRPr="003C66C3" w:rsidRDefault="00707C16" w:rsidP="009E7946">
      <w:pPr>
        <w:pStyle w:val="ListParagraph"/>
        <w:numPr>
          <w:ilvl w:val="0"/>
          <w:numId w:val="11"/>
        </w:numPr>
        <w:spacing w:after="0"/>
        <w:rPr>
          <w:rFonts w:ascii="Times New Roman" w:hAnsi="Times New Roman" w:cs="Times New Roman"/>
          <w:sz w:val="24"/>
          <w:szCs w:val="24"/>
        </w:rPr>
      </w:pPr>
      <w:r w:rsidRPr="003C66C3">
        <w:rPr>
          <w:rFonts w:ascii="Times New Roman" w:hAnsi="Times New Roman" w:cs="Times New Roman"/>
          <w:sz w:val="24"/>
          <w:szCs w:val="24"/>
        </w:rPr>
        <w:t>Rédaction d’un cahier de charges des partenaires de paiement ;</w:t>
      </w:r>
    </w:p>
    <w:p w14:paraId="54991286" w14:textId="77777777" w:rsidR="00707C16" w:rsidRPr="003C66C3" w:rsidRDefault="00707C16" w:rsidP="009E7946">
      <w:pPr>
        <w:pStyle w:val="ListParagraph"/>
        <w:numPr>
          <w:ilvl w:val="0"/>
          <w:numId w:val="11"/>
        </w:numPr>
        <w:spacing w:after="0"/>
        <w:rPr>
          <w:rFonts w:ascii="Times New Roman" w:hAnsi="Times New Roman" w:cs="Times New Roman"/>
          <w:sz w:val="24"/>
          <w:szCs w:val="24"/>
        </w:rPr>
      </w:pPr>
      <w:r w:rsidRPr="003C66C3">
        <w:rPr>
          <w:rFonts w:ascii="Times New Roman" w:hAnsi="Times New Roman" w:cs="Times New Roman"/>
          <w:sz w:val="24"/>
          <w:szCs w:val="24"/>
        </w:rPr>
        <w:lastRenderedPageBreak/>
        <w:t>Appel à manifestation d’intérêts pour la sélection ;</w:t>
      </w:r>
    </w:p>
    <w:p w14:paraId="0F688B7B" w14:textId="77777777" w:rsidR="00707C16" w:rsidRPr="003C66C3" w:rsidRDefault="00707C16" w:rsidP="009E7946">
      <w:pPr>
        <w:pStyle w:val="ListParagraph"/>
        <w:numPr>
          <w:ilvl w:val="0"/>
          <w:numId w:val="11"/>
        </w:numPr>
        <w:spacing w:after="0"/>
        <w:rPr>
          <w:rFonts w:ascii="Times New Roman" w:hAnsi="Times New Roman" w:cs="Times New Roman"/>
          <w:sz w:val="24"/>
          <w:szCs w:val="24"/>
        </w:rPr>
      </w:pPr>
      <w:r w:rsidRPr="003C66C3">
        <w:rPr>
          <w:rFonts w:ascii="Times New Roman" w:hAnsi="Times New Roman" w:cs="Times New Roman"/>
          <w:sz w:val="24"/>
          <w:szCs w:val="24"/>
        </w:rPr>
        <w:t>Sélection et négociation du contrat.</w:t>
      </w:r>
    </w:p>
    <w:p w14:paraId="570B029A" w14:textId="28E6DF7C" w:rsidR="000F7A44" w:rsidRDefault="000F7A44">
      <w:pPr>
        <w:rPr>
          <w:rFonts w:ascii="Times New Roman" w:hAnsi="Times New Roman" w:cs="Times New Roman"/>
          <w:sz w:val="24"/>
          <w:szCs w:val="24"/>
        </w:rPr>
      </w:pPr>
      <w:r>
        <w:rPr>
          <w:rFonts w:ascii="Times New Roman" w:hAnsi="Times New Roman" w:cs="Times New Roman"/>
          <w:sz w:val="24"/>
          <w:szCs w:val="24"/>
        </w:rPr>
        <w:br w:type="page"/>
      </w:r>
    </w:p>
    <w:p w14:paraId="3C186BD1" w14:textId="7B9FCDD2" w:rsidR="000F7A44" w:rsidRPr="008412CA" w:rsidRDefault="008412CA" w:rsidP="009E7946">
      <w:pPr>
        <w:spacing w:after="0"/>
        <w:rPr>
          <w:rFonts w:ascii="Times New Roman" w:hAnsi="Times New Roman" w:cs="Times New Roman"/>
          <w:b/>
          <w:sz w:val="24"/>
          <w:szCs w:val="24"/>
          <w:lang w:val="en-US"/>
        </w:rPr>
      </w:pPr>
      <w:r w:rsidRPr="008412CA">
        <w:rPr>
          <w:rFonts w:ascii="Times New Roman" w:hAnsi="Times New Roman" w:cs="Times New Roman"/>
          <w:b/>
          <w:sz w:val="24"/>
          <w:szCs w:val="24"/>
          <w:lang w:val="en-US"/>
        </w:rPr>
        <w:lastRenderedPageBreak/>
        <w:t>Annex 1 : Terms of reference for the recru</w:t>
      </w:r>
      <w:r>
        <w:rPr>
          <w:rFonts w:ascii="Times New Roman" w:hAnsi="Times New Roman" w:cs="Times New Roman"/>
          <w:b/>
          <w:sz w:val="24"/>
          <w:szCs w:val="24"/>
          <w:lang w:val="en-US"/>
        </w:rPr>
        <w:t>i</w:t>
      </w:r>
      <w:r w:rsidRPr="008412CA">
        <w:rPr>
          <w:rFonts w:ascii="Times New Roman" w:hAnsi="Times New Roman" w:cs="Times New Roman"/>
          <w:b/>
          <w:sz w:val="24"/>
          <w:szCs w:val="24"/>
          <w:lang w:val="en-US"/>
        </w:rPr>
        <w:t>tment</w:t>
      </w:r>
      <w:bookmarkStart w:id="57" w:name="_GoBack"/>
      <w:bookmarkEnd w:id="57"/>
      <w:r w:rsidRPr="008412CA">
        <w:rPr>
          <w:rFonts w:ascii="Times New Roman" w:hAnsi="Times New Roman" w:cs="Times New Roman"/>
          <w:b/>
          <w:sz w:val="24"/>
          <w:szCs w:val="24"/>
          <w:lang w:val="en-US"/>
        </w:rPr>
        <w:t xml:space="preserve"> of a payment agent</w:t>
      </w:r>
    </w:p>
    <w:p w14:paraId="1FDC720D" w14:textId="1DD5B097" w:rsidR="00BB33AC" w:rsidRPr="008412CA" w:rsidRDefault="00BB33AC" w:rsidP="009E7946">
      <w:pPr>
        <w:tabs>
          <w:tab w:val="left" w:pos="1065"/>
        </w:tabs>
        <w:spacing w:after="0"/>
        <w:rPr>
          <w:rStyle w:val="Hyperlink"/>
          <w:rFonts w:ascii="Times New Roman" w:hAnsi="Times New Roman" w:cs="Times New Roman"/>
          <w:lang w:val="en-US"/>
        </w:rPr>
      </w:pPr>
    </w:p>
    <w:p w14:paraId="6C0B6EAD" w14:textId="0B5B3A7A" w:rsidR="004F5B70" w:rsidRPr="004F5B70" w:rsidRDefault="004F5B70" w:rsidP="009E7946">
      <w:pPr>
        <w:keepNext/>
        <w:spacing w:after="0" w:line="240" w:lineRule="auto"/>
        <w:jc w:val="center"/>
        <w:rPr>
          <w:rFonts w:ascii="Times New Roman" w:eastAsia="Times New Roman" w:hAnsi="Times New Roman" w:cs="Times New Roman"/>
          <w:b/>
          <w:bCs/>
          <w:kern w:val="32"/>
          <w:sz w:val="32"/>
          <w:szCs w:val="32"/>
          <w:lang w:val="fr-CH" w:eastAsia="es-ES"/>
        </w:rPr>
      </w:pPr>
      <w:r w:rsidRPr="004F5B70">
        <w:rPr>
          <w:rFonts w:ascii="Times New Roman" w:eastAsia="Times New Roman" w:hAnsi="Times New Roman" w:cs="Times New Roman"/>
          <w:b/>
          <w:bCs/>
          <w:noProof/>
          <w:kern w:val="32"/>
          <w:sz w:val="32"/>
          <w:szCs w:val="32"/>
          <w:lang w:eastAsia="fr-FR"/>
        </w:rPr>
        <w:drawing>
          <wp:inline distT="0" distB="0" distL="0" distR="0" wp14:anchorId="158C8AA5" wp14:editId="4BAF9AE1">
            <wp:extent cx="1078302" cy="1104181"/>
            <wp:effectExtent l="0" t="0" r="7620" b="1270"/>
            <wp:docPr id="14" name="Image 8"/>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1081283" cy="1107234"/>
                    </a:xfrm>
                    <a:prstGeom prst="rect">
                      <a:avLst/>
                    </a:prstGeom>
                    <a:noFill/>
                    <a:ln w="9525">
                      <a:noFill/>
                      <a:miter lim="800000"/>
                      <a:headEnd/>
                      <a:tailEnd/>
                    </a:ln>
                  </pic:spPr>
                </pic:pic>
              </a:graphicData>
            </a:graphic>
          </wp:inline>
        </w:drawing>
      </w:r>
      <w:r w:rsidRPr="004F5B70">
        <w:rPr>
          <w:rFonts w:ascii="Times New Roman" w:eastAsia="Times New Roman" w:hAnsi="Times New Roman" w:cs="Times New Roman"/>
          <w:b/>
          <w:bCs/>
          <w:noProof/>
          <w:kern w:val="32"/>
          <w:sz w:val="32"/>
          <w:szCs w:val="32"/>
          <w:lang w:eastAsia="fr-FR"/>
        </w:rPr>
        <w:drawing>
          <wp:inline distT="0" distB="0" distL="0" distR="0" wp14:anchorId="2AD599C2" wp14:editId="5F787028">
            <wp:extent cx="1405957" cy="1099394"/>
            <wp:effectExtent l="0" t="0" r="3810" b="5715"/>
            <wp:docPr id="15" name="Image 1" descr="ET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T2.jpg"/>
                    <pic:cNvPicPr/>
                  </pic:nvPicPr>
                  <pic:blipFill>
                    <a:blip r:embed="rId11"/>
                    <a:stretch>
                      <a:fillRect/>
                    </a:stretch>
                  </pic:blipFill>
                  <pic:spPr>
                    <a:xfrm>
                      <a:off x="0" y="0"/>
                      <a:ext cx="1402375" cy="1096593"/>
                    </a:xfrm>
                    <a:prstGeom prst="rect">
                      <a:avLst/>
                    </a:prstGeom>
                  </pic:spPr>
                </pic:pic>
              </a:graphicData>
            </a:graphic>
          </wp:inline>
        </w:drawing>
      </w:r>
    </w:p>
    <w:p w14:paraId="0DA1CC93" w14:textId="77777777" w:rsidR="004F5B70" w:rsidRPr="004F5B70" w:rsidRDefault="004F5B70" w:rsidP="009E7946">
      <w:pPr>
        <w:spacing w:after="0" w:line="360" w:lineRule="auto"/>
        <w:jc w:val="center"/>
        <w:rPr>
          <w:rFonts w:ascii="Times New Roman" w:hAnsi="Times New Roman" w:cs="Times New Roman"/>
          <w:b/>
        </w:rPr>
      </w:pPr>
      <w:r w:rsidRPr="004F5B70">
        <w:rPr>
          <w:rFonts w:ascii="Times New Roman" w:hAnsi="Times New Roman" w:cs="Times New Roman"/>
          <w:b/>
        </w:rPr>
        <w:t>REPUBLIQUE DU BURUNDI</w:t>
      </w:r>
    </w:p>
    <w:sdt>
      <w:sdtPr>
        <w:rPr>
          <w:rFonts w:ascii="Times New Roman" w:hAnsi="Times New Roman" w:cs="Times New Roman"/>
        </w:rPr>
        <w:id w:val="-1993557484"/>
        <w:docPartObj>
          <w:docPartGallery w:val="Cover Pages"/>
          <w:docPartUnique/>
        </w:docPartObj>
      </w:sdtPr>
      <w:sdtEndPr/>
      <w:sdtContent>
        <w:p w14:paraId="1331E245" w14:textId="1A5A6EB0" w:rsidR="004F5B70" w:rsidRPr="004F5B70" w:rsidRDefault="004F5B70" w:rsidP="009E7946">
          <w:pPr>
            <w:spacing w:after="0" w:line="240" w:lineRule="auto"/>
            <w:jc w:val="center"/>
            <w:rPr>
              <w:rFonts w:ascii="Times New Roman" w:hAnsi="Times New Roman" w:cs="Times New Roman"/>
              <w:b/>
              <w:bCs/>
            </w:rPr>
          </w:pPr>
          <w:r w:rsidRPr="004F5B70">
            <w:rPr>
              <w:rFonts w:ascii="Times New Roman" w:hAnsi="Times New Roman" w:cs="Times New Roman"/>
              <w:b/>
              <w:bCs/>
            </w:rPr>
            <w:t>MINISTERE DES DROITS DE LA</w:t>
          </w:r>
        </w:p>
        <w:p w14:paraId="7BC233C0" w14:textId="45DF15F7" w:rsidR="004F5B70" w:rsidRPr="004F5B70" w:rsidRDefault="004F5B70" w:rsidP="009E7946">
          <w:pPr>
            <w:spacing w:after="0" w:line="240" w:lineRule="auto"/>
            <w:jc w:val="center"/>
            <w:rPr>
              <w:rFonts w:ascii="Times New Roman" w:hAnsi="Times New Roman" w:cs="Times New Roman"/>
              <w:b/>
              <w:bCs/>
            </w:rPr>
          </w:pPr>
          <w:r w:rsidRPr="004F5B70">
            <w:rPr>
              <w:rFonts w:ascii="Times New Roman" w:hAnsi="Times New Roman" w:cs="Times New Roman"/>
              <w:b/>
              <w:bCs/>
            </w:rPr>
            <w:t>PERSONNE HUMAINE, DES AFFAIRES</w:t>
          </w:r>
        </w:p>
        <w:p w14:paraId="64483FEA" w14:textId="1A551421" w:rsidR="004F5B70" w:rsidRPr="004F5B70" w:rsidRDefault="004F5B70" w:rsidP="009E7946">
          <w:pPr>
            <w:spacing w:after="0" w:line="240" w:lineRule="auto"/>
            <w:jc w:val="center"/>
            <w:rPr>
              <w:rFonts w:ascii="Times New Roman" w:hAnsi="Times New Roman" w:cs="Times New Roman"/>
              <w:b/>
            </w:rPr>
          </w:pPr>
          <w:r w:rsidRPr="004F5B70">
            <w:rPr>
              <w:rFonts w:ascii="Times New Roman" w:hAnsi="Times New Roman" w:cs="Times New Roman"/>
              <w:b/>
              <w:bCs/>
            </w:rPr>
            <w:t>SOCIALES ET DU GENRE</w:t>
          </w:r>
        </w:p>
        <w:p w14:paraId="42C8D4E4" w14:textId="77777777" w:rsidR="004F5B70" w:rsidRPr="004F5B70" w:rsidRDefault="004F5B70" w:rsidP="009E7946">
          <w:pPr>
            <w:spacing w:after="0"/>
            <w:jc w:val="both"/>
            <w:rPr>
              <w:rFonts w:ascii="Times New Roman" w:hAnsi="Times New Roman" w:cs="Times New Roman"/>
            </w:rPr>
          </w:pPr>
        </w:p>
        <w:p w14:paraId="5FC5C08B" w14:textId="77777777" w:rsidR="004F5B70" w:rsidRPr="004F5B70" w:rsidRDefault="004F5B70" w:rsidP="009E7946">
          <w:pPr>
            <w:spacing w:after="0"/>
            <w:jc w:val="both"/>
            <w:rPr>
              <w:rFonts w:ascii="Times New Roman" w:hAnsi="Times New Roman" w:cs="Times New Roman"/>
            </w:rPr>
          </w:pPr>
        </w:p>
        <w:p w14:paraId="4078741B" w14:textId="77777777" w:rsidR="004F5B70" w:rsidRPr="004F5B70" w:rsidRDefault="004F5B70" w:rsidP="009E7946">
          <w:pPr>
            <w:spacing w:after="0"/>
            <w:jc w:val="center"/>
            <w:rPr>
              <w:rFonts w:ascii="Times New Roman" w:hAnsi="Times New Roman" w:cs="Times New Roman"/>
              <w:b/>
              <w:sz w:val="32"/>
              <w:szCs w:val="32"/>
            </w:rPr>
          </w:pPr>
          <w:r w:rsidRPr="004F5B70">
            <w:rPr>
              <w:rFonts w:ascii="Times New Roman" w:hAnsi="Times New Roman" w:cs="Times New Roman"/>
              <w:b/>
              <w:sz w:val="32"/>
              <w:szCs w:val="32"/>
            </w:rPr>
            <w:t>PROJET D’APPUI AUX FILETS SOCIAUX</w:t>
          </w:r>
        </w:p>
        <w:p w14:paraId="680B00F4" w14:textId="77777777" w:rsidR="004F5B70" w:rsidRPr="004F5B70" w:rsidRDefault="004F5B70" w:rsidP="009E7946">
          <w:pPr>
            <w:spacing w:after="0"/>
            <w:jc w:val="center"/>
            <w:rPr>
              <w:rFonts w:ascii="Times New Roman" w:hAnsi="Times New Roman" w:cs="Times New Roman"/>
              <w:b/>
              <w:sz w:val="32"/>
              <w:szCs w:val="32"/>
            </w:rPr>
          </w:pPr>
          <w:r w:rsidRPr="004F5B70">
            <w:rPr>
              <w:rFonts w:ascii="Times New Roman" w:hAnsi="Times New Roman" w:cs="Times New Roman"/>
              <w:b/>
              <w:sz w:val="32"/>
              <w:szCs w:val="32"/>
            </w:rPr>
            <w:t>« MERANKABANDI »</w:t>
          </w:r>
        </w:p>
        <w:p w14:paraId="093085FB" w14:textId="77777777" w:rsidR="004F5B70" w:rsidRPr="004F5B70" w:rsidRDefault="004F5B70" w:rsidP="009E7946">
          <w:pPr>
            <w:spacing w:after="0"/>
            <w:jc w:val="both"/>
            <w:rPr>
              <w:rFonts w:ascii="Times New Roman" w:hAnsi="Times New Roman" w:cs="Times New Roman"/>
              <w:b/>
            </w:rPr>
          </w:pPr>
        </w:p>
        <w:p w14:paraId="2590B2E5" w14:textId="77777777" w:rsidR="004F5B70" w:rsidRPr="004F5B70" w:rsidRDefault="004F5B70" w:rsidP="009E7946">
          <w:pPr>
            <w:spacing w:after="0"/>
            <w:jc w:val="both"/>
            <w:rPr>
              <w:rFonts w:ascii="Times New Roman" w:hAnsi="Times New Roman" w:cs="Times New Roman"/>
              <w:b/>
            </w:rPr>
          </w:pPr>
        </w:p>
        <w:p w14:paraId="3B2BC452" w14:textId="77777777" w:rsidR="004F5B70" w:rsidRPr="004F5B70" w:rsidRDefault="004F5B70" w:rsidP="009E7946">
          <w:pPr>
            <w:spacing w:after="0"/>
            <w:jc w:val="both"/>
            <w:rPr>
              <w:rFonts w:ascii="Times New Roman" w:hAnsi="Times New Roman" w:cs="Times New Roman"/>
              <w:b/>
            </w:rPr>
          </w:pPr>
        </w:p>
        <w:p w14:paraId="1917626C" w14:textId="77777777" w:rsidR="004F5B70" w:rsidRPr="004F5B70" w:rsidRDefault="004F5B70" w:rsidP="009E7946">
          <w:pPr>
            <w:spacing w:after="0"/>
            <w:jc w:val="both"/>
            <w:rPr>
              <w:rFonts w:ascii="Times New Roman" w:hAnsi="Times New Roman" w:cs="Times New Roman"/>
              <w:b/>
            </w:rPr>
          </w:pPr>
        </w:p>
        <w:p w14:paraId="31277A8A" w14:textId="77777777" w:rsidR="004F5B70" w:rsidRPr="004F5B70" w:rsidRDefault="004F5B70" w:rsidP="009E7946">
          <w:pPr>
            <w:spacing w:after="0"/>
            <w:jc w:val="both"/>
            <w:rPr>
              <w:rFonts w:ascii="Times New Roman" w:hAnsi="Times New Roman" w:cs="Times New Roman"/>
              <w:b/>
            </w:rPr>
          </w:pPr>
        </w:p>
        <w:p w14:paraId="5294C78A" w14:textId="77777777" w:rsidR="004F5B70" w:rsidRPr="004F5B70" w:rsidRDefault="004F5B70" w:rsidP="009E7946">
          <w:pPr>
            <w:spacing w:after="0"/>
            <w:jc w:val="both"/>
            <w:rPr>
              <w:rFonts w:ascii="Times New Roman" w:hAnsi="Times New Roman" w:cs="Times New Roman"/>
            </w:rPr>
          </w:pPr>
          <w:r w:rsidRPr="004F5B70">
            <w:rPr>
              <w:rFonts w:ascii="Times New Roman" w:hAnsi="Times New Roman" w:cs="Times New Roman"/>
              <w:noProof/>
              <w:lang w:eastAsia="fr-FR"/>
            </w:rPr>
            <mc:AlternateContent>
              <mc:Choice Requires="wpg">
                <w:drawing>
                  <wp:anchor distT="0" distB="0" distL="114300" distR="114300" simplePos="0" relativeHeight="251665408" behindDoc="0" locked="1" layoutInCell="1" allowOverlap="1" wp14:anchorId="2A738FB7" wp14:editId="2E5D2983">
                    <wp:simplePos x="0" y="0"/>
                    <wp:positionH relativeFrom="character">
                      <wp:posOffset>-864235</wp:posOffset>
                    </wp:positionH>
                    <wp:positionV relativeFrom="line">
                      <wp:posOffset>-600075</wp:posOffset>
                    </wp:positionV>
                    <wp:extent cx="7243445" cy="2609850"/>
                    <wp:effectExtent l="0" t="0" r="14605" b="0"/>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43445" cy="2609850"/>
                              <a:chOff x="3057" y="5746"/>
                              <a:chExt cx="6076" cy="2945"/>
                            </a:xfrm>
                          </wpg:grpSpPr>
                          <wps:wsp>
                            <wps:cNvPr id="12" name="AutoShape 4"/>
                            <wps:cNvSpPr>
                              <a:spLocks noChangeAspect="1" noChangeArrowheads="1"/>
                            </wps:cNvSpPr>
                            <wps:spPr bwMode="auto">
                              <a:xfrm>
                                <a:off x="3057" y="6387"/>
                                <a:ext cx="5904" cy="230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5"/>
                            <wps:cNvSpPr>
                              <a:spLocks noChangeArrowheads="1"/>
                            </wps:cNvSpPr>
                            <wps:spPr bwMode="auto">
                              <a:xfrm>
                                <a:off x="3229" y="5746"/>
                                <a:ext cx="5904" cy="1890"/>
                              </a:xfrm>
                              <a:prstGeom prst="horizontalScroll">
                                <a:avLst>
                                  <a:gd name="adj" fmla="val 12500"/>
                                </a:avLst>
                              </a:prstGeom>
                              <a:solidFill>
                                <a:srgbClr val="FFFFFF"/>
                              </a:solidFill>
                              <a:ln w="9525">
                                <a:solidFill>
                                  <a:srgbClr val="000000"/>
                                </a:solidFill>
                                <a:round/>
                                <a:headEnd/>
                                <a:tailEnd/>
                              </a:ln>
                            </wps:spPr>
                            <wps:txbx>
                              <w:txbxContent>
                                <w:p w14:paraId="58A38265" w14:textId="77777777" w:rsidR="004F5B70" w:rsidRPr="002A5885" w:rsidRDefault="004F5B70" w:rsidP="004F5B70">
                                  <w:pPr>
                                    <w:jc w:val="center"/>
                                    <w:rPr>
                                      <w:b/>
                                      <w:i/>
                                      <w:sz w:val="32"/>
                                      <w:szCs w:val="32"/>
                                    </w:rPr>
                                  </w:pPr>
                                  <w:r w:rsidRPr="002A5885">
                                    <w:rPr>
                                      <w:b/>
                                      <w:sz w:val="32"/>
                                      <w:szCs w:val="32"/>
                                    </w:rPr>
                                    <w:t xml:space="preserve">Termes de Référence pour </w:t>
                                  </w:r>
                                  <w:r w:rsidRPr="00103DC2">
                                    <w:rPr>
                                      <w:b/>
                                      <w:sz w:val="32"/>
                                      <w:szCs w:val="32"/>
                                    </w:rPr>
                                    <w:t xml:space="preserve">le recrutement d'un fournisseur de solution de paiement mobile </w:t>
                                  </w:r>
                                  <w:r w:rsidRPr="002A5885">
                                    <w:rPr>
                                      <w:b/>
                                      <w:sz w:val="32"/>
                                      <w:szCs w:val="32"/>
                                    </w:rPr>
                                    <w:t xml:space="preserve">aux ménages bénéficiaires du programme de transferts monétaires dans </w:t>
                                  </w:r>
                                  <w:r>
                                    <w:rPr>
                                      <w:b/>
                                      <w:sz w:val="32"/>
                                      <w:szCs w:val="32"/>
                                    </w:rPr>
                                    <w:t xml:space="preserve">quatre (4) communes participantes de la </w:t>
                                  </w:r>
                                  <w:r w:rsidRPr="002A5885">
                                    <w:rPr>
                                      <w:b/>
                                      <w:sz w:val="32"/>
                                      <w:szCs w:val="32"/>
                                    </w:rPr>
                                    <w:t>Province Ruyigi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38FB7" id="Group 3" o:spid="_x0000_s1028" style="position:absolute;margin-left:-68.05pt;margin-top:-47.25pt;width:570.35pt;height:205.5pt;z-index:251665408;mso-position-horizontal-relative:char;mso-position-vertical-relative:line" coordorigin="3057,5746" coordsize="6076,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">
                    <o:lock v:ext="edit" aspectratio="t"/>
                    <v:rect id="AutoShape 4" o:spid="_x0000_s1029" style="position:absolute;left:3057;top:6387;width:5904;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o:lock v:ext="edit" aspectratio="t"/>
                    </v: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30" type="#_x0000_t98" style="position:absolute;left:3229;top:5746;width:5904;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">
                      <v:textbox>
                        <w:txbxContent>
                          <w:p w14:paraId="58A38265" w14:textId="77777777" w:rsidR="004F5B70" w:rsidRPr="002A5885" w:rsidRDefault="004F5B70" w:rsidP="004F5B70">
                            <w:pPr>
                              <w:jc w:val="center"/>
                              <w:rPr>
                                <w:b/>
                                <w:i/>
                                <w:sz w:val="32"/>
                                <w:szCs w:val="32"/>
                              </w:rPr>
                            </w:pPr>
                            <w:r w:rsidRPr="002A5885">
                              <w:rPr>
                                <w:b/>
                                <w:sz w:val="32"/>
                                <w:szCs w:val="32"/>
                              </w:rPr>
                              <w:t xml:space="preserve">Termes de Référence pour </w:t>
                            </w:r>
                            <w:r w:rsidRPr="00103DC2">
                              <w:rPr>
                                <w:b/>
                                <w:sz w:val="32"/>
                                <w:szCs w:val="32"/>
                              </w:rPr>
                              <w:t xml:space="preserve">le recrutement d'un fournisseur de solution de paiement mobile </w:t>
                            </w:r>
                            <w:r w:rsidRPr="002A5885">
                              <w:rPr>
                                <w:b/>
                                <w:sz w:val="32"/>
                                <w:szCs w:val="32"/>
                              </w:rPr>
                              <w:t xml:space="preserve">aux ménages bénéficiaires du programme de transferts monétaires dans </w:t>
                            </w:r>
                            <w:r>
                              <w:rPr>
                                <w:b/>
                                <w:sz w:val="32"/>
                                <w:szCs w:val="32"/>
                              </w:rPr>
                              <w:t xml:space="preserve">quatre (4) communes participantes de la </w:t>
                            </w:r>
                            <w:r w:rsidRPr="002A5885">
                              <w:rPr>
                                <w:b/>
                                <w:sz w:val="32"/>
                                <w:szCs w:val="32"/>
                              </w:rPr>
                              <w:t>Province Ruyigi</w:t>
                            </w:r>
                          </w:p>
                        </w:txbxContent>
                      </v:textbox>
                    </v:shape>
                    <w10:wrap anchory="line"/>
                    <w10:anchorlock/>
                  </v:group>
                </w:pict>
              </mc:Fallback>
            </mc:AlternateContent>
          </w:r>
        </w:p>
      </w:sdtContent>
    </w:sdt>
    <w:p w14:paraId="30B7D6F2" w14:textId="77777777" w:rsidR="004F5B70" w:rsidRPr="004F5B70" w:rsidRDefault="004F5B70" w:rsidP="009E7946">
      <w:pPr>
        <w:spacing w:after="0"/>
        <w:jc w:val="both"/>
        <w:rPr>
          <w:rFonts w:ascii="Times New Roman" w:hAnsi="Times New Roman" w:cs="Times New Roman"/>
          <w:b/>
          <w:u w:val="single"/>
        </w:rPr>
      </w:pPr>
    </w:p>
    <w:p w14:paraId="17BDC547" w14:textId="77777777" w:rsidR="004F5B70" w:rsidRPr="004F5B70" w:rsidRDefault="004F5B70" w:rsidP="009E7946">
      <w:pPr>
        <w:spacing w:after="0"/>
        <w:jc w:val="both"/>
        <w:rPr>
          <w:rFonts w:ascii="Times New Roman" w:hAnsi="Times New Roman" w:cs="Times New Roman"/>
          <w:b/>
        </w:rPr>
      </w:pPr>
    </w:p>
    <w:p w14:paraId="6645F395" w14:textId="77777777" w:rsidR="004F5B70" w:rsidRPr="004F5B70" w:rsidRDefault="004F5B70" w:rsidP="009E7946">
      <w:pPr>
        <w:spacing w:after="0"/>
        <w:jc w:val="both"/>
        <w:rPr>
          <w:rFonts w:ascii="Times New Roman" w:hAnsi="Times New Roman" w:cs="Times New Roman"/>
          <w:b/>
        </w:rPr>
      </w:pPr>
    </w:p>
    <w:p w14:paraId="249E7D36" w14:textId="77777777" w:rsidR="004F5B70" w:rsidRPr="004F5B70" w:rsidRDefault="004F5B70" w:rsidP="009E7946">
      <w:pPr>
        <w:spacing w:after="0"/>
        <w:jc w:val="both"/>
        <w:rPr>
          <w:rFonts w:ascii="Times New Roman" w:hAnsi="Times New Roman" w:cs="Times New Roman"/>
          <w:b/>
        </w:rPr>
      </w:pPr>
    </w:p>
    <w:p w14:paraId="6F36518A" w14:textId="77777777" w:rsidR="004F5B70" w:rsidRPr="004F5B70" w:rsidRDefault="004F5B70" w:rsidP="009E7946">
      <w:pPr>
        <w:spacing w:after="0"/>
        <w:jc w:val="both"/>
        <w:rPr>
          <w:rFonts w:ascii="Times New Roman" w:hAnsi="Times New Roman" w:cs="Times New Roman"/>
          <w:b/>
        </w:rPr>
      </w:pPr>
    </w:p>
    <w:p w14:paraId="11E2FB92" w14:textId="77777777" w:rsidR="004F5B70" w:rsidRPr="004F5B70" w:rsidRDefault="004F5B70" w:rsidP="009E7946">
      <w:pPr>
        <w:spacing w:after="0"/>
        <w:jc w:val="both"/>
        <w:rPr>
          <w:rFonts w:ascii="Times New Roman" w:hAnsi="Times New Roman" w:cs="Times New Roman"/>
          <w:b/>
        </w:rPr>
      </w:pPr>
    </w:p>
    <w:p w14:paraId="4BD9BAD3" w14:textId="77777777" w:rsidR="004F5B70" w:rsidRPr="004F5B70" w:rsidRDefault="004F5B70" w:rsidP="009E7946">
      <w:pPr>
        <w:spacing w:after="0"/>
        <w:jc w:val="both"/>
        <w:rPr>
          <w:rFonts w:ascii="Times New Roman" w:hAnsi="Times New Roman" w:cs="Times New Roman"/>
          <w:b/>
        </w:rPr>
      </w:pPr>
    </w:p>
    <w:p w14:paraId="7AE0FFA0" w14:textId="77777777" w:rsidR="004F5B70" w:rsidRPr="004F5B70" w:rsidRDefault="004F5B70" w:rsidP="009E7946">
      <w:pPr>
        <w:spacing w:after="0"/>
        <w:jc w:val="both"/>
        <w:rPr>
          <w:rFonts w:ascii="Times New Roman" w:hAnsi="Times New Roman" w:cs="Times New Roman"/>
          <w:b/>
        </w:rPr>
      </w:pPr>
    </w:p>
    <w:p w14:paraId="24BB8833" w14:textId="77777777" w:rsidR="004F5B70" w:rsidRPr="004F5B70" w:rsidRDefault="004F5B70" w:rsidP="009E7946">
      <w:pPr>
        <w:spacing w:after="0"/>
        <w:jc w:val="both"/>
        <w:rPr>
          <w:rFonts w:ascii="Times New Roman" w:hAnsi="Times New Roman" w:cs="Times New Roman"/>
        </w:rPr>
      </w:pPr>
    </w:p>
    <w:p w14:paraId="53F58E32" w14:textId="408D86CB" w:rsidR="003E35BE" w:rsidRPr="004F5B70" w:rsidRDefault="004F5B70" w:rsidP="009E7946">
      <w:pPr>
        <w:spacing w:after="0"/>
        <w:ind w:left="284"/>
        <w:contextualSpacing/>
        <w:jc w:val="both"/>
        <w:rPr>
          <w:rFonts w:ascii="Times New Roman" w:hAnsi="Times New Roman" w:cs="Times New Roman"/>
          <w:b/>
          <w:color w:val="4BACC6" w:themeColor="accent5"/>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5B70">
        <w:rPr>
          <w:rFonts w:ascii="Times New Roman" w:hAnsi="Times New Roman" w:cs="Times New Roman"/>
        </w:rPr>
        <w:br w:type="page"/>
      </w:r>
    </w:p>
    <w:p w14:paraId="752F115C" w14:textId="57FAFC18" w:rsidR="003E35BE" w:rsidRPr="003E35BE" w:rsidRDefault="003E35BE" w:rsidP="009E7946">
      <w:pPr>
        <w:pStyle w:val="ListParagraph"/>
        <w:numPr>
          <w:ilvl w:val="0"/>
          <w:numId w:val="42"/>
        </w:numPr>
        <w:autoSpaceDE w:val="0"/>
        <w:autoSpaceDN w:val="0"/>
        <w:adjustRightInd w:val="0"/>
        <w:spacing w:after="0" w:line="300" w:lineRule="auto"/>
        <w:jc w:val="both"/>
        <w:rPr>
          <w:rFonts w:ascii="Times New Roman" w:eastAsia="Batang" w:hAnsi="Times New Roman" w:cs="Times New Roman"/>
          <w:b/>
          <w:color w:val="000000"/>
          <w:sz w:val="24"/>
          <w:szCs w:val="24"/>
        </w:rPr>
      </w:pPr>
      <w:r w:rsidRPr="003E35BE">
        <w:rPr>
          <w:rFonts w:ascii="Times New Roman" w:eastAsia="Batang" w:hAnsi="Times New Roman" w:cs="Times New Roman"/>
          <w:b/>
          <w:color w:val="000000"/>
          <w:sz w:val="24"/>
          <w:szCs w:val="24"/>
        </w:rPr>
        <w:lastRenderedPageBreak/>
        <w:t>CONTEXTE ET DESCRIPTION SOMMAIRE DU PROJET</w:t>
      </w:r>
    </w:p>
    <w:p w14:paraId="14300DF7" w14:textId="77777777" w:rsidR="000F7A44" w:rsidRDefault="000F7A44" w:rsidP="009E7946">
      <w:pPr>
        <w:autoSpaceDE w:val="0"/>
        <w:autoSpaceDN w:val="0"/>
        <w:adjustRightInd w:val="0"/>
        <w:spacing w:after="0" w:line="300" w:lineRule="auto"/>
        <w:jc w:val="both"/>
        <w:rPr>
          <w:rFonts w:ascii="Times New Roman" w:eastAsia="Batang" w:hAnsi="Times New Roman" w:cs="Times New Roman"/>
          <w:color w:val="000000"/>
          <w:sz w:val="24"/>
          <w:szCs w:val="24"/>
        </w:rPr>
      </w:pPr>
    </w:p>
    <w:p w14:paraId="3C685288" w14:textId="0FED0D9E" w:rsidR="004F5B70" w:rsidRPr="004F5B70" w:rsidRDefault="004F5B70" w:rsidP="009E7946">
      <w:pPr>
        <w:autoSpaceDE w:val="0"/>
        <w:autoSpaceDN w:val="0"/>
        <w:adjustRightInd w:val="0"/>
        <w:spacing w:after="0" w:line="300" w:lineRule="auto"/>
        <w:jc w:val="both"/>
        <w:rPr>
          <w:rFonts w:ascii="Times New Roman" w:eastAsia="Batang" w:hAnsi="Times New Roman" w:cs="Times New Roman"/>
          <w:color w:val="000000"/>
          <w:sz w:val="24"/>
          <w:szCs w:val="24"/>
        </w:rPr>
      </w:pPr>
      <w:r w:rsidRPr="004F5B70">
        <w:rPr>
          <w:rFonts w:ascii="Times New Roman" w:eastAsia="Batang" w:hAnsi="Times New Roman" w:cs="Times New Roman"/>
          <w:color w:val="000000"/>
          <w:sz w:val="24"/>
          <w:szCs w:val="24"/>
        </w:rPr>
        <w:t xml:space="preserve">Le Gouvernement du Burundi démarre un projet de filets sociaux dont le principal pilier sera un programme de transferts monétaires destiné aux ménages ruraux extrêmement pauvres. Ce programme pilote appelé </w:t>
      </w:r>
      <w:proofErr w:type="spellStart"/>
      <w:r w:rsidRPr="004F5B70">
        <w:rPr>
          <w:rFonts w:ascii="Times New Roman" w:eastAsia="Batang" w:hAnsi="Times New Roman" w:cs="Times New Roman"/>
          <w:i/>
          <w:color w:val="000000"/>
          <w:sz w:val="24"/>
          <w:szCs w:val="24"/>
        </w:rPr>
        <w:t>Merankabandi</w:t>
      </w:r>
      <w:proofErr w:type="spellEnd"/>
      <w:r w:rsidRPr="004F5B70">
        <w:rPr>
          <w:rFonts w:ascii="Times New Roman" w:eastAsia="Batang" w:hAnsi="Times New Roman" w:cs="Times New Roman"/>
          <w:color w:val="000000"/>
          <w:sz w:val="24"/>
          <w:szCs w:val="24"/>
        </w:rPr>
        <w:t xml:space="preserve"> débutera dans 16 communes des 4 provinces sélectionnées sur base des indicateurs de l’extrême pauvreté et de la malnutrition chronique. Les collines seront quant à elles sélectionnées au hasard pour participer au programme.</w:t>
      </w:r>
    </w:p>
    <w:p w14:paraId="0932FEF4" w14:textId="77777777" w:rsidR="004F5B70" w:rsidRPr="004F5B70" w:rsidRDefault="004F5B70" w:rsidP="009E7946">
      <w:pPr>
        <w:autoSpaceDE w:val="0"/>
        <w:autoSpaceDN w:val="0"/>
        <w:adjustRightInd w:val="0"/>
        <w:spacing w:after="0" w:line="300" w:lineRule="auto"/>
        <w:jc w:val="both"/>
        <w:rPr>
          <w:rFonts w:ascii="Times New Roman" w:eastAsia="Batang" w:hAnsi="Times New Roman" w:cs="Times New Roman"/>
          <w:color w:val="000000"/>
          <w:sz w:val="24"/>
          <w:szCs w:val="24"/>
        </w:rPr>
      </w:pPr>
      <w:r w:rsidRPr="004F5B70">
        <w:rPr>
          <w:rFonts w:ascii="Times New Roman" w:eastAsia="Batang" w:hAnsi="Times New Roman" w:cs="Times New Roman"/>
          <w:color w:val="000000"/>
          <w:sz w:val="24"/>
          <w:szCs w:val="24"/>
        </w:rPr>
        <w:t xml:space="preserve">Le programme prévoit d'atteindre à terme un nombre de 48.000 ménages des provinces Ruyigi, </w:t>
      </w:r>
      <w:proofErr w:type="spellStart"/>
      <w:r w:rsidRPr="004F5B70">
        <w:rPr>
          <w:rFonts w:ascii="Times New Roman" w:eastAsia="Batang" w:hAnsi="Times New Roman" w:cs="Times New Roman"/>
          <w:color w:val="000000"/>
          <w:sz w:val="24"/>
          <w:szCs w:val="24"/>
        </w:rPr>
        <w:t>Karusi</w:t>
      </w:r>
      <w:proofErr w:type="spellEnd"/>
      <w:r w:rsidRPr="004F5B70">
        <w:rPr>
          <w:rFonts w:ascii="Times New Roman" w:eastAsia="Batang" w:hAnsi="Times New Roman" w:cs="Times New Roman"/>
          <w:color w:val="000000"/>
          <w:sz w:val="24"/>
          <w:szCs w:val="24"/>
        </w:rPr>
        <w:t xml:space="preserve">, Gitega et </w:t>
      </w:r>
      <w:proofErr w:type="spellStart"/>
      <w:r w:rsidRPr="004F5B70">
        <w:rPr>
          <w:rFonts w:ascii="Times New Roman" w:eastAsia="Batang" w:hAnsi="Times New Roman" w:cs="Times New Roman"/>
          <w:color w:val="000000"/>
          <w:sz w:val="24"/>
          <w:szCs w:val="24"/>
        </w:rPr>
        <w:t>Kirundo</w:t>
      </w:r>
      <w:proofErr w:type="spellEnd"/>
      <w:r w:rsidRPr="004F5B70">
        <w:rPr>
          <w:rFonts w:ascii="Times New Roman" w:eastAsia="Batang" w:hAnsi="Times New Roman" w:cs="Times New Roman"/>
          <w:color w:val="000000"/>
          <w:sz w:val="24"/>
          <w:szCs w:val="24"/>
        </w:rPr>
        <w:t>. Les ménages bénéficiaires du programme recevront des paiements mensuels de 20.000 FBU pendant 30 mois et des mesures d’accompagnement pendant 36 mois à compter de la date de leur inscription au programme.  Le Projet comprend les composantes suivantes :</w:t>
      </w:r>
    </w:p>
    <w:p w14:paraId="63177922" w14:textId="77777777" w:rsidR="000F7A44" w:rsidRDefault="000F7A44" w:rsidP="009E7946">
      <w:pPr>
        <w:autoSpaceDE w:val="0"/>
        <w:autoSpaceDN w:val="0"/>
        <w:adjustRightInd w:val="0"/>
        <w:spacing w:after="0" w:line="300" w:lineRule="auto"/>
        <w:jc w:val="both"/>
        <w:rPr>
          <w:rFonts w:ascii="Times New Roman" w:eastAsia="Batang" w:hAnsi="Times New Roman" w:cs="Times New Roman"/>
          <w:b/>
          <w:i/>
          <w:color w:val="000000"/>
          <w:sz w:val="24"/>
          <w:szCs w:val="24"/>
        </w:rPr>
      </w:pPr>
    </w:p>
    <w:p w14:paraId="046B9E6D" w14:textId="12946C9D" w:rsidR="004F5B70" w:rsidRPr="004F5B70" w:rsidRDefault="004F5B70" w:rsidP="009E7946">
      <w:pPr>
        <w:autoSpaceDE w:val="0"/>
        <w:autoSpaceDN w:val="0"/>
        <w:adjustRightInd w:val="0"/>
        <w:spacing w:after="0" w:line="300" w:lineRule="auto"/>
        <w:jc w:val="both"/>
        <w:rPr>
          <w:rFonts w:ascii="Times New Roman" w:eastAsia="Batang" w:hAnsi="Times New Roman" w:cs="Times New Roman"/>
          <w:b/>
          <w:i/>
          <w:color w:val="000000"/>
          <w:sz w:val="24"/>
          <w:szCs w:val="24"/>
        </w:rPr>
      </w:pPr>
      <w:r w:rsidRPr="004F5B70">
        <w:rPr>
          <w:rFonts w:ascii="Times New Roman" w:eastAsia="Batang" w:hAnsi="Times New Roman" w:cs="Times New Roman"/>
          <w:b/>
          <w:i/>
          <w:color w:val="000000"/>
          <w:sz w:val="24"/>
          <w:szCs w:val="24"/>
        </w:rPr>
        <w:t xml:space="preserve">Composante A.   Appui au programme de Transferts monétaires. </w:t>
      </w:r>
    </w:p>
    <w:p w14:paraId="2FA96F86" w14:textId="77777777" w:rsidR="004F5B70" w:rsidRPr="004F5B70" w:rsidRDefault="004F5B70" w:rsidP="009E7946">
      <w:pPr>
        <w:autoSpaceDE w:val="0"/>
        <w:autoSpaceDN w:val="0"/>
        <w:adjustRightInd w:val="0"/>
        <w:spacing w:after="0" w:line="300" w:lineRule="auto"/>
        <w:jc w:val="both"/>
        <w:rPr>
          <w:rFonts w:ascii="Times New Roman" w:eastAsia="Batang" w:hAnsi="Times New Roman" w:cs="Times New Roman"/>
          <w:color w:val="000000"/>
          <w:sz w:val="24"/>
          <w:szCs w:val="24"/>
        </w:rPr>
      </w:pPr>
      <w:r w:rsidRPr="004F5B70">
        <w:rPr>
          <w:rFonts w:ascii="Times New Roman" w:eastAsia="Batang" w:hAnsi="Times New Roman" w:cs="Times New Roman"/>
          <w:color w:val="000000"/>
          <w:sz w:val="24"/>
          <w:szCs w:val="24"/>
        </w:rPr>
        <w:t>La première composante appuiera un  programme de transfert monétaire conçu pour apporter une assistance aux Bénéficiaires en extrême pauvreté vivant dans les Régions sélectionnées afin de réduire la pauvreté chronique : (1) en testant un programme de Transferts monétaires et (2) en promouvant des mesures d’information, de communication et d’éducation conçues pour encourager notamment l’adoption de comportements positifs propices au renforcement de la nutrition, au développement de la petite enfance, à la fréquentation scolaire, à l’éducation financière et à l’obtention de cartes nationales d’identité.</w:t>
      </w:r>
    </w:p>
    <w:p w14:paraId="041CCAE8" w14:textId="77777777" w:rsidR="000F7A44" w:rsidRDefault="000F7A44" w:rsidP="009E7946">
      <w:pPr>
        <w:autoSpaceDE w:val="0"/>
        <w:autoSpaceDN w:val="0"/>
        <w:adjustRightInd w:val="0"/>
        <w:spacing w:after="0" w:line="300" w:lineRule="auto"/>
        <w:jc w:val="both"/>
        <w:rPr>
          <w:rFonts w:ascii="Times New Roman" w:eastAsia="Batang" w:hAnsi="Times New Roman" w:cs="Times New Roman"/>
          <w:b/>
          <w:i/>
          <w:color w:val="000000"/>
          <w:sz w:val="24"/>
          <w:szCs w:val="24"/>
        </w:rPr>
      </w:pPr>
    </w:p>
    <w:p w14:paraId="12283CCD" w14:textId="168EECBD" w:rsidR="004F5B70" w:rsidRPr="004F5B70" w:rsidRDefault="004F5B70" w:rsidP="009E7946">
      <w:pPr>
        <w:autoSpaceDE w:val="0"/>
        <w:autoSpaceDN w:val="0"/>
        <w:adjustRightInd w:val="0"/>
        <w:spacing w:after="0" w:line="300" w:lineRule="auto"/>
        <w:jc w:val="both"/>
        <w:rPr>
          <w:rFonts w:ascii="Times New Roman" w:eastAsia="Batang" w:hAnsi="Times New Roman" w:cs="Times New Roman"/>
          <w:b/>
          <w:i/>
          <w:color w:val="000000"/>
          <w:sz w:val="24"/>
          <w:szCs w:val="24"/>
        </w:rPr>
      </w:pPr>
      <w:r w:rsidRPr="004F5B70">
        <w:rPr>
          <w:rFonts w:ascii="Times New Roman" w:eastAsia="Batang" w:hAnsi="Times New Roman" w:cs="Times New Roman"/>
          <w:b/>
          <w:i/>
          <w:color w:val="000000"/>
          <w:sz w:val="24"/>
          <w:szCs w:val="24"/>
        </w:rPr>
        <w:t xml:space="preserve">Composante B. Appui aux mécanismes clés d’exécution d’un système de filets sociaux de base.  </w:t>
      </w:r>
    </w:p>
    <w:p w14:paraId="2CB14523" w14:textId="77777777" w:rsidR="004F5B70" w:rsidRPr="004F5B70" w:rsidRDefault="004F5B70" w:rsidP="009E7946">
      <w:pPr>
        <w:autoSpaceDE w:val="0"/>
        <w:autoSpaceDN w:val="0"/>
        <w:adjustRightInd w:val="0"/>
        <w:spacing w:after="0" w:line="300" w:lineRule="auto"/>
        <w:jc w:val="both"/>
        <w:rPr>
          <w:rFonts w:ascii="Times New Roman" w:eastAsia="Batang" w:hAnsi="Times New Roman" w:cs="Times New Roman"/>
          <w:color w:val="000000"/>
          <w:sz w:val="24"/>
          <w:szCs w:val="24"/>
        </w:rPr>
      </w:pPr>
      <w:r w:rsidRPr="004F5B70">
        <w:rPr>
          <w:rFonts w:ascii="Times New Roman" w:eastAsia="Batang" w:hAnsi="Times New Roman" w:cs="Times New Roman"/>
          <w:color w:val="000000"/>
          <w:sz w:val="24"/>
          <w:szCs w:val="24"/>
        </w:rPr>
        <w:t>La deuxième composante vise le développement et la mise en œuvre d’instruments destinés à la mise en œuvre du    programme de Transferts monétaires et à la coordination de ce programme avec d’autres programmes de filets sociaux, comprenant notamment (1) le développement d’une base de données des ménages éligibles à un programme de filets sociaux, (2) le développement de modules fondamentaux d’un système de gestion des informations destinés à appuyer les mécanismes d’exécution d’un système de filets sociaux de base, (3) le suivi et l’évaluation de processus de programmes de filets sociaux clés et la réalisation d’une évaluation d’impact comprenant des enquêtes auprès des Bénéficiaires et (4) l’organisation d’activités de renforcement des capacités et d’études visant à appuyer la mise en œuvre de la Stratégie Nationale de Protection Sociale.</w:t>
      </w:r>
    </w:p>
    <w:p w14:paraId="39083690" w14:textId="77777777" w:rsidR="000F7A44" w:rsidRDefault="000F7A44" w:rsidP="009E7946">
      <w:pPr>
        <w:autoSpaceDE w:val="0"/>
        <w:autoSpaceDN w:val="0"/>
        <w:adjustRightInd w:val="0"/>
        <w:spacing w:after="0" w:line="300" w:lineRule="auto"/>
        <w:jc w:val="both"/>
        <w:rPr>
          <w:rFonts w:ascii="Times New Roman" w:eastAsia="Batang" w:hAnsi="Times New Roman" w:cs="Times New Roman"/>
          <w:b/>
          <w:i/>
          <w:color w:val="000000"/>
          <w:sz w:val="24"/>
          <w:szCs w:val="24"/>
        </w:rPr>
      </w:pPr>
    </w:p>
    <w:p w14:paraId="27B62031" w14:textId="5FA0DB41" w:rsidR="004F5B70" w:rsidRPr="004F5B70" w:rsidRDefault="004F5B70" w:rsidP="009E7946">
      <w:pPr>
        <w:autoSpaceDE w:val="0"/>
        <w:autoSpaceDN w:val="0"/>
        <w:adjustRightInd w:val="0"/>
        <w:spacing w:after="0" w:line="300" w:lineRule="auto"/>
        <w:jc w:val="both"/>
        <w:rPr>
          <w:rFonts w:ascii="Times New Roman" w:eastAsia="Batang" w:hAnsi="Times New Roman" w:cs="Times New Roman"/>
          <w:b/>
          <w:i/>
          <w:color w:val="000000"/>
          <w:sz w:val="24"/>
          <w:szCs w:val="24"/>
        </w:rPr>
      </w:pPr>
      <w:r w:rsidRPr="004F5B70">
        <w:rPr>
          <w:rFonts w:ascii="Times New Roman" w:eastAsia="Batang" w:hAnsi="Times New Roman" w:cs="Times New Roman"/>
          <w:b/>
          <w:i/>
          <w:color w:val="000000"/>
          <w:sz w:val="24"/>
          <w:szCs w:val="24"/>
        </w:rPr>
        <w:t>Composante C. Gestion du Projet.</w:t>
      </w:r>
    </w:p>
    <w:p w14:paraId="10FDAE6D" w14:textId="77777777" w:rsidR="004F5B70" w:rsidRPr="004F5B70" w:rsidRDefault="004F5B70" w:rsidP="009E7946">
      <w:pPr>
        <w:autoSpaceDE w:val="0"/>
        <w:autoSpaceDN w:val="0"/>
        <w:adjustRightInd w:val="0"/>
        <w:spacing w:after="0" w:line="300" w:lineRule="auto"/>
        <w:jc w:val="both"/>
        <w:rPr>
          <w:rFonts w:ascii="Times New Roman" w:eastAsia="Batang" w:hAnsi="Times New Roman" w:cs="Times New Roman"/>
          <w:color w:val="000000"/>
          <w:sz w:val="24"/>
          <w:szCs w:val="24"/>
        </w:rPr>
      </w:pPr>
      <w:r w:rsidRPr="004F5B70">
        <w:rPr>
          <w:rFonts w:ascii="Times New Roman" w:eastAsia="Batang" w:hAnsi="Times New Roman" w:cs="Times New Roman"/>
          <w:color w:val="000000"/>
          <w:sz w:val="24"/>
          <w:szCs w:val="24"/>
        </w:rPr>
        <w:t>La troisième composante appuiera la gestion du projet.</w:t>
      </w:r>
    </w:p>
    <w:p w14:paraId="6F194F08" w14:textId="77777777" w:rsidR="004F5B70" w:rsidRPr="004F5B70" w:rsidRDefault="004F5B70" w:rsidP="009E7946">
      <w:pPr>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La mise en œuvre du programme se fera par phases.</w:t>
      </w:r>
      <w:r w:rsidRPr="004F5B70">
        <w:rPr>
          <w:rFonts w:ascii="Times New Roman" w:eastAsia="Batang" w:hAnsi="Times New Roman" w:cs="Times New Roman"/>
          <w:b/>
          <w:sz w:val="24"/>
          <w:szCs w:val="24"/>
        </w:rPr>
        <w:t xml:space="preserve"> </w:t>
      </w:r>
      <w:r w:rsidRPr="004F5B70">
        <w:rPr>
          <w:rFonts w:ascii="Times New Roman" w:eastAsia="Batang" w:hAnsi="Times New Roman" w:cs="Times New Roman"/>
          <w:sz w:val="24"/>
          <w:szCs w:val="24"/>
        </w:rPr>
        <w:t xml:space="preserve">Elle accordera la priorité aux régions les plus pauvres (présentant à la fois une pauvreté monétaire et une malnutrition chronique au niveau des provinces et une pauvreté extrême au niveau des communes). Le Projet soutiendra </w:t>
      </w:r>
      <w:r w:rsidRPr="004F5B70">
        <w:rPr>
          <w:rFonts w:ascii="Times New Roman" w:eastAsia="Batang" w:hAnsi="Times New Roman" w:cs="Times New Roman"/>
          <w:sz w:val="24"/>
          <w:szCs w:val="24"/>
        </w:rPr>
        <w:lastRenderedPageBreak/>
        <w:t>la première phase du programme afin d’établir des processus transparents et fondés sur des règles et de permettre un perfectionnement progressif de ces processus et instruments au service du fonctionnement du programme.</w:t>
      </w:r>
    </w:p>
    <w:p w14:paraId="38F9D207" w14:textId="77777777" w:rsidR="004F5B70" w:rsidRPr="004F5B70" w:rsidRDefault="004F5B70" w:rsidP="009E7946">
      <w:pPr>
        <w:autoSpaceDE w:val="0"/>
        <w:autoSpaceDN w:val="0"/>
        <w:adjustRightInd w:val="0"/>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color w:val="000000"/>
          <w:sz w:val="24"/>
          <w:szCs w:val="24"/>
        </w:rPr>
        <w:t xml:space="preserve">La sélection des ménages bénéficiaires du Projet respecte une méthode bien définie réservant un rôle à la communauté. </w:t>
      </w:r>
      <w:r w:rsidRPr="004F5B70">
        <w:rPr>
          <w:rFonts w:ascii="Times New Roman" w:eastAsia="Batang" w:hAnsi="Times New Roman" w:cs="Times New Roman"/>
          <w:sz w:val="24"/>
          <w:szCs w:val="24"/>
        </w:rPr>
        <w:t xml:space="preserve">Une fois ciblés et enregistrés, ces ménages bénéficiaires vont recevoir les transferts monétaires. </w:t>
      </w:r>
    </w:p>
    <w:p w14:paraId="62FB3493" w14:textId="77777777" w:rsidR="004F5B70" w:rsidRPr="004F5B70" w:rsidRDefault="004F5B70" w:rsidP="009E7946">
      <w:pPr>
        <w:autoSpaceDE w:val="0"/>
        <w:autoSpaceDN w:val="0"/>
        <w:adjustRightInd w:val="0"/>
        <w:spacing w:after="0" w:line="300" w:lineRule="auto"/>
        <w:jc w:val="both"/>
        <w:rPr>
          <w:rFonts w:ascii="Times New Roman" w:eastAsia="Batang" w:hAnsi="Times New Roman" w:cs="Times New Roman"/>
          <w:sz w:val="24"/>
          <w:szCs w:val="24"/>
        </w:rPr>
      </w:pPr>
    </w:p>
    <w:p w14:paraId="5A1CEA08" w14:textId="77777777" w:rsidR="004F5B70" w:rsidRPr="004F5B70" w:rsidRDefault="004F5B70" w:rsidP="009E7946">
      <w:pPr>
        <w:pBdr>
          <w:top w:val="single" w:sz="4" w:space="1" w:color="auto"/>
          <w:left w:val="single" w:sz="4" w:space="4" w:color="auto"/>
          <w:bottom w:val="single" w:sz="4" w:space="1" w:color="auto"/>
          <w:right w:val="single" w:sz="4" w:space="4" w:color="auto"/>
        </w:pBdr>
        <w:shd w:val="clear" w:color="auto" w:fill="D9D9D9"/>
        <w:spacing w:after="0" w:line="300" w:lineRule="auto"/>
        <w:jc w:val="both"/>
        <w:rPr>
          <w:rFonts w:ascii="Times New Roman" w:eastAsia="Batang" w:hAnsi="Times New Roman" w:cs="Times New Roman"/>
          <w:i/>
          <w:sz w:val="24"/>
          <w:szCs w:val="24"/>
        </w:rPr>
      </w:pPr>
      <w:r w:rsidRPr="004F5B70">
        <w:rPr>
          <w:rFonts w:ascii="Times New Roman" w:eastAsia="Batang" w:hAnsi="Times New Roman" w:cs="Times New Roman"/>
          <w:sz w:val="24"/>
          <w:szCs w:val="24"/>
        </w:rPr>
        <w:t xml:space="preserve">Dans ce cadre, l’Unité d’appui à la mise en œuvre du Projet souhaite faire appel à prestataires de service de paiement mobile (agence de paiement) disposant d’une expérience éprouvée, de qualifications et de structures de paiement solides qui permettent de transférer efficacement les paiements mobiles au bénéfice des ménages pauvres et vulnérables bénéficiaires du Projet d’Appui aux Filets sociaux - </w:t>
      </w:r>
      <w:proofErr w:type="spellStart"/>
      <w:r w:rsidRPr="004F5B70">
        <w:rPr>
          <w:rFonts w:ascii="Times New Roman" w:eastAsia="Batang" w:hAnsi="Times New Roman" w:cs="Times New Roman"/>
          <w:i/>
          <w:sz w:val="24"/>
          <w:szCs w:val="24"/>
        </w:rPr>
        <w:t>Merankabandi</w:t>
      </w:r>
      <w:proofErr w:type="spellEnd"/>
      <w:r w:rsidRPr="004F5B70">
        <w:rPr>
          <w:rFonts w:ascii="Times New Roman" w:eastAsia="Batang" w:hAnsi="Times New Roman" w:cs="Times New Roman"/>
          <w:i/>
          <w:sz w:val="24"/>
          <w:szCs w:val="24"/>
        </w:rPr>
        <w:t xml:space="preserve">, </w:t>
      </w:r>
      <w:r w:rsidRPr="004F5B70">
        <w:rPr>
          <w:rFonts w:ascii="Times New Roman" w:eastAsia="Batang" w:hAnsi="Times New Roman" w:cs="Times New Roman"/>
          <w:sz w:val="24"/>
          <w:szCs w:val="24"/>
        </w:rPr>
        <w:t>selon les modalités décrites dans les présents Termes de références.</w:t>
      </w:r>
    </w:p>
    <w:p w14:paraId="334D5072" w14:textId="77777777" w:rsidR="000F7A44" w:rsidRDefault="000F7A44" w:rsidP="000F7A44">
      <w:pPr>
        <w:pStyle w:val="ListParagraph"/>
        <w:spacing w:after="0" w:line="300" w:lineRule="auto"/>
        <w:jc w:val="both"/>
        <w:rPr>
          <w:rFonts w:ascii="Times New Roman" w:eastAsia="Batang" w:hAnsi="Times New Roman" w:cs="Times New Roman"/>
          <w:b/>
          <w:sz w:val="24"/>
          <w:szCs w:val="24"/>
        </w:rPr>
      </w:pPr>
    </w:p>
    <w:p w14:paraId="42746D5A" w14:textId="040F27C5" w:rsidR="000A6547" w:rsidRPr="00A02FC5" w:rsidRDefault="000A6547" w:rsidP="00A02FC5">
      <w:pPr>
        <w:pStyle w:val="ListParagraph"/>
        <w:numPr>
          <w:ilvl w:val="0"/>
          <w:numId w:val="42"/>
        </w:numPr>
        <w:spacing w:after="0" w:line="300" w:lineRule="auto"/>
        <w:jc w:val="both"/>
        <w:rPr>
          <w:rFonts w:ascii="Times New Roman" w:eastAsia="Batang" w:hAnsi="Times New Roman" w:cs="Times New Roman"/>
          <w:b/>
          <w:sz w:val="24"/>
          <w:szCs w:val="24"/>
        </w:rPr>
      </w:pPr>
      <w:r w:rsidRPr="00A02FC5">
        <w:rPr>
          <w:rFonts w:ascii="Times New Roman" w:eastAsia="Batang" w:hAnsi="Times New Roman" w:cs="Times New Roman"/>
          <w:b/>
          <w:sz w:val="24"/>
          <w:szCs w:val="24"/>
        </w:rPr>
        <w:t>MANDAT DU PRESTATAIRE DU SERVICE DE PAIEMENT MOBILE</w:t>
      </w:r>
    </w:p>
    <w:p w14:paraId="71093FBB" w14:textId="77777777" w:rsidR="000F7A44" w:rsidRDefault="000F7A44" w:rsidP="009E7946">
      <w:pPr>
        <w:spacing w:after="0" w:line="300" w:lineRule="auto"/>
        <w:jc w:val="both"/>
        <w:rPr>
          <w:rFonts w:ascii="Times New Roman" w:eastAsia="Batang" w:hAnsi="Times New Roman" w:cs="Times New Roman"/>
          <w:sz w:val="24"/>
          <w:szCs w:val="24"/>
        </w:rPr>
      </w:pPr>
    </w:p>
    <w:p w14:paraId="4002A160" w14:textId="3813F776" w:rsidR="004F5B70" w:rsidRPr="004F5B70" w:rsidRDefault="004F5B70" w:rsidP="009E7946">
      <w:pPr>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Le prestataire mettra en place un système de paiement mobile qui soit à la fois moderne, fiable, d´un bon rapport coût/qualité et sécurisé, et qui permette de limiter les divers risques liés au transfert d’argent (délais, vols, fraude, erreur, corruption, etc.). </w:t>
      </w:r>
    </w:p>
    <w:p w14:paraId="3FF5C148" w14:textId="77777777" w:rsidR="004F5B70" w:rsidRPr="004F5B70" w:rsidRDefault="004F5B70" w:rsidP="009E7946">
      <w:p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Plus spécifiquement :</w:t>
      </w:r>
    </w:p>
    <w:p w14:paraId="5204C617" w14:textId="77777777" w:rsidR="004F5B70" w:rsidRPr="004F5B70" w:rsidRDefault="004F5B70" w:rsidP="009E7946">
      <w:pPr>
        <w:numPr>
          <w:ilvl w:val="0"/>
          <w:numId w:val="17"/>
        </w:num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Le mandat du Prestataire consiste à assurer le transfert d’argent par téléphonie mobile et le paiement des transferts d’argent reçus </w:t>
      </w:r>
      <w:r w:rsidRPr="004F5B70">
        <w:rPr>
          <w:rFonts w:ascii="Times New Roman" w:eastAsia="Batang" w:hAnsi="Times New Roman" w:cs="Times New Roman"/>
          <w:sz w:val="24"/>
          <w:szCs w:val="24"/>
          <w:lang w:eastAsia="fr-FR"/>
        </w:rPr>
        <w:t>au niveau des</w:t>
      </w:r>
      <w:r w:rsidRPr="004F5B70">
        <w:rPr>
          <w:rFonts w:ascii="Times New Roman" w:eastAsia="Batang" w:hAnsi="Times New Roman" w:cs="Times New Roman"/>
          <w:sz w:val="24"/>
          <w:szCs w:val="24"/>
        </w:rPr>
        <w:t xml:space="preserve"> </w:t>
      </w:r>
      <w:r w:rsidRPr="004F5B70">
        <w:rPr>
          <w:rFonts w:ascii="Times New Roman" w:eastAsia="Batang" w:hAnsi="Times New Roman" w:cs="Times New Roman"/>
          <w:b/>
          <w:sz w:val="24"/>
          <w:szCs w:val="24"/>
        </w:rPr>
        <w:t>collines de résidence des bénéficiaires</w:t>
      </w:r>
      <w:r w:rsidRPr="004F5B70">
        <w:rPr>
          <w:rFonts w:ascii="Times New Roman" w:eastAsia="Batang" w:hAnsi="Times New Roman" w:cs="Times New Roman"/>
          <w:sz w:val="24"/>
          <w:szCs w:val="24"/>
        </w:rPr>
        <w:t xml:space="preserve"> du Projet auprès d’un agent de distribution conformément au calendrier défini par les deux parties (UAP et prestataire de service). </w:t>
      </w:r>
    </w:p>
    <w:p w14:paraId="1C303F84" w14:textId="77777777" w:rsidR="004F5B70" w:rsidRPr="004F5B70" w:rsidRDefault="004F5B70" w:rsidP="009E7946">
      <w:pPr>
        <w:numPr>
          <w:ilvl w:val="0"/>
          <w:numId w:val="17"/>
        </w:num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Le prestataire sera considéré comme seul responsable de la fourniture des services financiers prévus dans le contrat, une fois que les fonds lui ont été effectivement transférés. </w:t>
      </w:r>
    </w:p>
    <w:p w14:paraId="020178A8" w14:textId="77777777" w:rsidR="004F5B70" w:rsidRPr="004F5B70" w:rsidRDefault="004F5B70" w:rsidP="009E7946">
      <w:pPr>
        <w:shd w:val="clear" w:color="auto" w:fill="FFFFFF"/>
        <w:spacing w:after="0" w:line="300" w:lineRule="auto"/>
        <w:ind w:left="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De ce fait, les agents de distribution, assurant le retrait pour les bénéficiaires, et le prestataire sont considérés comme étant une seule et même personne juridique.</w:t>
      </w:r>
    </w:p>
    <w:p w14:paraId="0D7E865F" w14:textId="77777777" w:rsidR="004F5B70" w:rsidRPr="004F5B70" w:rsidRDefault="004F5B70" w:rsidP="009E7946">
      <w:pPr>
        <w:shd w:val="clear" w:color="auto" w:fill="FFFFFF"/>
        <w:spacing w:after="0" w:line="300" w:lineRule="auto"/>
        <w:ind w:left="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 prestataire assumera l’entière responsabilité de tout(e)(s) : manquement aux obligations contractuelles, perte, négligence, faute ou actes délictueux de ses employés, sous-traitants et/ou partenaires survenant à n’importe quel stade du processus de l’exécution des prestations de transfert. </w:t>
      </w:r>
    </w:p>
    <w:p w14:paraId="49F5ACFA" w14:textId="77777777" w:rsidR="004F5B70" w:rsidRPr="004F5B70" w:rsidRDefault="004F5B70" w:rsidP="009E7946">
      <w:pPr>
        <w:numPr>
          <w:ilvl w:val="0"/>
          <w:numId w:val="17"/>
        </w:num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 Prestataire de service s’engage à exécuter les services de transfert mobile et de retrait des bénéficiaires du Projet conformément aux clauses du contrat qui sera signé ultérieurement ainsi qu’aux normes comptables et financières requises.</w:t>
      </w:r>
    </w:p>
    <w:p w14:paraId="70F9C1B8" w14:textId="77777777" w:rsidR="004F5B70" w:rsidRPr="004F5B70" w:rsidRDefault="004F5B70" w:rsidP="009E7946">
      <w:pPr>
        <w:numPr>
          <w:ilvl w:val="0"/>
          <w:numId w:val="17"/>
        </w:num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Le Prestataire de service s’engage à fournir les cartes SIM avec un porte carte ou tout autre accessoire leur permettant de sécuriser la garde des cartes à chaque bénéficiaire. Le prestataire précisera dans son offre les modalités de remplacement des cartes SIM en cas de perte, de vol ou de défaillance. Les cartes ainsi fournies seront gardées actives jusqu’à la fin du contrat sans qu’il soit nécessaire de les recharger en crédits d’appel. </w:t>
      </w:r>
    </w:p>
    <w:p w14:paraId="67AB7E46" w14:textId="50786EEA" w:rsidR="000A6547" w:rsidRPr="00A02FC5" w:rsidRDefault="000A6547" w:rsidP="00A02FC5">
      <w:pPr>
        <w:pStyle w:val="ListParagraph"/>
        <w:keepNext/>
        <w:keepLines/>
        <w:numPr>
          <w:ilvl w:val="0"/>
          <w:numId w:val="42"/>
        </w:numPr>
        <w:spacing w:after="0" w:line="240" w:lineRule="auto"/>
        <w:jc w:val="both"/>
        <w:outlineLvl w:val="1"/>
        <w:rPr>
          <w:rFonts w:ascii="Times New Roman" w:eastAsia="Batang" w:hAnsi="Times New Roman" w:cs="Times New Roman"/>
          <w:b/>
          <w:sz w:val="24"/>
          <w:szCs w:val="24"/>
        </w:rPr>
      </w:pPr>
      <w:bookmarkStart w:id="58" w:name="_Toc478917315"/>
      <w:bookmarkStart w:id="59" w:name="_Toc487132907"/>
      <w:bookmarkStart w:id="60" w:name="_Toc10187636"/>
      <w:r w:rsidRPr="00A02FC5">
        <w:rPr>
          <w:rFonts w:ascii="Times New Roman" w:eastAsia="Batang" w:hAnsi="Times New Roman" w:cs="Times New Roman"/>
          <w:b/>
          <w:sz w:val="24"/>
          <w:szCs w:val="24"/>
        </w:rPr>
        <w:lastRenderedPageBreak/>
        <w:t>CARACTERISTIQUES DES TRANSFERT MONETAIRES</w:t>
      </w:r>
      <w:bookmarkEnd w:id="60"/>
    </w:p>
    <w:p w14:paraId="47267A7D" w14:textId="77777777" w:rsidR="00790D17" w:rsidRPr="00790D17" w:rsidRDefault="00790D17" w:rsidP="009E7946">
      <w:pPr>
        <w:keepNext/>
        <w:keepLines/>
        <w:spacing w:after="0" w:line="240" w:lineRule="auto"/>
        <w:jc w:val="both"/>
        <w:outlineLvl w:val="1"/>
        <w:rPr>
          <w:rFonts w:ascii="Times New Roman" w:eastAsia="Batang" w:hAnsi="Times New Roman" w:cs="Times New Roman"/>
          <w:b/>
          <w:sz w:val="24"/>
          <w:szCs w:val="24"/>
        </w:rPr>
      </w:pPr>
    </w:p>
    <w:p w14:paraId="20766133" w14:textId="77777777" w:rsidR="004F5B70" w:rsidRPr="004F5B70" w:rsidRDefault="004F5B70" w:rsidP="009E7946">
      <w:pPr>
        <w:numPr>
          <w:ilvl w:val="1"/>
          <w:numId w:val="18"/>
        </w:numPr>
        <w:shd w:val="clear" w:color="auto" w:fill="FFFFFF"/>
        <w:tabs>
          <w:tab w:val="left" w:pos="426"/>
        </w:tabs>
        <w:spacing w:after="0" w:line="240" w:lineRule="auto"/>
        <w:ind w:right="567" w:firstLine="207"/>
        <w:jc w:val="both"/>
        <w:rPr>
          <w:rFonts w:ascii="Times New Roman" w:eastAsia="Batang" w:hAnsi="Times New Roman" w:cs="Times New Roman"/>
          <w:b/>
          <w:caps/>
          <w:sz w:val="24"/>
          <w:szCs w:val="24"/>
        </w:rPr>
      </w:pPr>
      <w:r w:rsidRPr="004F5B70">
        <w:rPr>
          <w:rFonts w:ascii="Times New Roman" w:eastAsia="Batang" w:hAnsi="Times New Roman" w:cs="Times New Roman"/>
          <w:b/>
          <w:i/>
          <w:sz w:val="24"/>
          <w:szCs w:val="24"/>
        </w:rPr>
        <w:t>Cycle de paiements </w:t>
      </w:r>
    </w:p>
    <w:p w14:paraId="787B9E11" w14:textId="77777777" w:rsidR="004F5B70" w:rsidRPr="004F5B70" w:rsidRDefault="004F5B70" w:rsidP="009E7946">
      <w:pPr>
        <w:shd w:val="clear" w:color="auto" w:fill="FFFFFF"/>
        <w:spacing w:after="0" w:line="240" w:lineRule="auto"/>
        <w:ind w:right="567" w:firstLine="65"/>
        <w:jc w:val="both"/>
        <w:rPr>
          <w:rFonts w:ascii="Times New Roman" w:eastAsia="Batang" w:hAnsi="Times New Roman" w:cs="Times New Roman"/>
          <w:sz w:val="24"/>
          <w:szCs w:val="24"/>
        </w:rPr>
      </w:pPr>
    </w:p>
    <w:p w14:paraId="396BE963" w14:textId="77777777" w:rsidR="004F5B70" w:rsidRPr="004F5B70" w:rsidRDefault="004F5B70" w:rsidP="009E7946">
      <w:pPr>
        <w:shd w:val="clear" w:color="auto" w:fill="FFFFFF"/>
        <w:spacing w:after="0" w:line="300" w:lineRule="auto"/>
        <w:ind w:right="567"/>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Il est prévu 6 paiements bimensuels par an soit 15 paiements pour toute la durée du projet (30 mois) pour chaque ménage bénéficiaire transférés sur son compte et retirés, si le bénéficiaire le souhaite, auprès d’un agent de distribution le jour de paiement conformément au calendrier défini par les deux parties (UAP et prestataire de service).</w:t>
      </w:r>
    </w:p>
    <w:p w14:paraId="7BE55480" w14:textId="77777777" w:rsidR="004F5B70" w:rsidRPr="004F5B70" w:rsidRDefault="004F5B70" w:rsidP="009E7946">
      <w:pPr>
        <w:shd w:val="clear" w:color="auto" w:fill="FFFFFF"/>
        <w:spacing w:after="0" w:line="240" w:lineRule="auto"/>
        <w:ind w:right="567" w:firstLine="65"/>
        <w:jc w:val="both"/>
        <w:rPr>
          <w:rFonts w:ascii="Times New Roman" w:eastAsia="Batang" w:hAnsi="Times New Roman" w:cs="Times New Roman"/>
          <w:sz w:val="24"/>
          <w:szCs w:val="24"/>
        </w:rPr>
      </w:pPr>
    </w:p>
    <w:p w14:paraId="27E7B507" w14:textId="77777777" w:rsidR="004F5B70" w:rsidRPr="004F5B70" w:rsidRDefault="004F5B70" w:rsidP="009E7946">
      <w:pPr>
        <w:numPr>
          <w:ilvl w:val="1"/>
          <w:numId w:val="18"/>
        </w:numPr>
        <w:shd w:val="clear" w:color="auto" w:fill="FFFFFF"/>
        <w:tabs>
          <w:tab w:val="left" w:pos="426"/>
        </w:tabs>
        <w:spacing w:after="0" w:line="240" w:lineRule="auto"/>
        <w:ind w:right="567" w:firstLine="207"/>
        <w:jc w:val="both"/>
        <w:rPr>
          <w:rFonts w:ascii="Times New Roman" w:eastAsia="Batang" w:hAnsi="Times New Roman" w:cs="Times New Roman"/>
          <w:b/>
          <w:caps/>
          <w:sz w:val="24"/>
          <w:szCs w:val="24"/>
        </w:rPr>
      </w:pPr>
      <w:r w:rsidRPr="004F5B70">
        <w:rPr>
          <w:rFonts w:ascii="Times New Roman" w:eastAsia="Batang" w:hAnsi="Times New Roman" w:cs="Times New Roman"/>
          <w:b/>
          <w:i/>
          <w:sz w:val="24"/>
          <w:szCs w:val="24"/>
        </w:rPr>
        <w:t>Modalité de transfert et de retrait en cash par les bénéficiaires</w:t>
      </w:r>
    </w:p>
    <w:p w14:paraId="7F189133" w14:textId="77777777" w:rsidR="004F5B70" w:rsidRPr="004F5B70" w:rsidRDefault="004F5B70" w:rsidP="009E7946">
      <w:pPr>
        <w:shd w:val="clear" w:color="auto" w:fill="FFFFFF"/>
        <w:tabs>
          <w:tab w:val="left" w:pos="426"/>
        </w:tabs>
        <w:spacing w:after="0" w:line="240" w:lineRule="auto"/>
        <w:ind w:right="567"/>
        <w:jc w:val="both"/>
        <w:rPr>
          <w:rFonts w:ascii="Times New Roman" w:eastAsia="Batang" w:hAnsi="Times New Roman" w:cs="Times New Roman"/>
          <w:caps/>
          <w:sz w:val="24"/>
          <w:szCs w:val="24"/>
        </w:rPr>
      </w:pPr>
    </w:p>
    <w:p w14:paraId="6C87528D" w14:textId="77777777" w:rsidR="004F5B70" w:rsidRPr="004F5B70" w:rsidRDefault="004F5B70" w:rsidP="009E7946">
      <w:pPr>
        <w:numPr>
          <w:ilvl w:val="0"/>
          <w:numId w:val="22"/>
        </w:num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L’UAP fournira à l’Agence de paiement la liste exhaustive des bénéficiaires par commune, avec toutes les informations attendues par l’agence de </w:t>
      </w:r>
      <w:proofErr w:type="gramStart"/>
      <w:r w:rsidRPr="004F5B70">
        <w:rPr>
          <w:rFonts w:ascii="Times New Roman" w:eastAsia="Batang" w:hAnsi="Times New Roman" w:cs="Times New Roman"/>
          <w:sz w:val="24"/>
          <w:szCs w:val="24"/>
        </w:rPr>
        <w:t>paiement;</w:t>
      </w:r>
      <w:proofErr w:type="gramEnd"/>
    </w:p>
    <w:p w14:paraId="1E76E356" w14:textId="77777777" w:rsidR="004F5B70" w:rsidRPr="004F5B70" w:rsidRDefault="004F5B70" w:rsidP="009E7946">
      <w:pPr>
        <w:numPr>
          <w:ilvl w:val="0"/>
          <w:numId w:val="22"/>
        </w:num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Sur la base de la liste précédente, l’agence de paiement ouvrira un compte pour chacun des bénéficiaires, indiquera le numéro de téléphone respectif et livrera l’ensemble des cartes SIM à l’UAP dans un délai qui sera indiqué dans le </w:t>
      </w:r>
      <w:proofErr w:type="gramStart"/>
      <w:r w:rsidRPr="004F5B70">
        <w:rPr>
          <w:rFonts w:ascii="Times New Roman" w:eastAsia="Batang" w:hAnsi="Times New Roman" w:cs="Times New Roman"/>
          <w:sz w:val="24"/>
          <w:szCs w:val="24"/>
        </w:rPr>
        <w:t>contrat;</w:t>
      </w:r>
      <w:proofErr w:type="gramEnd"/>
    </w:p>
    <w:p w14:paraId="51FC1450" w14:textId="77777777" w:rsidR="004F5B70" w:rsidRPr="004F5B70" w:rsidRDefault="004F5B70" w:rsidP="009E7946">
      <w:pPr>
        <w:numPr>
          <w:ilvl w:val="0"/>
          <w:numId w:val="22"/>
        </w:num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 transfert mobile et le retrait en cash par les bénéficiaires du programme se feront périodiquement, à des dates fixes qui seront définies par l’UAP. Les bénéficiaires seront notifiés par le procédé « short message service » ou « sms » de l’effectivité du transfert.</w:t>
      </w:r>
    </w:p>
    <w:p w14:paraId="4EA41222" w14:textId="77777777" w:rsidR="004F5B70" w:rsidRPr="004F5B70" w:rsidRDefault="004F5B70" w:rsidP="009E7946">
      <w:pPr>
        <w:numPr>
          <w:ilvl w:val="0"/>
          <w:numId w:val="22"/>
        </w:num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 prestataire de service offrira, pour chaque colline, et pour les trois (3) premiers transferts, une formation aux bénéficiaires sur le mode de paiement et tout le processus qui l'accompagne</w:t>
      </w:r>
      <w:r w:rsidRPr="004F5B70">
        <w:rPr>
          <w:rFonts w:ascii="Times New Roman" w:eastAsia="Batang" w:hAnsi="Times New Roman" w:cs="Times New Roman"/>
          <w:color w:val="FF0000"/>
          <w:sz w:val="24"/>
          <w:szCs w:val="24"/>
        </w:rPr>
        <w:t>.</w:t>
      </w:r>
    </w:p>
    <w:p w14:paraId="075890BA" w14:textId="77777777" w:rsidR="004F5B70" w:rsidRPr="004F5B70" w:rsidRDefault="004F5B70" w:rsidP="009E7946">
      <w:pPr>
        <w:numPr>
          <w:ilvl w:val="0"/>
          <w:numId w:val="22"/>
        </w:num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Au moment du retrait, le bénéficiaire devra présenter sa carte nationale d’identité (CNI) à l’agent de distribution. Celui-ci comparera les </w:t>
      </w:r>
      <w:proofErr w:type="gramStart"/>
      <w:r w:rsidRPr="004F5B70">
        <w:rPr>
          <w:rFonts w:ascii="Times New Roman" w:eastAsia="Batang" w:hAnsi="Times New Roman" w:cs="Times New Roman"/>
          <w:sz w:val="24"/>
          <w:szCs w:val="24"/>
        </w:rPr>
        <w:t>données  de</w:t>
      </w:r>
      <w:proofErr w:type="gramEnd"/>
      <w:r w:rsidRPr="004F5B70">
        <w:rPr>
          <w:rFonts w:ascii="Times New Roman" w:eastAsia="Batang" w:hAnsi="Times New Roman" w:cs="Times New Roman"/>
          <w:sz w:val="24"/>
          <w:szCs w:val="24"/>
        </w:rPr>
        <w:t xml:space="preserve"> la CNI avec celles contenues dans le message de paiement. L’agent de distribution devra mentionner dans le registre de transaction :</w:t>
      </w:r>
    </w:p>
    <w:p w14:paraId="6BB4D209" w14:textId="77777777" w:rsidR="004F5B70" w:rsidRPr="004F5B70" w:rsidRDefault="004F5B70" w:rsidP="009E7946">
      <w:pPr>
        <w:numPr>
          <w:ilvl w:val="0"/>
          <w:numId w:val="27"/>
        </w:numPr>
        <w:shd w:val="clear" w:color="auto" w:fill="FFFFFF"/>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 nom et prénom du bénéficiaire ;</w:t>
      </w:r>
    </w:p>
    <w:p w14:paraId="12EA9264" w14:textId="77777777" w:rsidR="004F5B70" w:rsidRPr="004F5B70" w:rsidRDefault="004F5B70" w:rsidP="009E7946">
      <w:pPr>
        <w:numPr>
          <w:ilvl w:val="0"/>
          <w:numId w:val="27"/>
        </w:numPr>
        <w:shd w:val="clear" w:color="auto" w:fill="FFFFFF"/>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 numéro de sa CNI ;</w:t>
      </w:r>
    </w:p>
    <w:p w14:paraId="4BFEC831" w14:textId="77777777" w:rsidR="004F5B70" w:rsidRPr="004F5B70" w:rsidRDefault="004F5B70" w:rsidP="009E7946">
      <w:pPr>
        <w:numPr>
          <w:ilvl w:val="0"/>
          <w:numId w:val="27"/>
        </w:numPr>
        <w:shd w:val="clear" w:color="auto" w:fill="FFFFFF"/>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 numéro de téléphone (numéro de compte) ;</w:t>
      </w:r>
    </w:p>
    <w:p w14:paraId="0852CCAE" w14:textId="77777777" w:rsidR="004F5B70" w:rsidRPr="004F5B70" w:rsidRDefault="004F5B70" w:rsidP="009E7946">
      <w:pPr>
        <w:numPr>
          <w:ilvl w:val="0"/>
          <w:numId w:val="27"/>
        </w:numPr>
        <w:shd w:val="clear" w:color="auto" w:fill="FFFFFF"/>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 montant retiré ;</w:t>
      </w:r>
    </w:p>
    <w:p w14:paraId="6B82F09F" w14:textId="77777777" w:rsidR="004F5B70" w:rsidRPr="004F5B70" w:rsidRDefault="004F5B70" w:rsidP="009E7946">
      <w:pPr>
        <w:numPr>
          <w:ilvl w:val="0"/>
          <w:numId w:val="27"/>
        </w:numPr>
        <w:shd w:val="clear" w:color="auto" w:fill="FFFFFF"/>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 numéro de transaction.</w:t>
      </w:r>
    </w:p>
    <w:p w14:paraId="1955F38F" w14:textId="77777777" w:rsidR="004F5B70" w:rsidRPr="004F5B70" w:rsidRDefault="004F5B70" w:rsidP="009E7946">
      <w:pPr>
        <w:shd w:val="clear" w:color="auto" w:fill="FFFFFF"/>
        <w:spacing w:after="0" w:line="300" w:lineRule="auto"/>
        <w:jc w:val="both"/>
        <w:rPr>
          <w:rFonts w:ascii="Times New Roman" w:eastAsia="Batang" w:hAnsi="Times New Roman" w:cs="Times New Roman"/>
          <w:sz w:val="24"/>
          <w:szCs w:val="24"/>
        </w:rPr>
      </w:pPr>
    </w:p>
    <w:p w14:paraId="116D68BA" w14:textId="77777777" w:rsidR="004F5B70" w:rsidRPr="004F5B70" w:rsidRDefault="004F5B70" w:rsidP="009E7946">
      <w:pPr>
        <w:shd w:val="clear" w:color="auto" w:fill="FFFFFF"/>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Le bénéficiaire devra signer dans le registre pour attester qu’il a retiré le montant indiqué. </w:t>
      </w:r>
    </w:p>
    <w:p w14:paraId="2D576EC1" w14:textId="77777777" w:rsidR="004F5B70" w:rsidRPr="004F5B70" w:rsidRDefault="004F5B70" w:rsidP="009E7946">
      <w:pPr>
        <w:numPr>
          <w:ilvl w:val="0"/>
          <w:numId w:val="22"/>
        </w:num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Le prestataire précisera dans sa méthodologie le traitement des cas suivants : </w:t>
      </w:r>
    </w:p>
    <w:p w14:paraId="0E40AB06" w14:textId="77777777" w:rsidR="004F5B70" w:rsidRPr="004F5B70" w:rsidRDefault="004F5B70" w:rsidP="009E7946">
      <w:pPr>
        <w:numPr>
          <w:ilvl w:val="0"/>
          <w:numId w:val="13"/>
        </w:numPr>
        <w:shd w:val="clear" w:color="auto" w:fill="FFFFFF"/>
        <w:tabs>
          <w:tab w:val="left" w:pos="1276"/>
        </w:tabs>
        <w:spacing w:after="0" w:line="300" w:lineRule="auto"/>
        <w:ind w:left="709" w:hanging="425"/>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Des pertes ou usure des cartes SIM ;</w:t>
      </w:r>
    </w:p>
    <w:p w14:paraId="61EDAE8A" w14:textId="77777777" w:rsidR="004F5B70" w:rsidRPr="004F5B70" w:rsidRDefault="004F5B70" w:rsidP="009E7946">
      <w:pPr>
        <w:numPr>
          <w:ilvl w:val="0"/>
          <w:numId w:val="13"/>
        </w:numPr>
        <w:shd w:val="clear" w:color="auto" w:fill="FFFFFF"/>
        <w:tabs>
          <w:tab w:val="left" w:pos="1276"/>
        </w:tabs>
        <w:spacing w:after="0" w:line="300" w:lineRule="auto"/>
        <w:ind w:left="709" w:hanging="425"/>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Utilisation illégale des comptes ;</w:t>
      </w:r>
    </w:p>
    <w:p w14:paraId="764DC829" w14:textId="77777777" w:rsidR="004F5B70" w:rsidRPr="004F5B70" w:rsidRDefault="004F5B70" w:rsidP="009E7946">
      <w:pPr>
        <w:numPr>
          <w:ilvl w:val="0"/>
          <w:numId w:val="13"/>
        </w:numPr>
        <w:shd w:val="clear" w:color="auto" w:fill="FFFFFF"/>
        <w:tabs>
          <w:tab w:val="left" w:pos="1276"/>
        </w:tabs>
        <w:spacing w:after="0" w:line="300" w:lineRule="auto"/>
        <w:ind w:left="709" w:hanging="425"/>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Non retrait d’un transfert par un bénéficiaire,</w:t>
      </w:r>
    </w:p>
    <w:p w14:paraId="2104B98B" w14:textId="77777777" w:rsidR="004F5B70" w:rsidRPr="004F5B70" w:rsidRDefault="004F5B70" w:rsidP="009E7946">
      <w:pPr>
        <w:numPr>
          <w:ilvl w:val="0"/>
          <w:numId w:val="13"/>
        </w:numPr>
        <w:shd w:val="clear" w:color="auto" w:fill="FFFFFF"/>
        <w:tabs>
          <w:tab w:val="left" w:pos="1276"/>
        </w:tabs>
        <w:spacing w:after="0" w:line="300" w:lineRule="auto"/>
        <w:ind w:left="709" w:hanging="425"/>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Intégration en cours de contrat de nouveaux bénéficiaires ;</w:t>
      </w:r>
    </w:p>
    <w:p w14:paraId="4D4ECBA8" w14:textId="77777777" w:rsidR="004F5B70" w:rsidRPr="004F5B70" w:rsidRDefault="004F5B70" w:rsidP="009E7946">
      <w:pPr>
        <w:numPr>
          <w:ilvl w:val="0"/>
          <w:numId w:val="13"/>
        </w:numPr>
        <w:shd w:val="clear" w:color="auto" w:fill="FFFFFF"/>
        <w:tabs>
          <w:tab w:val="left" w:pos="1276"/>
        </w:tabs>
        <w:spacing w:after="0" w:line="300" w:lineRule="auto"/>
        <w:ind w:left="709" w:hanging="425"/>
        <w:jc w:val="both"/>
        <w:rPr>
          <w:rFonts w:ascii="Times New Roman" w:eastAsia="Batang" w:hAnsi="Times New Roman" w:cs="Times New Roman"/>
          <w:sz w:val="24"/>
          <w:szCs w:val="24"/>
        </w:rPr>
      </w:pPr>
      <w:proofErr w:type="gramStart"/>
      <w:r w:rsidRPr="004F5B70">
        <w:rPr>
          <w:rFonts w:ascii="Times New Roman" w:eastAsia="Batang" w:hAnsi="Times New Roman" w:cs="Times New Roman"/>
          <w:sz w:val="24"/>
          <w:szCs w:val="24"/>
        </w:rPr>
        <w:t>Erreurs liés</w:t>
      </w:r>
      <w:proofErr w:type="gramEnd"/>
      <w:r w:rsidRPr="004F5B70">
        <w:rPr>
          <w:rFonts w:ascii="Times New Roman" w:eastAsia="Batang" w:hAnsi="Times New Roman" w:cs="Times New Roman"/>
          <w:sz w:val="24"/>
          <w:szCs w:val="24"/>
        </w:rPr>
        <w:t xml:space="preserve"> aux transferts telles que :</w:t>
      </w:r>
    </w:p>
    <w:p w14:paraId="62E7D4C7" w14:textId="77777777" w:rsidR="004F5B70" w:rsidRPr="004F5B70" w:rsidRDefault="004F5B70" w:rsidP="009E7946">
      <w:pPr>
        <w:numPr>
          <w:ilvl w:val="0"/>
          <w:numId w:val="16"/>
        </w:numPr>
        <w:shd w:val="clear" w:color="auto" w:fill="FFFFFF"/>
        <w:spacing w:after="0" w:line="300" w:lineRule="auto"/>
        <w:ind w:left="851"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En cas de surplus ou de manque dans les fonds à être payés aux bénéficiaires ;</w:t>
      </w:r>
    </w:p>
    <w:p w14:paraId="72DAD3F2" w14:textId="77777777" w:rsidR="004F5B70" w:rsidRPr="004F5B70" w:rsidRDefault="004F5B70" w:rsidP="009E7946">
      <w:pPr>
        <w:numPr>
          <w:ilvl w:val="0"/>
          <w:numId w:val="16"/>
        </w:numPr>
        <w:shd w:val="clear" w:color="auto" w:fill="FFFFFF"/>
        <w:spacing w:after="0" w:line="300" w:lineRule="auto"/>
        <w:ind w:left="851"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En cas ou le bénéficiaire qui se présente est différent de celui inscrit sur la CNI ;</w:t>
      </w:r>
    </w:p>
    <w:p w14:paraId="5001DC34" w14:textId="77777777" w:rsidR="004F5B70" w:rsidRPr="004F5B70" w:rsidRDefault="004F5B70" w:rsidP="009E7946">
      <w:pPr>
        <w:numPr>
          <w:ilvl w:val="0"/>
          <w:numId w:val="16"/>
        </w:numPr>
        <w:shd w:val="clear" w:color="auto" w:fill="FFFFFF"/>
        <w:spacing w:after="0" w:line="300" w:lineRule="auto"/>
        <w:ind w:left="851"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lastRenderedPageBreak/>
        <w:t>En cas d’erreur sur le bénéficiaire.</w:t>
      </w:r>
    </w:p>
    <w:p w14:paraId="7269A94E" w14:textId="77777777" w:rsidR="004F5B70" w:rsidRPr="004F5B70" w:rsidRDefault="004F5B70" w:rsidP="009E7946">
      <w:pPr>
        <w:numPr>
          <w:ilvl w:val="0"/>
          <w:numId w:val="22"/>
        </w:num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En cas d’indisponibilité temporaire (maladie, raison professionnelle,) ou définitive (décès) du récepteur inscrit dans la liste nominative initialement fournie par l’UAP, ce dernier informera le prestataire de tout changement pour les régularisations nécessaires. La modification de la liste des bénéficiaires sera faite uniquement par l’UAP.</w:t>
      </w:r>
    </w:p>
    <w:p w14:paraId="5A90FD2F" w14:textId="77777777" w:rsidR="004F5B70" w:rsidRPr="004F5B70" w:rsidRDefault="004F5B70" w:rsidP="009E7946">
      <w:pPr>
        <w:numPr>
          <w:ilvl w:val="0"/>
          <w:numId w:val="22"/>
        </w:numPr>
        <w:shd w:val="clear" w:color="auto" w:fill="FFFFFF"/>
        <w:spacing w:after="0" w:line="300" w:lineRule="auto"/>
        <w:ind w:left="284" w:hanging="284"/>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 retrait en cash sera sécurisé par :</w:t>
      </w:r>
    </w:p>
    <w:p w14:paraId="074DEAFD" w14:textId="77777777" w:rsidR="004F5B70" w:rsidRPr="004F5B70" w:rsidRDefault="004F5B70" w:rsidP="009E7946">
      <w:pPr>
        <w:numPr>
          <w:ilvl w:val="0"/>
          <w:numId w:val="21"/>
        </w:numPr>
        <w:shd w:val="clear" w:color="auto" w:fill="FFFFFF"/>
        <w:spacing w:after="0" w:line="300" w:lineRule="auto"/>
        <w:ind w:left="567" w:hanging="283"/>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 virement bancaire entre les comptes dédiés du Projet et du prestataire de service. A ce titre, le prestataire de service doit obligatoirement ouvrir, dans une banque primaire, un compte spécifique dont l’intitulé sera : « </w:t>
      </w:r>
      <w:r w:rsidRPr="004F5B70">
        <w:rPr>
          <w:rFonts w:ascii="Times New Roman" w:eastAsia="Batang" w:hAnsi="Times New Roman" w:cs="Times New Roman"/>
          <w:b/>
          <w:sz w:val="24"/>
          <w:szCs w:val="24"/>
          <w:u w:val="single"/>
        </w:rPr>
        <w:t xml:space="preserve">MERANKABANDI / « nom PRESTATAIRE DE </w:t>
      </w:r>
      <w:proofErr w:type="gramStart"/>
      <w:r w:rsidRPr="004F5B70">
        <w:rPr>
          <w:rFonts w:ascii="Times New Roman" w:eastAsia="Batang" w:hAnsi="Times New Roman" w:cs="Times New Roman"/>
          <w:b/>
          <w:sz w:val="24"/>
          <w:szCs w:val="24"/>
          <w:u w:val="single"/>
        </w:rPr>
        <w:t>SERVICE»</w:t>
      </w:r>
      <w:r w:rsidRPr="004F5B70">
        <w:rPr>
          <w:rFonts w:ascii="Times New Roman" w:eastAsia="Batang" w:hAnsi="Times New Roman" w:cs="Times New Roman"/>
          <w:sz w:val="24"/>
          <w:szCs w:val="24"/>
          <w:u w:val="single"/>
        </w:rPr>
        <w:t>…</w:t>
      </w:r>
      <w:proofErr w:type="gramEnd"/>
      <w:r w:rsidRPr="004F5B70">
        <w:rPr>
          <w:rFonts w:ascii="Times New Roman" w:eastAsia="Batang" w:hAnsi="Times New Roman" w:cs="Times New Roman"/>
          <w:sz w:val="24"/>
          <w:szCs w:val="24"/>
        </w:rPr>
        <w:t xml:space="preserve"> Ce compte spécifique recevra uniquement et exclusivement les fonds virés par l’UAP et ne sera mouvementé que pour les activités liées aux programmes de l’UAP ;</w:t>
      </w:r>
    </w:p>
    <w:p w14:paraId="533CA980" w14:textId="77777777" w:rsidR="004F5B70" w:rsidRPr="004F5B70" w:rsidRDefault="004F5B70" w:rsidP="009E7946">
      <w:pPr>
        <w:numPr>
          <w:ilvl w:val="0"/>
          <w:numId w:val="21"/>
        </w:numPr>
        <w:shd w:val="clear" w:color="auto" w:fill="FFFFFF"/>
        <w:spacing w:after="0" w:line="300" w:lineRule="auto"/>
        <w:ind w:left="567" w:hanging="283"/>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La garantie par le prestataire de service de la disponibilité, sur les collines indiquées exhaustivement au paragraphe ci-après 3.3 :</w:t>
      </w:r>
    </w:p>
    <w:p w14:paraId="593F792D" w14:textId="77777777" w:rsidR="004F5B70" w:rsidRPr="004F5B70" w:rsidRDefault="004F5B70" w:rsidP="009E7946">
      <w:pPr>
        <w:numPr>
          <w:ilvl w:val="0"/>
          <w:numId w:val="28"/>
        </w:numPr>
        <w:shd w:val="clear" w:color="auto" w:fill="FFFFFF"/>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Pour le jour du retrait en cash, au moins un agent de distribution de l’agence de paiement par colline ;</w:t>
      </w:r>
    </w:p>
    <w:p w14:paraId="73189FD7" w14:textId="77777777" w:rsidR="004F5B70" w:rsidRPr="004F5B70" w:rsidRDefault="004F5B70" w:rsidP="009E7946">
      <w:pPr>
        <w:numPr>
          <w:ilvl w:val="0"/>
          <w:numId w:val="28"/>
        </w:numPr>
        <w:shd w:val="clear" w:color="auto" w:fill="FFFFFF"/>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Pour le jour du retrait en cash, la disponibilité en cash pour l’éventuel retrait de la totalité des transferts effectués par les bénéficiaires pour chacune des collines ;</w:t>
      </w:r>
    </w:p>
    <w:p w14:paraId="12B8FBE9" w14:textId="77777777" w:rsidR="004F5B70" w:rsidRPr="004F5B70" w:rsidRDefault="004F5B70" w:rsidP="009E7946">
      <w:pPr>
        <w:numPr>
          <w:ilvl w:val="0"/>
          <w:numId w:val="28"/>
        </w:numPr>
        <w:shd w:val="clear" w:color="auto" w:fill="FFFFFF"/>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Une connectivité télécom suffisante permettant aux bénéficiaires d’utiliser la solution de paiement de l’agence de paiement ; </w:t>
      </w:r>
    </w:p>
    <w:p w14:paraId="5DA4D669" w14:textId="77777777" w:rsidR="004F5B70" w:rsidRPr="004F5B70" w:rsidRDefault="004F5B70" w:rsidP="009E7946">
      <w:pPr>
        <w:shd w:val="clear" w:color="auto" w:fill="FFFFFF"/>
        <w:spacing w:after="0" w:line="300" w:lineRule="auto"/>
        <w:jc w:val="both"/>
        <w:rPr>
          <w:rFonts w:ascii="Times New Roman" w:eastAsia="Batang" w:hAnsi="Times New Roman" w:cs="Times New Roman"/>
          <w:sz w:val="24"/>
          <w:szCs w:val="24"/>
        </w:rPr>
      </w:pPr>
    </w:p>
    <w:p w14:paraId="17C25FE6" w14:textId="77777777" w:rsidR="004F5B70" w:rsidRPr="004F5B70" w:rsidRDefault="004F5B70" w:rsidP="009E7946">
      <w:pPr>
        <w:spacing w:after="0"/>
        <w:rPr>
          <w:rFonts w:ascii="Times New Roman" w:eastAsia="Batang" w:hAnsi="Times New Roman" w:cs="Times New Roman"/>
          <w:b/>
          <w:i/>
          <w:sz w:val="24"/>
          <w:szCs w:val="24"/>
        </w:rPr>
      </w:pPr>
      <w:r w:rsidRPr="004F5B70">
        <w:rPr>
          <w:rFonts w:ascii="Times New Roman" w:eastAsia="Batang" w:hAnsi="Times New Roman" w:cs="Times New Roman"/>
          <w:b/>
          <w:i/>
          <w:sz w:val="24"/>
          <w:szCs w:val="24"/>
        </w:rPr>
        <w:br w:type="page"/>
      </w:r>
    </w:p>
    <w:p w14:paraId="16E5C7A9" w14:textId="77777777" w:rsidR="004F5B70" w:rsidRPr="004F5B70" w:rsidRDefault="004F5B70" w:rsidP="009E7946">
      <w:pPr>
        <w:numPr>
          <w:ilvl w:val="1"/>
          <w:numId w:val="18"/>
        </w:numPr>
        <w:shd w:val="clear" w:color="auto" w:fill="FFFFFF"/>
        <w:tabs>
          <w:tab w:val="left" w:pos="284"/>
        </w:tabs>
        <w:spacing w:after="0" w:line="240" w:lineRule="auto"/>
        <w:ind w:left="-142" w:right="567" w:firstLine="0"/>
        <w:jc w:val="both"/>
        <w:rPr>
          <w:rFonts w:ascii="Times New Roman" w:eastAsia="Batang" w:hAnsi="Times New Roman" w:cs="Times New Roman"/>
          <w:b/>
          <w:caps/>
          <w:sz w:val="24"/>
          <w:szCs w:val="24"/>
        </w:rPr>
      </w:pPr>
      <w:r w:rsidRPr="004F5B70">
        <w:rPr>
          <w:rFonts w:ascii="Times New Roman" w:eastAsia="Batang" w:hAnsi="Times New Roman" w:cs="Times New Roman"/>
          <w:b/>
          <w:i/>
          <w:sz w:val="24"/>
          <w:szCs w:val="24"/>
        </w:rPr>
        <w:lastRenderedPageBreak/>
        <w:t xml:space="preserve"> Zones d’intervention</w:t>
      </w:r>
    </w:p>
    <w:p w14:paraId="08294E5A" w14:textId="77777777" w:rsidR="004F5B70" w:rsidRPr="004F5B70" w:rsidRDefault="004F5B70" w:rsidP="009E7946">
      <w:pPr>
        <w:shd w:val="clear" w:color="auto" w:fill="FFFFFF"/>
        <w:tabs>
          <w:tab w:val="left" w:pos="284"/>
        </w:tabs>
        <w:spacing w:after="0" w:line="240" w:lineRule="auto"/>
        <w:ind w:left="-142" w:right="567"/>
        <w:jc w:val="both"/>
        <w:rPr>
          <w:rFonts w:ascii="Times New Roman" w:eastAsia="Batang" w:hAnsi="Times New Roman" w:cs="Times New Roman"/>
          <w:b/>
          <w:caps/>
          <w:sz w:val="24"/>
          <w:szCs w:val="24"/>
        </w:rPr>
      </w:pPr>
    </w:p>
    <w:p w14:paraId="33AF8FC3" w14:textId="77777777" w:rsidR="004F5B70" w:rsidRPr="004F5B70" w:rsidRDefault="004F5B70" w:rsidP="009E7946">
      <w:pPr>
        <w:spacing w:after="0" w:line="24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Le prestataire de service assurera le transfert mobile et les retraits en cash dans les collines reprises ci-dessous : </w:t>
      </w:r>
    </w:p>
    <w:p w14:paraId="712B071A" w14:textId="77777777" w:rsidR="004F5B70" w:rsidRPr="004F5B70" w:rsidRDefault="004F5B70" w:rsidP="009E7946">
      <w:pPr>
        <w:spacing w:after="0" w:line="240" w:lineRule="auto"/>
        <w:jc w:val="both"/>
        <w:rPr>
          <w:rFonts w:ascii="Times New Roman" w:eastAsia="Batang" w:hAnsi="Times New Roman" w:cs="Times New Roman"/>
          <w:sz w:val="24"/>
          <w:szCs w:val="24"/>
        </w:rPr>
      </w:pPr>
    </w:p>
    <w:tbl>
      <w:tblPr>
        <w:tblStyle w:val="TableGrid1"/>
        <w:tblW w:w="5000" w:type="pct"/>
        <w:tblLayout w:type="fixed"/>
        <w:tblLook w:val="04A0" w:firstRow="1" w:lastRow="0" w:firstColumn="1" w:lastColumn="0" w:noHBand="0" w:noVBand="1"/>
      </w:tblPr>
      <w:tblGrid>
        <w:gridCol w:w="1809"/>
        <w:gridCol w:w="1699"/>
        <w:gridCol w:w="1445"/>
        <w:gridCol w:w="2329"/>
        <w:gridCol w:w="2004"/>
      </w:tblGrid>
      <w:tr w:rsidR="004F5B70" w:rsidRPr="004F5B70" w14:paraId="7235108A" w14:textId="77777777" w:rsidTr="00CB2BA9">
        <w:tc>
          <w:tcPr>
            <w:tcW w:w="974" w:type="pct"/>
            <w:shd w:val="clear" w:color="auto" w:fill="BFBFBF" w:themeFill="background1" w:themeFillShade="BF"/>
          </w:tcPr>
          <w:p w14:paraId="1ABC536E" w14:textId="77777777" w:rsidR="004F5B70" w:rsidRPr="004F5B70" w:rsidRDefault="004F5B70" w:rsidP="009E7946">
            <w:pPr>
              <w:spacing w:line="300" w:lineRule="auto"/>
              <w:rPr>
                <w:rFonts w:ascii="Times New Roman" w:eastAsia="Batang" w:hAnsi="Times New Roman" w:cs="Times New Roman"/>
                <w:b/>
              </w:rPr>
            </w:pPr>
            <w:r w:rsidRPr="004F5B70">
              <w:rPr>
                <w:rFonts w:ascii="Times New Roman" w:eastAsia="Batang" w:hAnsi="Times New Roman" w:cs="Times New Roman"/>
                <w:b/>
              </w:rPr>
              <w:t>PROVINCE</w:t>
            </w:r>
          </w:p>
        </w:tc>
        <w:tc>
          <w:tcPr>
            <w:tcW w:w="915" w:type="pct"/>
            <w:shd w:val="clear" w:color="auto" w:fill="BFBFBF" w:themeFill="background1" w:themeFillShade="BF"/>
          </w:tcPr>
          <w:p w14:paraId="45D9547D" w14:textId="77777777" w:rsidR="004F5B70" w:rsidRPr="004F5B70" w:rsidRDefault="004F5B70" w:rsidP="009E7946">
            <w:pPr>
              <w:spacing w:line="300" w:lineRule="auto"/>
              <w:rPr>
                <w:rFonts w:ascii="Times New Roman" w:eastAsia="Batang" w:hAnsi="Times New Roman" w:cs="Times New Roman"/>
                <w:b/>
              </w:rPr>
            </w:pPr>
            <w:r w:rsidRPr="004F5B70">
              <w:rPr>
                <w:rFonts w:ascii="Times New Roman" w:eastAsia="Batang" w:hAnsi="Times New Roman" w:cs="Times New Roman"/>
                <w:b/>
              </w:rPr>
              <w:t>COMMUNE</w:t>
            </w:r>
          </w:p>
        </w:tc>
        <w:tc>
          <w:tcPr>
            <w:tcW w:w="778" w:type="pct"/>
            <w:shd w:val="clear" w:color="auto" w:fill="BFBFBF" w:themeFill="background1" w:themeFillShade="BF"/>
          </w:tcPr>
          <w:p w14:paraId="3D8B1BB9" w14:textId="77777777" w:rsidR="004F5B70" w:rsidRPr="004F5B70" w:rsidRDefault="004F5B70" w:rsidP="009E7946">
            <w:pPr>
              <w:spacing w:line="300" w:lineRule="auto"/>
              <w:rPr>
                <w:rFonts w:ascii="Times New Roman" w:eastAsia="Batang" w:hAnsi="Times New Roman" w:cs="Times New Roman"/>
                <w:b/>
              </w:rPr>
            </w:pPr>
            <w:r w:rsidRPr="004F5B70">
              <w:rPr>
                <w:rFonts w:ascii="Times New Roman" w:eastAsia="Batang" w:hAnsi="Times New Roman" w:cs="Times New Roman"/>
                <w:b/>
              </w:rPr>
              <w:t>ZONE</w:t>
            </w:r>
          </w:p>
        </w:tc>
        <w:tc>
          <w:tcPr>
            <w:tcW w:w="1254" w:type="pct"/>
            <w:shd w:val="clear" w:color="auto" w:fill="BFBFBF" w:themeFill="background1" w:themeFillShade="BF"/>
          </w:tcPr>
          <w:p w14:paraId="1CB359A8" w14:textId="77777777" w:rsidR="004F5B70" w:rsidRPr="004F5B70" w:rsidRDefault="004F5B70" w:rsidP="009E7946">
            <w:pPr>
              <w:spacing w:line="300" w:lineRule="auto"/>
              <w:rPr>
                <w:rFonts w:ascii="Times New Roman" w:eastAsia="Batang" w:hAnsi="Times New Roman" w:cs="Times New Roman"/>
                <w:b/>
              </w:rPr>
            </w:pPr>
            <w:r w:rsidRPr="004F5B70">
              <w:rPr>
                <w:rFonts w:ascii="Times New Roman" w:eastAsia="Batang" w:hAnsi="Times New Roman" w:cs="Times New Roman"/>
                <w:b/>
              </w:rPr>
              <w:t>COLLINE</w:t>
            </w:r>
          </w:p>
        </w:tc>
        <w:tc>
          <w:tcPr>
            <w:tcW w:w="1079" w:type="pct"/>
            <w:shd w:val="clear" w:color="auto" w:fill="BFBFBF" w:themeFill="background1" w:themeFillShade="BF"/>
          </w:tcPr>
          <w:p w14:paraId="27834684" w14:textId="77777777" w:rsidR="004F5B70" w:rsidRPr="004F5B70" w:rsidRDefault="004F5B70" w:rsidP="009E7946">
            <w:pPr>
              <w:spacing w:line="300" w:lineRule="auto"/>
              <w:rPr>
                <w:rFonts w:ascii="Times New Roman" w:eastAsia="Batang" w:hAnsi="Times New Roman" w:cs="Times New Roman"/>
                <w:b/>
              </w:rPr>
            </w:pPr>
            <w:r w:rsidRPr="004F5B70">
              <w:rPr>
                <w:rFonts w:ascii="Times New Roman" w:eastAsia="Batang" w:hAnsi="Times New Roman" w:cs="Times New Roman"/>
                <w:b/>
              </w:rPr>
              <w:t xml:space="preserve">NOMBRE DE MENAGES BENEFICIAIRES </w:t>
            </w:r>
          </w:p>
        </w:tc>
      </w:tr>
      <w:tr w:rsidR="004F5B70" w:rsidRPr="004F5B70" w14:paraId="130CE372" w14:textId="77777777" w:rsidTr="00CB2BA9">
        <w:tc>
          <w:tcPr>
            <w:tcW w:w="974" w:type="pct"/>
            <w:vMerge w:val="restart"/>
          </w:tcPr>
          <w:p w14:paraId="78C86F1F"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r w:rsidRPr="004F5B70">
              <w:rPr>
                <w:rFonts w:ascii="Times New Roman" w:eastAsia="Batang" w:hAnsi="Times New Roman" w:cs="Times New Roman"/>
                <w:b/>
              </w:rPr>
              <w:t>RUYIGI</w:t>
            </w:r>
          </w:p>
        </w:tc>
        <w:tc>
          <w:tcPr>
            <w:tcW w:w="915" w:type="pct"/>
            <w:vMerge w:val="restart"/>
          </w:tcPr>
          <w:p w14:paraId="3C5BF52B"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BUTAGANZWA 2</w:t>
            </w:r>
          </w:p>
        </w:tc>
        <w:tc>
          <w:tcPr>
            <w:tcW w:w="778" w:type="pct"/>
          </w:tcPr>
          <w:p w14:paraId="2ED944AB" w14:textId="77777777" w:rsidR="004F5B70" w:rsidRPr="004F5B70" w:rsidRDefault="004F5B70" w:rsidP="009E7946">
            <w:pPr>
              <w:spacing w:line="300" w:lineRule="auto"/>
              <w:jc w:val="both"/>
              <w:rPr>
                <w:rFonts w:ascii="Times New Roman" w:eastAsia="Batang" w:hAnsi="Times New Roman" w:cs="Times New Roman"/>
              </w:rPr>
            </w:pPr>
            <w:r w:rsidRPr="004F5B70">
              <w:rPr>
                <w:rFonts w:ascii="Times New Roman" w:eastAsia="Batang" w:hAnsi="Times New Roman" w:cs="Times New Roman"/>
              </w:rPr>
              <w:t>BIYOGWA</w:t>
            </w:r>
          </w:p>
        </w:tc>
        <w:tc>
          <w:tcPr>
            <w:tcW w:w="1254" w:type="pct"/>
          </w:tcPr>
          <w:p w14:paraId="602C29FD" w14:textId="77777777" w:rsidR="004F5B70" w:rsidRPr="004F5B70" w:rsidRDefault="004F5B70" w:rsidP="009E7946">
            <w:pPr>
              <w:numPr>
                <w:ilvl w:val="0"/>
                <w:numId w:val="23"/>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Nyamugari</w:t>
            </w:r>
            <w:proofErr w:type="spellEnd"/>
            <w:r w:rsidRPr="004F5B70">
              <w:rPr>
                <w:rFonts w:ascii="Times New Roman" w:eastAsia="Batang" w:hAnsi="Times New Roman" w:cs="Times New Roman"/>
              </w:rPr>
              <w:t xml:space="preserve"> </w:t>
            </w:r>
          </w:p>
          <w:p w14:paraId="1953AEE5" w14:textId="77777777" w:rsidR="004F5B70" w:rsidRPr="004F5B70" w:rsidRDefault="004F5B70" w:rsidP="009E7946">
            <w:pPr>
              <w:numPr>
                <w:ilvl w:val="0"/>
                <w:numId w:val="23"/>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Biyogwa</w:t>
            </w:r>
            <w:proofErr w:type="spellEnd"/>
            <w:r w:rsidRPr="004F5B70">
              <w:rPr>
                <w:rFonts w:ascii="Times New Roman" w:eastAsia="Batang" w:hAnsi="Times New Roman" w:cs="Times New Roman"/>
              </w:rPr>
              <w:t xml:space="preserve"> </w:t>
            </w:r>
          </w:p>
          <w:p w14:paraId="3A6954D1" w14:textId="77777777" w:rsidR="004F5B70" w:rsidRPr="004F5B70" w:rsidRDefault="004F5B70" w:rsidP="009E7946">
            <w:pPr>
              <w:numPr>
                <w:ilvl w:val="0"/>
                <w:numId w:val="23"/>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Rugata</w:t>
            </w:r>
            <w:proofErr w:type="spellEnd"/>
            <w:r w:rsidRPr="004F5B70">
              <w:rPr>
                <w:rFonts w:ascii="Times New Roman" w:eastAsia="Batang" w:hAnsi="Times New Roman" w:cs="Times New Roman"/>
              </w:rPr>
              <w:t xml:space="preserve"> </w:t>
            </w:r>
          </w:p>
          <w:p w14:paraId="75E7B6A8" w14:textId="77777777" w:rsidR="004F5B70" w:rsidRPr="004F5B70" w:rsidRDefault="004F5B70" w:rsidP="009E7946">
            <w:pPr>
              <w:numPr>
                <w:ilvl w:val="0"/>
                <w:numId w:val="23"/>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Burenza</w:t>
            </w:r>
            <w:proofErr w:type="spellEnd"/>
          </w:p>
        </w:tc>
        <w:tc>
          <w:tcPr>
            <w:tcW w:w="1079" w:type="pct"/>
          </w:tcPr>
          <w:p w14:paraId="555737FA"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p>
          <w:p w14:paraId="0E0B4FDC"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p>
          <w:p w14:paraId="63035CD3"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600</w:t>
            </w:r>
          </w:p>
        </w:tc>
      </w:tr>
      <w:tr w:rsidR="004F5B70" w:rsidRPr="004F5B70" w14:paraId="6B53E653" w14:textId="77777777" w:rsidTr="00CB2BA9">
        <w:tc>
          <w:tcPr>
            <w:tcW w:w="974" w:type="pct"/>
            <w:vMerge/>
          </w:tcPr>
          <w:p w14:paraId="707E4941"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vMerge/>
          </w:tcPr>
          <w:p w14:paraId="37CD2F56"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tc>
        <w:tc>
          <w:tcPr>
            <w:tcW w:w="778" w:type="pct"/>
          </w:tcPr>
          <w:p w14:paraId="559DBF4C" w14:textId="77777777" w:rsidR="004F5B70" w:rsidRPr="004F5B70" w:rsidRDefault="004F5B70" w:rsidP="009E7946">
            <w:pPr>
              <w:spacing w:line="300" w:lineRule="auto"/>
              <w:jc w:val="both"/>
              <w:rPr>
                <w:rFonts w:ascii="Times New Roman" w:eastAsia="Batang" w:hAnsi="Times New Roman" w:cs="Times New Roman"/>
              </w:rPr>
            </w:pPr>
            <w:r w:rsidRPr="004F5B70">
              <w:rPr>
                <w:rFonts w:ascii="Times New Roman" w:eastAsia="Batang" w:hAnsi="Times New Roman" w:cs="Times New Roman"/>
                <w:lang w:val="en-US"/>
              </w:rPr>
              <w:t>MUGEGE</w:t>
            </w:r>
          </w:p>
        </w:tc>
        <w:tc>
          <w:tcPr>
            <w:tcW w:w="1254" w:type="pct"/>
          </w:tcPr>
          <w:p w14:paraId="1FC0A446" w14:textId="77777777" w:rsidR="004F5B70" w:rsidRPr="004F5B70" w:rsidRDefault="004F5B70" w:rsidP="009E7946">
            <w:pPr>
              <w:numPr>
                <w:ilvl w:val="0"/>
                <w:numId w:val="26"/>
              </w:numPr>
              <w:spacing w:line="300" w:lineRule="auto"/>
              <w:contextualSpacing/>
              <w:jc w:val="both"/>
              <w:rPr>
                <w:rFonts w:ascii="Times New Roman" w:eastAsia="Batang" w:hAnsi="Times New Roman" w:cs="Times New Roman"/>
                <w:lang w:val="en-US"/>
              </w:rPr>
            </w:pPr>
            <w:proofErr w:type="spellStart"/>
            <w:r w:rsidRPr="004F5B70">
              <w:rPr>
                <w:rFonts w:ascii="Times New Roman" w:eastAsia="Batang" w:hAnsi="Times New Roman" w:cs="Times New Roman"/>
                <w:lang w:val="en-US"/>
              </w:rPr>
              <w:t>Musenga</w:t>
            </w:r>
            <w:proofErr w:type="spellEnd"/>
            <w:r w:rsidRPr="004F5B70">
              <w:rPr>
                <w:rFonts w:ascii="Times New Roman" w:eastAsia="Batang" w:hAnsi="Times New Roman" w:cs="Times New Roman"/>
                <w:lang w:val="en-US"/>
              </w:rPr>
              <w:t xml:space="preserve"> </w:t>
            </w:r>
          </w:p>
          <w:p w14:paraId="3C6AC6DB" w14:textId="77777777" w:rsidR="004F5B70" w:rsidRPr="004F5B70" w:rsidRDefault="004F5B70" w:rsidP="009E7946">
            <w:pPr>
              <w:numPr>
                <w:ilvl w:val="0"/>
                <w:numId w:val="26"/>
              </w:numPr>
              <w:spacing w:line="300" w:lineRule="auto"/>
              <w:contextualSpacing/>
              <w:jc w:val="both"/>
              <w:rPr>
                <w:rFonts w:ascii="Times New Roman" w:eastAsia="Batang" w:hAnsi="Times New Roman" w:cs="Times New Roman"/>
                <w:lang w:val="en-US"/>
              </w:rPr>
            </w:pPr>
            <w:proofErr w:type="spellStart"/>
            <w:r w:rsidRPr="004F5B70">
              <w:rPr>
                <w:rFonts w:ascii="Times New Roman" w:eastAsia="Batang" w:hAnsi="Times New Roman" w:cs="Times New Roman"/>
                <w:lang w:val="en-US"/>
              </w:rPr>
              <w:t>Muhene</w:t>
            </w:r>
            <w:proofErr w:type="spellEnd"/>
            <w:r w:rsidRPr="004F5B70">
              <w:rPr>
                <w:rFonts w:ascii="Times New Roman" w:eastAsia="Batang" w:hAnsi="Times New Roman" w:cs="Times New Roman"/>
                <w:lang w:val="en-US"/>
              </w:rPr>
              <w:t xml:space="preserve"> </w:t>
            </w:r>
          </w:p>
          <w:p w14:paraId="675B8697" w14:textId="77777777" w:rsidR="004F5B70" w:rsidRPr="004F5B70" w:rsidRDefault="004F5B70" w:rsidP="009E7946">
            <w:pPr>
              <w:numPr>
                <w:ilvl w:val="0"/>
                <w:numId w:val="26"/>
              </w:numPr>
              <w:spacing w:line="300" w:lineRule="auto"/>
              <w:contextualSpacing/>
              <w:jc w:val="both"/>
              <w:rPr>
                <w:rFonts w:ascii="Times New Roman" w:eastAsia="Batang" w:hAnsi="Times New Roman" w:cs="Times New Roman"/>
                <w:lang w:val="en-US"/>
              </w:rPr>
            </w:pPr>
            <w:proofErr w:type="spellStart"/>
            <w:r w:rsidRPr="004F5B70">
              <w:rPr>
                <w:rFonts w:ascii="Times New Roman" w:eastAsia="Batang" w:hAnsi="Times New Roman" w:cs="Times New Roman"/>
                <w:lang w:val="en-US"/>
              </w:rPr>
              <w:t>Caragata</w:t>
            </w:r>
            <w:proofErr w:type="spellEnd"/>
            <w:r w:rsidRPr="004F5B70">
              <w:rPr>
                <w:rFonts w:ascii="Times New Roman" w:eastAsia="Batang" w:hAnsi="Times New Roman" w:cs="Times New Roman"/>
                <w:lang w:val="en-US"/>
              </w:rPr>
              <w:t xml:space="preserve"> </w:t>
            </w:r>
          </w:p>
          <w:p w14:paraId="3D473030" w14:textId="77777777" w:rsidR="004F5B70" w:rsidRPr="004F5B70" w:rsidRDefault="004F5B70" w:rsidP="009E7946">
            <w:pPr>
              <w:numPr>
                <w:ilvl w:val="0"/>
                <w:numId w:val="26"/>
              </w:numPr>
              <w:spacing w:line="300" w:lineRule="auto"/>
              <w:contextualSpacing/>
              <w:jc w:val="both"/>
              <w:rPr>
                <w:rFonts w:ascii="Times New Roman" w:eastAsia="Batang" w:hAnsi="Times New Roman" w:cs="Times New Roman"/>
                <w:lang w:val="en-US"/>
              </w:rPr>
            </w:pPr>
            <w:proofErr w:type="spellStart"/>
            <w:r w:rsidRPr="004F5B70">
              <w:rPr>
                <w:rFonts w:ascii="Times New Roman" w:eastAsia="Batang" w:hAnsi="Times New Roman" w:cs="Times New Roman"/>
                <w:lang w:val="en-US"/>
              </w:rPr>
              <w:t>Titi</w:t>
            </w:r>
            <w:proofErr w:type="spellEnd"/>
          </w:p>
          <w:p w14:paraId="6F107967" w14:textId="77777777" w:rsidR="004F5B70" w:rsidRPr="004F5B70" w:rsidRDefault="004F5B70" w:rsidP="009E7946">
            <w:pPr>
              <w:numPr>
                <w:ilvl w:val="0"/>
                <w:numId w:val="26"/>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Mpungwe</w:t>
            </w:r>
            <w:proofErr w:type="spellEnd"/>
          </w:p>
        </w:tc>
        <w:tc>
          <w:tcPr>
            <w:tcW w:w="1079" w:type="pct"/>
          </w:tcPr>
          <w:p w14:paraId="660E47B2"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p>
          <w:p w14:paraId="4CE16B6E"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p>
          <w:p w14:paraId="7EE326C9"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750</w:t>
            </w:r>
          </w:p>
        </w:tc>
      </w:tr>
      <w:tr w:rsidR="004F5B70" w:rsidRPr="004F5B70" w14:paraId="4D586BC9" w14:textId="77777777" w:rsidTr="00CB2BA9">
        <w:tc>
          <w:tcPr>
            <w:tcW w:w="974" w:type="pct"/>
            <w:vMerge/>
          </w:tcPr>
          <w:p w14:paraId="0CB8015B"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vMerge/>
          </w:tcPr>
          <w:p w14:paraId="0A18B5A3"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tc>
        <w:tc>
          <w:tcPr>
            <w:tcW w:w="778" w:type="pct"/>
          </w:tcPr>
          <w:p w14:paraId="70FCDCD1" w14:textId="77777777" w:rsidR="004F5B70" w:rsidRPr="004F5B70" w:rsidRDefault="004F5B70" w:rsidP="009E7946">
            <w:pPr>
              <w:spacing w:line="300" w:lineRule="auto"/>
              <w:jc w:val="both"/>
              <w:rPr>
                <w:rFonts w:ascii="Times New Roman" w:eastAsia="Batang" w:hAnsi="Times New Roman" w:cs="Times New Roman"/>
              </w:rPr>
            </w:pPr>
            <w:r w:rsidRPr="004F5B70">
              <w:rPr>
                <w:rFonts w:ascii="Times New Roman" w:eastAsia="Batang" w:hAnsi="Times New Roman" w:cs="Times New Roman"/>
              </w:rPr>
              <w:t>MURIZA</w:t>
            </w:r>
          </w:p>
          <w:p w14:paraId="2FB03D61" w14:textId="77777777" w:rsidR="004F5B70" w:rsidRPr="004F5B70" w:rsidRDefault="004F5B70" w:rsidP="009E7946">
            <w:pPr>
              <w:spacing w:line="300" w:lineRule="auto"/>
              <w:jc w:val="both"/>
              <w:rPr>
                <w:rFonts w:ascii="Times New Roman" w:eastAsia="Batang" w:hAnsi="Times New Roman" w:cs="Times New Roman"/>
              </w:rPr>
            </w:pPr>
          </w:p>
        </w:tc>
        <w:tc>
          <w:tcPr>
            <w:tcW w:w="1254" w:type="pct"/>
          </w:tcPr>
          <w:p w14:paraId="172F8B08" w14:textId="77777777" w:rsidR="004F5B70" w:rsidRPr="004F5B70" w:rsidRDefault="004F5B70" w:rsidP="009E7946">
            <w:pPr>
              <w:numPr>
                <w:ilvl w:val="0"/>
                <w:numId w:val="24"/>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Muriza</w:t>
            </w:r>
            <w:proofErr w:type="spellEnd"/>
            <w:r w:rsidRPr="004F5B70">
              <w:rPr>
                <w:rFonts w:ascii="Times New Roman" w:eastAsia="Batang" w:hAnsi="Times New Roman" w:cs="Times New Roman"/>
              </w:rPr>
              <w:t xml:space="preserve"> </w:t>
            </w:r>
          </w:p>
          <w:p w14:paraId="15F56EC0" w14:textId="77777777" w:rsidR="004F5B70" w:rsidRPr="004F5B70" w:rsidRDefault="004F5B70" w:rsidP="009E7946">
            <w:pPr>
              <w:numPr>
                <w:ilvl w:val="0"/>
                <w:numId w:val="24"/>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Gasasa</w:t>
            </w:r>
            <w:proofErr w:type="spellEnd"/>
            <w:r w:rsidRPr="004F5B70">
              <w:rPr>
                <w:rFonts w:ascii="Times New Roman" w:eastAsia="Batang" w:hAnsi="Times New Roman" w:cs="Times New Roman"/>
              </w:rPr>
              <w:t xml:space="preserve"> </w:t>
            </w:r>
          </w:p>
          <w:p w14:paraId="03A6821D" w14:textId="77777777" w:rsidR="004F5B70" w:rsidRPr="004F5B70" w:rsidRDefault="004F5B70" w:rsidP="009E7946">
            <w:pPr>
              <w:numPr>
                <w:ilvl w:val="0"/>
                <w:numId w:val="24"/>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Gishubi</w:t>
            </w:r>
            <w:proofErr w:type="spellEnd"/>
            <w:r w:rsidRPr="004F5B70">
              <w:rPr>
                <w:rFonts w:ascii="Times New Roman" w:eastAsia="Batang" w:hAnsi="Times New Roman" w:cs="Times New Roman"/>
              </w:rPr>
              <w:t xml:space="preserve"> </w:t>
            </w:r>
          </w:p>
          <w:p w14:paraId="25DA3527" w14:textId="77777777" w:rsidR="004F5B70" w:rsidRPr="004F5B70" w:rsidRDefault="004F5B70" w:rsidP="009E7946">
            <w:pPr>
              <w:numPr>
                <w:ilvl w:val="0"/>
                <w:numId w:val="24"/>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Kanyinya</w:t>
            </w:r>
            <w:proofErr w:type="spellEnd"/>
            <w:r w:rsidRPr="004F5B70">
              <w:rPr>
                <w:rFonts w:ascii="Times New Roman" w:eastAsia="Batang" w:hAnsi="Times New Roman" w:cs="Times New Roman"/>
              </w:rPr>
              <w:t xml:space="preserve"> </w:t>
            </w:r>
          </w:p>
          <w:p w14:paraId="3F35EFDC" w14:textId="77777777" w:rsidR="004F5B70" w:rsidRPr="004F5B70" w:rsidRDefault="004F5B70" w:rsidP="009E7946">
            <w:pPr>
              <w:numPr>
                <w:ilvl w:val="0"/>
                <w:numId w:val="24"/>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Kiyabu</w:t>
            </w:r>
            <w:proofErr w:type="spellEnd"/>
            <w:r w:rsidRPr="004F5B70">
              <w:rPr>
                <w:rFonts w:ascii="Times New Roman" w:eastAsia="Batang" w:hAnsi="Times New Roman" w:cs="Times New Roman"/>
              </w:rPr>
              <w:t xml:space="preserve"> </w:t>
            </w:r>
          </w:p>
          <w:p w14:paraId="133FAAD5" w14:textId="77777777" w:rsidR="004F5B70" w:rsidRPr="004F5B70" w:rsidRDefault="004F5B70" w:rsidP="009E7946">
            <w:pPr>
              <w:numPr>
                <w:ilvl w:val="0"/>
                <w:numId w:val="24"/>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Nyamiyaga</w:t>
            </w:r>
            <w:proofErr w:type="spellEnd"/>
          </w:p>
        </w:tc>
        <w:tc>
          <w:tcPr>
            <w:tcW w:w="1079" w:type="pct"/>
          </w:tcPr>
          <w:p w14:paraId="0C89740A"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p>
          <w:p w14:paraId="10356220"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p>
          <w:p w14:paraId="6B022BD5"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900</w:t>
            </w:r>
          </w:p>
        </w:tc>
      </w:tr>
      <w:tr w:rsidR="004F5B70" w:rsidRPr="004F5B70" w14:paraId="6F6EF186" w14:textId="77777777" w:rsidTr="00CB2BA9">
        <w:tc>
          <w:tcPr>
            <w:tcW w:w="974" w:type="pct"/>
            <w:vMerge/>
          </w:tcPr>
          <w:p w14:paraId="542BDCF4"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vMerge/>
          </w:tcPr>
          <w:p w14:paraId="31C85BCD"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tc>
        <w:tc>
          <w:tcPr>
            <w:tcW w:w="778" w:type="pct"/>
          </w:tcPr>
          <w:p w14:paraId="6E76952C" w14:textId="77777777" w:rsidR="004F5B70" w:rsidRPr="004F5B70" w:rsidRDefault="004F5B70" w:rsidP="009E7946">
            <w:pPr>
              <w:spacing w:line="300" w:lineRule="auto"/>
              <w:jc w:val="both"/>
              <w:rPr>
                <w:rFonts w:ascii="Times New Roman" w:eastAsia="Batang" w:hAnsi="Times New Roman" w:cs="Times New Roman"/>
              </w:rPr>
            </w:pPr>
            <w:r w:rsidRPr="004F5B70">
              <w:rPr>
                <w:rFonts w:ascii="Times New Roman" w:eastAsia="Batang" w:hAnsi="Times New Roman" w:cs="Times New Roman"/>
              </w:rPr>
              <w:t>RUGONGO</w:t>
            </w:r>
          </w:p>
          <w:p w14:paraId="5645A0AF" w14:textId="77777777" w:rsidR="004F5B70" w:rsidRPr="004F5B70" w:rsidRDefault="004F5B70" w:rsidP="009E7946">
            <w:pPr>
              <w:spacing w:line="300" w:lineRule="auto"/>
              <w:jc w:val="both"/>
              <w:rPr>
                <w:rFonts w:ascii="Times New Roman" w:eastAsia="Batang" w:hAnsi="Times New Roman" w:cs="Times New Roman"/>
              </w:rPr>
            </w:pPr>
          </w:p>
        </w:tc>
        <w:tc>
          <w:tcPr>
            <w:tcW w:w="1254" w:type="pct"/>
          </w:tcPr>
          <w:p w14:paraId="48324266" w14:textId="77777777" w:rsidR="004F5B70" w:rsidRPr="004F5B70" w:rsidRDefault="004F5B70" w:rsidP="009E7946">
            <w:pPr>
              <w:numPr>
                <w:ilvl w:val="0"/>
                <w:numId w:val="25"/>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Nyange</w:t>
            </w:r>
            <w:proofErr w:type="spellEnd"/>
            <w:r w:rsidRPr="004F5B70">
              <w:rPr>
                <w:rFonts w:ascii="Times New Roman" w:eastAsia="Batang" w:hAnsi="Times New Roman" w:cs="Times New Roman"/>
              </w:rPr>
              <w:t xml:space="preserve"> </w:t>
            </w:r>
          </w:p>
          <w:p w14:paraId="4B2A2150" w14:textId="77777777" w:rsidR="004F5B70" w:rsidRPr="004F5B70" w:rsidRDefault="004F5B70" w:rsidP="009E7946">
            <w:pPr>
              <w:numPr>
                <w:ilvl w:val="0"/>
                <w:numId w:val="25"/>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Kivoga</w:t>
            </w:r>
            <w:proofErr w:type="spellEnd"/>
            <w:r w:rsidRPr="004F5B70">
              <w:rPr>
                <w:rFonts w:ascii="Times New Roman" w:eastAsia="Batang" w:hAnsi="Times New Roman" w:cs="Times New Roman"/>
              </w:rPr>
              <w:t xml:space="preserve"> </w:t>
            </w:r>
          </w:p>
          <w:p w14:paraId="2A4CE73C" w14:textId="77777777" w:rsidR="004F5B70" w:rsidRPr="004F5B70" w:rsidRDefault="004F5B70" w:rsidP="009E7946">
            <w:pPr>
              <w:numPr>
                <w:ilvl w:val="0"/>
                <w:numId w:val="25"/>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Nyagashubi</w:t>
            </w:r>
            <w:proofErr w:type="spellEnd"/>
            <w:r w:rsidRPr="004F5B70">
              <w:rPr>
                <w:rFonts w:ascii="Times New Roman" w:eastAsia="Batang" w:hAnsi="Times New Roman" w:cs="Times New Roman"/>
              </w:rPr>
              <w:t xml:space="preserve"> </w:t>
            </w:r>
          </w:p>
          <w:p w14:paraId="634FB539" w14:textId="77777777" w:rsidR="004F5B70" w:rsidRPr="004F5B70" w:rsidRDefault="004F5B70" w:rsidP="009E7946">
            <w:pPr>
              <w:numPr>
                <w:ilvl w:val="0"/>
                <w:numId w:val="25"/>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Maramvya</w:t>
            </w:r>
            <w:proofErr w:type="spellEnd"/>
            <w:r w:rsidRPr="004F5B70">
              <w:rPr>
                <w:rFonts w:ascii="Times New Roman" w:eastAsia="Batang" w:hAnsi="Times New Roman" w:cs="Times New Roman"/>
              </w:rPr>
              <w:t xml:space="preserve"> </w:t>
            </w:r>
          </w:p>
          <w:p w14:paraId="03E8300A" w14:textId="77777777" w:rsidR="004F5B70" w:rsidRPr="004F5B70" w:rsidRDefault="004F5B70" w:rsidP="009E7946">
            <w:pPr>
              <w:numPr>
                <w:ilvl w:val="0"/>
                <w:numId w:val="25"/>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Rugongo</w:t>
            </w:r>
            <w:proofErr w:type="spellEnd"/>
          </w:p>
        </w:tc>
        <w:tc>
          <w:tcPr>
            <w:tcW w:w="1079" w:type="pct"/>
          </w:tcPr>
          <w:p w14:paraId="7D87AB6C"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p>
          <w:p w14:paraId="58C84C7D"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p>
          <w:p w14:paraId="172B33CD"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750</w:t>
            </w:r>
          </w:p>
        </w:tc>
      </w:tr>
      <w:tr w:rsidR="004F5B70" w:rsidRPr="004F5B70" w14:paraId="494506FB" w14:textId="77777777" w:rsidTr="00CB2BA9">
        <w:tc>
          <w:tcPr>
            <w:tcW w:w="974" w:type="pct"/>
            <w:vMerge w:val="restart"/>
          </w:tcPr>
          <w:p w14:paraId="0E348869"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vMerge w:val="restart"/>
          </w:tcPr>
          <w:p w14:paraId="1061D8D3"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BUTEZI</w:t>
            </w:r>
          </w:p>
        </w:tc>
        <w:tc>
          <w:tcPr>
            <w:tcW w:w="778" w:type="pct"/>
          </w:tcPr>
          <w:p w14:paraId="14C7BE5E"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BUTEZI</w:t>
            </w:r>
          </w:p>
        </w:tc>
        <w:tc>
          <w:tcPr>
            <w:tcW w:w="1254" w:type="pct"/>
          </w:tcPr>
          <w:p w14:paraId="4DDED9F7" w14:textId="77777777" w:rsidR="004F5B70" w:rsidRPr="004F5B70" w:rsidRDefault="004F5B70" w:rsidP="009E7946">
            <w:pPr>
              <w:numPr>
                <w:ilvl w:val="0"/>
                <w:numId w:val="30"/>
              </w:numPr>
              <w:rPr>
                <w:rFonts w:ascii="Times New Roman" w:eastAsia="MS Mincho" w:hAnsi="Times New Roman" w:cs="Times New Roman"/>
                <w:lang w:eastAsia="fr-FR"/>
              </w:rPr>
            </w:pPr>
            <w:proofErr w:type="spellStart"/>
            <w:r w:rsidRPr="004F5B70">
              <w:rPr>
                <w:rFonts w:ascii="Times New Roman" w:eastAsia="MS Mincho" w:hAnsi="Times New Roman" w:cs="Times New Roman"/>
                <w:lang w:eastAsia="fr-FR"/>
              </w:rPr>
              <w:t>Nkongwe</w:t>
            </w:r>
            <w:proofErr w:type="spellEnd"/>
          </w:p>
          <w:p w14:paraId="795CACF2" w14:textId="77777777" w:rsidR="004F5B70" w:rsidRPr="004F5B70" w:rsidRDefault="004F5B70" w:rsidP="009E7946">
            <w:pPr>
              <w:numPr>
                <w:ilvl w:val="0"/>
                <w:numId w:val="30"/>
              </w:numPr>
              <w:rPr>
                <w:rFonts w:ascii="Times New Roman" w:eastAsia="MS Mincho" w:hAnsi="Times New Roman" w:cs="Times New Roman"/>
                <w:lang w:eastAsia="fr-FR"/>
              </w:rPr>
            </w:pPr>
            <w:proofErr w:type="spellStart"/>
            <w:r w:rsidRPr="004F5B70">
              <w:rPr>
                <w:rFonts w:ascii="Times New Roman" w:eastAsia="MS Mincho" w:hAnsi="Times New Roman" w:cs="Times New Roman"/>
                <w:lang w:eastAsia="fr-FR"/>
              </w:rPr>
              <w:t>Sorero</w:t>
            </w:r>
            <w:proofErr w:type="spellEnd"/>
          </w:p>
          <w:p w14:paraId="7363C668" w14:textId="77777777" w:rsidR="004F5B70" w:rsidRPr="004F5B70" w:rsidRDefault="004F5B70" w:rsidP="009E7946">
            <w:pPr>
              <w:numPr>
                <w:ilvl w:val="0"/>
                <w:numId w:val="30"/>
              </w:numPr>
              <w:rPr>
                <w:rFonts w:ascii="Times New Roman" w:eastAsia="MS Mincho" w:hAnsi="Times New Roman" w:cs="Times New Roman"/>
                <w:lang w:eastAsia="fr-FR"/>
              </w:rPr>
            </w:pPr>
            <w:proofErr w:type="spellStart"/>
            <w:r w:rsidRPr="004F5B70">
              <w:rPr>
                <w:rFonts w:ascii="Times New Roman" w:eastAsia="MS Mincho" w:hAnsi="Times New Roman" w:cs="Times New Roman"/>
                <w:lang w:eastAsia="fr-FR"/>
              </w:rPr>
              <w:t>Kirasira</w:t>
            </w:r>
            <w:proofErr w:type="spellEnd"/>
          </w:p>
        </w:tc>
        <w:tc>
          <w:tcPr>
            <w:tcW w:w="1079" w:type="pct"/>
          </w:tcPr>
          <w:p w14:paraId="55BF85C8"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2F7C2931"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1 125</w:t>
            </w:r>
          </w:p>
        </w:tc>
      </w:tr>
      <w:tr w:rsidR="004F5B70" w:rsidRPr="004F5B70" w14:paraId="744C164C" w14:textId="77777777" w:rsidTr="00CB2BA9">
        <w:tc>
          <w:tcPr>
            <w:tcW w:w="974" w:type="pct"/>
            <w:vMerge/>
          </w:tcPr>
          <w:p w14:paraId="78299E47"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vMerge/>
          </w:tcPr>
          <w:p w14:paraId="6FA9F47D"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tc>
        <w:tc>
          <w:tcPr>
            <w:tcW w:w="778" w:type="pct"/>
          </w:tcPr>
          <w:p w14:paraId="6615526C"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BWAGIRIZA</w:t>
            </w:r>
          </w:p>
        </w:tc>
        <w:tc>
          <w:tcPr>
            <w:tcW w:w="1254" w:type="pct"/>
          </w:tcPr>
          <w:p w14:paraId="5B07F28B" w14:textId="77777777" w:rsidR="004F5B70" w:rsidRPr="004F5B70" w:rsidRDefault="004F5B70" w:rsidP="009E7946">
            <w:pPr>
              <w:numPr>
                <w:ilvl w:val="0"/>
                <w:numId w:val="31"/>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Bwagiriza</w:t>
            </w:r>
            <w:proofErr w:type="spellEnd"/>
          </w:p>
          <w:p w14:paraId="5AF09B42" w14:textId="77777777" w:rsidR="004F5B70" w:rsidRPr="004F5B70" w:rsidRDefault="004F5B70" w:rsidP="009E7946">
            <w:pPr>
              <w:numPr>
                <w:ilvl w:val="0"/>
                <w:numId w:val="31"/>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Munyinya</w:t>
            </w:r>
            <w:proofErr w:type="spellEnd"/>
          </w:p>
          <w:p w14:paraId="5B8107DE" w14:textId="77777777" w:rsidR="004F5B70" w:rsidRPr="004F5B70" w:rsidRDefault="004F5B70" w:rsidP="009E7946">
            <w:pPr>
              <w:numPr>
                <w:ilvl w:val="0"/>
                <w:numId w:val="31"/>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Senga</w:t>
            </w:r>
            <w:proofErr w:type="spellEnd"/>
          </w:p>
        </w:tc>
        <w:tc>
          <w:tcPr>
            <w:tcW w:w="1079" w:type="pct"/>
          </w:tcPr>
          <w:p w14:paraId="0017C823"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2B659D30"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1 125</w:t>
            </w:r>
          </w:p>
        </w:tc>
      </w:tr>
      <w:tr w:rsidR="004F5B70" w:rsidRPr="004F5B70" w14:paraId="3C82DC4C" w14:textId="77777777" w:rsidTr="00CB2BA9">
        <w:tc>
          <w:tcPr>
            <w:tcW w:w="974" w:type="pct"/>
            <w:vMerge/>
          </w:tcPr>
          <w:p w14:paraId="2600639D"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vMerge/>
          </w:tcPr>
          <w:p w14:paraId="77FA3734"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tc>
        <w:tc>
          <w:tcPr>
            <w:tcW w:w="778" w:type="pct"/>
          </w:tcPr>
          <w:p w14:paraId="5524B66F"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MUBIRA</w:t>
            </w:r>
          </w:p>
        </w:tc>
        <w:tc>
          <w:tcPr>
            <w:tcW w:w="1254" w:type="pct"/>
          </w:tcPr>
          <w:p w14:paraId="7C779391" w14:textId="77777777" w:rsidR="004F5B70" w:rsidRPr="004F5B70" w:rsidRDefault="004F5B70" w:rsidP="009E7946">
            <w:pPr>
              <w:numPr>
                <w:ilvl w:val="0"/>
                <w:numId w:val="32"/>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Mubira</w:t>
            </w:r>
            <w:proofErr w:type="spellEnd"/>
          </w:p>
          <w:p w14:paraId="12651A50" w14:textId="77777777" w:rsidR="004F5B70" w:rsidRPr="004F5B70" w:rsidRDefault="004F5B70" w:rsidP="009E7946">
            <w:pPr>
              <w:numPr>
                <w:ilvl w:val="0"/>
                <w:numId w:val="32"/>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Muyange</w:t>
            </w:r>
            <w:proofErr w:type="spellEnd"/>
          </w:p>
        </w:tc>
        <w:tc>
          <w:tcPr>
            <w:tcW w:w="1079" w:type="pct"/>
          </w:tcPr>
          <w:p w14:paraId="4BAF339F"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p>
          <w:p w14:paraId="1B5C3C52"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750</w:t>
            </w:r>
          </w:p>
        </w:tc>
      </w:tr>
      <w:tr w:rsidR="004F5B70" w:rsidRPr="004F5B70" w14:paraId="757B938D" w14:textId="77777777" w:rsidTr="00CB2BA9">
        <w:tc>
          <w:tcPr>
            <w:tcW w:w="974" w:type="pct"/>
            <w:vMerge w:val="restart"/>
          </w:tcPr>
          <w:p w14:paraId="034A2688"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vMerge w:val="restart"/>
          </w:tcPr>
          <w:p w14:paraId="4EB4D77E"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BWERU</w:t>
            </w:r>
          </w:p>
        </w:tc>
        <w:tc>
          <w:tcPr>
            <w:tcW w:w="778" w:type="pct"/>
          </w:tcPr>
          <w:p w14:paraId="0ABBDD70"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BUSORO</w:t>
            </w:r>
          </w:p>
        </w:tc>
        <w:tc>
          <w:tcPr>
            <w:tcW w:w="1254" w:type="pct"/>
          </w:tcPr>
          <w:p w14:paraId="642AC1F0" w14:textId="77777777" w:rsidR="004F5B70" w:rsidRPr="004F5B70" w:rsidRDefault="004F5B70" w:rsidP="009E7946">
            <w:pPr>
              <w:numPr>
                <w:ilvl w:val="0"/>
                <w:numId w:val="33"/>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Gasenyi</w:t>
            </w:r>
            <w:proofErr w:type="spellEnd"/>
          </w:p>
        </w:tc>
        <w:tc>
          <w:tcPr>
            <w:tcW w:w="1079" w:type="pct"/>
          </w:tcPr>
          <w:p w14:paraId="575F137D"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300</w:t>
            </w:r>
          </w:p>
        </w:tc>
      </w:tr>
      <w:tr w:rsidR="004F5B70" w:rsidRPr="004F5B70" w14:paraId="6D4B7E97" w14:textId="77777777" w:rsidTr="00CB2BA9">
        <w:tc>
          <w:tcPr>
            <w:tcW w:w="974" w:type="pct"/>
            <w:vMerge/>
          </w:tcPr>
          <w:p w14:paraId="20D86CB4"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vMerge/>
          </w:tcPr>
          <w:p w14:paraId="29CEFF32"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tc>
        <w:tc>
          <w:tcPr>
            <w:tcW w:w="778" w:type="pct"/>
          </w:tcPr>
          <w:p w14:paraId="0520F7C9"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KAYONGOZI</w:t>
            </w:r>
          </w:p>
        </w:tc>
        <w:tc>
          <w:tcPr>
            <w:tcW w:w="1254" w:type="pct"/>
          </w:tcPr>
          <w:p w14:paraId="5CCE8C98" w14:textId="77777777" w:rsidR="004F5B70" w:rsidRPr="004F5B70" w:rsidRDefault="004F5B70" w:rsidP="009E7946">
            <w:pPr>
              <w:numPr>
                <w:ilvl w:val="0"/>
                <w:numId w:val="34"/>
              </w:numPr>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 xml:space="preserve">Caga </w:t>
            </w:r>
          </w:p>
          <w:p w14:paraId="7AF4945B" w14:textId="77777777" w:rsidR="004F5B70" w:rsidRPr="004F5B70" w:rsidRDefault="004F5B70" w:rsidP="009E7946">
            <w:pPr>
              <w:numPr>
                <w:ilvl w:val="0"/>
                <w:numId w:val="34"/>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Nkanda</w:t>
            </w:r>
            <w:proofErr w:type="spellEnd"/>
          </w:p>
          <w:p w14:paraId="13EC71E7" w14:textId="77777777" w:rsidR="004F5B70" w:rsidRPr="004F5B70" w:rsidRDefault="004F5B70" w:rsidP="009E7946">
            <w:pPr>
              <w:numPr>
                <w:ilvl w:val="0"/>
                <w:numId w:val="34"/>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Kanisha</w:t>
            </w:r>
            <w:proofErr w:type="spellEnd"/>
          </w:p>
        </w:tc>
        <w:tc>
          <w:tcPr>
            <w:tcW w:w="1079" w:type="pct"/>
          </w:tcPr>
          <w:p w14:paraId="70DA74B8"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07BCB3D4"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900</w:t>
            </w:r>
          </w:p>
        </w:tc>
      </w:tr>
      <w:tr w:rsidR="004F5B70" w:rsidRPr="004F5B70" w14:paraId="79C0CF09" w14:textId="77777777" w:rsidTr="00CB2BA9">
        <w:tc>
          <w:tcPr>
            <w:tcW w:w="974" w:type="pct"/>
            <w:vMerge/>
          </w:tcPr>
          <w:p w14:paraId="04445800"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vMerge/>
          </w:tcPr>
          <w:p w14:paraId="4CF0B644"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tc>
        <w:tc>
          <w:tcPr>
            <w:tcW w:w="778" w:type="pct"/>
          </w:tcPr>
          <w:p w14:paraId="498D265E"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KIRAMBI</w:t>
            </w:r>
          </w:p>
        </w:tc>
        <w:tc>
          <w:tcPr>
            <w:tcW w:w="1254" w:type="pct"/>
          </w:tcPr>
          <w:p w14:paraId="4705D1EB" w14:textId="77777777" w:rsidR="004F5B70" w:rsidRPr="004F5B70" w:rsidRDefault="004F5B70" w:rsidP="009E7946">
            <w:pPr>
              <w:numPr>
                <w:ilvl w:val="0"/>
                <w:numId w:val="35"/>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Gatwaro</w:t>
            </w:r>
            <w:proofErr w:type="spellEnd"/>
          </w:p>
          <w:p w14:paraId="4553022E" w14:textId="77777777" w:rsidR="004F5B70" w:rsidRPr="004F5B70" w:rsidRDefault="004F5B70" w:rsidP="009E7946">
            <w:pPr>
              <w:numPr>
                <w:ilvl w:val="0"/>
                <w:numId w:val="35"/>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Ruvyagira</w:t>
            </w:r>
            <w:proofErr w:type="spellEnd"/>
            <w:r w:rsidRPr="004F5B70">
              <w:rPr>
                <w:rFonts w:ascii="Times New Roman" w:eastAsia="Batang" w:hAnsi="Times New Roman" w:cs="Times New Roman"/>
              </w:rPr>
              <w:t xml:space="preserve"> </w:t>
            </w:r>
          </w:p>
          <w:p w14:paraId="1C878870" w14:textId="77777777" w:rsidR="004F5B70" w:rsidRPr="004F5B70" w:rsidRDefault="004F5B70" w:rsidP="009E7946">
            <w:pPr>
              <w:numPr>
                <w:ilvl w:val="0"/>
                <w:numId w:val="35"/>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Bigombo</w:t>
            </w:r>
            <w:proofErr w:type="spellEnd"/>
            <w:r w:rsidRPr="004F5B70">
              <w:rPr>
                <w:rFonts w:ascii="Times New Roman" w:eastAsia="Batang" w:hAnsi="Times New Roman" w:cs="Times New Roman"/>
              </w:rPr>
              <w:t xml:space="preserve"> </w:t>
            </w:r>
          </w:p>
          <w:p w14:paraId="1689EF7B" w14:textId="77777777" w:rsidR="004F5B70" w:rsidRPr="004F5B70" w:rsidRDefault="004F5B70" w:rsidP="009E7946">
            <w:pPr>
              <w:spacing w:line="300" w:lineRule="auto"/>
              <w:ind w:left="720"/>
              <w:contextualSpacing/>
              <w:jc w:val="both"/>
              <w:rPr>
                <w:rFonts w:ascii="Times New Roman" w:eastAsia="Batang" w:hAnsi="Times New Roman" w:cs="Times New Roman"/>
              </w:rPr>
            </w:pPr>
          </w:p>
        </w:tc>
        <w:tc>
          <w:tcPr>
            <w:tcW w:w="1079" w:type="pct"/>
          </w:tcPr>
          <w:p w14:paraId="44B4FD67"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6E6A2957"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900</w:t>
            </w:r>
          </w:p>
        </w:tc>
      </w:tr>
      <w:tr w:rsidR="004F5B70" w:rsidRPr="004F5B70" w14:paraId="6DC09B53" w14:textId="77777777" w:rsidTr="00CB2BA9">
        <w:tc>
          <w:tcPr>
            <w:tcW w:w="974" w:type="pct"/>
            <w:vMerge/>
          </w:tcPr>
          <w:p w14:paraId="74D383C7"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tcPr>
          <w:p w14:paraId="71735EB4"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tc>
        <w:tc>
          <w:tcPr>
            <w:tcW w:w="778" w:type="pct"/>
          </w:tcPr>
          <w:p w14:paraId="72051181"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MUBAVU</w:t>
            </w:r>
          </w:p>
        </w:tc>
        <w:tc>
          <w:tcPr>
            <w:tcW w:w="1254" w:type="pct"/>
          </w:tcPr>
          <w:p w14:paraId="477D7447" w14:textId="77777777" w:rsidR="004F5B70" w:rsidRPr="004F5B70" w:rsidRDefault="004F5B70" w:rsidP="009E7946">
            <w:pPr>
              <w:numPr>
                <w:ilvl w:val="0"/>
                <w:numId w:val="36"/>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Mubavu</w:t>
            </w:r>
            <w:proofErr w:type="spellEnd"/>
          </w:p>
          <w:p w14:paraId="32E2AFB8" w14:textId="77777777" w:rsidR="004F5B70" w:rsidRPr="004F5B70" w:rsidRDefault="004F5B70" w:rsidP="009E7946">
            <w:pPr>
              <w:numPr>
                <w:ilvl w:val="0"/>
                <w:numId w:val="36"/>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Gashawe</w:t>
            </w:r>
            <w:proofErr w:type="spellEnd"/>
          </w:p>
          <w:p w14:paraId="3D7BFD36" w14:textId="77777777" w:rsidR="004F5B70" w:rsidRPr="004F5B70" w:rsidRDefault="004F5B70" w:rsidP="009E7946">
            <w:pPr>
              <w:numPr>
                <w:ilvl w:val="0"/>
                <w:numId w:val="36"/>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Masama</w:t>
            </w:r>
            <w:proofErr w:type="spellEnd"/>
            <w:r w:rsidRPr="004F5B70">
              <w:rPr>
                <w:rFonts w:ascii="Times New Roman" w:eastAsia="Batang" w:hAnsi="Times New Roman" w:cs="Times New Roman"/>
              </w:rPr>
              <w:t xml:space="preserve"> </w:t>
            </w:r>
          </w:p>
        </w:tc>
        <w:tc>
          <w:tcPr>
            <w:tcW w:w="1079" w:type="pct"/>
          </w:tcPr>
          <w:p w14:paraId="58ADD283"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1F71D9E3"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900</w:t>
            </w:r>
          </w:p>
        </w:tc>
      </w:tr>
      <w:tr w:rsidR="004F5B70" w:rsidRPr="004F5B70" w14:paraId="6CB3894C" w14:textId="77777777" w:rsidTr="00CB2BA9">
        <w:tc>
          <w:tcPr>
            <w:tcW w:w="974" w:type="pct"/>
            <w:vMerge w:val="restart"/>
          </w:tcPr>
          <w:p w14:paraId="1113B265"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vMerge w:val="restart"/>
          </w:tcPr>
          <w:p w14:paraId="3BAF8E41"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GISURU</w:t>
            </w:r>
          </w:p>
        </w:tc>
        <w:tc>
          <w:tcPr>
            <w:tcW w:w="778" w:type="pct"/>
          </w:tcPr>
          <w:p w14:paraId="58F12AFA"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GISURU</w:t>
            </w:r>
          </w:p>
        </w:tc>
        <w:tc>
          <w:tcPr>
            <w:tcW w:w="1254" w:type="pct"/>
          </w:tcPr>
          <w:p w14:paraId="370AB115" w14:textId="77777777" w:rsidR="004F5B70" w:rsidRPr="004F5B70" w:rsidRDefault="004F5B70" w:rsidP="009E7946">
            <w:pPr>
              <w:numPr>
                <w:ilvl w:val="0"/>
                <w:numId w:val="37"/>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Muhindo</w:t>
            </w:r>
            <w:proofErr w:type="spellEnd"/>
          </w:p>
          <w:p w14:paraId="30383A90" w14:textId="77777777" w:rsidR="004F5B70" w:rsidRPr="004F5B70" w:rsidRDefault="004F5B70" w:rsidP="009E7946">
            <w:pPr>
              <w:numPr>
                <w:ilvl w:val="0"/>
                <w:numId w:val="37"/>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Kireka</w:t>
            </w:r>
            <w:proofErr w:type="spellEnd"/>
          </w:p>
          <w:p w14:paraId="782B682C" w14:textId="77777777" w:rsidR="004F5B70" w:rsidRPr="004F5B70" w:rsidRDefault="004F5B70" w:rsidP="009E7946">
            <w:pPr>
              <w:numPr>
                <w:ilvl w:val="0"/>
                <w:numId w:val="37"/>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Kinama</w:t>
            </w:r>
            <w:proofErr w:type="spellEnd"/>
          </w:p>
          <w:p w14:paraId="3448533A" w14:textId="77777777" w:rsidR="004F5B70" w:rsidRPr="004F5B70" w:rsidRDefault="004F5B70" w:rsidP="009E7946">
            <w:pPr>
              <w:numPr>
                <w:ilvl w:val="0"/>
                <w:numId w:val="37"/>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Gahinga</w:t>
            </w:r>
            <w:proofErr w:type="spellEnd"/>
          </w:p>
          <w:p w14:paraId="55AD99A2" w14:textId="77777777" w:rsidR="004F5B70" w:rsidRPr="004F5B70" w:rsidRDefault="004F5B70" w:rsidP="009E7946">
            <w:pPr>
              <w:numPr>
                <w:ilvl w:val="0"/>
                <w:numId w:val="37"/>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Murehe</w:t>
            </w:r>
            <w:proofErr w:type="spellEnd"/>
          </w:p>
          <w:p w14:paraId="7FEBB337" w14:textId="77777777" w:rsidR="004F5B70" w:rsidRPr="004F5B70" w:rsidRDefault="004F5B70" w:rsidP="009E7946">
            <w:pPr>
              <w:numPr>
                <w:ilvl w:val="0"/>
                <w:numId w:val="37"/>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Ntende</w:t>
            </w:r>
            <w:proofErr w:type="spellEnd"/>
          </w:p>
          <w:p w14:paraId="10473D3E" w14:textId="77777777" w:rsidR="004F5B70" w:rsidRPr="004F5B70" w:rsidRDefault="004F5B70" w:rsidP="009E7946">
            <w:pPr>
              <w:numPr>
                <w:ilvl w:val="0"/>
                <w:numId w:val="37"/>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Rwerambere</w:t>
            </w:r>
            <w:proofErr w:type="spellEnd"/>
          </w:p>
          <w:p w14:paraId="18053B88" w14:textId="77777777" w:rsidR="004F5B70" w:rsidRPr="004F5B70" w:rsidRDefault="004F5B70" w:rsidP="009E7946">
            <w:pPr>
              <w:numPr>
                <w:ilvl w:val="0"/>
                <w:numId w:val="37"/>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Rusange</w:t>
            </w:r>
            <w:proofErr w:type="spellEnd"/>
          </w:p>
          <w:p w14:paraId="1BC9993D" w14:textId="77777777" w:rsidR="004F5B70" w:rsidRPr="004F5B70" w:rsidRDefault="004F5B70" w:rsidP="009E7946">
            <w:pPr>
              <w:numPr>
                <w:ilvl w:val="0"/>
                <w:numId w:val="37"/>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Itahe</w:t>
            </w:r>
            <w:proofErr w:type="spellEnd"/>
          </w:p>
          <w:p w14:paraId="200881EB" w14:textId="77777777" w:rsidR="004F5B70" w:rsidRPr="004F5B70" w:rsidRDefault="004F5B70" w:rsidP="009E7946">
            <w:pPr>
              <w:numPr>
                <w:ilvl w:val="0"/>
                <w:numId w:val="37"/>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Rukobe</w:t>
            </w:r>
            <w:proofErr w:type="spellEnd"/>
          </w:p>
        </w:tc>
        <w:tc>
          <w:tcPr>
            <w:tcW w:w="1079" w:type="pct"/>
          </w:tcPr>
          <w:p w14:paraId="016CD62A"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4760A8CD"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6238AC5E"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33398D08"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41E4418D"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1 360</w:t>
            </w:r>
          </w:p>
        </w:tc>
      </w:tr>
      <w:tr w:rsidR="004F5B70" w:rsidRPr="004F5B70" w14:paraId="1AD6255E" w14:textId="77777777" w:rsidTr="00CB2BA9">
        <w:tc>
          <w:tcPr>
            <w:tcW w:w="974" w:type="pct"/>
            <w:vMerge/>
          </w:tcPr>
          <w:p w14:paraId="3EA728F6"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vMerge/>
          </w:tcPr>
          <w:p w14:paraId="2DDB450D"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tc>
        <w:tc>
          <w:tcPr>
            <w:tcW w:w="778" w:type="pct"/>
          </w:tcPr>
          <w:p w14:paraId="4FF4DBD6"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NDEMEKA</w:t>
            </w:r>
          </w:p>
        </w:tc>
        <w:tc>
          <w:tcPr>
            <w:tcW w:w="1254" w:type="pct"/>
          </w:tcPr>
          <w:p w14:paraId="7FA291F5" w14:textId="77777777" w:rsidR="004F5B70" w:rsidRPr="004F5B70" w:rsidRDefault="004F5B70" w:rsidP="009E7946">
            <w:pPr>
              <w:numPr>
                <w:ilvl w:val="0"/>
                <w:numId w:val="38"/>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Ndemeka</w:t>
            </w:r>
            <w:proofErr w:type="spellEnd"/>
          </w:p>
          <w:p w14:paraId="1AC64F74" w14:textId="77777777" w:rsidR="004F5B70" w:rsidRPr="004F5B70" w:rsidRDefault="004F5B70" w:rsidP="009E7946">
            <w:pPr>
              <w:numPr>
                <w:ilvl w:val="0"/>
                <w:numId w:val="38"/>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Kabingo</w:t>
            </w:r>
            <w:proofErr w:type="spellEnd"/>
          </w:p>
          <w:p w14:paraId="44E2DAE6" w14:textId="77777777" w:rsidR="004F5B70" w:rsidRPr="004F5B70" w:rsidRDefault="004F5B70" w:rsidP="009E7946">
            <w:pPr>
              <w:numPr>
                <w:ilvl w:val="0"/>
                <w:numId w:val="38"/>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Bugama</w:t>
            </w:r>
            <w:proofErr w:type="spellEnd"/>
          </w:p>
          <w:p w14:paraId="4DF48784" w14:textId="77777777" w:rsidR="004F5B70" w:rsidRPr="004F5B70" w:rsidRDefault="004F5B70" w:rsidP="009E7946">
            <w:pPr>
              <w:numPr>
                <w:ilvl w:val="0"/>
                <w:numId w:val="38"/>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Musha</w:t>
            </w:r>
            <w:proofErr w:type="spellEnd"/>
          </w:p>
          <w:p w14:paraId="38FFA440" w14:textId="77777777" w:rsidR="004F5B70" w:rsidRPr="004F5B70" w:rsidRDefault="004F5B70" w:rsidP="009E7946">
            <w:pPr>
              <w:numPr>
                <w:ilvl w:val="0"/>
                <w:numId w:val="38"/>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Gakangaga</w:t>
            </w:r>
            <w:proofErr w:type="spellEnd"/>
          </w:p>
        </w:tc>
        <w:tc>
          <w:tcPr>
            <w:tcW w:w="1079" w:type="pct"/>
          </w:tcPr>
          <w:p w14:paraId="424D0829"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203EEFBA"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297F7C74"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685</w:t>
            </w:r>
          </w:p>
        </w:tc>
      </w:tr>
      <w:tr w:rsidR="004F5B70" w:rsidRPr="004F5B70" w14:paraId="6041E18A" w14:textId="77777777" w:rsidTr="00CB2BA9">
        <w:tc>
          <w:tcPr>
            <w:tcW w:w="974" w:type="pct"/>
            <w:vMerge/>
          </w:tcPr>
          <w:p w14:paraId="2464359B"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p>
        </w:tc>
        <w:tc>
          <w:tcPr>
            <w:tcW w:w="915" w:type="pct"/>
            <w:vMerge/>
          </w:tcPr>
          <w:p w14:paraId="33694676"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tc>
        <w:tc>
          <w:tcPr>
            <w:tcW w:w="778" w:type="pct"/>
          </w:tcPr>
          <w:p w14:paraId="68C0FDD2"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r w:rsidRPr="004F5B70">
              <w:rPr>
                <w:rFonts w:ascii="Times New Roman" w:eastAsia="Batang" w:hAnsi="Times New Roman" w:cs="Times New Roman"/>
              </w:rPr>
              <w:t>NYABITARE</w:t>
            </w:r>
          </w:p>
        </w:tc>
        <w:tc>
          <w:tcPr>
            <w:tcW w:w="1254" w:type="pct"/>
          </w:tcPr>
          <w:p w14:paraId="4ED66324" w14:textId="77777777" w:rsidR="004F5B70" w:rsidRPr="004F5B70" w:rsidRDefault="004F5B70" w:rsidP="009E7946">
            <w:pPr>
              <w:numPr>
                <w:ilvl w:val="0"/>
                <w:numId w:val="39"/>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Nyabitare</w:t>
            </w:r>
            <w:proofErr w:type="spellEnd"/>
          </w:p>
          <w:p w14:paraId="11A62D9A" w14:textId="77777777" w:rsidR="004F5B70" w:rsidRPr="004F5B70" w:rsidRDefault="004F5B70" w:rsidP="009E7946">
            <w:pPr>
              <w:numPr>
                <w:ilvl w:val="0"/>
                <w:numId w:val="39"/>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Nyakivumu</w:t>
            </w:r>
            <w:proofErr w:type="spellEnd"/>
          </w:p>
          <w:p w14:paraId="2F303866" w14:textId="77777777" w:rsidR="004F5B70" w:rsidRPr="004F5B70" w:rsidRDefault="004F5B70" w:rsidP="009E7946">
            <w:pPr>
              <w:numPr>
                <w:ilvl w:val="0"/>
                <w:numId w:val="39"/>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Migende</w:t>
            </w:r>
            <w:proofErr w:type="spellEnd"/>
          </w:p>
          <w:p w14:paraId="67F07785" w14:textId="77777777" w:rsidR="004F5B70" w:rsidRPr="004F5B70" w:rsidRDefault="004F5B70" w:rsidP="009E7946">
            <w:pPr>
              <w:numPr>
                <w:ilvl w:val="0"/>
                <w:numId w:val="39"/>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Rubanga</w:t>
            </w:r>
            <w:proofErr w:type="spellEnd"/>
          </w:p>
          <w:p w14:paraId="0F261AB0" w14:textId="77777777" w:rsidR="004F5B70" w:rsidRPr="004F5B70" w:rsidRDefault="004F5B70" w:rsidP="009E7946">
            <w:pPr>
              <w:numPr>
                <w:ilvl w:val="0"/>
                <w:numId w:val="39"/>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Mwegereza</w:t>
            </w:r>
            <w:proofErr w:type="spellEnd"/>
          </w:p>
          <w:p w14:paraId="43DA7E98" w14:textId="77777777" w:rsidR="004F5B70" w:rsidRPr="004F5B70" w:rsidRDefault="004F5B70" w:rsidP="009E7946">
            <w:pPr>
              <w:numPr>
                <w:ilvl w:val="0"/>
                <w:numId w:val="39"/>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Nyabigozi</w:t>
            </w:r>
            <w:proofErr w:type="spellEnd"/>
          </w:p>
          <w:p w14:paraId="303770F3" w14:textId="77777777" w:rsidR="004F5B70" w:rsidRPr="004F5B70" w:rsidRDefault="004F5B70" w:rsidP="009E7946">
            <w:pPr>
              <w:numPr>
                <w:ilvl w:val="0"/>
                <w:numId w:val="39"/>
              </w:numPr>
              <w:spacing w:line="300" w:lineRule="auto"/>
              <w:contextualSpacing/>
              <w:jc w:val="both"/>
              <w:rPr>
                <w:rFonts w:ascii="Times New Roman" w:eastAsia="Batang" w:hAnsi="Times New Roman" w:cs="Times New Roman"/>
              </w:rPr>
            </w:pPr>
            <w:proofErr w:type="spellStart"/>
            <w:r w:rsidRPr="004F5B70">
              <w:rPr>
                <w:rFonts w:ascii="Times New Roman" w:eastAsia="Batang" w:hAnsi="Times New Roman" w:cs="Times New Roman"/>
              </w:rPr>
              <w:t>Nyakirunga</w:t>
            </w:r>
            <w:proofErr w:type="spellEnd"/>
          </w:p>
        </w:tc>
        <w:tc>
          <w:tcPr>
            <w:tcW w:w="1079" w:type="pct"/>
          </w:tcPr>
          <w:p w14:paraId="59F4EB0C"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23EA2439"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687C51A8"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p w14:paraId="045587A8"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rPr>
            </w:pPr>
            <w:r w:rsidRPr="004F5B70">
              <w:rPr>
                <w:rFonts w:ascii="Times New Roman" w:eastAsia="Batang" w:hAnsi="Times New Roman" w:cs="Times New Roman"/>
              </w:rPr>
              <w:t>955</w:t>
            </w:r>
          </w:p>
        </w:tc>
      </w:tr>
      <w:tr w:rsidR="004F5B70" w:rsidRPr="004F5B70" w14:paraId="225ED366" w14:textId="77777777" w:rsidTr="00CB2BA9">
        <w:tc>
          <w:tcPr>
            <w:tcW w:w="974" w:type="pct"/>
            <w:shd w:val="clear" w:color="auto" w:fill="A6A6A6" w:themeFill="background1" w:themeFillShade="A6"/>
          </w:tcPr>
          <w:p w14:paraId="5A765D19"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b/>
              </w:rPr>
            </w:pPr>
            <w:r w:rsidRPr="004F5B70">
              <w:rPr>
                <w:rFonts w:ascii="Times New Roman" w:eastAsia="Batang" w:hAnsi="Times New Roman" w:cs="Times New Roman"/>
                <w:b/>
              </w:rPr>
              <w:t xml:space="preserve">TOTAL </w:t>
            </w:r>
          </w:p>
        </w:tc>
        <w:tc>
          <w:tcPr>
            <w:tcW w:w="915" w:type="pct"/>
            <w:shd w:val="clear" w:color="auto" w:fill="A6A6A6" w:themeFill="background1" w:themeFillShade="A6"/>
          </w:tcPr>
          <w:p w14:paraId="09DE6C7D"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tc>
        <w:tc>
          <w:tcPr>
            <w:tcW w:w="778" w:type="pct"/>
            <w:shd w:val="clear" w:color="auto" w:fill="A6A6A6" w:themeFill="background1" w:themeFillShade="A6"/>
          </w:tcPr>
          <w:p w14:paraId="34F4BA2C"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rPr>
            </w:pPr>
          </w:p>
        </w:tc>
        <w:tc>
          <w:tcPr>
            <w:tcW w:w="1254" w:type="pct"/>
            <w:shd w:val="clear" w:color="auto" w:fill="A6A6A6" w:themeFill="background1" w:themeFillShade="A6"/>
          </w:tcPr>
          <w:p w14:paraId="2B96FDC1" w14:textId="77777777" w:rsidR="004F5B70" w:rsidRPr="004F5B70" w:rsidRDefault="004F5B70" w:rsidP="009E7946">
            <w:pPr>
              <w:widowControl w:val="0"/>
              <w:autoSpaceDE w:val="0"/>
              <w:autoSpaceDN w:val="0"/>
              <w:adjustRightInd w:val="0"/>
              <w:spacing w:line="300" w:lineRule="auto"/>
              <w:contextualSpacing/>
              <w:jc w:val="both"/>
              <w:rPr>
                <w:rFonts w:ascii="Times New Roman" w:eastAsia="Batang" w:hAnsi="Times New Roman" w:cs="Times New Roman"/>
                <w:color w:val="4F81BD" w:themeColor="accent1"/>
              </w:rPr>
            </w:pPr>
          </w:p>
        </w:tc>
        <w:tc>
          <w:tcPr>
            <w:tcW w:w="1079" w:type="pct"/>
            <w:shd w:val="clear" w:color="auto" w:fill="A6A6A6" w:themeFill="background1" w:themeFillShade="A6"/>
          </w:tcPr>
          <w:p w14:paraId="5A91B1CC" w14:textId="77777777" w:rsidR="004F5B70" w:rsidRPr="004F5B70" w:rsidRDefault="004F5B70" w:rsidP="009E7946">
            <w:pPr>
              <w:widowControl w:val="0"/>
              <w:autoSpaceDE w:val="0"/>
              <w:autoSpaceDN w:val="0"/>
              <w:adjustRightInd w:val="0"/>
              <w:spacing w:line="300" w:lineRule="auto"/>
              <w:contextualSpacing/>
              <w:jc w:val="center"/>
              <w:rPr>
                <w:rFonts w:ascii="Times New Roman" w:eastAsia="Batang" w:hAnsi="Times New Roman" w:cs="Times New Roman"/>
                <w:b/>
              </w:rPr>
            </w:pPr>
            <w:r w:rsidRPr="004F5B70">
              <w:rPr>
                <w:rFonts w:ascii="Times New Roman" w:eastAsia="Batang" w:hAnsi="Times New Roman" w:cs="Times New Roman"/>
                <w:b/>
              </w:rPr>
              <w:t>12 000</w:t>
            </w:r>
          </w:p>
        </w:tc>
      </w:tr>
    </w:tbl>
    <w:p w14:paraId="2AE0C64C" w14:textId="77777777" w:rsidR="004F5B70" w:rsidRPr="00A02FC5" w:rsidRDefault="004F5B70" w:rsidP="009E7946">
      <w:pPr>
        <w:spacing w:after="0" w:line="300" w:lineRule="auto"/>
        <w:ind w:firstLine="284"/>
        <w:jc w:val="both"/>
        <w:rPr>
          <w:rFonts w:ascii="Times New Roman" w:eastAsia="Batang" w:hAnsi="Times New Roman" w:cs="Times New Roman"/>
          <w:sz w:val="24"/>
          <w:szCs w:val="24"/>
        </w:rPr>
      </w:pPr>
    </w:p>
    <w:p w14:paraId="0C242E13" w14:textId="681B28BF" w:rsidR="004F5B70" w:rsidRPr="00A02FC5" w:rsidRDefault="004F5B70" w:rsidP="009E7946">
      <w:pPr>
        <w:pStyle w:val="ListParagraph"/>
        <w:numPr>
          <w:ilvl w:val="0"/>
          <w:numId w:val="36"/>
        </w:numPr>
        <w:spacing w:after="0"/>
        <w:rPr>
          <w:rFonts w:ascii="Times New Roman" w:hAnsi="Times New Roman" w:cs="Times New Roman"/>
          <w:b/>
          <w:sz w:val="24"/>
          <w:szCs w:val="24"/>
        </w:rPr>
      </w:pPr>
      <w:r w:rsidRPr="00A02FC5">
        <w:rPr>
          <w:rFonts w:ascii="Times New Roman" w:hAnsi="Times New Roman" w:cs="Times New Roman"/>
          <w:b/>
          <w:sz w:val="24"/>
          <w:szCs w:val="24"/>
        </w:rPr>
        <w:t>RESULTA</w:t>
      </w:r>
      <w:r w:rsidR="00790D17" w:rsidRPr="00A02FC5">
        <w:rPr>
          <w:rFonts w:ascii="Times New Roman" w:hAnsi="Times New Roman" w:cs="Times New Roman"/>
          <w:b/>
          <w:sz w:val="24"/>
          <w:szCs w:val="24"/>
        </w:rPr>
        <w:t>TS</w:t>
      </w:r>
      <w:r w:rsidRPr="00A02FC5">
        <w:rPr>
          <w:rFonts w:ascii="Times New Roman" w:hAnsi="Times New Roman" w:cs="Times New Roman"/>
          <w:b/>
          <w:sz w:val="24"/>
          <w:szCs w:val="24"/>
        </w:rPr>
        <w:t xml:space="preserve"> ATTENDUS</w:t>
      </w:r>
    </w:p>
    <w:p w14:paraId="630847EC" w14:textId="2E9F2D48" w:rsidR="004F5B70" w:rsidRPr="004F5B70" w:rsidRDefault="004F5B70" w:rsidP="009E7946">
      <w:pPr>
        <w:spacing w:after="0" w:line="240" w:lineRule="auto"/>
        <w:ind w:left="284"/>
        <w:contextualSpacing/>
        <w:jc w:val="both"/>
        <w:rPr>
          <w:rFonts w:ascii="Times New Roman" w:eastAsia="Batang" w:hAnsi="Times New Roman" w:cs="Times New Roman"/>
          <w:b/>
          <w:color w:val="4BACC6" w:themeColor="accent5"/>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FBC0B57" w14:textId="6011E933" w:rsidR="004F5B70" w:rsidRPr="004F5B70" w:rsidRDefault="00790D17" w:rsidP="009E7946">
      <w:pPr>
        <w:keepNext/>
        <w:keepLines/>
        <w:spacing w:after="0" w:line="240" w:lineRule="auto"/>
        <w:jc w:val="both"/>
        <w:outlineLvl w:val="2"/>
        <w:rPr>
          <w:rFonts w:ascii="Times New Roman" w:eastAsia="Batang" w:hAnsi="Times New Roman" w:cs="Times New Roman"/>
          <w:b/>
          <w:i/>
          <w:sz w:val="24"/>
          <w:szCs w:val="24"/>
        </w:rPr>
      </w:pPr>
      <w:bookmarkStart w:id="61" w:name="_Toc478917316"/>
      <w:bookmarkStart w:id="62" w:name="_Toc487132908"/>
      <w:bookmarkStart w:id="63" w:name="_Toc499275737"/>
      <w:bookmarkStart w:id="64" w:name="_Toc499301161"/>
      <w:bookmarkStart w:id="65" w:name="_Toc499304054"/>
      <w:bookmarkStart w:id="66" w:name="_Toc499535590"/>
      <w:bookmarkStart w:id="67" w:name="_Toc10187637"/>
      <w:bookmarkEnd w:id="58"/>
      <w:bookmarkEnd w:id="59"/>
      <w:r w:rsidRPr="00790D17">
        <w:rPr>
          <w:rFonts w:ascii="Times New Roman" w:eastAsia="Batang" w:hAnsi="Times New Roman" w:cs="Times New Roman"/>
          <w:b/>
          <w:i/>
          <w:sz w:val="24"/>
          <w:szCs w:val="24"/>
        </w:rPr>
        <w:t>4</w:t>
      </w:r>
      <w:r w:rsidR="004F5B70" w:rsidRPr="004F5B70">
        <w:rPr>
          <w:rFonts w:ascii="Times New Roman" w:eastAsia="Batang" w:hAnsi="Times New Roman" w:cs="Times New Roman"/>
          <w:b/>
          <w:i/>
          <w:sz w:val="24"/>
          <w:szCs w:val="24"/>
        </w:rPr>
        <w:t>.1. Le système de paiement</w:t>
      </w:r>
      <w:bookmarkEnd w:id="61"/>
      <w:bookmarkEnd w:id="62"/>
      <w:bookmarkEnd w:id="63"/>
      <w:bookmarkEnd w:id="64"/>
      <w:bookmarkEnd w:id="65"/>
      <w:bookmarkEnd w:id="66"/>
      <w:bookmarkEnd w:id="67"/>
    </w:p>
    <w:p w14:paraId="7C0BE3F1" w14:textId="77777777" w:rsidR="004F5B70" w:rsidRPr="004F5B70" w:rsidRDefault="004F5B70" w:rsidP="009E7946">
      <w:pPr>
        <w:keepNext/>
        <w:keepLines/>
        <w:spacing w:after="0" w:line="240" w:lineRule="auto"/>
        <w:ind w:left="720"/>
        <w:jc w:val="both"/>
        <w:outlineLvl w:val="2"/>
        <w:rPr>
          <w:rFonts w:ascii="Times New Roman" w:eastAsia="Batang" w:hAnsi="Times New Roman" w:cs="Times New Roman"/>
          <w:color w:val="243F60"/>
          <w:sz w:val="24"/>
          <w:szCs w:val="24"/>
        </w:rPr>
      </w:pPr>
    </w:p>
    <w:p w14:paraId="6F347E7F" w14:textId="77777777" w:rsidR="004F5B70" w:rsidRPr="004F5B70" w:rsidRDefault="004F5B70" w:rsidP="009E7946">
      <w:pPr>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Les paiements effectués au profit des bénéficiaires du programme sont réalisés de manière satisfaisante. Le résultat intermédiaire attendu pour l’atteinte de l’objectif projet est « la mise en disponibilité d’une interface de paiement performante, fiable, sécurisée et synchronisée avec le système d’information et de gestion du Projet ». Les prérequis et la liste des services </w:t>
      </w:r>
      <w:r w:rsidRPr="004F5B70">
        <w:rPr>
          <w:rFonts w:ascii="Times New Roman" w:eastAsia="Batang" w:hAnsi="Times New Roman" w:cs="Times New Roman"/>
          <w:sz w:val="24"/>
          <w:szCs w:val="24"/>
        </w:rPr>
        <w:lastRenderedPageBreak/>
        <w:t>attendus pour l’intégration du système de paiement et le système de gestion de l’information du Projet se trouvent en annexe.</w:t>
      </w:r>
    </w:p>
    <w:p w14:paraId="1EA25576" w14:textId="77777777" w:rsidR="00A02FC5" w:rsidRDefault="00A02FC5" w:rsidP="009E7946">
      <w:pPr>
        <w:keepNext/>
        <w:keepLines/>
        <w:spacing w:after="0" w:line="300" w:lineRule="auto"/>
        <w:jc w:val="both"/>
        <w:outlineLvl w:val="2"/>
        <w:rPr>
          <w:rFonts w:ascii="Times New Roman" w:eastAsia="Batang" w:hAnsi="Times New Roman" w:cs="Times New Roman"/>
          <w:b/>
          <w:i/>
          <w:sz w:val="24"/>
          <w:szCs w:val="24"/>
        </w:rPr>
      </w:pPr>
      <w:bookmarkStart w:id="68" w:name="_Toc499275738"/>
      <w:bookmarkStart w:id="69" w:name="_Toc499301162"/>
      <w:bookmarkStart w:id="70" w:name="_Toc499304055"/>
      <w:bookmarkStart w:id="71" w:name="_Toc499535591"/>
    </w:p>
    <w:p w14:paraId="4943BBB3" w14:textId="20DECE70" w:rsidR="004F5B70" w:rsidRPr="004F5B70" w:rsidRDefault="00790D17" w:rsidP="009E7946">
      <w:pPr>
        <w:keepNext/>
        <w:keepLines/>
        <w:spacing w:after="0" w:line="300" w:lineRule="auto"/>
        <w:jc w:val="both"/>
        <w:outlineLvl w:val="2"/>
        <w:rPr>
          <w:rFonts w:ascii="Times New Roman" w:eastAsia="Batang" w:hAnsi="Times New Roman" w:cs="Times New Roman"/>
          <w:b/>
          <w:i/>
          <w:color w:val="243F60"/>
          <w:sz w:val="24"/>
          <w:szCs w:val="24"/>
        </w:rPr>
      </w:pPr>
      <w:bookmarkStart w:id="72" w:name="_Toc10187638"/>
      <w:r w:rsidRPr="00790D17">
        <w:rPr>
          <w:rFonts w:ascii="Times New Roman" w:eastAsia="Batang" w:hAnsi="Times New Roman" w:cs="Times New Roman"/>
          <w:b/>
          <w:i/>
          <w:sz w:val="24"/>
          <w:szCs w:val="24"/>
        </w:rPr>
        <w:t>4</w:t>
      </w:r>
      <w:r w:rsidR="004F5B70" w:rsidRPr="004F5B70">
        <w:rPr>
          <w:rFonts w:ascii="Times New Roman" w:eastAsia="Batang" w:hAnsi="Times New Roman" w:cs="Times New Roman"/>
          <w:b/>
          <w:i/>
          <w:sz w:val="24"/>
          <w:szCs w:val="24"/>
        </w:rPr>
        <w:t>.2. La mise en œuvre du système de paiement</w:t>
      </w:r>
      <w:bookmarkEnd w:id="68"/>
      <w:bookmarkEnd w:id="69"/>
      <w:bookmarkEnd w:id="70"/>
      <w:bookmarkEnd w:id="71"/>
      <w:bookmarkEnd w:id="72"/>
    </w:p>
    <w:p w14:paraId="468492CD" w14:textId="77777777" w:rsidR="004F5B70" w:rsidRPr="004F5B70" w:rsidRDefault="004F5B70" w:rsidP="009E7946">
      <w:pPr>
        <w:keepNext/>
        <w:keepLines/>
        <w:spacing w:after="0" w:line="300" w:lineRule="auto"/>
        <w:jc w:val="both"/>
        <w:outlineLvl w:val="2"/>
        <w:rPr>
          <w:rFonts w:ascii="Times New Roman" w:eastAsia="Batang" w:hAnsi="Times New Roman" w:cs="Times New Roman"/>
          <w:b/>
          <w:i/>
          <w:color w:val="243F60"/>
          <w:sz w:val="24"/>
          <w:szCs w:val="24"/>
        </w:rPr>
      </w:pPr>
    </w:p>
    <w:p w14:paraId="670094F7" w14:textId="77777777" w:rsidR="004F5B70" w:rsidRPr="004F5B70" w:rsidRDefault="004F5B70" w:rsidP="009E7946">
      <w:pPr>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Les paiements effectués au profit des bénéficiaires du programme se déroulent suivant le processus ci-dessous et autant pour chaque cycle de paiement :</w:t>
      </w:r>
    </w:p>
    <w:p w14:paraId="1C5FC769" w14:textId="77777777" w:rsidR="004F5B70" w:rsidRPr="004F5B70" w:rsidRDefault="004F5B70" w:rsidP="009E7946">
      <w:pPr>
        <w:numPr>
          <w:ilvl w:val="0"/>
          <w:numId w:val="19"/>
        </w:numPr>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Le jour de l’enregistrement des bénéficiaires, qui se déroulera selon un calendrier fixé par l’UAP, l’agence de paiement participera pleinement au processus d’enregistrement des bénéficiaires en leur offrant une formation et une assistance initiale à l’utilisation de leur service de paiement mobile.   </w:t>
      </w:r>
    </w:p>
    <w:p w14:paraId="2171CE67" w14:textId="77777777" w:rsidR="004F5B70" w:rsidRPr="004F5B70" w:rsidRDefault="004F5B70" w:rsidP="009E7946">
      <w:pPr>
        <w:numPr>
          <w:ilvl w:val="0"/>
          <w:numId w:val="19"/>
        </w:numPr>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L’UAP transmettra à l’agence de paiement les ordres de transferts sur une base bimensuelle et selon un calendrier fixé ;</w:t>
      </w:r>
    </w:p>
    <w:p w14:paraId="2608154B" w14:textId="77777777" w:rsidR="004F5B70" w:rsidRPr="004F5B70" w:rsidRDefault="004F5B70" w:rsidP="009E7946">
      <w:pPr>
        <w:numPr>
          <w:ilvl w:val="0"/>
          <w:numId w:val="19"/>
        </w:numPr>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Une fois que le transfert des fonds du compte désigné sur le compte dédié de transfert d’argent de l’Agence de paiement est effectué, il </w:t>
      </w:r>
      <w:proofErr w:type="gramStart"/>
      <w:r w:rsidRPr="004F5B70">
        <w:rPr>
          <w:rFonts w:ascii="Times New Roman" w:eastAsia="Batang" w:hAnsi="Times New Roman" w:cs="Times New Roman"/>
          <w:sz w:val="24"/>
          <w:szCs w:val="24"/>
        </w:rPr>
        <w:t>revient  au</w:t>
      </w:r>
      <w:proofErr w:type="gramEnd"/>
      <w:r w:rsidRPr="004F5B70">
        <w:rPr>
          <w:rFonts w:ascii="Times New Roman" w:eastAsia="Batang" w:hAnsi="Times New Roman" w:cs="Times New Roman"/>
          <w:sz w:val="24"/>
          <w:szCs w:val="24"/>
        </w:rPr>
        <w:t xml:space="preserve"> service de gestion financière de l’UAP d’initier le transfert de fonds via le système d’information du Projet. Le système du Prestataire se chargera de compléter l’opération de transfert vers les comptes des bénéficiaires et informera le système du Projet du succès ou de l’échec des transferts. En cas d’échec, le </w:t>
      </w:r>
      <w:proofErr w:type="gramStart"/>
      <w:r w:rsidRPr="004F5B70">
        <w:rPr>
          <w:rFonts w:ascii="Times New Roman" w:eastAsia="Batang" w:hAnsi="Times New Roman" w:cs="Times New Roman"/>
          <w:sz w:val="24"/>
          <w:szCs w:val="24"/>
        </w:rPr>
        <w:t>système  du</w:t>
      </w:r>
      <w:proofErr w:type="gramEnd"/>
      <w:r w:rsidRPr="004F5B70">
        <w:rPr>
          <w:rFonts w:ascii="Times New Roman" w:eastAsia="Batang" w:hAnsi="Times New Roman" w:cs="Times New Roman"/>
          <w:sz w:val="24"/>
          <w:szCs w:val="24"/>
        </w:rPr>
        <w:t xml:space="preserve"> Prestataire devra notifier tout de suite l’UAP de la liste des rejets pour traitement et réinitialisation des transferts.  Chaque opération déclenchée au niveau de l’agence de paiement devra être identifiée par un numéro de transaction unique.  </w:t>
      </w:r>
    </w:p>
    <w:p w14:paraId="1F25A9DA" w14:textId="77777777" w:rsidR="004F5B70" w:rsidRPr="004F5B70" w:rsidRDefault="004F5B70" w:rsidP="009E7946">
      <w:pPr>
        <w:numPr>
          <w:ilvl w:val="0"/>
          <w:numId w:val="19"/>
        </w:numPr>
        <w:spacing w:after="0" w:line="24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Sur vérification de la carte nationale d’identité (CNI), l’agent remet l’argent en cash et enregistre le retrait dans le registre des transactions.</w:t>
      </w:r>
    </w:p>
    <w:p w14:paraId="02F1CE3D" w14:textId="77777777" w:rsidR="004F5B70" w:rsidRPr="004F5B70" w:rsidRDefault="004F5B70" w:rsidP="009E7946">
      <w:pPr>
        <w:spacing w:after="0" w:line="240" w:lineRule="auto"/>
        <w:ind w:left="720"/>
        <w:jc w:val="both"/>
        <w:rPr>
          <w:rFonts w:ascii="Times New Roman" w:eastAsia="Batang" w:hAnsi="Times New Roman" w:cs="Times New Roman"/>
          <w:sz w:val="24"/>
          <w:szCs w:val="24"/>
        </w:rPr>
      </w:pPr>
    </w:p>
    <w:p w14:paraId="1181BCED" w14:textId="41A79263" w:rsidR="004F5B70" w:rsidRPr="004F5B70" w:rsidRDefault="00790D17" w:rsidP="009E7946">
      <w:pPr>
        <w:keepNext/>
        <w:keepLines/>
        <w:spacing w:after="0" w:line="240" w:lineRule="auto"/>
        <w:jc w:val="both"/>
        <w:outlineLvl w:val="2"/>
        <w:rPr>
          <w:rFonts w:ascii="Times New Roman" w:eastAsia="Batang" w:hAnsi="Times New Roman" w:cs="Times New Roman"/>
          <w:b/>
          <w:i/>
          <w:sz w:val="24"/>
          <w:szCs w:val="24"/>
        </w:rPr>
      </w:pPr>
      <w:bookmarkStart w:id="73" w:name="_Toc499275741"/>
      <w:bookmarkStart w:id="74" w:name="_Toc499301165"/>
      <w:bookmarkStart w:id="75" w:name="_Toc499304058"/>
      <w:bookmarkStart w:id="76" w:name="_Toc499535594"/>
      <w:bookmarkStart w:id="77" w:name="_Toc10187639"/>
      <w:r w:rsidRPr="00790D17">
        <w:rPr>
          <w:rFonts w:ascii="Times New Roman" w:eastAsia="Batang" w:hAnsi="Times New Roman" w:cs="Times New Roman"/>
          <w:b/>
          <w:i/>
          <w:sz w:val="24"/>
          <w:szCs w:val="24"/>
        </w:rPr>
        <w:t>4</w:t>
      </w:r>
      <w:r w:rsidR="004F5B70" w:rsidRPr="004F5B70">
        <w:rPr>
          <w:rFonts w:ascii="Times New Roman" w:eastAsia="Batang" w:hAnsi="Times New Roman" w:cs="Times New Roman"/>
          <w:b/>
          <w:i/>
          <w:sz w:val="24"/>
          <w:szCs w:val="24"/>
        </w:rPr>
        <w:t>.3. Supervision et audit</w:t>
      </w:r>
      <w:bookmarkEnd w:id="73"/>
      <w:bookmarkEnd w:id="74"/>
      <w:bookmarkEnd w:id="75"/>
      <w:bookmarkEnd w:id="76"/>
      <w:bookmarkEnd w:id="77"/>
    </w:p>
    <w:p w14:paraId="39397D82" w14:textId="77777777" w:rsidR="004F5B70" w:rsidRPr="004F5B70" w:rsidRDefault="004F5B70" w:rsidP="009E7946">
      <w:pPr>
        <w:keepNext/>
        <w:keepLines/>
        <w:spacing w:after="0" w:line="240" w:lineRule="auto"/>
        <w:ind w:left="720"/>
        <w:jc w:val="both"/>
        <w:outlineLvl w:val="2"/>
        <w:rPr>
          <w:rFonts w:ascii="Times New Roman" w:eastAsia="Batang" w:hAnsi="Times New Roman" w:cs="Times New Roman"/>
          <w:color w:val="243F60"/>
          <w:sz w:val="24"/>
          <w:szCs w:val="24"/>
        </w:rPr>
      </w:pPr>
    </w:p>
    <w:p w14:paraId="6D90B18D" w14:textId="77777777" w:rsidR="004F5B70" w:rsidRPr="004F5B70" w:rsidRDefault="004F5B70" w:rsidP="009E7946">
      <w:pPr>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En plus de la mission de préparation, les agents de l’UAP effectueront des missions de prise en main du prestataire et de suivi des paiements aux bénéficiaires.</w:t>
      </w:r>
    </w:p>
    <w:p w14:paraId="62F85971" w14:textId="77777777" w:rsidR="004F5B70" w:rsidRPr="004F5B70" w:rsidRDefault="004F5B70" w:rsidP="009E7946">
      <w:pPr>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Le Prestataire de Service donnera libre accès aux représentants de l’UAP, de l’IDA, du Gouvernement ou à toute personne mandatée par ces derniers, pour consulter les documents concernant le paiement des bénéficiaires du Projet, en particulier aux fins d’audit pour les aspects comptables et financiers.</w:t>
      </w:r>
    </w:p>
    <w:p w14:paraId="6C8C418E" w14:textId="77777777" w:rsidR="004F5B70" w:rsidRPr="004F5B70" w:rsidRDefault="004F5B70" w:rsidP="009E7946">
      <w:pPr>
        <w:spacing w:after="0" w:line="300" w:lineRule="auto"/>
        <w:jc w:val="both"/>
        <w:rPr>
          <w:rFonts w:ascii="Times New Roman" w:eastAsia="Batang" w:hAnsi="Times New Roman" w:cs="Times New Roman"/>
          <w:sz w:val="24"/>
          <w:szCs w:val="24"/>
        </w:rPr>
      </w:pPr>
    </w:p>
    <w:p w14:paraId="5BBBC7F1" w14:textId="77777777" w:rsidR="004F5B70" w:rsidRPr="004F5B70" w:rsidRDefault="004F5B70" w:rsidP="009E7946">
      <w:pPr>
        <w:spacing w:after="0" w:line="300" w:lineRule="auto"/>
        <w:jc w:val="both"/>
        <w:rPr>
          <w:rFonts w:ascii="Times New Roman" w:eastAsia="Batang" w:hAnsi="Times New Roman" w:cs="Times New Roman"/>
          <w:b/>
          <w:color w:val="4BACC6" w:themeColor="accent5"/>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DF23CFF" w14:textId="77777777" w:rsidR="004F5B70" w:rsidRPr="004F5B70" w:rsidRDefault="004F5B70" w:rsidP="009E7946">
      <w:pPr>
        <w:spacing w:after="0"/>
        <w:rPr>
          <w:rFonts w:ascii="Times New Roman" w:hAnsi="Times New Roman" w:cs="Times New Roman"/>
          <w:sz w:val="24"/>
          <w:szCs w:val="24"/>
        </w:rPr>
      </w:pPr>
      <w:r w:rsidRPr="004F5B70">
        <w:rPr>
          <w:rFonts w:ascii="Times New Roman" w:hAnsi="Times New Roman" w:cs="Times New Roman"/>
          <w:sz w:val="24"/>
          <w:szCs w:val="24"/>
        </w:rPr>
        <w:br w:type="page"/>
      </w:r>
    </w:p>
    <w:p w14:paraId="611AD14F" w14:textId="22E5FFF6" w:rsidR="004F5B70" w:rsidRPr="00A02FC5" w:rsidRDefault="004F5B70" w:rsidP="009E7946">
      <w:pPr>
        <w:pStyle w:val="ListParagraph"/>
        <w:numPr>
          <w:ilvl w:val="0"/>
          <w:numId w:val="36"/>
        </w:numPr>
        <w:spacing w:after="0"/>
        <w:rPr>
          <w:rFonts w:ascii="Times New Roman" w:hAnsi="Times New Roman" w:cs="Times New Roman"/>
          <w:b/>
          <w:sz w:val="24"/>
          <w:szCs w:val="24"/>
        </w:rPr>
      </w:pPr>
      <w:r w:rsidRPr="00A02FC5">
        <w:rPr>
          <w:rFonts w:ascii="Times New Roman" w:hAnsi="Times New Roman" w:cs="Times New Roman"/>
          <w:b/>
          <w:sz w:val="24"/>
          <w:szCs w:val="24"/>
        </w:rPr>
        <w:lastRenderedPageBreak/>
        <w:t>QUALIFICATIONS REQUISES</w:t>
      </w:r>
    </w:p>
    <w:p w14:paraId="5CDCB943" w14:textId="77777777" w:rsidR="004F5B70" w:rsidRPr="004F5B70" w:rsidRDefault="004F5B70" w:rsidP="009E7946">
      <w:pPr>
        <w:shd w:val="clear" w:color="auto" w:fill="FFFFFF"/>
        <w:spacing w:after="0" w:line="240" w:lineRule="auto"/>
        <w:jc w:val="both"/>
        <w:rPr>
          <w:rFonts w:ascii="Times New Roman" w:eastAsia="Batang" w:hAnsi="Times New Roman" w:cs="Times New Roman"/>
          <w:sz w:val="24"/>
          <w:szCs w:val="24"/>
        </w:rPr>
      </w:pPr>
    </w:p>
    <w:p w14:paraId="1ABC18F5" w14:textId="77777777" w:rsidR="004F5B70" w:rsidRPr="004F5B70" w:rsidRDefault="004F5B70" w:rsidP="009E7946">
      <w:pPr>
        <w:shd w:val="clear" w:color="auto" w:fill="FFFFFF"/>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L’Agence de paiement doit être une entité dotée de la capacité d’assurer les services et de s’acquitter des obligations décrites dans les présents termes de référence, dûment autorisée à exercer ses activités et ayant une existence légale sur le territoire de la République du Burundi. Les critères de qualification du Prestataire sont les suivants : </w:t>
      </w:r>
    </w:p>
    <w:p w14:paraId="3D162BC5" w14:textId="77777777" w:rsidR="004F5B70" w:rsidRPr="004F5B70" w:rsidRDefault="004F5B70" w:rsidP="009E7946">
      <w:pPr>
        <w:numPr>
          <w:ilvl w:val="0"/>
          <w:numId w:val="20"/>
        </w:numPr>
        <w:shd w:val="clear" w:color="auto" w:fill="FFFFFF"/>
        <w:tabs>
          <w:tab w:val="left" w:pos="1080"/>
        </w:tabs>
        <w:spacing w:after="0" w:line="300" w:lineRule="auto"/>
        <w:ind w:right="-72"/>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Condition de qualification de l’agence (éliminatoire)</w:t>
      </w:r>
    </w:p>
    <w:p w14:paraId="169A0A52" w14:textId="77777777" w:rsidR="004F5B70" w:rsidRPr="004F5B70" w:rsidRDefault="004F5B70" w:rsidP="009E7946">
      <w:pPr>
        <w:shd w:val="clear" w:color="auto" w:fill="FFFFFF"/>
        <w:tabs>
          <w:tab w:val="left" w:pos="1080"/>
        </w:tabs>
        <w:spacing w:after="0" w:line="300" w:lineRule="auto"/>
        <w:ind w:left="1070" w:right="-72"/>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L’agence doit fournir les preuves qu’il est une Institution de transfert d’argent mobile, crédible et en règle avec l’administration et les fiscalités du pays. Sur le plan financier l’Agence de Paiement apportera les pièces nécessaires rassurant l’UAP de sa capacité financière à mener le paquet de services par rapport à sa candidature (Une ligne de crédit de 20% de l’offre est exigée, bilans des 3 dernières années certifiés).</w:t>
      </w:r>
    </w:p>
    <w:p w14:paraId="2E8AB8E4" w14:textId="77777777" w:rsidR="004F5B70" w:rsidRPr="004F5B70" w:rsidRDefault="004F5B70" w:rsidP="009E7946">
      <w:pPr>
        <w:shd w:val="clear" w:color="auto" w:fill="FFFFFF"/>
        <w:tabs>
          <w:tab w:val="left" w:pos="1080"/>
        </w:tabs>
        <w:spacing w:after="0" w:line="300" w:lineRule="auto"/>
        <w:ind w:left="1080" w:right="-72" w:hanging="540"/>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(b)</w:t>
      </w:r>
      <w:r w:rsidRPr="004F5B70">
        <w:rPr>
          <w:rFonts w:ascii="Times New Roman" w:eastAsia="Batang" w:hAnsi="Times New Roman" w:cs="Times New Roman"/>
          <w:sz w:val="24"/>
          <w:szCs w:val="24"/>
        </w:rPr>
        <w:tab/>
        <w:t>Avoir une expérience de prestataire de services en transfert d’argent mobile de même nature, complexité et ampleur que les prestations de services objet de ces termes de référence (pour être admises, ces activités doivent être terminés a 100 pour cent).</w:t>
      </w:r>
    </w:p>
    <w:p w14:paraId="1AE3D926" w14:textId="77777777" w:rsidR="004F5B70" w:rsidRPr="004F5B70" w:rsidRDefault="004F5B70" w:rsidP="009E7946">
      <w:pPr>
        <w:shd w:val="clear" w:color="auto" w:fill="FFFFFF"/>
        <w:tabs>
          <w:tab w:val="left" w:pos="1080"/>
        </w:tabs>
        <w:spacing w:after="0" w:line="300" w:lineRule="auto"/>
        <w:ind w:left="1080" w:right="-72" w:hanging="540"/>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(c)  L’agence de paiement devra disposer des services web listés en annexe.</w:t>
      </w:r>
    </w:p>
    <w:p w14:paraId="320E43DF" w14:textId="77777777" w:rsidR="004F5B70" w:rsidRPr="004F5B70" w:rsidRDefault="004F5B70" w:rsidP="009E7946">
      <w:pPr>
        <w:shd w:val="clear" w:color="auto" w:fill="FFFFFF"/>
        <w:tabs>
          <w:tab w:val="left" w:pos="1080"/>
        </w:tabs>
        <w:spacing w:after="0" w:line="300" w:lineRule="auto"/>
        <w:ind w:left="1080" w:right="-72" w:hanging="540"/>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(d) Autres qualifications :</w:t>
      </w:r>
    </w:p>
    <w:p w14:paraId="684E9D46" w14:textId="77777777" w:rsidR="004F5B70" w:rsidRPr="004F5B70" w:rsidRDefault="004F5B70" w:rsidP="009E7946">
      <w:pPr>
        <w:shd w:val="clear" w:color="auto" w:fill="FFFFFF"/>
        <w:tabs>
          <w:tab w:val="left" w:pos="567"/>
        </w:tabs>
        <w:spacing w:after="0" w:line="300" w:lineRule="auto"/>
        <w:ind w:left="567" w:right="-72" w:hanging="27"/>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ab/>
        <w:t>Tout prestataire de service qui souhaite participer devra remplir les conditions suivantes :</w:t>
      </w:r>
    </w:p>
    <w:p w14:paraId="2AF46969" w14:textId="77777777" w:rsidR="004F5B70" w:rsidRPr="004F5B70" w:rsidRDefault="004F5B70" w:rsidP="009E7946">
      <w:pPr>
        <w:widowControl w:val="0"/>
        <w:numPr>
          <w:ilvl w:val="0"/>
          <w:numId w:val="14"/>
        </w:numPr>
        <w:tabs>
          <w:tab w:val="left" w:pos="1276"/>
        </w:tabs>
        <w:autoSpaceDE w:val="0"/>
        <w:autoSpaceDN w:val="0"/>
        <w:adjustRightInd w:val="0"/>
        <w:spacing w:after="0" w:line="300" w:lineRule="auto"/>
        <w:ind w:left="1276" w:right="567" w:hanging="283"/>
        <w:jc w:val="both"/>
        <w:rPr>
          <w:rFonts w:ascii="Times New Roman" w:eastAsia="Batang" w:hAnsi="Times New Roman" w:cs="Times New Roman"/>
          <w:sz w:val="24"/>
          <w:szCs w:val="24"/>
        </w:rPr>
      </w:pPr>
      <w:proofErr w:type="gramStart"/>
      <w:r w:rsidRPr="004F5B70">
        <w:rPr>
          <w:rFonts w:ascii="Times New Roman" w:eastAsia="Batang" w:hAnsi="Times New Roman" w:cs="Times New Roman"/>
          <w:sz w:val="24"/>
          <w:szCs w:val="24"/>
        </w:rPr>
        <w:t>être</w:t>
      </w:r>
      <w:proofErr w:type="gramEnd"/>
      <w:r w:rsidRPr="004F5B70">
        <w:rPr>
          <w:rFonts w:ascii="Times New Roman" w:eastAsia="Batang" w:hAnsi="Times New Roman" w:cs="Times New Roman"/>
          <w:sz w:val="24"/>
          <w:szCs w:val="24"/>
        </w:rPr>
        <w:t xml:space="preserve"> basée au Burundi et constituée selon les lois et les règlements en vigueur ;</w:t>
      </w:r>
    </w:p>
    <w:p w14:paraId="7D7CB8F5" w14:textId="77777777" w:rsidR="004F5B70" w:rsidRPr="004F5B70" w:rsidRDefault="004F5B70" w:rsidP="009E7946">
      <w:pPr>
        <w:widowControl w:val="0"/>
        <w:numPr>
          <w:ilvl w:val="0"/>
          <w:numId w:val="14"/>
        </w:numPr>
        <w:tabs>
          <w:tab w:val="left" w:pos="1276"/>
        </w:tabs>
        <w:autoSpaceDE w:val="0"/>
        <w:autoSpaceDN w:val="0"/>
        <w:adjustRightInd w:val="0"/>
        <w:spacing w:after="0" w:line="300" w:lineRule="auto"/>
        <w:ind w:left="1276" w:right="567" w:hanging="283"/>
        <w:jc w:val="both"/>
        <w:rPr>
          <w:rFonts w:ascii="Times New Roman" w:eastAsia="Batang" w:hAnsi="Times New Roman" w:cs="Times New Roman"/>
          <w:sz w:val="24"/>
          <w:szCs w:val="24"/>
        </w:rPr>
      </w:pPr>
      <w:proofErr w:type="gramStart"/>
      <w:r w:rsidRPr="004F5B70">
        <w:rPr>
          <w:rFonts w:ascii="Times New Roman" w:eastAsia="Batang" w:hAnsi="Times New Roman" w:cs="Times New Roman"/>
          <w:sz w:val="24"/>
          <w:szCs w:val="24"/>
        </w:rPr>
        <w:t>avoir</w:t>
      </w:r>
      <w:proofErr w:type="gramEnd"/>
      <w:r w:rsidRPr="004F5B70">
        <w:rPr>
          <w:rFonts w:ascii="Times New Roman" w:eastAsia="Batang" w:hAnsi="Times New Roman" w:cs="Times New Roman"/>
          <w:sz w:val="24"/>
          <w:szCs w:val="24"/>
        </w:rPr>
        <w:t xml:space="preserve"> son siège ou une agence dans l’une des zones d’intervention du Programme</w:t>
      </w:r>
    </w:p>
    <w:p w14:paraId="34D08AB6" w14:textId="77777777" w:rsidR="004F5B70" w:rsidRPr="004F5B70" w:rsidRDefault="004F5B70" w:rsidP="009E7946">
      <w:pPr>
        <w:widowControl w:val="0"/>
        <w:numPr>
          <w:ilvl w:val="0"/>
          <w:numId w:val="14"/>
        </w:numPr>
        <w:tabs>
          <w:tab w:val="left" w:pos="1276"/>
        </w:tabs>
        <w:autoSpaceDE w:val="0"/>
        <w:autoSpaceDN w:val="0"/>
        <w:adjustRightInd w:val="0"/>
        <w:spacing w:after="0" w:line="300" w:lineRule="auto"/>
        <w:ind w:left="1276" w:right="567" w:hanging="283"/>
        <w:jc w:val="both"/>
        <w:rPr>
          <w:rFonts w:ascii="Times New Roman" w:eastAsia="Batang" w:hAnsi="Times New Roman" w:cs="Times New Roman"/>
          <w:sz w:val="24"/>
          <w:szCs w:val="24"/>
        </w:rPr>
      </w:pPr>
      <w:proofErr w:type="gramStart"/>
      <w:r w:rsidRPr="004F5B70">
        <w:rPr>
          <w:rFonts w:ascii="Times New Roman" w:eastAsia="Batang" w:hAnsi="Times New Roman" w:cs="Times New Roman"/>
          <w:sz w:val="24"/>
          <w:szCs w:val="24"/>
        </w:rPr>
        <w:t>ne</w:t>
      </w:r>
      <w:proofErr w:type="gramEnd"/>
      <w:r w:rsidRPr="004F5B70">
        <w:rPr>
          <w:rFonts w:ascii="Times New Roman" w:eastAsia="Batang" w:hAnsi="Times New Roman" w:cs="Times New Roman"/>
          <w:sz w:val="24"/>
          <w:szCs w:val="24"/>
        </w:rPr>
        <w:t xml:space="preserve"> pas être sous-administration provisoire, en état de liquidation, ni en redressement judiciaire ;</w:t>
      </w:r>
    </w:p>
    <w:p w14:paraId="3F663DC3" w14:textId="77777777" w:rsidR="004F5B70" w:rsidRPr="004F5B70" w:rsidRDefault="004F5B70" w:rsidP="009E7946">
      <w:pPr>
        <w:widowControl w:val="0"/>
        <w:numPr>
          <w:ilvl w:val="0"/>
          <w:numId w:val="14"/>
        </w:numPr>
        <w:tabs>
          <w:tab w:val="left" w:pos="1276"/>
        </w:tabs>
        <w:autoSpaceDE w:val="0"/>
        <w:autoSpaceDN w:val="0"/>
        <w:adjustRightInd w:val="0"/>
        <w:spacing w:after="0" w:line="300" w:lineRule="auto"/>
        <w:ind w:left="1276" w:right="567" w:hanging="283"/>
        <w:jc w:val="both"/>
        <w:rPr>
          <w:rFonts w:ascii="Times New Roman" w:eastAsia="Batang" w:hAnsi="Times New Roman" w:cs="Times New Roman"/>
          <w:sz w:val="24"/>
          <w:szCs w:val="24"/>
        </w:rPr>
      </w:pPr>
      <w:proofErr w:type="gramStart"/>
      <w:r w:rsidRPr="004F5B70">
        <w:rPr>
          <w:rFonts w:ascii="Times New Roman" w:eastAsia="Batang" w:hAnsi="Times New Roman" w:cs="Times New Roman"/>
          <w:sz w:val="24"/>
          <w:szCs w:val="24"/>
        </w:rPr>
        <w:t>avoir</w:t>
      </w:r>
      <w:proofErr w:type="gramEnd"/>
      <w:r w:rsidRPr="004F5B70">
        <w:rPr>
          <w:rFonts w:ascii="Times New Roman" w:eastAsia="Batang" w:hAnsi="Times New Roman" w:cs="Times New Roman"/>
          <w:sz w:val="24"/>
          <w:szCs w:val="24"/>
        </w:rPr>
        <w:t xml:space="preserve"> un réseau télécom bien structuré et bien distribué dans la zone d’intervention ;</w:t>
      </w:r>
    </w:p>
    <w:p w14:paraId="505C2CEB" w14:textId="77777777" w:rsidR="004F5B70" w:rsidRPr="004F5B70" w:rsidRDefault="004F5B70" w:rsidP="009E7946">
      <w:pPr>
        <w:widowControl w:val="0"/>
        <w:numPr>
          <w:ilvl w:val="0"/>
          <w:numId w:val="14"/>
        </w:numPr>
        <w:tabs>
          <w:tab w:val="left" w:pos="1276"/>
        </w:tabs>
        <w:autoSpaceDE w:val="0"/>
        <w:autoSpaceDN w:val="0"/>
        <w:adjustRightInd w:val="0"/>
        <w:spacing w:after="0" w:line="300" w:lineRule="auto"/>
        <w:ind w:left="1276" w:right="567" w:hanging="283"/>
        <w:jc w:val="both"/>
        <w:rPr>
          <w:rFonts w:ascii="Times New Roman" w:eastAsia="Batang" w:hAnsi="Times New Roman" w:cs="Times New Roman"/>
          <w:sz w:val="24"/>
          <w:szCs w:val="24"/>
        </w:rPr>
      </w:pPr>
      <w:proofErr w:type="gramStart"/>
      <w:r w:rsidRPr="004F5B70">
        <w:rPr>
          <w:rFonts w:ascii="Times New Roman" w:eastAsia="Batang" w:hAnsi="Times New Roman" w:cs="Times New Roman"/>
          <w:sz w:val="24"/>
          <w:szCs w:val="24"/>
        </w:rPr>
        <w:t>disposer  d’états</w:t>
      </w:r>
      <w:proofErr w:type="gramEnd"/>
      <w:r w:rsidRPr="004F5B70">
        <w:rPr>
          <w:rFonts w:ascii="Times New Roman" w:eastAsia="Batang" w:hAnsi="Times New Roman" w:cs="Times New Roman"/>
          <w:sz w:val="24"/>
          <w:szCs w:val="24"/>
        </w:rPr>
        <w:t xml:space="preserve">  financiers  annuels  pour  les  trois  (3)  derniers  exercices  fiscaux  au moins ;</w:t>
      </w:r>
    </w:p>
    <w:p w14:paraId="7B340D5B" w14:textId="77777777" w:rsidR="004F5B70" w:rsidRPr="004F5B70" w:rsidRDefault="004F5B70" w:rsidP="009E7946">
      <w:pPr>
        <w:widowControl w:val="0"/>
        <w:numPr>
          <w:ilvl w:val="0"/>
          <w:numId w:val="15"/>
        </w:numPr>
        <w:tabs>
          <w:tab w:val="left" w:pos="1276"/>
        </w:tabs>
        <w:autoSpaceDE w:val="0"/>
        <w:autoSpaceDN w:val="0"/>
        <w:adjustRightInd w:val="0"/>
        <w:spacing w:after="0" w:line="300" w:lineRule="auto"/>
        <w:ind w:left="1276" w:right="567" w:hanging="283"/>
        <w:jc w:val="both"/>
        <w:rPr>
          <w:rFonts w:ascii="Times New Roman" w:eastAsia="Batang" w:hAnsi="Times New Roman" w:cs="Times New Roman"/>
          <w:sz w:val="24"/>
          <w:szCs w:val="24"/>
        </w:rPr>
      </w:pPr>
      <w:proofErr w:type="gramStart"/>
      <w:r w:rsidRPr="004F5B70">
        <w:rPr>
          <w:rFonts w:ascii="Times New Roman" w:eastAsia="Batang" w:hAnsi="Times New Roman" w:cs="Times New Roman"/>
          <w:sz w:val="24"/>
          <w:szCs w:val="24"/>
        </w:rPr>
        <w:t>disposer</w:t>
      </w:r>
      <w:proofErr w:type="gramEnd"/>
      <w:r w:rsidRPr="004F5B70">
        <w:rPr>
          <w:rFonts w:ascii="Times New Roman" w:eastAsia="Batang" w:hAnsi="Times New Roman" w:cs="Times New Roman"/>
          <w:sz w:val="24"/>
          <w:szCs w:val="24"/>
        </w:rPr>
        <w:t xml:space="preserve"> d’un système rigoureux de suivi et de contrôle des transactions et de contrôle de qualité des opérations permettant, le cas échéant, une intervention corrective immédiate ;</w:t>
      </w:r>
    </w:p>
    <w:p w14:paraId="16F16209" w14:textId="77777777" w:rsidR="004F5B70" w:rsidRPr="004F5B70" w:rsidRDefault="004F5B70" w:rsidP="009E7946">
      <w:pPr>
        <w:widowControl w:val="0"/>
        <w:numPr>
          <w:ilvl w:val="0"/>
          <w:numId w:val="15"/>
        </w:numPr>
        <w:tabs>
          <w:tab w:val="left" w:pos="1276"/>
        </w:tabs>
        <w:autoSpaceDE w:val="0"/>
        <w:autoSpaceDN w:val="0"/>
        <w:adjustRightInd w:val="0"/>
        <w:spacing w:after="0" w:line="240" w:lineRule="auto"/>
        <w:ind w:left="1276" w:right="567" w:hanging="283"/>
        <w:jc w:val="both"/>
        <w:rPr>
          <w:rFonts w:ascii="Times New Roman" w:eastAsia="Batang" w:hAnsi="Times New Roman" w:cs="Times New Roman"/>
          <w:sz w:val="24"/>
          <w:szCs w:val="24"/>
        </w:rPr>
      </w:pPr>
      <w:proofErr w:type="gramStart"/>
      <w:r w:rsidRPr="004F5B70">
        <w:rPr>
          <w:rFonts w:ascii="Times New Roman" w:eastAsia="Batang" w:hAnsi="Times New Roman" w:cs="Times New Roman"/>
          <w:bCs/>
          <w:iCs/>
          <w:sz w:val="24"/>
          <w:szCs w:val="24"/>
          <w:lang w:eastAsia="fr-FR"/>
        </w:rPr>
        <w:t>travailler</w:t>
      </w:r>
      <w:proofErr w:type="gramEnd"/>
      <w:r w:rsidRPr="004F5B70">
        <w:rPr>
          <w:rFonts w:ascii="Times New Roman" w:eastAsia="Batang" w:hAnsi="Times New Roman" w:cs="Times New Roman"/>
          <w:bCs/>
          <w:iCs/>
          <w:sz w:val="24"/>
          <w:szCs w:val="24"/>
          <w:lang w:eastAsia="fr-FR"/>
        </w:rPr>
        <w:t xml:space="preserve"> suivant les standards professionnels de sécurité et d’éthique les plus exigeants afin de minimaliser les risques fiduciaires liés à l’activité de paiement.</w:t>
      </w:r>
    </w:p>
    <w:p w14:paraId="0083E56C" w14:textId="77777777" w:rsidR="00790D17" w:rsidRPr="00A02FC5" w:rsidRDefault="00790D17" w:rsidP="009E7946">
      <w:pPr>
        <w:widowControl w:val="0"/>
        <w:tabs>
          <w:tab w:val="left" w:pos="1276"/>
        </w:tabs>
        <w:autoSpaceDE w:val="0"/>
        <w:autoSpaceDN w:val="0"/>
        <w:adjustRightInd w:val="0"/>
        <w:spacing w:after="0" w:line="240" w:lineRule="auto"/>
        <w:ind w:right="567"/>
        <w:jc w:val="both"/>
        <w:rPr>
          <w:rFonts w:ascii="Times New Roman" w:eastAsia="Batang" w:hAnsi="Times New Roman" w:cs="Times New Roman"/>
          <w:sz w:val="24"/>
          <w:szCs w:val="24"/>
        </w:rPr>
      </w:pPr>
    </w:p>
    <w:p w14:paraId="5A9E4E0F" w14:textId="2C9DDBA5" w:rsidR="004F5B70" w:rsidRPr="00A02FC5" w:rsidRDefault="004F5B70" w:rsidP="009E7946">
      <w:pPr>
        <w:pStyle w:val="ListParagraph"/>
        <w:numPr>
          <w:ilvl w:val="0"/>
          <w:numId w:val="36"/>
        </w:numPr>
        <w:spacing w:after="0"/>
        <w:rPr>
          <w:rFonts w:ascii="Times New Roman" w:hAnsi="Times New Roman" w:cs="Times New Roman"/>
          <w:b/>
          <w:sz w:val="24"/>
          <w:szCs w:val="24"/>
        </w:rPr>
      </w:pPr>
      <w:r w:rsidRPr="00A02FC5">
        <w:rPr>
          <w:rFonts w:ascii="Times New Roman" w:hAnsi="Times New Roman" w:cs="Times New Roman"/>
          <w:b/>
          <w:sz w:val="24"/>
          <w:szCs w:val="24"/>
        </w:rPr>
        <w:t>MODALITES DE RECRUTEMENT</w:t>
      </w:r>
    </w:p>
    <w:p w14:paraId="06258087" w14:textId="77777777" w:rsidR="004F5B70" w:rsidRPr="004F5B70" w:rsidRDefault="004F5B70" w:rsidP="009E7946">
      <w:pPr>
        <w:widowControl w:val="0"/>
        <w:tabs>
          <w:tab w:val="left" w:pos="1276"/>
        </w:tabs>
        <w:autoSpaceDE w:val="0"/>
        <w:autoSpaceDN w:val="0"/>
        <w:adjustRightInd w:val="0"/>
        <w:spacing w:after="0" w:line="240" w:lineRule="auto"/>
        <w:ind w:left="1276" w:right="567"/>
        <w:jc w:val="both"/>
        <w:rPr>
          <w:rFonts w:ascii="Times New Roman" w:eastAsia="Batang" w:hAnsi="Times New Roman" w:cs="Times New Roman"/>
          <w:sz w:val="24"/>
          <w:szCs w:val="24"/>
        </w:rPr>
      </w:pPr>
    </w:p>
    <w:p w14:paraId="67C05DCF" w14:textId="77777777" w:rsidR="004F5B70" w:rsidRPr="004F5B70" w:rsidRDefault="004F5B70" w:rsidP="009E7946">
      <w:pPr>
        <w:spacing w:after="0" w:line="300" w:lineRule="auto"/>
        <w:jc w:val="both"/>
        <w:rPr>
          <w:rFonts w:ascii="Times New Roman" w:eastAsia="Batang" w:hAnsi="Times New Roman" w:cs="Times New Roman"/>
          <w:color w:val="000000"/>
          <w:sz w:val="24"/>
          <w:szCs w:val="24"/>
        </w:rPr>
      </w:pPr>
      <w:r w:rsidRPr="004F5B70">
        <w:rPr>
          <w:rFonts w:ascii="Times New Roman" w:eastAsia="Batang" w:hAnsi="Times New Roman" w:cs="Times New Roman"/>
          <w:color w:val="000000"/>
          <w:sz w:val="24"/>
          <w:szCs w:val="24"/>
        </w:rPr>
        <w:t xml:space="preserve">La sélection de l’Agence se fera par la méthode basée sur la qualité et le coût. Cette sélection se fera conformément aux procédures de la Banque mondiale pour le recrutement des </w:t>
      </w:r>
      <w:r w:rsidRPr="004F5B70">
        <w:rPr>
          <w:rFonts w:ascii="Times New Roman" w:eastAsia="Batang" w:hAnsi="Times New Roman" w:cs="Times New Roman"/>
          <w:color w:val="000000"/>
          <w:sz w:val="24"/>
          <w:szCs w:val="24"/>
        </w:rPr>
        <w:lastRenderedPageBreak/>
        <w:t xml:space="preserve">consultants, intitulées « Directives : Sélection et Emploi de Consultants par les Emprunteurs de la Banque mondiale dans le cadre des Prêts de la BIRD et des Crédits et Dons de </w:t>
      </w:r>
      <w:proofErr w:type="gramStart"/>
      <w:r w:rsidRPr="004F5B70">
        <w:rPr>
          <w:rFonts w:ascii="Times New Roman" w:eastAsia="Batang" w:hAnsi="Times New Roman" w:cs="Times New Roman"/>
          <w:color w:val="000000"/>
          <w:sz w:val="24"/>
          <w:szCs w:val="24"/>
        </w:rPr>
        <w:t>l’AID»</w:t>
      </w:r>
      <w:proofErr w:type="gramEnd"/>
      <w:r w:rsidRPr="004F5B70">
        <w:rPr>
          <w:rFonts w:ascii="Times New Roman" w:eastAsia="Batang" w:hAnsi="Times New Roman" w:cs="Times New Roman"/>
          <w:color w:val="000000"/>
          <w:sz w:val="24"/>
          <w:szCs w:val="24"/>
        </w:rPr>
        <w:t>, Janvier 2011, Version Révisée Juillet 2014.</w:t>
      </w:r>
    </w:p>
    <w:p w14:paraId="59DBB2D4" w14:textId="77777777" w:rsidR="004F5B70" w:rsidRPr="004F5B70" w:rsidRDefault="004F5B70" w:rsidP="009E7946">
      <w:pPr>
        <w:spacing w:after="0" w:line="300" w:lineRule="auto"/>
        <w:jc w:val="both"/>
        <w:rPr>
          <w:rFonts w:ascii="Times New Roman" w:eastAsia="Batang" w:hAnsi="Times New Roman" w:cs="Times New Roman"/>
          <w:color w:val="000000"/>
          <w:sz w:val="24"/>
          <w:szCs w:val="24"/>
        </w:rPr>
      </w:pPr>
    </w:p>
    <w:p w14:paraId="5C6846AE" w14:textId="77777777" w:rsidR="004F5B70" w:rsidRPr="004F5B70" w:rsidRDefault="004F5B70" w:rsidP="009E7946">
      <w:pPr>
        <w:spacing w:after="0" w:line="300" w:lineRule="auto"/>
        <w:jc w:val="both"/>
        <w:rPr>
          <w:rFonts w:ascii="Times New Roman" w:hAnsi="Times New Roman" w:cs="Times New Roman"/>
          <w:sz w:val="24"/>
          <w:szCs w:val="24"/>
        </w:rPr>
      </w:pPr>
      <w:r w:rsidRPr="004F5B70">
        <w:rPr>
          <w:rFonts w:ascii="Times New Roman" w:hAnsi="Times New Roman" w:cs="Times New Roman"/>
          <w:sz w:val="24"/>
          <w:szCs w:val="24"/>
        </w:rPr>
        <w:t>Une procédure en deux étapes sera adoptée pour l’évaluation des propositions. L’évaluation technique pour chaque Consultant doit être menée en premier lieu suivie d’une évaluation financière. La proposition technique sera évaluée à 70 % et 30 % pour la proposition financière. Les candidats seront classés au moyen d’un système de notation technique et financière combinée.</w:t>
      </w:r>
    </w:p>
    <w:p w14:paraId="276C6EFC" w14:textId="77777777" w:rsidR="004F5B70" w:rsidRPr="004F5B70" w:rsidRDefault="004F5B70" w:rsidP="009E7946">
      <w:pPr>
        <w:spacing w:after="0" w:line="240" w:lineRule="auto"/>
        <w:jc w:val="both"/>
        <w:rPr>
          <w:rFonts w:ascii="Times New Roman" w:eastAsia="Batang" w:hAnsi="Times New Roman" w:cs="Times New Roman"/>
          <w:color w:val="000000"/>
          <w:sz w:val="24"/>
          <w:szCs w:val="24"/>
        </w:rPr>
      </w:pPr>
    </w:p>
    <w:p w14:paraId="05EA70FF" w14:textId="4526A5E1" w:rsidR="004F5B70" w:rsidRPr="00A02FC5" w:rsidRDefault="004F5B70" w:rsidP="009E7946">
      <w:pPr>
        <w:pStyle w:val="ListParagraph"/>
        <w:numPr>
          <w:ilvl w:val="0"/>
          <w:numId w:val="36"/>
        </w:numPr>
        <w:spacing w:after="0"/>
        <w:rPr>
          <w:rFonts w:ascii="Times New Roman" w:hAnsi="Times New Roman" w:cs="Times New Roman"/>
          <w:b/>
          <w:sz w:val="24"/>
          <w:szCs w:val="24"/>
        </w:rPr>
      </w:pPr>
      <w:r w:rsidRPr="00A02FC5">
        <w:rPr>
          <w:rFonts w:ascii="Times New Roman" w:hAnsi="Times New Roman" w:cs="Times New Roman"/>
          <w:b/>
          <w:sz w:val="24"/>
          <w:szCs w:val="24"/>
        </w:rPr>
        <w:t>DUREE DU CONTRAT</w:t>
      </w:r>
    </w:p>
    <w:p w14:paraId="0E5EFAD5" w14:textId="77777777" w:rsidR="00A02FC5" w:rsidRDefault="00A02FC5" w:rsidP="009E7946">
      <w:pPr>
        <w:spacing w:after="0" w:line="300" w:lineRule="auto"/>
        <w:jc w:val="both"/>
        <w:rPr>
          <w:rFonts w:ascii="Times New Roman" w:eastAsia="Batang" w:hAnsi="Times New Roman" w:cs="Times New Roman"/>
          <w:sz w:val="24"/>
          <w:szCs w:val="24"/>
        </w:rPr>
      </w:pPr>
    </w:p>
    <w:p w14:paraId="576F80CA" w14:textId="5A6FCED7" w:rsidR="004F5B70" w:rsidRPr="004F5B70" w:rsidRDefault="004F5B70" w:rsidP="009E7946">
      <w:pPr>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La durée du contrat est d’une année, renouvelable sur évaluation des performances de l’Agence pour une durée totale des prestations estimée à 30 mois. </w:t>
      </w:r>
    </w:p>
    <w:p w14:paraId="6BACA776" w14:textId="77777777" w:rsidR="004F5B70" w:rsidRPr="004F5B70" w:rsidRDefault="004F5B70" w:rsidP="009E7946">
      <w:pPr>
        <w:spacing w:after="0" w:line="240" w:lineRule="auto"/>
        <w:jc w:val="both"/>
        <w:rPr>
          <w:rFonts w:ascii="Times New Roman" w:eastAsia="Batang" w:hAnsi="Times New Roman" w:cs="Times New Roman"/>
          <w:sz w:val="24"/>
          <w:szCs w:val="24"/>
        </w:rPr>
      </w:pPr>
    </w:p>
    <w:p w14:paraId="59A15127" w14:textId="6CC976FF" w:rsidR="004F5B70" w:rsidRPr="00A02FC5" w:rsidRDefault="004F5B70" w:rsidP="009E7946">
      <w:pPr>
        <w:pStyle w:val="ListParagraph"/>
        <w:numPr>
          <w:ilvl w:val="0"/>
          <w:numId w:val="36"/>
        </w:numPr>
        <w:spacing w:after="0"/>
        <w:rPr>
          <w:rFonts w:ascii="Times New Roman" w:hAnsi="Times New Roman" w:cs="Times New Roman"/>
          <w:b/>
          <w:sz w:val="24"/>
          <w:szCs w:val="24"/>
        </w:rPr>
      </w:pPr>
      <w:r w:rsidRPr="00A02FC5">
        <w:rPr>
          <w:rFonts w:ascii="Times New Roman" w:hAnsi="Times New Roman" w:cs="Times New Roman"/>
          <w:b/>
          <w:sz w:val="24"/>
          <w:szCs w:val="24"/>
        </w:rPr>
        <w:t>EVALUATION DES PERFORMANCES</w:t>
      </w:r>
    </w:p>
    <w:p w14:paraId="07E708A1" w14:textId="77777777" w:rsidR="00A02FC5" w:rsidRPr="00790D17" w:rsidRDefault="00A02FC5" w:rsidP="00A02FC5">
      <w:pPr>
        <w:pStyle w:val="ListParagraph"/>
        <w:spacing w:after="0"/>
        <w:rPr>
          <w:b/>
        </w:rPr>
      </w:pPr>
    </w:p>
    <w:p w14:paraId="1FB65605" w14:textId="77777777" w:rsidR="004F5B70" w:rsidRPr="004F5B70" w:rsidRDefault="004F5B70" w:rsidP="009E7946">
      <w:pPr>
        <w:spacing w:after="0" w:line="30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Les modalités d’évaluation annuelle des performances de l’agence de paiement seront définies dans le contrat. L'évaluation se basera sur les notes de la qualité de sa prestation et le nombre de plaintes reçues. </w:t>
      </w:r>
    </w:p>
    <w:p w14:paraId="310EC5D3" w14:textId="77777777" w:rsidR="004F5B70" w:rsidRPr="004F5B70" w:rsidRDefault="004F5B70" w:rsidP="009E7946">
      <w:pPr>
        <w:spacing w:after="0" w:line="240" w:lineRule="auto"/>
        <w:jc w:val="both"/>
        <w:rPr>
          <w:rFonts w:ascii="Times New Roman" w:eastAsia="Batang" w:hAnsi="Times New Roman" w:cs="Times New Roman"/>
          <w:sz w:val="24"/>
          <w:szCs w:val="24"/>
        </w:rPr>
      </w:pPr>
    </w:p>
    <w:p w14:paraId="1EC7F87C" w14:textId="77777777" w:rsidR="004F5B70" w:rsidRPr="004F5B70" w:rsidRDefault="004F5B70" w:rsidP="009E7946">
      <w:pPr>
        <w:spacing w:after="0" w:line="240" w:lineRule="auto"/>
        <w:jc w:val="both"/>
        <w:rPr>
          <w:rFonts w:ascii="Times New Roman" w:eastAsia="Batang" w:hAnsi="Times New Roman" w:cs="Times New Roman"/>
          <w:sz w:val="24"/>
          <w:szCs w:val="24"/>
        </w:rPr>
      </w:pPr>
      <w:r w:rsidRPr="004F5B70">
        <w:rPr>
          <w:rFonts w:ascii="Times New Roman" w:eastAsia="Batang" w:hAnsi="Times New Roman" w:cs="Times New Roman"/>
          <w:sz w:val="24"/>
          <w:szCs w:val="24"/>
        </w:rPr>
        <w:t xml:space="preserve"> </w:t>
      </w:r>
    </w:p>
    <w:p w14:paraId="789475CD" w14:textId="77777777" w:rsidR="004F5B70" w:rsidRPr="004F5B70" w:rsidRDefault="004F5B70" w:rsidP="009E7946">
      <w:pPr>
        <w:spacing w:after="0" w:line="300" w:lineRule="auto"/>
        <w:jc w:val="both"/>
        <w:rPr>
          <w:rFonts w:ascii="Times New Roman" w:eastAsia="Batang" w:hAnsi="Times New Roman" w:cs="Times New Roman"/>
          <w:sz w:val="24"/>
          <w:szCs w:val="24"/>
        </w:rPr>
      </w:pPr>
    </w:p>
    <w:p w14:paraId="4A943D8C" w14:textId="010B1784" w:rsidR="00BB33AC" w:rsidRPr="003E35BE" w:rsidRDefault="004F5B70" w:rsidP="009E7946">
      <w:pPr>
        <w:keepNext/>
        <w:keepLines/>
        <w:spacing w:after="0" w:line="300" w:lineRule="auto"/>
        <w:outlineLvl w:val="1"/>
        <w:rPr>
          <w:rFonts w:ascii="Times New Roman" w:hAnsi="Times New Roman" w:cs="Times New Roman"/>
          <w:sz w:val="24"/>
          <w:szCs w:val="24"/>
        </w:rPr>
      </w:pPr>
      <w:r w:rsidRPr="004F5B70">
        <w:rPr>
          <w:rFonts w:ascii="Times New Roman" w:eastAsia="Batang" w:hAnsi="Times New Roman" w:cs="Times New Roman"/>
          <w:sz w:val="24"/>
          <w:szCs w:val="24"/>
        </w:rPr>
        <w:br w:type="page"/>
      </w:r>
      <w:r w:rsidR="00790D17" w:rsidRPr="003E35BE">
        <w:rPr>
          <w:rFonts w:ascii="Times New Roman" w:hAnsi="Times New Roman" w:cs="Times New Roman"/>
          <w:sz w:val="24"/>
          <w:szCs w:val="24"/>
        </w:rPr>
        <w:lastRenderedPageBreak/>
        <w:t xml:space="preserve"> </w:t>
      </w:r>
    </w:p>
    <w:p w14:paraId="3409EE6A" w14:textId="77777777" w:rsidR="00BB33AC" w:rsidRPr="003E35BE" w:rsidRDefault="00BB33AC" w:rsidP="009E7946">
      <w:pPr>
        <w:tabs>
          <w:tab w:val="left" w:pos="1065"/>
        </w:tabs>
        <w:spacing w:after="0"/>
        <w:rPr>
          <w:rFonts w:ascii="Times New Roman" w:hAnsi="Times New Roman" w:cs="Times New Roman"/>
          <w:sz w:val="24"/>
          <w:szCs w:val="24"/>
        </w:rPr>
      </w:pPr>
    </w:p>
    <w:sectPr w:rsidR="00BB33AC" w:rsidRPr="003E35BE" w:rsidSect="00602C8E">
      <w:headerReference w:type="default" r:id="rId12"/>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1619" w14:textId="77777777" w:rsidR="00ED71FD" w:rsidRDefault="00ED71FD" w:rsidP="0003367B">
      <w:pPr>
        <w:spacing w:after="0" w:line="240" w:lineRule="auto"/>
      </w:pPr>
      <w:r>
        <w:separator/>
      </w:r>
    </w:p>
  </w:endnote>
  <w:endnote w:type="continuationSeparator" w:id="0">
    <w:p w14:paraId="02550BC9" w14:textId="77777777" w:rsidR="00ED71FD" w:rsidRDefault="00ED71FD" w:rsidP="0003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220606"/>
      <w:docPartObj>
        <w:docPartGallery w:val="Page Numbers (Bottom of Page)"/>
        <w:docPartUnique/>
      </w:docPartObj>
    </w:sdtPr>
    <w:sdtEndPr/>
    <w:sdtContent>
      <w:p w14:paraId="4FAE46E6" w14:textId="77777777" w:rsidR="00B15B53" w:rsidRDefault="00B15B53">
        <w:pPr>
          <w:pStyle w:val="Footer"/>
          <w:jc w:val="right"/>
        </w:pPr>
        <w:r>
          <w:fldChar w:fldCharType="begin"/>
        </w:r>
        <w:r>
          <w:instrText>PAGE   \* MERGEFORMAT</w:instrText>
        </w:r>
        <w:r>
          <w:fldChar w:fldCharType="separate"/>
        </w:r>
        <w:r w:rsidR="007B697A">
          <w:rPr>
            <w:noProof/>
          </w:rPr>
          <w:t>28</w:t>
        </w:r>
        <w:r>
          <w:fldChar w:fldCharType="end"/>
        </w:r>
      </w:p>
    </w:sdtContent>
  </w:sdt>
  <w:p w14:paraId="6BE2D066" w14:textId="77777777" w:rsidR="00B15B53" w:rsidRDefault="00B15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D297" w14:textId="77777777" w:rsidR="00ED71FD" w:rsidRDefault="00ED71FD" w:rsidP="0003367B">
      <w:pPr>
        <w:spacing w:after="0" w:line="240" w:lineRule="auto"/>
      </w:pPr>
      <w:r>
        <w:separator/>
      </w:r>
    </w:p>
  </w:footnote>
  <w:footnote w:type="continuationSeparator" w:id="0">
    <w:p w14:paraId="6A23BA9C" w14:textId="77777777" w:rsidR="00ED71FD" w:rsidRDefault="00ED71FD" w:rsidP="0003367B">
      <w:pPr>
        <w:spacing w:after="0" w:line="240" w:lineRule="auto"/>
      </w:pPr>
      <w:r>
        <w:continuationSeparator/>
      </w:r>
    </w:p>
  </w:footnote>
  <w:footnote w:id="1">
    <w:p w14:paraId="000EDE8D" w14:textId="77777777" w:rsidR="00B15B53" w:rsidRDefault="00B15B53">
      <w:pPr>
        <w:pStyle w:val="FootnoteText"/>
      </w:pPr>
      <w:r>
        <w:rPr>
          <w:rStyle w:val="FootnoteReference"/>
        </w:rPr>
        <w:footnoteRef/>
      </w:r>
      <w:r>
        <w:t xml:space="preserve"> Liste de la BRB (consulté le 15/04/2016) : </w:t>
      </w:r>
      <w:r w:rsidRPr="00844A9B">
        <w:t>http://www.brb.bi/fr/content/emf-en-activit%C3%A9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AB4F" w14:textId="77777777" w:rsidR="00B15B53" w:rsidRDefault="00B15B53" w:rsidP="0003367B">
    <w:pPr>
      <w:pStyle w:val="Header"/>
      <w:tabs>
        <w:tab w:val="clear" w:pos="4536"/>
        <w:tab w:val="clear" w:pos="9072"/>
        <w:tab w:val="left" w:pos="5370"/>
      </w:tabs>
    </w:pPr>
  </w:p>
  <w:p w14:paraId="41039C4A" w14:textId="77777777" w:rsidR="00B15B53" w:rsidRDefault="00B15B53" w:rsidP="0003367B">
    <w:pPr>
      <w:pStyle w:val="Header"/>
      <w:tabs>
        <w:tab w:val="clear" w:pos="4536"/>
        <w:tab w:val="clear" w:pos="9072"/>
        <w:tab w:val="left" w:pos="5370"/>
      </w:tabs>
    </w:pPr>
  </w:p>
  <w:p w14:paraId="428F8B44" w14:textId="77777777" w:rsidR="00B15B53" w:rsidRDefault="00B15B53" w:rsidP="0003367B">
    <w:pPr>
      <w:pStyle w:val="Header"/>
      <w:tabs>
        <w:tab w:val="clear" w:pos="4536"/>
        <w:tab w:val="clear" w:pos="9072"/>
        <w:tab w:val="left" w:pos="537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54.75pt" o:bullet="t">
        <v:imagedata r:id="rId1" o:title="artD04A"/>
      </v:shape>
    </w:pict>
  </w:numPicBullet>
  <w:abstractNum w:abstractNumId="0" w15:restartNumberingAfterBreak="0">
    <w:nsid w:val="00235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B6F3F"/>
    <w:multiLevelType w:val="hybridMultilevel"/>
    <w:tmpl w:val="22F0D360"/>
    <w:lvl w:ilvl="0" w:tplc="FAB48CA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827452"/>
    <w:multiLevelType w:val="hybridMultilevel"/>
    <w:tmpl w:val="6E68E9A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2A0737C"/>
    <w:multiLevelType w:val="hybridMultilevel"/>
    <w:tmpl w:val="45AC2B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5CB69E3"/>
    <w:multiLevelType w:val="hybridMultilevel"/>
    <w:tmpl w:val="EE500912"/>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630167F"/>
    <w:multiLevelType w:val="hybridMultilevel"/>
    <w:tmpl w:val="7B0E33FE"/>
    <w:lvl w:ilvl="0" w:tplc="040C000D">
      <w:start w:val="1"/>
      <w:numFmt w:val="bullet"/>
      <w:lvlText w:val=""/>
      <w:lvlJc w:val="left"/>
      <w:pPr>
        <w:ind w:left="1410" w:hanging="360"/>
      </w:pPr>
      <w:rPr>
        <w:rFonts w:ascii="Wingdings" w:hAnsi="Wingdings"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6" w15:restartNumberingAfterBreak="0">
    <w:nsid w:val="0C007C3B"/>
    <w:multiLevelType w:val="hybridMultilevel"/>
    <w:tmpl w:val="C13220A8"/>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EB57A48"/>
    <w:multiLevelType w:val="hybridMultilevel"/>
    <w:tmpl w:val="C13220A8"/>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FE566E9"/>
    <w:multiLevelType w:val="hybridMultilevel"/>
    <w:tmpl w:val="ADE809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2325EF"/>
    <w:multiLevelType w:val="hybridMultilevel"/>
    <w:tmpl w:val="DF3A5A72"/>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7135C53"/>
    <w:multiLevelType w:val="hybridMultilevel"/>
    <w:tmpl w:val="41EC5EBE"/>
    <w:lvl w:ilvl="0" w:tplc="BD700252">
      <w:start w:val="17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444376"/>
    <w:multiLevelType w:val="hybridMultilevel"/>
    <w:tmpl w:val="C13220A8"/>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14504FE"/>
    <w:multiLevelType w:val="hybridMultilevel"/>
    <w:tmpl w:val="498C0FA2"/>
    <w:lvl w:ilvl="0" w:tplc="040C001B">
      <w:start w:val="1"/>
      <w:numFmt w:val="lowerRoman"/>
      <w:lvlText w:val="%1."/>
      <w:lvlJc w:val="right"/>
      <w:pPr>
        <w:ind w:left="1485" w:hanging="360"/>
      </w:p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3" w15:restartNumberingAfterBreak="0">
    <w:nsid w:val="2173698D"/>
    <w:multiLevelType w:val="hybridMultilevel"/>
    <w:tmpl w:val="31F4CB1A"/>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60A76F2"/>
    <w:multiLevelType w:val="hybridMultilevel"/>
    <w:tmpl w:val="C6F097D6"/>
    <w:lvl w:ilvl="0" w:tplc="FAB48CA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3E0258"/>
    <w:multiLevelType w:val="hybridMultilevel"/>
    <w:tmpl w:val="6F78B440"/>
    <w:lvl w:ilvl="0" w:tplc="0409000D">
      <w:start w:val="1"/>
      <w:numFmt w:val="bullet"/>
      <w:lvlText w:val=""/>
      <w:lvlJc w:val="left"/>
      <w:pPr>
        <w:ind w:left="1440" w:hanging="360"/>
      </w:pPr>
      <w:rPr>
        <w:rFonts w:ascii="Wingdings" w:hAnsi="Wingdings" w:hint="default"/>
      </w:rPr>
    </w:lvl>
    <w:lvl w:ilvl="1" w:tplc="1A92A25E">
      <w:numFmt w:val="bullet"/>
      <w:lvlText w:val="-"/>
      <w:lvlJc w:val="left"/>
      <w:pPr>
        <w:ind w:left="2160" w:hanging="36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0C087F"/>
    <w:multiLevelType w:val="hybridMultilevel"/>
    <w:tmpl w:val="E8965570"/>
    <w:lvl w:ilvl="0" w:tplc="C77EE53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E6291F"/>
    <w:multiLevelType w:val="hybridMultilevel"/>
    <w:tmpl w:val="96A6C228"/>
    <w:lvl w:ilvl="0" w:tplc="123A9338">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E6ABA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4BE6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24C8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D8973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4E6AC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EAB35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DCEF0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E03A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D7E7A19"/>
    <w:multiLevelType w:val="hybridMultilevel"/>
    <w:tmpl w:val="C13220A8"/>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FBA2E8D"/>
    <w:multiLevelType w:val="hybridMultilevel"/>
    <w:tmpl w:val="0FD6CD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66977"/>
    <w:multiLevelType w:val="hybridMultilevel"/>
    <w:tmpl w:val="C13220A8"/>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1857760"/>
    <w:multiLevelType w:val="hybridMultilevel"/>
    <w:tmpl w:val="C13220A8"/>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70D3575"/>
    <w:multiLevelType w:val="hybridMultilevel"/>
    <w:tmpl w:val="564AAE5A"/>
    <w:lvl w:ilvl="0" w:tplc="7A6016F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377BBC"/>
    <w:multiLevelType w:val="hybridMultilevel"/>
    <w:tmpl w:val="4C048E3E"/>
    <w:lvl w:ilvl="0" w:tplc="231EC1C6">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373A6042"/>
    <w:multiLevelType w:val="hybridMultilevel"/>
    <w:tmpl w:val="22FED1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BBA7D51"/>
    <w:multiLevelType w:val="hybridMultilevel"/>
    <w:tmpl w:val="3508DC6E"/>
    <w:lvl w:ilvl="0" w:tplc="1B9CAD9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E95299"/>
    <w:multiLevelType w:val="hybridMultilevel"/>
    <w:tmpl w:val="E4120680"/>
    <w:lvl w:ilvl="0" w:tplc="6E52D982">
      <w:start w:val="1"/>
      <w:numFmt w:val="lowerLetter"/>
      <w:lvlText w:val="(%1)"/>
      <w:lvlJc w:val="left"/>
      <w:pPr>
        <w:ind w:left="1070" w:hanging="570"/>
      </w:pPr>
      <w:rPr>
        <w:rFonts w:hint="default"/>
      </w:r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27" w15:restartNumberingAfterBreak="0">
    <w:nsid w:val="489F2E99"/>
    <w:multiLevelType w:val="hybridMultilevel"/>
    <w:tmpl w:val="85C8B32E"/>
    <w:lvl w:ilvl="0" w:tplc="6DA619B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3A6B48"/>
    <w:multiLevelType w:val="multilevel"/>
    <w:tmpl w:val="02107D16"/>
    <w:lvl w:ilvl="0">
      <w:start w:val="3"/>
      <w:numFmt w:val="decimal"/>
      <w:lvlText w:val="%1"/>
      <w:lvlJc w:val="left"/>
      <w:pPr>
        <w:ind w:left="360" w:hanging="360"/>
      </w:pPr>
      <w:rPr>
        <w:rFonts w:asciiTheme="minorHAnsi" w:hAnsiTheme="minorHAnsi" w:hint="default"/>
        <w:i/>
      </w:rPr>
    </w:lvl>
    <w:lvl w:ilvl="1">
      <w:start w:val="1"/>
      <w:numFmt w:val="decimal"/>
      <w:lvlText w:val="%1.%2"/>
      <w:lvlJc w:val="left"/>
      <w:pPr>
        <w:ind w:left="-207" w:hanging="360"/>
      </w:pPr>
      <w:rPr>
        <w:rFonts w:asciiTheme="minorHAnsi" w:hAnsiTheme="minorHAnsi" w:hint="default"/>
        <w:i/>
      </w:rPr>
    </w:lvl>
    <w:lvl w:ilvl="2">
      <w:start w:val="1"/>
      <w:numFmt w:val="decimal"/>
      <w:lvlText w:val="%1.%2.%3"/>
      <w:lvlJc w:val="left"/>
      <w:pPr>
        <w:ind w:left="-414" w:hanging="720"/>
      </w:pPr>
      <w:rPr>
        <w:rFonts w:asciiTheme="minorHAnsi" w:hAnsiTheme="minorHAnsi" w:hint="default"/>
        <w:i/>
      </w:rPr>
    </w:lvl>
    <w:lvl w:ilvl="3">
      <w:start w:val="1"/>
      <w:numFmt w:val="decimal"/>
      <w:lvlText w:val="%1.%2.%3.%4"/>
      <w:lvlJc w:val="left"/>
      <w:pPr>
        <w:ind w:left="-981" w:hanging="720"/>
      </w:pPr>
      <w:rPr>
        <w:rFonts w:asciiTheme="minorHAnsi" w:hAnsiTheme="minorHAnsi" w:hint="default"/>
        <w:i/>
      </w:rPr>
    </w:lvl>
    <w:lvl w:ilvl="4">
      <w:start w:val="1"/>
      <w:numFmt w:val="decimal"/>
      <w:lvlText w:val="%1.%2.%3.%4.%5"/>
      <w:lvlJc w:val="left"/>
      <w:pPr>
        <w:ind w:left="-1188" w:hanging="1080"/>
      </w:pPr>
      <w:rPr>
        <w:rFonts w:asciiTheme="minorHAnsi" w:hAnsiTheme="minorHAnsi" w:hint="default"/>
        <w:i/>
      </w:rPr>
    </w:lvl>
    <w:lvl w:ilvl="5">
      <w:start w:val="1"/>
      <w:numFmt w:val="decimal"/>
      <w:lvlText w:val="%1.%2.%3.%4.%5.%6"/>
      <w:lvlJc w:val="left"/>
      <w:pPr>
        <w:ind w:left="-1755" w:hanging="1080"/>
      </w:pPr>
      <w:rPr>
        <w:rFonts w:asciiTheme="minorHAnsi" w:hAnsiTheme="minorHAnsi" w:hint="default"/>
        <w:i/>
      </w:rPr>
    </w:lvl>
    <w:lvl w:ilvl="6">
      <w:start w:val="1"/>
      <w:numFmt w:val="decimal"/>
      <w:lvlText w:val="%1.%2.%3.%4.%5.%6.%7"/>
      <w:lvlJc w:val="left"/>
      <w:pPr>
        <w:ind w:left="-1962" w:hanging="1440"/>
      </w:pPr>
      <w:rPr>
        <w:rFonts w:asciiTheme="minorHAnsi" w:hAnsiTheme="minorHAnsi" w:hint="default"/>
        <w:i/>
      </w:rPr>
    </w:lvl>
    <w:lvl w:ilvl="7">
      <w:start w:val="1"/>
      <w:numFmt w:val="decimal"/>
      <w:lvlText w:val="%1.%2.%3.%4.%5.%6.%7.%8"/>
      <w:lvlJc w:val="left"/>
      <w:pPr>
        <w:ind w:left="-2529" w:hanging="1440"/>
      </w:pPr>
      <w:rPr>
        <w:rFonts w:asciiTheme="minorHAnsi" w:hAnsiTheme="minorHAnsi" w:hint="default"/>
        <w:i/>
      </w:rPr>
    </w:lvl>
    <w:lvl w:ilvl="8">
      <w:start w:val="1"/>
      <w:numFmt w:val="decimal"/>
      <w:lvlText w:val="%1.%2.%3.%4.%5.%6.%7.%8.%9"/>
      <w:lvlJc w:val="left"/>
      <w:pPr>
        <w:ind w:left="-3096" w:hanging="1440"/>
      </w:pPr>
      <w:rPr>
        <w:rFonts w:asciiTheme="minorHAnsi" w:hAnsiTheme="minorHAnsi" w:hint="default"/>
        <w:i/>
      </w:rPr>
    </w:lvl>
  </w:abstractNum>
  <w:abstractNum w:abstractNumId="29" w15:restartNumberingAfterBreak="0">
    <w:nsid w:val="552A7682"/>
    <w:multiLevelType w:val="hybridMultilevel"/>
    <w:tmpl w:val="4802D244"/>
    <w:lvl w:ilvl="0" w:tplc="1B6E9EF8">
      <w:start w:val="1"/>
      <w:numFmt w:val="bullet"/>
      <w:lvlText w:val=""/>
      <w:lvlPicBulletId w:val="0"/>
      <w:lvlJc w:val="left"/>
      <w:pPr>
        <w:tabs>
          <w:tab w:val="num" w:pos="720"/>
        </w:tabs>
        <w:ind w:left="720" w:hanging="360"/>
      </w:pPr>
      <w:rPr>
        <w:rFonts w:ascii="Symbol" w:hAnsi="Symbol" w:hint="default"/>
      </w:rPr>
    </w:lvl>
    <w:lvl w:ilvl="1" w:tplc="20CC78AC" w:tentative="1">
      <w:start w:val="1"/>
      <w:numFmt w:val="bullet"/>
      <w:lvlText w:val=""/>
      <w:lvlPicBulletId w:val="0"/>
      <w:lvlJc w:val="left"/>
      <w:pPr>
        <w:tabs>
          <w:tab w:val="num" w:pos="1440"/>
        </w:tabs>
        <w:ind w:left="1440" w:hanging="360"/>
      </w:pPr>
      <w:rPr>
        <w:rFonts w:ascii="Symbol" w:hAnsi="Symbol" w:hint="default"/>
      </w:rPr>
    </w:lvl>
    <w:lvl w:ilvl="2" w:tplc="F476EB76" w:tentative="1">
      <w:start w:val="1"/>
      <w:numFmt w:val="bullet"/>
      <w:lvlText w:val=""/>
      <w:lvlPicBulletId w:val="0"/>
      <w:lvlJc w:val="left"/>
      <w:pPr>
        <w:tabs>
          <w:tab w:val="num" w:pos="2160"/>
        </w:tabs>
        <w:ind w:left="2160" w:hanging="360"/>
      </w:pPr>
      <w:rPr>
        <w:rFonts w:ascii="Symbol" w:hAnsi="Symbol" w:hint="default"/>
      </w:rPr>
    </w:lvl>
    <w:lvl w:ilvl="3" w:tplc="98F0CB38" w:tentative="1">
      <w:start w:val="1"/>
      <w:numFmt w:val="bullet"/>
      <w:lvlText w:val=""/>
      <w:lvlPicBulletId w:val="0"/>
      <w:lvlJc w:val="left"/>
      <w:pPr>
        <w:tabs>
          <w:tab w:val="num" w:pos="2880"/>
        </w:tabs>
        <w:ind w:left="2880" w:hanging="360"/>
      </w:pPr>
      <w:rPr>
        <w:rFonts w:ascii="Symbol" w:hAnsi="Symbol" w:hint="default"/>
      </w:rPr>
    </w:lvl>
    <w:lvl w:ilvl="4" w:tplc="B14AD956" w:tentative="1">
      <w:start w:val="1"/>
      <w:numFmt w:val="bullet"/>
      <w:lvlText w:val=""/>
      <w:lvlPicBulletId w:val="0"/>
      <w:lvlJc w:val="left"/>
      <w:pPr>
        <w:tabs>
          <w:tab w:val="num" w:pos="3600"/>
        </w:tabs>
        <w:ind w:left="3600" w:hanging="360"/>
      </w:pPr>
      <w:rPr>
        <w:rFonts w:ascii="Symbol" w:hAnsi="Symbol" w:hint="default"/>
      </w:rPr>
    </w:lvl>
    <w:lvl w:ilvl="5" w:tplc="38DCC680" w:tentative="1">
      <w:start w:val="1"/>
      <w:numFmt w:val="bullet"/>
      <w:lvlText w:val=""/>
      <w:lvlPicBulletId w:val="0"/>
      <w:lvlJc w:val="left"/>
      <w:pPr>
        <w:tabs>
          <w:tab w:val="num" w:pos="4320"/>
        </w:tabs>
        <w:ind w:left="4320" w:hanging="360"/>
      </w:pPr>
      <w:rPr>
        <w:rFonts w:ascii="Symbol" w:hAnsi="Symbol" w:hint="default"/>
      </w:rPr>
    </w:lvl>
    <w:lvl w:ilvl="6" w:tplc="B2088BF6" w:tentative="1">
      <w:start w:val="1"/>
      <w:numFmt w:val="bullet"/>
      <w:lvlText w:val=""/>
      <w:lvlPicBulletId w:val="0"/>
      <w:lvlJc w:val="left"/>
      <w:pPr>
        <w:tabs>
          <w:tab w:val="num" w:pos="5040"/>
        </w:tabs>
        <w:ind w:left="5040" w:hanging="360"/>
      </w:pPr>
      <w:rPr>
        <w:rFonts w:ascii="Symbol" w:hAnsi="Symbol" w:hint="default"/>
      </w:rPr>
    </w:lvl>
    <w:lvl w:ilvl="7" w:tplc="F1247E60" w:tentative="1">
      <w:start w:val="1"/>
      <w:numFmt w:val="bullet"/>
      <w:lvlText w:val=""/>
      <w:lvlPicBulletId w:val="0"/>
      <w:lvlJc w:val="left"/>
      <w:pPr>
        <w:tabs>
          <w:tab w:val="num" w:pos="5760"/>
        </w:tabs>
        <w:ind w:left="5760" w:hanging="360"/>
      </w:pPr>
      <w:rPr>
        <w:rFonts w:ascii="Symbol" w:hAnsi="Symbol" w:hint="default"/>
      </w:rPr>
    </w:lvl>
    <w:lvl w:ilvl="8" w:tplc="BA140CFA"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A9716F0"/>
    <w:multiLevelType w:val="hybridMultilevel"/>
    <w:tmpl w:val="117E69C0"/>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EFA6F91"/>
    <w:multiLevelType w:val="hybridMultilevel"/>
    <w:tmpl w:val="C13220A8"/>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F5268C7"/>
    <w:multiLevelType w:val="hybridMultilevel"/>
    <w:tmpl w:val="5C92B86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0316302"/>
    <w:multiLevelType w:val="hybridMultilevel"/>
    <w:tmpl w:val="C13220A8"/>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5D11F24"/>
    <w:multiLevelType w:val="hybridMultilevel"/>
    <w:tmpl w:val="80E8EA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87F79A7"/>
    <w:multiLevelType w:val="hybridMultilevel"/>
    <w:tmpl w:val="C13220A8"/>
    <w:lvl w:ilvl="0" w:tplc="10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8B46154"/>
    <w:multiLevelType w:val="hybridMultilevel"/>
    <w:tmpl w:val="357C4F4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9FF7B9B"/>
    <w:multiLevelType w:val="hybridMultilevel"/>
    <w:tmpl w:val="40685B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B59581D"/>
    <w:multiLevelType w:val="hybridMultilevel"/>
    <w:tmpl w:val="380EF672"/>
    <w:lvl w:ilvl="0" w:tplc="7C705BE6">
      <w:numFmt w:val="bullet"/>
      <w:lvlText w:val="-"/>
      <w:lvlJc w:val="left"/>
      <w:pPr>
        <w:ind w:left="1070" w:hanging="360"/>
      </w:pPr>
      <w:rPr>
        <w:rFonts w:ascii="Calibri" w:eastAsia="Calibri" w:hAnsi="Calibri" w:cs="Calibri" w:hint="default"/>
      </w:rPr>
    </w:lvl>
    <w:lvl w:ilvl="1" w:tplc="100C0003" w:tentative="1">
      <w:start w:val="1"/>
      <w:numFmt w:val="bullet"/>
      <w:lvlText w:val="o"/>
      <w:lvlJc w:val="left"/>
      <w:pPr>
        <w:ind w:left="1790" w:hanging="360"/>
      </w:pPr>
      <w:rPr>
        <w:rFonts w:ascii="Courier New" w:hAnsi="Courier New" w:cs="Courier New" w:hint="default"/>
      </w:rPr>
    </w:lvl>
    <w:lvl w:ilvl="2" w:tplc="100C0005" w:tentative="1">
      <w:start w:val="1"/>
      <w:numFmt w:val="bullet"/>
      <w:lvlText w:val=""/>
      <w:lvlJc w:val="left"/>
      <w:pPr>
        <w:ind w:left="2510" w:hanging="360"/>
      </w:pPr>
      <w:rPr>
        <w:rFonts w:ascii="Wingdings" w:hAnsi="Wingdings" w:hint="default"/>
      </w:rPr>
    </w:lvl>
    <w:lvl w:ilvl="3" w:tplc="100C0001" w:tentative="1">
      <w:start w:val="1"/>
      <w:numFmt w:val="bullet"/>
      <w:lvlText w:val=""/>
      <w:lvlJc w:val="left"/>
      <w:pPr>
        <w:ind w:left="3230" w:hanging="360"/>
      </w:pPr>
      <w:rPr>
        <w:rFonts w:ascii="Symbol" w:hAnsi="Symbol" w:hint="default"/>
      </w:rPr>
    </w:lvl>
    <w:lvl w:ilvl="4" w:tplc="100C0003" w:tentative="1">
      <w:start w:val="1"/>
      <w:numFmt w:val="bullet"/>
      <w:lvlText w:val="o"/>
      <w:lvlJc w:val="left"/>
      <w:pPr>
        <w:ind w:left="3950" w:hanging="360"/>
      </w:pPr>
      <w:rPr>
        <w:rFonts w:ascii="Courier New" w:hAnsi="Courier New" w:cs="Courier New" w:hint="default"/>
      </w:rPr>
    </w:lvl>
    <w:lvl w:ilvl="5" w:tplc="100C0005" w:tentative="1">
      <w:start w:val="1"/>
      <w:numFmt w:val="bullet"/>
      <w:lvlText w:val=""/>
      <w:lvlJc w:val="left"/>
      <w:pPr>
        <w:ind w:left="4670" w:hanging="360"/>
      </w:pPr>
      <w:rPr>
        <w:rFonts w:ascii="Wingdings" w:hAnsi="Wingdings" w:hint="default"/>
      </w:rPr>
    </w:lvl>
    <w:lvl w:ilvl="6" w:tplc="100C0001" w:tentative="1">
      <w:start w:val="1"/>
      <w:numFmt w:val="bullet"/>
      <w:lvlText w:val=""/>
      <w:lvlJc w:val="left"/>
      <w:pPr>
        <w:ind w:left="5390" w:hanging="360"/>
      </w:pPr>
      <w:rPr>
        <w:rFonts w:ascii="Symbol" w:hAnsi="Symbol" w:hint="default"/>
      </w:rPr>
    </w:lvl>
    <w:lvl w:ilvl="7" w:tplc="100C0003" w:tentative="1">
      <w:start w:val="1"/>
      <w:numFmt w:val="bullet"/>
      <w:lvlText w:val="o"/>
      <w:lvlJc w:val="left"/>
      <w:pPr>
        <w:ind w:left="6110" w:hanging="360"/>
      </w:pPr>
      <w:rPr>
        <w:rFonts w:ascii="Courier New" w:hAnsi="Courier New" w:cs="Courier New" w:hint="default"/>
      </w:rPr>
    </w:lvl>
    <w:lvl w:ilvl="8" w:tplc="100C0005" w:tentative="1">
      <w:start w:val="1"/>
      <w:numFmt w:val="bullet"/>
      <w:lvlText w:val=""/>
      <w:lvlJc w:val="left"/>
      <w:pPr>
        <w:ind w:left="6830" w:hanging="360"/>
      </w:pPr>
      <w:rPr>
        <w:rFonts w:ascii="Wingdings" w:hAnsi="Wingdings" w:hint="default"/>
      </w:rPr>
    </w:lvl>
  </w:abstractNum>
  <w:abstractNum w:abstractNumId="39" w15:restartNumberingAfterBreak="0">
    <w:nsid w:val="7BE834D4"/>
    <w:multiLevelType w:val="hybridMultilevel"/>
    <w:tmpl w:val="6E4CC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064B3A"/>
    <w:multiLevelType w:val="hybridMultilevel"/>
    <w:tmpl w:val="804439CA"/>
    <w:lvl w:ilvl="0" w:tplc="FAB48CA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FA6911"/>
    <w:multiLevelType w:val="hybridMultilevel"/>
    <w:tmpl w:val="8B56CDCA"/>
    <w:lvl w:ilvl="0" w:tplc="040C0011">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num w:numId="1">
    <w:abstractNumId w:val="22"/>
  </w:num>
  <w:num w:numId="2">
    <w:abstractNumId w:val="29"/>
  </w:num>
  <w:num w:numId="3">
    <w:abstractNumId w:val="25"/>
  </w:num>
  <w:num w:numId="4">
    <w:abstractNumId w:val="24"/>
  </w:num>
  <w:num w:numId="5">
    <w:abstractNumId w:val="40"/>
  </w:num>
  <w:num w:numId="6">
    <w:abstractNumId w:val="12"/>
  </w:num>
  <w:num w:numId="7">
    <w:abstractNumId w:val="14"/>
  </w:num>
  <w:num w:numId="8">
    <w:abstractNumId w:val="1"/>
  </w:num>
  <w:num w:numId="9">
    <w:abstractNumId w:val="16"/>
  </w:num>
  <w:num w:numId="10">
    <w:abstractNumId w:val="36"/>
  </w:num>
  <w:num w:numId="11">
    <w:abstractNumId w:val="10"/>
  </w:num>
  <w:num w:numId="12">
    <w:abstractNumId w:val="27"/>
  </w:num>
  <w:num w:numId="13">
    <w:abstractNumId w:val="0"/>
  </w:num>
  <w:num w:numId="14">
    <w:abstractNumId w:val="8"/>
  </w:num>
  <w:num w:numId="15">
    <w:abstractNumId w:val="15"/>
  </w:num>
  <w:num w:numId="16">
    <w:abstractNumId w:val="23"/>
  </w:num>
  <w:num w:numId="17">
    <w:abstractNumId w:val="39"/>
  </w:num>
  <w:num w:numId="18">
    <w:abstractNumId w:val="28"/>
  </w:num>
  <w:num w:numId="19">
    <w:abstractNumId w:val="34"/>
  </w:num>
  <w:num w:numId="20">
    <w:abstractNumId w:val="26"/>
  </w:num>
  <w:num w:numId="21">
    <w:abstractNumId w:val="19"/>
  </w:num>
  <w:num w:numId="22">
    <w:abstractNumId w:val="41"/>
  </w:num>
  <w:num w:numId="23">
    <w:abstractNumId w:val="4"/>
  </w:num>
  <w:num w:numId="24">
    <w:abstractNumId w:val="13"/>
  </w:num>
  <w:num w:numId="25">
    <w:abstractNumId w:val="18"/>
  </w:num>
  <w:num w:numId="26">
    <w:abstractNumId w:val="9"/>
  </w:num>
  <w:num w:numId="27">
    <w:abstractNumId w:val="38"/>
  </w:num>
  <w:num w:numId="28">
    <w:abstractNumId w:val="5"/>
  </w:num>
  <w:num w:numId="29">
    <w:abstractNumId w:val="32"/>
  </w:num>
  <w:num w:numId="30">
    <w:abstractNumId w:val="2"/>
  </w:num>
  <w:num w:numId="31">
    <w:abstractNumId w:val="20"/>
  </w:num>
  <w:num w:numId="32">
    <w:abstractNumId w:val="31"/>
  </w:num>
  <w:num w:numId="33">
    <w:abstractNumId w:val="7"/>
  </w:num>
  <w:num w:numId="34">
    <w:abstractNumId w:val="11"/>
  </w:num>
  <w:num w:numId="35">
    <w:abstractNumId w:val="21"/>
  </w:num>
  <w:num w:numId="36">
    <w:abstractNumId w:val="6"/>
  </w:num>
  <w:num w:numId="37">
    <w:abstractNumId w:val="35"/>
  </w:num>
  <w:num w:numId="38">
    <w:abstractNumId w:val="33"/>
  </w:num>
  <w:num w:numId="39">
    <w:abstractNumId w:val="30"/>
  </w:num>
  <w:num w:numId="40">
    <w:abstractNumId w:val="17"/>
  </w:num>
  <w:num w:numId="41">
    <w:abstractNumId w:val="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67B"/>
    <w:rsid w:val="00006B4B"/>
    <w:rsid w:val="00021CE7"/>
    <w:rsid w:val="00023D0A"/>
    <w:rsid w:val="0003367B"/>
    <w:rsid w:val="00036AE8"/>
    <w:rsid w:val="00037D84"/>
    <w:rsid w:val="00046A2A"/>
    <w:rsid w:val="00056E58"/>
    <w:rsid w:val="00060B1B"/>
    <w:rsid w:val="00066DB4"/>
    <w:rsid w:val="000715E4"/>
    <w:rsid w:val="00073239"/>
    <w:rsid w:val="000878AE"/>
    <w:rsid w:val="000960F7"/>
    <w:rsid w:val="00097126"/>
    <w:rsid w:val="000A299C"/>
    <w:rsid w:val="000A5EB5"/>
    <w:rsid w:val="000A6547"/>
    <w:rsid w:val="000A6D56"/>
    <w:rsid w:val="000A7D43"/>
    <w:rsid w:val="000B1F84"/>
    <w:rsid w:val="000C60AC"/>
    <w:rsid w:val="000C6BD6"/>
    <w:rsid w:val="000C797C"/>
    <w:rsid w:val="000D2162"/>
    <w:rsid w:val="000D2AB7"/>
    <w:rsid w:val="000D4285"/>
    <w:rsid w:val="000E2E38"/>
    <w:rsid w:val="000E3C97"/>
    <w:rsid w:val="000E5D98"/>
    <w:rsid w:val="000E76DF"/>
    <w:rsid w:val="000E7786"/>
    <w:rsid w:val="000F7A44"/>
    <w:rsid w:val="0010400D"/>
    <w:rsid w:val="00111058"/>
    <w:rsid w:val="0011143A"/>
    <w:rsid w:val="0011196B"/>
    <w:rsid w:val="0011428F"/>
    <w:rsid w:val="0012269E"/>
    <w:rsid w:val="00122F93"/>
    <w:rsid w:val="001264F2"/>
    <w:rsid w:val="00127703"/>
    <w:rsid w:val="0013481D"/>
    <w:rsid w:val="00144533"/>
    <w:rsid w:val="00144BE8"/>
    <w:rsid w:val="0014538E"/>
    <w:rsid w:val="001574C6"/>
    <w:rsid w:val="00166708"/>
    <w:rsid w:val="00191747"/>
    <w:rsid w:val="0019431C"/>
    <w:rsid w:val="001961D5"/>
    <w:rsid w:val="001A22FC"/>
    <w:rsid w:val="001B591A"/>
    <w:rsid w:val="001C391F"/>
    <w:rsid w:val="001C6C3E"/>
    <w:rsid w:val="001C7477"/>
    <w:rsid w:val="001D15B1"/>
    <w:rsid w:val="001D5A41"/>
    <w:rsid w:val="001D603C"/>
    <w:rsid w:val="00202A06"/>
    <w:rsid w:val="00207E3B"/>
    <w:rsid w:val="00210916"/>
    <w:rsid w:val="00225C82"/>
    <w:rsid w:val="002429F4"/>
    <w:rsid w:val="002515D2"/>
    <w:rsid w:val="00256545"/>
    <w:rsid w:val="0026216D"/>
    <w:rsid w:val="00284F15"/>
    <w:rsid w:val="00292742"/>
    <w:rsid w:val="002A1177"/>
    <w:rsid w:val="002A205A"/>
    <w:rsid w:val="002A2EA6"/>
    <w:rsid w:val="002A659A"/>
    <w:rsid w:val="002B6F8C"/>
    <w:rsid w:val="002C38BD"/>
    <w:rsid w:val="002D009F"/>
    <w:rsid w:val="002D1AB9"/>
    <w:rsid w:val="002E0CB3"/>
    <w:rsid w:val="002E26F8"/>
    <w:rsid w:val="002F5BC8"/>
    <w:rsid w:val="002F78A1"/>
    <w:rsid w:val="002F7B65"/>
    <w:rsid w:val="00302722"/>
    <w:rsid w:val="00305DC8"/>
    <w:rsid w:val="00325627"/>
    <w:rsid w:val="003336C2"/>
    <w:rsid w:val="003351A8"/>
    <w:rsid w:val="00341A9C"/>
    <w:rsid w:val="00350F23"/>
    <w:rsid w:val="00351E7B"/>
    <w:rsid w:val="0035333E"/>
    <w:rsid w:val="0038593B"/>
    <w:rsid w:val="0039153C"/>
    <w:rsid w:val="003A5269"/>
    <w:rsid w:val="003A6BFB"/>
    <w:rsid w:val="003B086A"/>
    <w:rsid w:val="003C66C3"/>
    <w:rsid w:val="003D0434"/>
    <w:rsid w:val="003E154E"/>
    <w:rsid w:val="003E291E"/>
    <w:rsid w:val="003E35BE"/>
    <w:rsid w:val="003F5B34"/>
    <w:rsid w:val="004243F2"/>
    <w:rsid w:val="00425DB9"/>
    <w:rsid w:val="00426056"/>
    <w:rsid w:val="0042784A"/>
    <w:rsid w:val="0043210A"/>
    <w:rsid w:val="00434B2C"/>
    <w:rsid w:val="00441386"/>
    <w:rsid w:val="00445524"/>
    <w:rsid w:val="00453CEF"/>
    <w:rsid w:val="00454A46"/>
    <w:rsid w:val="00460D39"/>
    <w:rsid w:val="00462239"/>
    <w:rsid w:val="00482D22"/>
    <w:rsid w:val="004A4028"/>
    <w:rsid w:val="004A706A"/>
    <w:rsid w:val="004A7389"/>
    <w:rsid w:val="004B0754"/>
    <w:rsid w:val="004B1D20"/>
    <w:rsid w:val="004C777B"/>
    <w:rsid w:val="004D144B"/>
    <w:rsid w:val="004D6578"/>
    <w:rsid w:val="004E0883"/>
    <w:rsid w:val="004E3BA5"/>
    <w:rsid w:val="004F33F5"/>
    <w:rsid w:val="004F374D"/>
    <w:rsid w:val="004F5B70"/>
    <w:rsid w:val="004F6938"/>
    <w:rsid w:val="005072F6"/>
    <w:rsid w:val="005100E7"/>
    <w:rsid w:val="00531A5A"/>
    <w:rsid w:val="00532AFD"/>
    <w:rsid w:val="00541744"/>
    <w:rsid w:val="00541FC0"/>
    <w:rsid w:val="00545558"/>
    <w:rsid w:val="005538B9"/>
    <w:rsid w:val="00561B49"/>
    <w:rsid w:val="0057200F"/>
    <w:rsid w:val="00581964"/>
    <w:rsid w:val="0058603D"/>
    <w:rsid w:val="0059027D"/>
    <w:rsid w:val="005962B0"/>
    <w:rsid w:val="00596AEE"/>
    <w:rsid w:val="005A39A2"/>
    <w:rsid w:val="005C278E"/>
    <w:rsid w:val="005D0BEB"/>
    <w:rsid w:val="005D524D"/>
    <w:rsid w:val="005D7738"/>
    <w:rsid w:val="005E1757"/>
    <w:rsid w:val="005E1FD4"/>
    <w:rsid w:val="005E2871"/>
    <w:rsid w:val="005E3B41"/>
    <w:rsid w:val="006003F5"/>
    <w:rsid w:val="006018C2"/>
    <w:rsid w:val="00602C8E"/>
    <w:rsid w:val="00607548"/>
    <w:rsid w:val="00612688"/>
    <w:rsid w:val="00615CEC"/>
    <w:rsid w:val="006231FE"/>
    <w:rsid w:val="00637724"/>
    <w:rsid w:val="006469BD"/>
    <w:rsid w:val="00650779"/>
    <w:rsid w:val="00651576"/>
    <w:rsid w:val="00653AF8"/>
    <w:rsid w:val="006714D3"/>
    <w:rsid w:val="00674111"/>
    <w:rsid w:val="00680C44"/>
    <w:rsid w:val="006930A5"/>
    <w:rsid w:val="006A6CC8"/>
    <w:rsid w:val="006B3BEB"/>
    <w:rsid w:val="006B488A"/>
    <w:rsid w:val="006E4997"/>
    <w:rsid w:val="006E532F"/>
    <w:rsid w:val="006E5D0F"/>
    <w:rsid w:val="006F3B0F"/>
    <w:rsid w:val="006F65EF"/>
    <w:rsid w:val="006F6C11"/>
    <w:rsid w:val="00707C16"/>
    <w:rsid w:val="00717EB6"/>
    <w:rsid w:val="00734020"/>
    <w:rsid w:val="00735E23"/>
    <w:rsid w:val="00735F6B"/>
    <w:rsid w:val="00737667"/>
    <w:rsid w:val="0074086B"/>
    <w:rsid w:val="00741647"/>
    <w:rsid w:val="00744CC2"/>
    <w:rsid w:val="00760EC6"/>
    <w:rsid w:val="0076165E"/>
    <w:rsid w:val="007702E8"/>
    <w:rsid w:val="00771F8F"/>
    <w:rsid w:val="00772FE2"/>
    <w:rsid w:val="007909EB"/>
    <w:rsid w:val="00790D17"/>
    <w:rsid w:val="007B697A"/>
    <w:rsid w:val="007D6C0F"/>
    <w:rsid w:val="007E7B3F"/>
    <w:rsid w:val="007F1176"/>
    <w:rsid w:val="008013A6"/>
    <w:rsid w:val="00823B90"/>
    <w:rsid w:val="00833475"/>
    <w:rsid w:val="00836ADE"/>
    <w:rsid w:val="008412CA"/>
    <w:rsid w:val="00844A9B"/>
    <w:rsid w:val="0084596A"/>
    <w:rsid w:val="008461D7"/>
    <w:rsid w:val="00850EBD"/>
    <w:rsid w:val="00857458"/>
    <w:rsid w:val="00860E61"/>
    <w:rsid w:val="0087093C"/>
    <w:rsid w:val="008802A2"/>
    <w:rsid w:val="00881C57"/>
    <w:rsid w:val="00884C58"/>
    <w:rsid w:val="008A0544"/>
    <w:rsid w:val="008A25FE"/>
    <w:rsid w:val="008A462B"/>
    <w:rsid w:val="008B00BD"/>
    <w:rsid w:val="008B16B8"/>
    <w:rsid w:val="008B491D"/>
    <w:rsid w:val="008C41E3"/>
    <w:rsid w:val="008C597B"/>
    <w:rsid w:val="008C6305"/>
    <w:rsid w:val="008E0847"/>
    <w:rsid w:val="008E3C91"/>
    <w:rsid w:val="008E7BD9"/>
    <w:rsid w:val="009062F1"/>
    <w:rsid w:val="009072A0"/>
    <w:rsid w:val="0092366A"/>
    <w:rsid w:val="00940F75"/>
    <w:rsid w:val="0094170A"/>
    <w:rsid w:val="00944AA7"/>
    <w:rsid w:val="0094621A"/>
    <w:rsid w:val="00965229"/>
    <w:rsid w:val="009659C8"/>
    <w:rsid w:val="00965BF3"/>
    <w:rsid w:val="0096693F"/>
    <w:rsid w:val="00981D14"/>
    <w:rsid w:val="00982717"/>
    <w:rsid w:val="00996C5E"/>
    <w:rsid w:val="009A2802"/>
    <w:rsid w:val="009A2D15"/>
    <w:rsid w:val="009A67CB"/>
    <w:rsid w:val="009B20C9"/>
    <w:rsid w:val="009B411F"/>
    <w:rsid w:val="009B5B01"/>
    <w:rsid w:val="009C0692"/>
    <w:rsid w:val="009C6E7C"/>
    <w:rsid w:val="009E17A4"/>
    <w:rsid w:val="009E5736"/>
    <w:rsid w:val="009E6F43"/>
    <w:rsid w:val="009E734B"/>
    <w:rsid w:val="009E7946"/>
    <w:rsid w:val="009E7DC3"/>
    <w:rsid w:val="00A02FC5"/>
    <w:rsid w:val="00A12BBE"/>
    <w:rsid w:val="00A179E7"/>
    <w:rsid w:val="00A369B4"/>
    <w:rsid w:val="00A5705D"/>
    <w:rsid w:val="00A630B0"/>
    <w:rsid w:val="00A76ADA"/>
    <w:rsid w:val="00A77EEB"/>
    <w:rsid w:val="00A81702"/>
    <w:rsid w:val="00A84D03"/>
    <w:rsid w:val="00A85C6D"/>
    <w:rsid w:val="00A85C74"/>
    <w:rsid w:val="00A870B1"/>
    <w:rsid w:val="00A87B8D"/>
    <w:rsid w:val="00A964A2"/>
    <w:rsid w:val="00AA28F6"/>
    <w:rsid w:val="00AA3F54"/>
    <w:rsid w:val="00AA4CA3"/>
    <w:rsid w:val="00AC17BC"/>
    <w:rsid w:val="00AC2965"/>
    <w:rsid w:val="00AC400A"/>
    <w:rsid w:val="00AC5348"/>
    <w:rsid w:val="00AD0481"/>
    <w:rsid w:val="00AD0E9C"/>
    <w:rsid w:val="00AD1795"/>
    <w:rsid w:val="00AF5012"/>
    <w:rsid w:val="00AF534D"/>
    <w:rsid w:val="00AF6AE9"/>
    <w:rsid w:val="00B02842"/>
    <w:rsid w:val="00B02E4E"/>
    <w:rsid w:val="00B12FE1"/>
    <w:rsid w:val="00B15B53"/>
    <w:rsid w:val="00B240C6"/>
    <w:rsid w:val="00B24B59"/>
    <w:rsid w:val="00B278AA"/>
    <w:rsid w:val="00B34055"/>
    <w:rsid w:val="00B5019C"/>
    <w:rsid w:val="00B77037"/>
    <w:rsid w:val="00B812B4"/>
    <w:rsid w:val="00BB0CBC"/>
    <w:rsid w:val="00BB33AC"/>
    <w:rsid w:val="00BB56E2"/>
    <w:rsid w:val="00BC0FB8"/>
    <w:rsid w:val="00BE2D6E"/>
    <w:rsid w:val="00BE3F46"/>
    <w:rsid w:val="00C25240"/>
    <w:rsid w:val="00C26CE4"/>
    <w:rsid w:val="00C27BF3"/>
    <w:rsid w:val="00C27D78"/>
    <w:rsid w:val="00C3041E"/>
    <w:rsid w:val="00C34603"/>
    <w:rsid w:val="00C40FE6"/>
    <w:rsid w:val="00C66E2F"/>
    <w:rsid w:val="00C72455"/>
    <w:rsid w:val="00C76C74"/>
    <w:rsid w:val="00C837E8"/>
    <w:rsid w:val="00CA2EE1"/>
    <w:rsid w:val="00CA66EE"/>
    <w:rsid w:val="00CB4ED8"/>
    <w:rsid w:val="00CC12E7"/>
    <w:rsid w:val="00CD4E2A"/>
    <w:rsid w:val="00CD5371"/>
    <w:rsid w:val="00CE4B91"/>
    <w:rsid w:val="00CF5BDA"/>
    <w:rsid w:val="00D02286"/>
    <w:rsid w:val="00D242DA"/>
    <w:rsid w:val="00D326F3"/>
    <w:rsid w:val="00D36672"/>
    <w:rsid w:val="00D37C74"/>
    <w:rsid w:val="00D405EB"/>
    <w:rsid w:val="00D44A37"/>
    <w:rsid w:val="00D56C3C"/>
    <w:rsid w:val="00D75703"/>
    <w:rsid w:val="00D8029A"/>
    <w:rsid w:val="00D8060C"/>
    <w:rsid w:val="00D92B82"/>
    <w:rsid w:val="00DA076E"/>
    <w:rsid w:val="00DA1113"/>
    <w:rsid w:val="00DA136D"/>
    <w:rsid w:val="00DA28B5"/>
    <w:rsid w:val="00DA5DC9"/>
    <w:rsid w:val="00DC313D"/>
    <w:rsid w:val="00DC3B2F"/>
    <w:rsid w:val="00DD4171"/>
    <w:rsid w:val="00DD7D91"/>
    <w:rsid w:val="00DE27CD"/>
    <w:rsid w:val="00DF0E58"/>
    <w:rsid w:val="00DF64E7"/>
    <w:rsid w:val="00E054BE"/>
    <w:rsid w:val="00E15E38"/>
    <w:rsid w:val="00E210FE"/>
    <w:rsid w:val="00E21E2A"/>
    <w:rsid w:val="00E50AB0"/>
    <w:rsid w:val="00E52357"/>
    <w:rsid w:val="00E55576"/>
    <w:rsid w:val="00E64451"/>
    <w:rsid w:val="00E650B1"/>
    <w:rsid w:val="00E67CDF"/>
    <w:rsid w:val="00E76323"/>
    <w:rsid w:val="00E82D85"/>
    <w:rsid w:val="00E920DA"/>
    <w:rsid w:val="00EA5492"/>
    <w:rsid w:val="00EC7D13"/>
    <w:rsid w:val="00ED0FCA"/>
    <w:rsid w:val="00ED71FD"/>
    <w:rsid w:val="00EE3B4F"/>
    <w:rsid w:val="00F0204B"/>
    <w:rsid w:val="00F025BE"/>
    <w:rsid w:val="00F072EC"/>
    <w:rsid w:val="00F134F7"/>
    <w:rsid w:val="00F14A51"/>
    <w:rsid w:val="00F25A31"/>
    <w:rsid w:val="00F33D1C"/>
    <w:rsid w:val="00F41FB6"/>
    <w:rsid w:val="00F420C9"/>
    <w:rsid w:val="00F43FBA"/>
    <w:rsid w:val="00F50982"/>
    <w:rsid w:val="00F65CBD"/>
    <w:rsid w:val="00F8714F"/>
    <w:rsid w:val="00F94928"/>
    <w:rsid w:val="00FA2C8E"/>
    <w:rsid w:val="00FA65BB"/>
    <w:rsid w:val="00FB03E5"/>
    <w:rsid w:val="00FB6137"/>
    <w:rsid w:val="00FF7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ED75D"/>
  <w15:docId w15:val="{AAC510E8-85EB-49F3-B734-D52A9AB2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09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09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7B"/>
    <w:rPr>
      <w:rFonts w:ascii="Tahoma" w:hAnsi="Tahoma" w:cs="Tahoma"/>
      <w:sz w:val="16"/>
      <w:szCs w:val="16"/>
    </w:rPr>
  </w:style>
  <w:style w:type="paragraph" w:styleId="Header">
    <w:name w:val="header"/>
    <w:basedOn w:val="Normal"/>
    <w:link w:val="HeaderChar"/>
    <w:uiPriority w:val="99"/>
    <w:unhideWhenUsed/>
    <w:rsid w:val="000336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367B"/>
  </w:style>
  <w:style w:type="paragraph" w:styleId="Footer">
    <w:name w:val="footer"/>
    <w:basedOn w:val="Normal"/>
    <w:link w:val="FooterChar"/>
    <w:uiPriority w:val="99"/>
    <w:unhideWhenUsed/>
    <w:rsid w:val="000336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367B"/>
  </w:style>
  <w:style w:type="paragraph" w:styleId="NormalWeb">
    <w:name w:val="Normal (Web)"/>
    <w:basedOn w:val="Normal"/>
    <w:uiPriority w:val="99"/>
    <w:semiHidden/>
    <w:unhideWhenUsed/>
    <w:rsid w:val="000336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A870B1"/>
    <w:pPr>
      <w:ind w:left="720"/>
      <w:contextualSpacing/>
    </w:pPr>
  </w:style>
  <w:style w:type="paragraph" w:customStyle="1" w:styleId="Default">
    <w:name w:val="Default"/>
    <w:rsid w:val="007E7B3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0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0AC"/>
    <w:rPr>
      <w:color w:val="0000FF" w:themeColor="hyperlink"/>
      <w:u w:val="single"/>
    </w:rPr>
  </w:style>
  <w:style w:type="paragraph" w:styleId="Caption">
    <w:name w:val="caption"/>
    <w:basedOn w:val="Normal"/>
    <w:next w:val="Normal"/>
    <w:uiPriority w:val="35"/>
    <w:unhideWhenUsed/>
    <w:qFormat/>
    <w:rsid w:val="00DA1113"/>
    <w:pPr>
      <w:spacing w:line="240" w:lineRule="auto"/>
    </w:pPr>
    <w:rPr>
      <w:b/>
      <w:bCs/>
      <w:color w:val="4F81BD" w:themeColor="accent1"/>
      <w:sz w:val="18"/>
      <w:szCs w:val="18"/>
    </w:rPr>
  </w:style>
  <w:style w:type="paragraph" w:customStyle="1" w:styleId="TableParagraph">
    <w:name w:val="Table Paragraph"/>
    <w:basedOn w:val="Normal"/>
    <w:uiPriority w:val="1"/>
    <w:qFormat/>
    <w:rsid w:val="00A77EEB"/>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709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09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093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7093C"/>
    <w:pPr>
      <w:spacing w:after="100"/>
    </w:pPr>
  </w:style>
  <w:style w:type="paragraph" w:styleId="TOC2">
    <w:name w:val="toc 2"/>
    <w:basedOn w:val="Normal"/>
    <w:next w:val="Normal"/>
    <w:autoRedefine/>
    <w:uiPriority w:val="39"/>
    <w:unhideWhenUsed/>
    <w:rsid w:val="0087093C"/>
    <w:pPr>
      <w:spacing w:after="100"/>
      <w:ind w:left="220"/>
    </w:pPr>
  </w:style>
  <w:style w:type="paragraph" w:styleId="TOC3">
    <w:name w:val="toc 3"/>
    <w:basedOn w:val="Normal"/>
    <w:next w:val="Normal"/>
    <w:autoRedefine/>
    <w:uiPriority w:val="39"/>
    <w:unhideWhenUsed/>
    <w:rsid w:val="0087093C"/>
    <w:pPr>
      <w:spacing w:after="100"/>
      <w:ind w:left="440"/>
    </w:pPr>
  </w:style>
  <w:style w:type="paragraph" w:styleId="EndnoteText">
    <w:name w:val="endnote text"/>
    <w:basedOn w:val="Normal"/>
    <w:link w:val="EndnoteTextChar"/>
    <w:uiPriority w:val="99"/>
    <w:semiHidden/>
    <w:unhideWhenUsed/>
    <w:rsid w:val="00844A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4A9B"/>
    <w:rPr>
      <w:sz w:val="20"/>
      <w:szCs w:val="20"/>
    </w:rPr>
  </w:style>
  <w:style w:type="character" w:styleId="EndnoteReference">
    <w:name w:val="endnote reference"/>
    <w:basedOn w:val="DefaultParagraphFont"/>
    <w:uiPriority w:val="99"/>
    <w:semiHidden/>
    <w:unhideWhenUsed/>
    <w:rsid w:val="00844A9B"/>
    <w:rPr>
      <w:vertAlign w:val="superscript"/>
    </w:rPr>
  </w:style>
  <w:style w:type="paragraph" w:styleId="FootnoteText">
    <w:name w:val="footnote text"/>
    <w:basedOn w:val="Normal"/>
    <w:link w:val="FootnoteTextChar"/>
    <w:uiPriority w:val="99"/>
    <w:semiHidden/>
    <w:unhideWhenUsed/>
    <w:rsid w:val="00844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A9B"/>
    <w:rPr>
      <w:sz w:val="20"/>
      <w:szCs w:val="20"/>
    </w:rPr>
  </w:style>
  <w:style w:type="character" w:styleId="FootnoteReference">
    <w:name w:val="footnote reference"/>
    <w:basedOn w:val="DefaultParagraphFont"/>
    <w:uiPriority w:val="99"/>
    <w:semiHidden/>
    <w:unhideWhenUsed/>
    <w:rsid w:val="00844A9B"/>
    <w:rPr>
      <w:vertAlign w:val="superscript"/>
    </w:rPr>
  </w:style>
  <w:style w:type="character" w:styleId="CommentReference">
    <w:name w:val="annotation reference"/>
    <w:basedOn w:val="DefaultParagraphFont"/>
    <w:uiPriority w:val="99"/>
    <w:semiHidden/>
    <w:unhideWhenUsed/>
    <w:rsid w:val="00166708"/>
    <w:rPr>
      <w:sz w:val="16"/>
      <w:szCs w:val="16"/>
    </w:rPr>
  </w:style>
  <w:style w:type="paragraph" w:styleId="CommentText">
    <w:name w:val="annotation text"/>
    <w:basedOn w:val="Normal"/>
    <w:link w:val="CommentTextChar"/>
    <w:uiPriority w:val="99"/>
    <w:semiHidden/>
    <w:unhideWhenUsed/>
    <w:rsid w:val="00166708"/>
    <w:pPr>
      <w:spacing w:line="240" w:lineRule="auto"/>
    </w:pPr>
    <w:rPr>
      <w:sz w:val="20"/>
      <w:szCs w:val="20"/>
    </w:rPr>
  </w:style>
  <w:style w:type="character" w:customStyle="1" w:styleId="CommentTextChar">
    <w:name w:val="Comment Text Char"/>
    <w:basedOn w:val="DefaultParagraphFont"/>
    <w:link w:val="CommentText"/>
    <w:uiPriority w:val="99"/>
    <w:semiHidden/>
    <w:rsid w:val="00166708"/>
    <w:rPr>
      <w:sz w:val="20"/>
      <w:szCs w:val="20"/>
    </w:rPr>
  </w:style>
  <w:style w:type="paragraph" w:styleId="CommentSubject">
    <w:name w:val="annotation subject"/>
    <w:basedOn w:val="CommentText"/>
    <w:next w:val="CommentText"/>
    <w:link w:val="CommentSubjectChar"/>
    <w:uiPriority w:val="99"/>
    <w:semiHidden/>
    <w:unhideWhenUsed/>
    <w:rsid w:val="00166708"/>
    <w:rPr>
      <w:b/>
      <w:bCs/>
    </w:rPr>
  </w:style>
  <w:style w:type="character" w:customStyle="1" w:styleId="CommentSubjectChar">
    <w:name w:val="Comment Subject Char"/>
    <w:basedOn w:val="CommentTextChar"/>
    <w:link w:val="CommentSubject"/>
    <w:uiPriority w:val="99"/>
    <w:semiHidden/>
    <w:rsid w:val="00166708"/>
    <w:rPr>
      <w:b/>
      <w:bCs/>
      <w:sz w:val="20"/>
      <w:szCs w:val="20"/>
    </w:rPr>
  </w:style>
  <w:style w:type="paragraph" w:styleId="TOCHeading">
    <w:name w:val="TOC Heading"/>
    <w:basedOn w:val="Heading1"/>
    <w:next w:val="Normal"/>
    <w:uiPriority w:val="39"/>
    <w:semiHidden/>
    <w:unhideWhenUsed/>
    <w:qFormat/>
    <w:rsid w:val="00441386"/>
    <w:pPr>
      <w:outlineLvl w:val="9"/>
    </w:pPr>
    <w:rPr>
      <w:lang w:eastAsia="fr-FR"/>
    </w:rPr>
  </w:style>
  <w:style w:type="table" w:customStyle="1" w:styleId="TableGrid1">
    <w:name w:val="Table Grid1"/>
    <w:basedOn w:val="TableNormal"/>
    <w:next w:val="TableGrid"/>
    <w:uiPriority w:val="59"/>
    <w:rsid w:val="004F5B70"/>
    <w:pPr>
      <w:spacing w:after="0" w:line="240" w:lineRule="auto"/>
    </w:pPr>
    <w:rPr>
      <w:rFonts w:ascii="Cambria" w:eastAsiaTheme="minorEastAsia"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2"/>
    <w:locked/>
    <w:rsid w:val="00426056"/>
    <w:rPr>
      <w:lang w:val="nl-NL" w:eastAsia="nl-NL"/>
    </w:rPr>
  </w:style>
  <w:style w:type="paragraph" w:customStyle="1" w:styleId="NoSpacing2">
    <w:name w:val="No Spacing2"/>
    <w:basedOn w:val="Normal"/>
    <w:link w:val="NoSpacingChar"/>
    <w:rsid w:val="00426056"/>
    <w:pPr>
      <w:spacing w:after="0" w:line="240" w:lineRule="auto"/>
      <w:jc w:val="both"/>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82407">
      <w:bodyDiv w:val="1"/>
      <w:marLeft w:val="0"/>
      <w:marRight w:val="0"/>
      <w:marTop w:val="0"/>
      <w:marBottom w:val="0"/>
      <w:divBdr>
        <w:top w:val="none" w:sz="0" w:space="0" w:color="auto"/>
        <w:left w:val="none" w:sz="0" w:space="0" w:color="auto"/>
        <w:bottom w:val="none" w:sz="0" w:space="0" w:color="auto"/>
        <w:right w:val="none" w:sz="0" w:space="0" w:color="auto"/>
      </w:divBdr>
    </w:div>
    <w:div w:id="1084572504">
      <w:bodyDiv w:val="1"/>
      <w:marLeft w:val="0"/>
      <w:marRight w:val="0"/>
      <w:marTop w:val="0"/>
      <w:marBottom w:val="0"/>
      <w:divBdr>
        <w:top w:val="none" w:sz="0" w:space="0" w:color="auto"/>
        <w:left w:val="none" w:sz="0" w:space="0" w:color="auto"/>
        <w:bottom w:val="none" w:sz="0" w:space="0" w:color="auto"/>
        <w:right w:val="none" w:sz="0" w:space="0" w:color="auto"/>
      </w:divBdr>
    </w:div>
    <w:div w:id="1152867604">
      <w:bodyDiv w:val="1"/>
      <w:marLeft w:val="0"/>
      <w:marRight w:val="0"/>
      <w:marTop w:val="0"/>
      <w:marBottom w:val="0"/>
      <w:divBdr>
        <w:top w:val="none" w:sz="0" w:space="0" w:color="auto"/>
        <w:left w:val="none" w:sz="0" w:space="0" w:color="auto"/>
        <w:bottom w:val="none" w:sz="0" w:space="0" w:color="auto"/>
        <w:right w:val="none" w:sz="0" w:space="0" w:color="auto"/>
      </w:divBdr>
      <w:divsChild>
        <w:div w:id="588583021">
          <w:marLeft w:val="547"/>
          <w:marRight w:val="0"/>
          <w:marTop w:val="96"/>
          <w:marBottom w:val="0"/>
          <w:divBdr>
            <w:top w:val="none" w:sz="0" w:space="0" w:color="auto"/>
            <w:left w:val="none" w:sz="0" w:space="0" w:color="auto"/>
            <w:bottom w:val="none" w:sz="0" w:space="0" w:color="auto"/>
            <w:right w:val="none" w:sz="0" w:space="0" w:color="auto"/>
          </w:divBdr>
        </w:div>
      </w:divsChild>
    </w:div>
    <w:div w:id="1203638390">
      <w:bodyDiv w:val="1"/>
      <w:marLeft w:val="0"/>
      <w:marRight w:val="0"/>
      <w:marTop w:val="0"/>
      <w:marBottom w:val="0"/>
      <w:divBdr>
        <w:top w:val="none" w:sz="0" w:space="0" w:color="auto"/>
        <w:left w:val="none" w:sz="0" w:space="0" w:color="auto"/>
        <w:bottom w:val="none" w:sz="0" w:space="0" w:color="auto"/>
        <w:right w:val="none" w:sz="0" w:space="0" w:color="auto"/>
      </w:divBdr>
    </w:div>
    <w:div w:id="1321226016">
      <w:bodyDiv w:val="1"/>
      <w:marLeft w:val="0"/>
      <w:marRight w:val="0"/>
      <w:marTop w:val="0"/>
      <w:marBottom w:val="0"/>
      <w:divBdr>
        <w:top w:val="none" w:sz="0" w:space="0" w:color="auto"/>
        <w:left w:val="none" w:sz="0" w:space="0" w:color="auto"/>
        <w:bottom w:val="none" w:sz="0" w:space="0" w:color="auto"/>
        <w:right w:val="none" w:sz="0" w:space="0" w:color="auto"/>
      </w:divBdr>
    </w:div>
    <w:div w:id="1371688753">
      <w:bodyDiv w:val="1"/>
      <w:marLeft w:val="0"/>
      <w:marRight w:val="0"/>
      <w:marTop w:val="0"/>
      <w:marBottom w:val="0"/>
      <w:divBdr>
        <w:top w:val="none" w:sz="0" w:space="0" w:color="auto"/>
        <w:left w:val="none" w:sz="0" w:space="0" w:color="auto"/>
        <w:bottom w:val="none" w:sz="0" w:space="0" w:color="auto"/>
        <w:right w:val="none" w:sz="0" w:space="0" w:color="auto"/>
      </w:divBdr>
    </w:div>
    <w:div w:id="1443648603">
      <w:bodyDiv w:val="1"/>
      <w:marLeft w:val="0"/>
      <w:marRight w:val="0"/>
      <w:marTop w:val="0"/>
      <w:marBottom w:val="0"/>
      <w:divBdr>
        <w:top w:val="none" w:sz="0" w:space="0" w:color="auto"/>
        <w:left w:val="none" w:sz="0" w:space="0" w:color="auto"/>
        <w:bottom w:val="none" w:sz="0" w:space="0" w:color="auto"/>
        <w:right w:val="none" w:sz="0" w:space="0" w:color="auto"/>
      </w:divBdr>
    </w:div>
    <w:div w:id="2082831759">
      <w:bodyDiv w:val="1"/>
      <w:marLeft w:val="0"/>
      <w:marRight w:val="0"/>
      <w:marTop w:val="0"/>
      <w:marBottom w:val="0"/>
      <w:divBdr>
        <w:top w:val="none" w:sz="0" w:space="0" w:color="auto"/>
        <w:left w:val="none" w:sz="0" w:space="0" w:color="auto"/>
        <w:bottom w:val="none" w:sz="0" w:space="0" w:color="auto"/>
        <w:right w:val="none" w:sz="0" w:space="0" w:color="auto"/>
      </w:divBdr>
    </w:div>
    <w:div w:id="21242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D8BAD57CC8597342B09411824D254C5D" ma:contentTypeVersion="3" ma:contentTypeDescription="" ma:contentTypeScope="" ma:versionID="6691c980d56cba7587a9426d64a2a40c">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000417697:Eric Zapatero Larrio:ezapaterolarrio@worldbank.org;</DocAuthors>
    <Authors xmlns="b99a068c-3844-4a16-badd-77233eea0529">
      <UserInfo>
        <DisplayName>i:0#.w|wb\wb417697</DisplayName>
        <AccountId>2058</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2019-05-31T04:00:00+00:00</DocumentDate>
    <WBDocType xmlns="b99a068c-3844-4a16-badd-77233eea0529">Report</WBDocType>
    <SecurityClassification xmlns="b99a068c-3844-4a16-badd-77233eea0529">Public</SecurityClassification>
    <DeliverableID xmlns="b99a068c-3844-4a16-badd-77233eea0529">DLV0210601</DeliverableID>
    <ProjectID xmlns="b99a068c-3844-4a16-badd-77233eea0529">P165599</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645178AA-D745-4598-8BDC-F1BD886FD5F1}">
  <ds:schemaRefs>
    <ds:schemaRef ds:uri="http://schemas.openxmlformats.org/officeDocument/2006/bibliography"/>
  </ds:schemaRefs>
</ds:datastoreItem>
</file>

<file path=customXml/itemProps2.xml><?xml version="1.0" encoding="utf-8"?>
<ds:datastoreItem xmlns:ds="http://schemas.openxmlformats.org/officeDocument/2006/customXml" ds:itemID="{785EF4E0-77A0-480F-987B-F7527B6844E2}"/>
</file>

<file path=customXml/itemProps3.xml><?xml version="1.0" encoding="utf-8"?>
<ds:datastoreItem xmlns:ds="http://schemas.openxmlformats.org/officeDocument/2006/customXml" ds:itemID="{15C265FD-EB21-4197-9945-3ED82D0392B2}"/>
</file>

<file path=customXml/itemProps4.xml><?xml version="1.0" encoding="utf-8"?>
<ds:datastoreItem xmlns:ds="http://schemas.openxmlformats.org/officeDocument/2006/customXml" ds:itemID="{EF1D8613-7135-4F34-8DBD-DAE0CD0E1989}"/>
</file>

<file path=customXml/itemProps5.xml><?xml version="1.0" encoding="utf-8"?>
<ds:datastoreItem xmlns:ds="http://schemas.openxmlformats.org/officeDocument/2006/customXml" ds:itemID="{626EFA3E-87FD-4ECC-9058-E0E5A564D7B1}"/>
</file>

<file path=docProps/app.xml><?xml version="1.0" encoding="utf-8"?>
<Properties xmlns="http://schemas.openxmlformats.org/officeDocument/2006/extended-properties" xmlns:vt="http://schemas.openxmlformats.org/officeDocument/2006/docPropsVTypes">
  <Template>Normal.dotm</Template>
  <TotalTime>122</TotalTime>
  <Pages>31</Pages>
  <Words>7846</Words>
  <Characters>42370</Characters>
  <Application>Microsoft Office Word</Application>
  <DocSecurity>0</DocSecurity>
  <Lines>353</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payments report</dc:title>
  <dc:creator>ntwenguye@hotmail.com</dc:creator>
  <cp:lastModifiedBy>Eric Zapatero Larrio</cp:lastModifiedBy>
  <cp:revision>77</cp:revision>
  <cp:lastPrinted>2016-04-16T20:28:00Z</cp:lastPrinted>
  <dcterms:created xsi:type="dcterms:W3CDTF">2019-05-26T10:35:00Z</dcterms:created>
  <dcterms:modified xsi:type="dcterms:W3CDTF">2019-05-31T13:35:00Z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0x01010054E0FEF4951F9D49A6F48A35419983C700D8BAD57CC8597342B09411824D254C5D</vt:lpwstr>
  </property>
  <property fmtid="{D5CDD505-2E9C-101B-9397-08002B2CF9AE}" pid="5" name="RatedBy">
    <vt:lpwstr/>
  </property>
  <property fmtid="{D5CDD505-2E9C-101B-9397-08002B2CF9AE}" pid="7" name="LikedBy">
    <vt:lpwstr/>
  </property>
</Properties>
</file>