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2D1FE" w14:textId="06F8B125" w:rsidR="00F913A8" w:rsidRPr="00022193" w:rsidRDefault="00E34D85" w:rsidP="00E34D85">
      <w:pPr>
        <w:spacing w:after="0" w:line="240" w:lineRule="auto"/>
        <w:rPr>
          <w:rFonts w:ascii="Arial" w:hAnsi="Arial" w:cs="Arial"/>
          <w:sz w:val="24"/>
          <w:lang w:val="en-US"/>
        </w:rPr>
      </w:pPr>
      <w:r w:rsidRPr="00022193">
        <w:rPr>
          <w:rFonts w:ascii="Arial" w:hAnsi="Arial" w:cs="Arial"/>
          <w:noProof/>
          <w:sz w:val="24"/>
          <w:lang w:val="en-GB" w:eastAsia="en-GB"/>
        </w:rPr>
        <w:drawing>
          <wp:anchor distT="0" distB="0" distL="114300" distR="114300" simplePos="0" relativeHeight="251735040" behindDoc="0" locked="0" layoutInCell="1" allowOverlap="1" wp14:anchorId="19B55DEC" wp14:editId="32816B28">
            <wp:simplePos x="0" y="0"/>
            <wp:positionH relativeFrom="margin">
              <wp:posOffset>-955675</wp:posOffset>
            </wp:positionH>
            <wp:positionV relativeFrom="margin">
              <wp:posOffset>-899795</wp:posOffset>
            </wp:positionV>
            <wp:extent cx="7658100" cy="10833100"/>
            <wp:effectExtent l="0" t="0" r="1270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s.png"/>
                    <pic:cNvPicPr/>
                  </pic:nvPicPr>
                  <pic:blipFill>
                    <a:blip r:embed="rId8">
                      <a:extLst>
                        <a:ext uri="{28A0092B-C50C-407E-A947-70E740481C1C}">
                          <a14:useLocalDpi xmlns:a14="http://schemas.microsoft.com/office/drawing/2010/main" val="0"/>
                        </a:ext>
                      </a:extLst>
                    </a:blip>
                    <a:stretch>
                      <a:fillRect/>
                    </a:stretch>
                  </pic:blipFill>
                  <pic:spPr>
                    <a:xfrm>
                      <a:off x="0" y="0"/>
                      <a:ext cx="7658100" cy="10833100"/>
                    </a:xfrm>
                    <a:prstGeom prst="rect">
                      <a:avLst/>
                    </a:prstGeom>
                  </pic:spPr>
                </pic:pic>
              </a:graphicData>
            </a:graphic>
            <wp14:sizeRelH relativeFrom="margin">
              <wp14:pctWidth>0</wp14:pctWidth>
            </wp14:sizeRelH>
            <wp14:sizeRelV relativeFrom="margin">
              <wp14:pctHeight>0</wp14:pctHeight>
            </wp14:sizeRelV>
          </wp:anchor>
        </w:drawing>
      </w:r>
    </w:p>
    <w:p w14:paraId="46B77935" w14:textId="77777777" w:rsidR="00432ABE" w:rsidRPr="00022193" w:rsidRDefault="00432ABE" w:rsidP="00432ABE">
      <w:pPr>
        <w:pStyle w:val="Header"/>
        <w:jc w:val="center"/>
        <w:rPr>
          <w:rFonts w:ascii="Arial" w:hAnsi="Arial" w:cs="Arial"/>
          <w:sz w:val="20"/>
          <w:szCs w:val="20"/>
          <w:lang w:val="en-US"/>
        </w:rPr>
      </w:pPr>
    </w:p>
    <w:p w14:paraId="07B1C1D2" w14:textId="77777777" w:rsidR="00432ABE" w:rsidRPr="00022193" w:rsidRDefault="00432ABE" w:rsidP="00432ABE">
      <w:pPr>
        <w:pStyle w:val="Header"/>
        <w:jc w:val="center"/>
        <w:rPr>
          <w:rFonts w:ascii="Arial" w:hAnsi="Arial" w:cs="Arial"/>
          <w:sz w:val="20"/>
          <w:szCs w:val="20"/>
          <w:lang w:val="en-US"/>
        </w:rPr>
      </w:pPr>
    </w:p>
    <w:p w14:paraId="4965476A" w14:textId="77777777" w:rsidR="00432ABE" w:rsidRPr="00022193" w:rsidRDefault="00432ABE" w:rsidP="00432ABE">
      <w:pPr>
        <w:pStyle w:val="Header"/>
        <w:jc w:val="center"/>
        <w:rPr>
          <w:rFonts w:ascii="Arial" w:hAnsi="Arial" w:cs="Arial"/>
          <w:sz w:val="20"/>
          <w:szCs w:val="20"/>
          <w:lang w:val="en-US"/>
        </w:rPr>
      </w:pPr>
    </w:p>
    <w:p w14:paraId="4D719B34" w14:textId="77777777" w:rsidR="00432ABE" w:rsidRPr="00022193" w:rsidRDefault="00432ABE" w:rsidP="00432ABE">
      <w:pPr>
        <w:pStyle w:val="Header"/>
        <w:jc w:val="center"/>
        <w:rPr>
          <w:rFonts w:ascii="Arial" w:hAnsi="Arial" w:cs="Arial"/>
          <w:sz w:val="20"/>
          <w:szCs w:val="20"/>
          <w:lang w:val="en-US"/>
        </w:rPr>
      </w:pPr>
    </w:p>
    <w:p w14:paraId="1A5BF0BC" w14:textId="77777777" w:rsidR="00432ABE" w:rsidRPr="00022193" w:rsidRDefault="00432ABE" w:rsidP="00432ABE">
      <w:pPr>
        <w:pStyle w:val="Header"/>
        <w:jc w:val="center"/>
        <w:rPr>
          <w:rFonts w:ascii="Arial" w:hAnsi="Arial" w:cs="Arial"/>
          <w:sz w:val="20"/>
          <w:szCs w:val="20"/>
          <w:lang w:val="en-US"/>
        </w:rPr>
      </w:pPr>
    </w:p>
    <w:p w14:paraId="542F23C7" w14:textId="77777777" w:rsidR="00432ABE" w:rsidRPr="00022193" w:rsidRDefault="00432ABE" w:rsidP="00432ABE">
      <w:pPr>
        <w:pStyle w:val="Header"/>
        <w:jc w:val="center"/>
        <w:rPr>
          <w:rFonts w:ascii="Arial" w:hAnsi="Arial" w:cs="Arial"/>
          <w:sz w:val="20"/>
          <w:szCs w:val="20"/>
          <w:lang w:val="en-US"/>
        </w:rPr>
      </w:pPr>
    </w:p>
    <w:p w14:paraId="2F7C6E13" w14:textId="77777777" w:rsidR="00432ABE" w:rsidRPr="00022193" w:rsidRDefault="00432ABE" w:rsidP="00432ABE">
      <w:pPr>
        <w:pStyle w:val="Header"/>
        <w:jc w:val="center"/>
        <w:rPr>
          <w:rFonts w:ascii="Arial" w:hAnsi="Arial" w:cs="Arial"/>
          <w:sz w:val="20"/>
          <w:szCs w:val="20"/>
          <w:lang w:val="en-US"/>
        </w:rPr>
      </w:pPr>
    </w:p>
    <w:p w14:paraId="53978E24" w14:textId="77777777" w:rsidR="00432ABE" w:rsidRPr="00022193" w:rsidRDefault="00432ABE" w:rsidP="00432ABE">
      <w:pPr>
        <w:pStyle w:val="Header"/>
        <w:jc w:val="center"/>
        <w:rPr>
          <w:rFonts w:ascii="Arial" w:hAnsi="Arial" w:cs="Arial"/>
          <w:sz w:val="20"/>
          <w:szCs w:val="20"/>
          <w:lang w:val="en-US"/>
        </w:rPr>
      </w:pPr>
    </w:p>
    <w:p w14:paraId="7834E09A" w14:textId="77777777" w:rsidR="00432ABE" w:rsidRPr="00022193" w:rsidRDefault="00432ABE" w:rsidP="00432ABE">
      <w:pPr>
        <w:pStyle w:val="Header"/>
        <w:jc w:val="center"/>
        <w:rPr>
          <w:rFonts w:ascii="Arial" w:hAnsi="Arial" w:cs="Arial"/>
          <w:sz w:val="20"/>
          <w:szCs w:val="20"/>
          <w:lang w:val="en-US"/>
        </w:rPr>
      </w:pPr>
    </w:p>
    <w:p w14:paraId="1F9978DF" w14:textId="77777777" w:rsidR="00432ABE" w:rsidRPr="00022193" w:rsidRDefault="00432ABE" w:rsidP="00432ABE">
      <w:pPr>
        <w:pStyle w:val="Header"/>
        <w:jc w:val="center"/>
        <w:rPr>
          <w:rFonts w:ascii="Arial" w:hAnsi="Arial" w:cs="Arial"/>
          <w:sz w:val="20"/>
          <w:szCs w:val="20"/>
          <w:lang w:val="en-US"/>
        </w:rPr>
      </w:pPr>
    </w:p>
    <w:p w14:paraId="5DBEBF7A" w14:textId="77777777" w:rsidR="00432ABE" w:rsidRPr="00022193" w:rsidRDefault="00432ABE" w:rsidP="00432ABE">
      <w:pPr>
        <w:pStyle w:val="Header"/>
        <w:jc w:val="center"/>
        <w:rPr>
          <w:rFonts w:ascii="Arial" w:hAnsi="Arial" w:cs="Arial"/>
          <w:sz w:val="20"/>
          <w:szCs w:val="20"/>
          <w:lang w:val="en-US"/>
        </w:rPr>
      </w:pPr>
    </w:p>
    <w:p w14:paraId="79C49B8F" w14:textId="77777777" w:rsidR="00432ABE" w:rsidRPr="00022193" w:rsidRDefault="00432ABE" w:rsidP="00432ABE">
      <w:pPr>
        <w:pStyle w:val="Header"/>
        <w:jc w:val="center"/>
        <w:rPr>
          <w:rFonts w:ascii="Arial" w:hAnsi="Arial" w:cs="Arial"/>
          <w:sz w:val="20"/>
          <w:szCs w:val="20"/>
          <w:lang w:val="en-US"/>
        </w:rPr>
      </w:pPr>
    </w:p>
    <w:p w14:paraId="0690C0E7" w14:textId="77777777" w:rsidR="00432ABE" w:rsidRPr="00022193" w:rsidRDefault="00432ABE" w:rsidP="00432ABE">
      <w:pPr>
        <w:pStyle w:val="Header"/>
        <w:jc w:val="center"/>
        <w:rPr>
          <w:rFonts w:ascii="Arial" w:hAnsi="Arial" w:cs="Arial"/>
          <w:sz w:val="20"/>
          <w:szCs w:val="20"/>
          <w:lang w:val="en-US"/>
        </w:rPr>
      </w:pPr>
    </w:p>
    <w:p w14:paraId="7A450C72" w14:textId="77777777" w:rsidR="00432ABE" w:rsidRPr="00022193" w:rsidRDefault="00432ABE" w:rsidP="00432ABE">
      <w:pPr>
        <w:pStyle w:val="Header"/>
        <w:jc w:val="center"/>
        <w:rPr>
          <w:rFonts w:ascii="Arial" w:hAnsi="Arial" w:cs="Arial"/>
          <w:sz w:val="20"/>
          <w:szCs w:val="20"/>
          <w:lang w:val="en-US"/>
        </w:rPr>
      </w:pPr>
    </w:p>
    <w:p w14:paraId="45FB69E6" w14:textId="77777777" w:rsidR="00432ABE" w:rsidRPr="00022193" w:rsidRDefault="00432ABE" w:rsidP="00432ABE">
      <w:pPr>
        <w:pStyle w:val="Header"/>
        <w:jc w:val="center"/>
        <w:rPr>
          <w:rFonts w:ascii="Arial" w:hAnsi="Arial" w:cs="Arial"/>
          <w:sz w:val="20"/>
          <w:szCs w:val="20"/>
          <w:lang w:val="en-US"/>
        </w:rPr>
      </w:pPr>
    </w:p>
    <w:p w14:paraId="591A7964" w14:textId="77777777" w:rsidR="00432ABE" w:rsidRPr="00022193" w:rsidRDefault="00432ABE" w:rsidP="00432ABE">
      <w:pPr>
        <w:pStyle w:val="Header"/>
        <w:jc w:val="center"/>
        <w:rPr>
          <w:rFonts w:ascii="Arial" w:hAnsi="Arial" w:cs="Arial"/>
          <w:sz w:val="20"/>
          <w:szCs w:val="20"/>
          <w:lang w:val="en-US"/>
        </w:rPr>
      </w:pPr>
    </w:p>
    <w:p w14:paraId="67AFCD30" w14:textId="77777777" w:rsidR="00432ABE" w:rsidRPr="00022193" w:rsidRDefault="00432ABE" w:rsidP="00432ABE">
      <w:pPr>
        <w:pStyle w:val="Header"/>
        <w:jc w:val="center"/>
        <w:rPr>
          <w:rFonts w:ascii="Arial" w:hAnsi="Arial" w:cs="Arial"/>
          <w:sz w:val="20"/>
          <w:szCs w:val="20"/>
          <w:lang w:val="en-US"/>
        </w:rPr>
      </w:pPr>
    </w:p>
    <w:p w14:paraId="5E5F9ECD" w14:textId="77777777" w:rsidR="00432ABE" w:rsidRPr="00022193" w:rsidRDefault="00432ABE" w:rsidP="00432ABE">
      <w:pPr>
        <w:pStyle w:val="Header"/>
        <w:jc w:val="center"/>
        <w:rPr>
          <w:rFonts w:ascii="Arial" w:hAnsi="Arial" w:cs="Arial"/>
          <w:sz w:val="20"/>
          <w:szCs w:val="20"/>
          <w:lang w:val="en-US"/>
        </w:rPr>
      </w:pPr>
    </w:p>
    <w:p w14:paraId="155BFBB0" w14:textId="77777777" w:rsidR="00432ABE" w:rsidRPr="00022193" w:rsidRDefault="00432ABE" w:rsidP="00432ABE">
      <w:pPr>
        <w:pStyle w:val="Header"/>
        <w:jc w:val="center"/>
        <w:rPr>
          <w:rFonts w:ascii="Arial" w:hAnsi="Arial" w:cs="Arial"/>
          <w:sz w:val="20"/>
          <w:szCs w:val="20"/>
          <w:lang w:val="en-US"/>
        </w:rPr>
      </w:pPr>
    </w:p>
    <w:p w14:paraId="04D340EB" w14:textId="77777777" w:rsidR="00432ABE" w:rsidRPr="00022193" w:rsidRDefault="00432ABE" w:rsidP="00432ABE">
      <w:pPr>
        <w:pStyle w:val="Header"/>
        <w:jc w:val="center"/>
        <w:rPr>
          <w:rFonts w:ascii="Arial" w:hAnsi="Arial" w:cs="Arial"/>
          <w:sz w:val="20"/>
          <w:szCs w:val="20"/>
          <w:lang w:val="en-US"/>
        </w:rPr>
      </w:pPr>
    </w:p>
    <w:p w14:paraId="376E30C4" w14:textId="77777777" w:rsidR="00432ABE" w:rsidRPr="00022193" w:rsidRDefault="00432ABE" w:rsidP="00432ABE">
      <w:pPr>
        <w:pStyle w:val="Header"/>
        <w:jc w:val="center"/>
        <w:rPr>
          <w:rFonts w:ascii="Arial" w:hAnsi="Arial" w:cs="Arial"/>
          <w:sz w:val="20"/>
          <w:szCs w:val="20"/>
          <w:lang w:val="en-US"/>
        </w:rPr>
      </w:pPr>
    </w:p>
    <w:p w14:paraId="1951AE4A" w14:textId="77777777" w:rsidR="00432ABE" w:rsidRPr="00022193" w:rsidRDefault="00432ABE" w:rsidP="00432ABE">
      <w:pPr>
        <w:pStyle w:val="Header"/>
        <w:jc w:val="center"/>
        <w:rPr>
          <w:rFonts w:ascii="Arial" w:hAnsi="Arial" w:cs="Arial"/>
          <w:sz w:val="20"/>
          <w:szCs w:val="20"/>
          <w:lang w:val="en-US"/>
        </w:rPr>
      </w:pPr>
    </w:p>
    <w:p w14:paraId="481752C4" w14:textId="77777777" w:rsidR="00DD7F8E" w:rsidRPr="00022193" w:rsidRDefault="00DD7F8E" w:rsidP="00432ABE">
      <w:pPr>
        <w:pStyle w:val="Header"/>
        <w:rPr>
          <w:rFonts w:ascii="Arial" w:hAnsi="Arial" w:cs="Arial"/>
          <w:sz w:val="20"/>
          <w:szCs w:val="20"/>
          <w:lang w:val="en-US"/>
        </w:rPr>
      </w:pPr>
    </w:p>
    <w:p w14:paraId="3F18FEA2" w14:textId="77777777" w:rsidR="00DD7F8E" w:rsidRPr="00022193" w:rsidRDefault="00DD7F8E" w:rsidP="00432ABE">
      <w:pPr>
        <w:pStyle w:val="Header"/>
        <w:rPr>
          <w:rFonts w:ascii="Arial" w:hAnsi="Arial" w:cs="Arial"/>
          <w:sz w:val="20"/>
          <w:szCs w:val="20"/>
          <w:lang w:val="en-US"/>
        </w:rPr>
      </w:pPr>
    </w:p>
    <w:p w14:paraId="41CF0C55" w14:textId="77777777" w:rsidR="00DD7F8E" w:rsidRPr="00022193" w:rsidRDefault="00DD7F8E" w:rsidP="00432ABE">
      <w:pPr>
        <w:pStyle w:val="Header"/>
        <w:rPr>
          <w:rFonts w:ascii="Arial" w:hAnsi="Arial" w:cs="Arial"/>
          <w:sz w:val="20"/>
          <w:szCs w:val="20"/>
          <w:lang w:val="en-US"/>
        </w:rPr>
      </w:pPr>
    </w:p>
    <w:p w14:paraId="53484C77" w14:textId="77777777" w:rsidR="00432ABE" w:rsidRPr="00022193" w:rsidRDefault="00432ABE" w:rsidP="00432ABE">
      <w:pPr>
        <w:pStyle w:val="Header"/>
        <w:jc w:val="center"/>
        <w:rPr>
          <w:rFonts w:ascii="Arial" w:hAnsi="Arial" w:cs="Arial"/>
          <w:sz w:val="20"/>
          <w:szCs w:val="20"/>
          <w:lang w:val="en-US"/>
        </w:rPr>
      </w:pPr>
    </w:p>
    <w:p w14:paraId="17AA5377" w14:textId="77777777" w:rsidR="00432ABE" w:rsidRPr="00022193" w:rsidRDefault="00432ABE" w:rsidP="00432ABE">
      <w:pPr>
        <w:pStyle w:val="Header"/>
        <w:jc w:val="center"/>
        <w:rPr>
          <w:rFonts w:ascii="Arial" w:hAnsi="Arial" w:cs="Arial"/>
          <w:sz w:val="20"/>
          <w:szCs w:val="20"/>
          <w:lang w:val="ro-RO"/>
        </w:rPr>
      </w:pPr>
    </w:p>
    <w:p w14:paraId="08645C16" w14:textId="1AE558DE" w:rsidR="00432ABE" w:rsidRPr="00022193" w:rsidRDefault="007833DF" w:rsidP="007833DF">
      <w:pPr>
        <w:pStyle w:val="Header"/>
        <w:jc w:val="center"/>
        <w:rPr>
          <w:rFonts w:ascii="Arial" w:hAnsi="Arial" w:cs="Arial"/>
          <w:b/>
          <w:color w:val="365F91" w:themeColor="accent1" w:themeShade="BF"/>
          <w:sz w:val="40"/>
          <w:szCs w:val="40"/>
          <w:lang w:val="ro-RO"/>
        </w:rPr>
      </w:pPr>
      <w:r w:rsidRPr="00022193">
        <w:rPr>
          <w:rFonts w:ascii="Arial" w:hAnsi="Arial" w:cs="Arial"/>
          <w:b/>
          <w:color w:val="365F91" w:themeColor="accent1" w:themeShade="BF"/>
          <w:sz w:val="40"/>
          <w:szCs w:val="40"/>
          <w:lang w:val="ro-RO"/>
        </w:rPr>
        <w:t>Procedura accelerată pentru</w:t>
      </w:r>
      <w:r w:rsidR="00F8655C" w:rsidRPr="00022193">
        <w:rPr>
          <w:rFonts w:ascii="Arial" w:hAnsi="Arial" w:cs="Arial"/>
          <w:b/>
          <w:color w:val="365F91" w:themeColor="accent1" w:themeShade="BF"/>
          <w:sz w:val="40"/>
          <w:szCs w:val="40"/>
          <w:lang w:val="ro-RO"/>
        </w:rPr>
        <w:t xml:space="preserve"> </w:t>
      </w:r>
      <w:r w:rsidRPr="00022193">
        <w:rPr>
          <w:rFonts w:ascii="Arial" w:hAnsi="Arial" w:cs="Arial"/>
          <w:b/>
          <w:color w:val="365F91" w:themeColor="accent1" w:themeShade="BF"/>
          <w:sz w:val="40"/>
          <w:szCs w:val="40"/>
          <w:lang w:val="ro-RO"/>
        </w:rPr>
        <w:t>soluționarea litigiilor</w:t>
      </w:r>
      <w:r w:rsidR="00587EB0" w:rsidRPr="00022193">
        <w:rPr>
          <w:rFonts w:ascii="Arial" w:hAnsi="Arial" w:cs="Arial"/>
          <w:b/>
          <w:color w:val="365F91" w:themeColor="accent1" w:themeShade="BF"/>
          <w:sz w:val="40"/>
          <w:szCs w:val="40"/>
          <w:lang w:val="ro-RO"/>
        </w:rPr>
        <w:t xml:space="preserve"> </w:t>
      </w:r>
      <w:r w:rsidR="006312F5" w:rsidRPr="00022193">
        <w:rPr>
          <w:rFonts w:ascii="Arial" w:hAnsi="Arial" w:cs="Arial"/>
          <w:b/>
          <w:color w:val="365F91" w:themeColor="accent1" w:themeShade="BF"/>
          <w:sz w:val="40"/>
          <w:szCs w:val="40"/>
          <w:lang w:val="ro-RO"/>
        </w:rPr>
        <w:t>cu privire la</w:t>
      </w:r>
      <w:r w:rsidR="003C5FB9" w:rsidRPr="00022193">
        <w:rPr>
          <w:rFonts w:ascii="Arial" w:hAnsi="Arial" w:cs="Arial"/>
          <w:b/>
          <w:color w:val="365F91" w:themeColor="accent1" w:themeShade="BF"/>
          <w:sz w:val="40"/>
          <w:szCs w:val="40"/>
          <w:lang w:val="ro-RO"/>
        </w:rPr>
        <w:t xml:space="preserve"> cereri cu valoare redusă</w:t>
      </w:r>
      <w:r w:rsidR="00432ABE" w:rsidRPr="00022193">
        <w:rPr>
          <w:rFonts w:ascii="Arial" w:hAnsi="Arial" w:cs="Arial"/>
          <w:b/>
          <w:color w:val="365F91" w:themeColor="accent1" w:themeShade="BF"/>
          <w:sz w:val="40"/>
          <w:szCs w:val="40"/>
          <w:lang w:val="ro-RO"/>
        </w:rPr>
        <w:t xml:space="preserve">: </w:t>
      </w:r>
    </w:p>
    <w:p w14:paraId="3E14BBDE" w14:textId="6EB5AA20" w:rsidR="00432ABE" w:rsidRPr="00022193" w:rsidRDefault="007833DF" w:rsidP="00432ABE">
      <w:pPr>
        <w:pStyle w:val="Header"/>
        <w:jc w:val="center"/>
        <w:rPr>
          <w:rFonts w:ascii="Arial" w:hAnsi="Arial" w:cs="Arial"/>
          <w:b/>
          <w:color w:val="365F91" w:themeColor="accent1" w:themeShade="BF"/>
          <w:sz w:val="40"/>
          <w:szCs w:val="40"/>
          <w:lang w:val="ro-RO"/>
        </w:rPr>
      </w:pPr>
      <w:r w:rsidRPr="00022193">
        <w:rPr>
          <w:rFonts w:ascii="Arial" w:hAnsi="Arial" w:cs="Arial"/>
          <w:b/>
          <w:color w:val="365F91" w:themeColor="accent1" w:themeShade="BF"/>
          <w:sz w:val="40"/>
          <w:szCs w:val="40"/>
          <w:lang w:val="ro-RO"/>
        </w:rPr>
        <w:t>Experiența statelor membre UE</w:t>
      </w:r>
    </w:p>
    <w:p w14:paraId="256561C1" w14:textId="3D63F0AC" w:rsidR="00432ABE" w:rsidRPr="00022193" w:rsidRDefault="00432ABE">
      <w:pPr>
        <w:rPr>
          <w:rFonts w:ascii="Arial" w:hAnsi="Arial" w:cs="Arial"/>
          <w:sz w:val="24"/>
          <w:lang w:val="ro-RO"/>
        </w:rPr>
      </w:pPr>
    </w:p>
    <w:p w14:paraId="197E1BBA" w14:textId="77777777" w:rsidR="00432ABE" w:rsidRPr="00022193" w:rsidRDefault="00432ABE">
      <w:pPr>
        <w:rPr>
          <w:rFonts w:ascii="Arial" w:eastAsiaTheme="majorEastAsia" w:hAnsi="Arial" w:cs="Arial"/>
          <w:b/>
          <w:bCs/>
          <w:color w:val="365F91" w:themeColor="accent1" w:themeShade="BF"/>
          <w:sz w:val="28"/>
          <w:szCs w:val="28"/>
          <w:lang w:val="ro-RO"/>
        </w:rPr>
      </w:pPr>
      <w:r w:rsidRPr="00022193">
        <w:rPr>
          <w:rFonts w:ascii="Arial" w:hAnsi="Arial" w:cs="Arial"/>
          <w:lang w:val="ro-RO"/>
        </w:rPr>
        <w:br w:type="page"/>
      </w:r>
    </w:p>
    <w:p w14:paraId="595211E7" w14:textId="1B58FD06" w:rsidR="00A61864" w:rsidRPr="00022193" w:rsidRDefault="007833DF" w:rsidP="00271D0E">
      <w:pPr>
        <w:pStyle w:val="Heading1"/>
        <w:spacing w:before="475" w:line="240" w:lineRule="auto"/>
        <w:rPr>
          <w:rFonts w:ascii="Arial" w:hAnsi="Arial" w:cs="Arial"/>
          <w:lang w:val="ro-RO"/>
        </w:rPr>
      </w:pPr>
      <w:bookmarkStart w:id="0" w:name="_Toc492030083"/>
      <w:r w:rsidRPr="00022193">
        <w:rPr>
          <w:rFonts w:ascii="Arial" w:hAnsi="Arial" w:cs="Arial"/>
          <w:lang w:val="ro-RO"/>
        </w:rPr>
        <w:lastRenderedPageBreak/>
        <w:t>Mulțumiri</w:t>
      </w:r>
      <w:bookmarkEnd w:id="0"/>
      <w:r w:rsidR="00A61864" w:rsidRPr="00022193">
        <w:rPr>
          <w:rFonts w:ascii="Arial" w:hAnsi="Arial" w:cs="Arial"/>
          <w:lang w:val="ro-RO"/>
        </w:rPr>
        <w:t xml:space="preserve"> </w:t>
      </w:r>
    </w:p>
    <w:p w14:paraId="726CA5D6" w14:textId="77777777" w:rsidR="00A61864" w:rsidRPr="00022193" w:rsidRDefault="00A61864" w:rsidP="00A61864">
      <w:pPr>
        <w:spacing w:after="0" w:line="240" w:lineRule="auto"/>
        <w:jc w:val="both"/>
        <w:rPr>
          <w:rFonts w:ascii="Arial" w:hAnsi="Arial" w:cs="Arial"/>
          <w:sz w:val="20"/>
          <w:szCs w:val="20"/>
          <w:lang w:val="ro-RO"/>
        </w:rPr>
      </w:pPr>
    </w:p>
    <w:p w14:paraId="61CAA055" w14:textId="288C60DD" w:rsidR="007833DF" w:rsidRPr="00022193" w:rsidRDefault="007833DF" w:rsidP="00A61864">
      <w:pPr>
        <w:spacing w:after="0" w:line="240" w:lineRule="auto"/>
        <w:jc w:val="both"/>
        <w:rPr>
          <w:rFonts w:ascii="Arial" w:hAnsi="Arial" w:cs="Arial"/>
          <w:sz w:val="20"/>
          <w:szCs w:val="20"/>
          <w:lang w:val="ro-RO"/>
        </w:rPr>
      </w:pPr>
      <w:r w:rsidRPr="00022193">
        <w:rPr>
          <w:rFonts w:ascii="Arial" w:hAnsi="Arial" w:cs="Arial"/>
          <w:sz w:val="20"/>
          <w:szCs w:val="20"/>
          <w:lang w:val="ro-RO"/>
        </w:rPr>
        <w:t>Raportul</w:t>
      </w:r>
      <w:r w:rsidR="000866A4" w:rsidRPr="00022193">
        <w:rPr>
          <w:rFonts w:ascii="Arial" w:hAnsi="Arial" w:cs="Arial"/>
          <w:sz w:val="20"/>
          <w:szCs w:val="20"/>
          <w:lang w:val="ro-RO"/>
        </w:rPr>
        <w:t xml:space="preserve"> </w:t>
      </w:r>
      <w:r w:rsidR="006312F5" w:rsidRPr="00022193">
        <w:rPr>
          <w:rFonts w:ascii="Arial" w:hAnsi="Arial" w:cs="Arial"/>
          <w:sz w:val="20"/>
          <w:szCs w:val="20"/>
          <w:lang w:val="ro-RO"/>
        </w:rPr>
        <w:t>„</w:t>
      </w:r>
      <w:r w:rsidRPr="00022193">
        <w:rPr>
          <w:rFonts w:ascii="Arial" w:hAnsi="Arial" w:cs="Arial"/>
          <w:sz w:val="20"/>
          <w:szCs w:val="20"/>
          <w:lang w:val="ro-RO"/>
        </w:rPr>
        <w:t xml:space="preserve">Procedura accelerată pentru soluționarea litigiilor </w:t>
      </w:r>
      <w:r w:rsidR="006312F5" w:rsidRPr="00022193">
        <w:rPr>
          <w:rFonts w:ascii="Arial" w:hAnsi="Arial" w:cs="Arial"/>
          <w:sz w:val="20"/>
          <w:szCs w:val="20"/>
          <w:lang w:val="ro-RO"/>
        </w:rPr>
        <w:t>cu privire la cereri cu valoare redusă”</w:t>
      </w:r>
      <w:r w:rsidR="00A61864" w:rsidRPr="00022193">
        <w:rPr>
          <w:rFonts w:ascii="Arial" w:hAnsi="Arial" w:cs="Arial"/>
          <w:sz w:val="20"/>
          <w:szCs w:val="20"/>
          <w:lang w:val="ro-RO"/>
        </w:rPr>
        <w:t xml:space="preserve"> </w:t>
      </w:r>
      <w:r w:rsidRPr="00022193">
        <w:rPr>
          <w:rFonts w:ascii="Arial" w:hAnsi="Arial" w:cs="Arial"/>
          <w:sz w:val="20"/>
          <w:szCs w:val="20"/>
          <w:lang w:val="ro-RO"/>
        </w:rPr>
        <w:t xml:space="preserve">analizează diferite </w:t>
      </w:r>
      <w:r w:rsidR="00C31A68" w:rsidRPr="00022193">
        <w:rPr>
          <w:rFonts w:ascii="Arial" w:hAnsi="Arial" w:cs="Arial"/>
          <w:sz w:val="20"/>
          <w:szCs w:val="20"/>
          <w:lang w:val="ro-RO"/>
        </w:rPr>
        <w:t>proceduri</w:t>
      </w:r>
      <w:r w:rsidRPr="00022193">
        <w:rPr>
          <w:rFonts w:ascii="Arial" w:hAnsi="Arial" w:cs="Arial"/>
          <w:sz w:val="20"/>
          <w:szCs w:val="20"/>
          <w:lang w:val="ro-RO"/>
        </w:rPr>
        <w:t xml:space="preserve"> </w:t>
      </w:r>
      <w:r w:rsidR="00F054E8" w:rsidRPr="00022193">
        <w:rPr>
          <w:rFonts w:ascii="Arial" w:hAnsi="Arial" w:cs="Arial"/>
          <w:sz w:val="20"/>
          <w:szCs w:val="20"/>
          <w:lang w:val="ro-RO"/>
        </w:rPr>
        <w:t>privind cereri cu valoare redusă</w:t>
      </w:r>
      <w:r w:rsidRPr="00022193">
        <w:rPr>
          <w:rFonts w:ascii="Arial" w:hAnsi="Arial" w:cs="Arial"/>
          <w:sz w:val="20"/>
          <w:szCs w:val="20"/>
          <w:lang w:val="ro-RO"/>
        </w:rPr>
        <w:t xml:space="preserve"> și proceduri simplificate din statele membre ale UE. Raportul subliniază </w:t>
      </w:r>
      <w:r w:rsidR="00DF6590" w:rsidRPr="00022193">
        <w:rPr>
          <w:rFonts w:ascii="Arial" w:hAnsi="Arial" w:cs="Arial"/>
          <w:sz w:val="20"/>
          <w:szCs w:val="20"/>
          <w:lang w:val="ro-RO"/>
        </w:rPr>
        <w:t xml:space="preserve">principalele caracteristici ale procedurilor </w:t>
      </w:r>
      <w:r w:rsidR="006312F5" w:rsidRPr="00022193">
        <w:rPr>
          <w:rFonts w:ascii="Arial" w:hAnsi="Arial" w:cs="Arial"/>
          <w:sz w:val="20"/>
          <w:szCs w:val="20"/>
          <w:lang w:val="ro-RO"/>
        </w:rPr>
        <w:t>privind</w:t>
      </w:r>
      <w:r w:rsidR="00DF6590" w:rsidRPr="00022193">
        <w:rPr>
          <w:rFonts w:ascii="Arial" w:hAnsi="Arial" w:cs="Arial"/>
          <w:sz w:val="20"/>
          <w:szCs w:val="20"/>
          <w:lang w:val="ro-RO"/>
        </w:rPr>
        <w:t xml:space="preserve"> </w:t>
      </w:r>
      <w:r w:rsidR="008A76E8" w:rsidRPr="00022193">
        <w:rPr>
          <w:rFonts w:ascii="Arial" w:hAnsi="Arial" w:cs="Arial"/>
          <w:sz w:val="20"/>
          <w:szCs w:val="20"/>
          <w:lang w:val="ro-RO"/>
        </w:rPr>
        <w:t>cererile cu valoare redusă</w:t>
      </w:r>
      <w:r w:rsidR="00DF6590" w:rsidRPr="00022193">
        <w:rPr>
          <w:rFonts w:ascii="Arial" w:hAnsi="Arial" w:cs="Arial"/>
          <w:sz w:val="20"/>
          <w:szCs w:val="20"/>
          <w:lang w:val="ro-RO"/>
        </w:rPr>
        <w:t xml:space="preserve"> și detaliază o serie de opțiuni disponibile pentru țările care doresc să introducă sau să reformeze procedurile existente </w:t>
      </w:r>
      <w:r w:rsidR="003712EF" w:rsidRPr="00022193">
        <w:rPr>
          <w:rFonts w:ascii="Arial" w:hAnsi="Arial" w:cs="Arial"/>
          <w:sz w:val="20"/>
          <w:szCs w:val="20"/>
          <w:lang w:val="ro-RO"/>
        </w:rPr>
        <w:t>privind</w:t>
      </w:r>
      <w:r w:rsidR="00DF6590" w:rsidRPr="00022193">
        <w:rPr>
          <w:rFonts w:ascii="Arial" w:hAnsi="Arial" w:cs="Arial"/>
          <w:sz w:val="20"/>
          <w:szCs w:val="20"/>
          <w:lang w:val="ro-RO"/>
        </w:rPr>
        <w:t xml:space="preserve"> </w:t>
      </w:r>
      <w:r w:rsidR="008A76E8" w:rsidRPr="00022193">
        <w:rPr>
          <w:rFonts w:ascii="Arial" w:hAnsi="Arial" w:cs="Arial"/>
          <w:sz w:val="20"/>
          <w:szCs w:val="20"/>
          <w:lang w:val="ro-RO"/>
        </w:rPr>
        <w:t>cereri</w:t>
      </w:r>
      <w:r w:rsidR="003712EF" w:rsidRPr="00022193">
        <w:rPr>
          <w:rFonts w:ascii="Arial" w:hAnsi="Arial" w:cs="Arial"/>
          <w:sz w:val="20"/>
          <w:szCs w:val="20"/>
          <w:lang w:val="ro-RO"/>
        </w:rPr>
        <w:t>le</w:t>
      </w:r>
      <w:r w:rsidR="008A76E8" w:rsidRPr="00022193">
        <w:rPr>
          <w:rFonts w:ascii="Arial" w:hAnsi="Arial" w:cs="Arial"/>
          <w:sz w:val="20"/>
          <w:szCs w:val="20"/>
          <w:lang w:val="ro-RO"/>
        </w:rPr>
        <w:t xml:space="preserve"> cu valoare redusă</w:t>
      </w:r>
      <w:r w:rsidR="00DF6590" w:rsidRPr="00022193">
        <w:rPr>
          <w:rFonts w:ascii="Arial" w:hAnsi="Arial" w:cs="Arial"/>
          <w:sz w:val="20"/>
          <w:szCs w:val="20"/>
          <w:lang w:val="ro-RO"/>
        </w:rPr>
        <w:t xml:space="preserve">. Raportul a fost finanțat de Regatul Olandei. </w:t>
      </w:r>
    </w:p>
    <w:p w14:paraId="01CF8CEC" w14:textId="77777777" w:rsidR="007833DF" w:rsidRPr="00022193" w:rsidRDefault="007833DF" w:rsidP="00A61864">
      <w:pPr>
        <w:spacing w:after="0" w:line="240" w:lineRule="auto"/>
        <w:jc w:val="both"/>
        <w:rPr>
          <w:rFonts w:ascii="Arial" w:hAnsi="Arial" w:cs="Arial"/>
          <w:sz w:val="20"/>
          <w:szCs w:val="20"/>
          <w:lang w:val="ro-RO"/>
        </w:rPr>
      </w:pPr>
    </w:p>
    <w:p w14:paraId="25CF7840" w14:textId="1F159743" w:rsidR="0046799F" w:rsidRPr="00022193" w:rsidRDefault="00DF6590" w:rsidP="00A61864">
      <w:pPr>
        <w:spacing w:after="0" w:line="240" w:lineRule="auto"/>
        <w:jc w:val="both"/>
        <w:rPr>
          <w:rFonts w:ascii="Arial" w:hAnsi="Arial" w:cs="Arial"/>
          <w:sz w:val="20"/>
          <w:szCs w:val="20"/>
          <w:lang w:val="ro-RO"/>
        </w:rPr>
      </w:pPr>
      <w:r w:rsidRPr="00022193">
        <w:rPr>
          <w:rFonts w:ascii="Arial" w:hAnsi="Arial" w:cs="Arial"/>
          <w:sz w:val="20"/>
          <w:szCs w:val="20"/>
          <w:lang w:val="ro-RO"/>
        </w:rPr>
        <w:t xml:space="preserve">Raportul a fost pregătit de </w:t>
      </w:r>
      <w:r w:rsidR="00E611DA" w:rsidRPr="00022193">
        <w:rPr>
          <w:rFonts w:ascii="Arial" w:hAnsi="Arial" w:cs="Arial"/>
          <w:sz w:val="20"/>
          <w:szCs w:val="20"/>
          <w:lang w:val="ro-RO"/>
        </w:rPr>
        <w:t xml:space="preserve">Georgia Harley (specialist în reforma justiției) și Agnes Said (consilier în reforma justiției). Echipa a beneficiat de îndrumarea dlui Srdjan Svircev (specialist în sectorul public), dnei </w:t>
      </w:r>
      <w:r w:rsidR="00A61864" w:rsidRPr="00022193">
        <w:rPr>
          <w:rFonts w:ascii="Arial" w:hAnsi="Arial" w:cs="Arial"/>
          <w:sz w:val="20"/>
          <w:szCs w:val="20"/>
          <w:lang w:val="ro-RO"/>
        </w:rPr>
        <w:t>Marina Matic Boskovic (</w:t>
      </w:r>
      <w:r w:rsidR="00E611DA" w:rsidRPr="00022193">
        <w:rPr>
          <w:rFonts w:ascii="Arial" w:hAnsi="Arial" w:cs="Arial"/>
          <w:sz w:val="20"/>
          <w:szCs w:val="20"/>
          <w:lang w:val="ro-RO"/>
        </w:rPr>
        <w:t>consilier în reforma justiției</w:t>
      </w:r>
      <w:r w:rsidR="00A61864" w:rsidRPr="00022193">
        <w:rPr>
          <w:rFonts w:ascii="Arial" w:hAnsi="Arial" w:cs="Arial"/>
          <w:sz w:val="20"/>
          <w:szCs w:val="20"/>
          <w:lang w:val="ro-RO"/>
        </w:rPr>
        <w:t xml:space="preserve">), </w:t>
      </w:r>
      <w:r w:rsidR="00E611DA" w:rsidRPr="00022193">
        <w:rPr>
          <w:rFonts w:ascii="Arial" w:hAnsi="Arial" w:cs="Arial"/>
          <w:sz w:val="20"/>
          <w:szCs w:val="20"/>
          <w:lang w:val="ro-RO"/>
        </w:rPr>
        <w:t>dnei</w:t>
      </w:r>
      <w:r w:rsidR="00A61864" w:rsidRPr="00022193">
        <w:rPr>
          <w:rFonts w:ascii="Arial" w:hAnsi="Arial" w:cs="Arial"/>
          <w:sz w:val="20"/>
          <w:szCs w:val="20"/>
          <w:lang w:val="ro-RO"/>
        </w:rPr>
        <w:t xml:space="preserve"> Ana Krnic (</w:t>
      </w:r>
      <w:r w:rsidR="00E611DA" w:rsidRPr="00022193">
        <w:rPr>
          <w:rFonts w:ascii="Arial" w:hAnsi="Arial" w:cs="Arial"/>
          <w:sz w:val="20"/>
          <w:szCs w:val="20"/>
          <w:lang w:val="ro-RO"/>
        </w:rPr>
        <w:t>consilier în reforma justiției</w:t>
      </w:r>
      <w:r w:rsidR="00A61864" w:rsidRPr="00022193">
        <w:rPr>
          <w:rFonts w:ascii="Arial" w:hAnsi="Arial" w:cs="Arial"/>
          <w:sz w:val="20"/>
          <w:szCs w:val="20"/>
          <w:lang w:val="ro-RO"/>
        </w:rPr>
        <w:t>), Ms. Kate Harrison (</w:t>
      </w:r>
      <w:r w:rsidR="00E611DA" w:rsidRPr="00022193">
        <w:rPr>
          <w:rFonts w:ascii="Arial" w:hAnsi="Arial" w:cs="Arial"/>
          <w:sz w:val="20"/>
          <w:szCs w:val="20"/>
          <w:lang w:val="ro-RO"/>
        </w:rPr>
        <w:t>consultant principal în sectorul justiției</w:t>
      </w:r>
      <w:r w:rsidR="00A61864" w:rsidRPr="00022193">
        <w:rPr>
          <w:rFonts w:ascii="Arial" w:hAnsi="Arial" w:cs="Arial"/>
          <w:sz w:val="20"/>
          <w:szCs w:val="20"/>
          <w:lang w:val="ro-RO"/>
        </w:rPr>
        <w:t>)</w:t>
      </w:r>
      <w:r w:rsidR="000C55A2" w:rsidRPr="00022193">
        <w:rPr>
          <w:rFonts w:ascii="Arial" w:hAnsi="Arial" w:cs="Arial"/>
          <w:sz w:val="20"/>
          <w:szCs w:val="20"/>
          <w:lang w:val="ro-RO"/>
        </w:rPr>
        <w:t xml:space="preserve">, </w:t>
      </w:r>
      <w:r w:rsidR="00E611DA" w:rsidRPr="00022193">
        <w:rPr>
          <w:rFonts w:ascii="Arial" w:hAnsi="Arial" w:cs="Arial"/>
          <w:sz w:val="20"/>
          <w:szCs w:val="20"/>
          <w:lang w:val="ro-RO"/>
        </w:rPr>
        <w:t xml:space="preserve">precum și </w:t>
      </w:r>
      <w:r w:rsidR="003547E7">
        <w:rPr>
          <w:rFonts w:ascii="Arial" w:hAnsi="Arial" w:cs="Arial"/>
          <w:sz w:val="20"/>
          <w:szCs w:val="20"/>
          <w:lang w:val="ro-RO"/>
        </w:rPr>
        <w:t xml:space="preserve">de </w:t>
      </w:r>
      <w:r w:rsidR="00E611DA" w:rsidRPr="00022193">
        <w:rPr>
          <w:rFonts w:ascii="Arial" w:hAnsi="Arial" w:cs="Arial"/>
          <w:sz w:val="20"/>
          <w:szCs w:val="20"/>
          <w:lang w:val="ro-RO"/>
        </w:rPr>
        <w:t>opiniile dlui</w:t>
      </w:r>
      <w:r w:rsidR="00C07615" w:rsidRPr="00022193">
        <w:rPr>
          <w:rFonts w:ascii="Arial" w:hAnsi="Arial" w:cs="Arial"/>
          <w:sz w:val="20"/>
          <w:szCs w:val="20"/>
          <w:lang w:val="ro-RO"/>
        </w:rPr>
        <w:t xml:space="preserve"> Nicholas Menzies (</w:t>
      </w:r>
      <w:r w:rsidR="00E611DA" w:rsidRPr="00022193">
        <w:rPr>
          <w:rFonts w:ascii="Arial" w:hAnsi="Arial" w:cs="Arial"/>
          <w:sz w:val="20"/>
          <w:szCs w:val="20"/>
          <w:lang w:val="ro-RO"/>
        </w:rPr>
        <w:t xml:space="preserve">specialist </w:t>
      </w:r>
      <w:r w:rsidR="007C6FD7">
        <w:rPr>
          <w:rFonts w:ascii="Arial" w:hAnsi="Arial" w:cs="Arial"/>
          <w:sz w:val="20"/>
          <w:szCs w:val="20"/>
          <w:lang w:val="ro-RO"/>
        </w:rPr>
        <w:t>superior</w:t>
      </w:r>
      <w:r w:rsidR="00E611DA" w:rsidRPr="00022193">
        <w:rPr>
          <w:rFonts w:ascii="Arial" w:hAnsi="Arial" w:cs="Arial"/>
          <w:sz w:val="20"/>
          <w:szCs w:val="20"/>
          <w:lang w:val="ro-RO"/>
        </w:rPr>
        <w:t xml:space="preserve"> în guvernanță</w:t>
      </w:r>
      <w:r w:rsidR="00C07615" w:rsidRPr="00022193">
        <w:rPr>
          <w:rFonts w:ascii="Arial" w:hAnsi="Arial" w:cs="Arial"/>
          <w:sz w:val="20"/>
          <w:szCs w:val="20"/>
          <w:lang w:val="ro-RO"/>
        </w:rPr>
        <w:t xml:space="preserve">), </w:t>
      </w:r>
      <w:r w:rsidR="00E611DA" w:rsidRPr="00022193">
        <w:rPr>
          <w:rFonts w:ascii="Arial" w:hAnsi="Arial" w:cs="Arial"/>
          <w:sz w:val="20"/>
          <w:szCs w:val="20"/>
          <w:lang w:val="ro-RO"/>
        </w:rPr>
        <w:t>dlui</w:t>
      </w:r>
      <w:r w:rsidR="00C07615" w:rsidRPr="00022193">
        <w:rPr>
          <w:rFonts w:ascii="Arial" w:hAnsi="Arial" w:cs="Arial"/>
          <w:sz w:val="20"/>
          <w:szCs w:val="20"/>
          <w:lang w:val="ro-RO"/>
        </w:rPr>
        <w:t xml:space="preserve"> Paul Prettitore </w:t>
      </w:r>
      <w:r w:rsidR="004C0E58">
        <w:rPr>
          <w:rFonts w:ascii="Arial" w:hAnsi="Arial" w:cs="Arial"/>
          <w:sz w:val="20"/>
          <w:szCs w:val="20"/>
          <w:lang w:val="ro-RO"/>
        </w:rPr>
        <w:t>(</w:t>
      </w:r>
      <w:r w:rsidR="00E611DA" w:rsidRPr="00022193">
        <w:rPr>
          <w:rFonts w:ascii="Arial" w:hAnsi="Arial" w:cs="Arial"/>
          <w:sz w:val="20"/>
          <w:szCs w:val="20"/>
          <w:lang w:val="ro-RO"/>
        </w:rPr>
        <w:t xml:space="preserve">specialist </w:t>
      </w:r>
      <w:r w:rsidR="007C6FD7">
        <w:rPr>
          <w:rFonts w:ascii="Arial" w:hAnsi="Arial" w:cs="Arial"/>
          <w:sz w:val="20"/>
          <w:szCs w:val="20"/>
          <w:lang w:val="ro-RO"/>
        </w:rPr>
        <w:t>superior</w:t>
      </w:r>
      <w:r w:rsidR="00E611DA" w:rsidRPr="00022193">
        <w:rPr>
          <w:rFonts w:ascii="Arial" w:hAnsi="Arial" w:cs="Arial"/>
          <w:sz w:val="20"/>
          <w:szCs w:val="20"/>
          <w:lang w:val="ro-RO"/>
        </w:rPr>
        <w:t xml:space="preserve"> în sectorul public</w:t>
      </w:r>
      <w:r w:rsidR="00C07615" w:rsidRPr="00022193">
        <w:rPr>
          <w:rFonts w:ascii="Arial" w:hAnsi="Arial" w:cs="Arial"/>
          <w:sz w:val="20"/>
          <w:szCs w:val="20"/>
          <w:lang w:val="ro-RO"/>
        </w:rPr>
        <w:t xml:space="preserve">) </w:t>
      </w:r>
      <w:r w:rsidR="00E611DA" w:rsidRPr="00022193">
        <w:rPr>
          <w:rFonts w:ascii="Arial" w:hAnsi="Arial" w:cs="Arial"/>
          <w:sz w:val="20"/>
          <w:szCs w:val="20"/>
          <w:lang w:val="ro-RO"/>
        </w:rPr>
        <w:t>și a dlui</w:t>
      </w:r>
      <w:r w:rsidR="00C07615" w:rsidRPr="00022193">
        <w:rPr>
          <w:rFonts w:ascii="Arial" w:hAnsi="Arial" w:cs="Arial"/>
          <w:sz w:val="20"/>
          <w:szCs w:val="20"/>
          <w:lang w:val="ro-RO"/>
        </w:rPr>
        <w:t xml:space="preserve"> Jorge Luis Silva Mendez (</w:t>
      </w:r>
      <w:r w:rsidR="00E611DA" w:rsidRPr="00022193">
        <w:rPr>
          <w:rFonts w:ascii="Arial" w:hAnsi="Arial" w:cs="Arial"/>
          <w:sz w:val="20"/>
          <w:szCs w:val="20"/>
          <w:lang w:val="ro-RO"/>
        </w:rPr>
        <w:t>specialist în reforma justiției</w:t>
      </w:r>
      <w:r w:rsidR="00C07615" w:rsidRPr="00022193">
        <w:rPr>
          <w:rFonts w:ascii="Arial" w:hAnsi="Arial" w:cs="Arial"/>
          <w:sz w:val="20"/>
          <w:szCs w:val="20"/>
          <w:lang w:val="ro-RO"/>
        </w:rPr>
        <w:t>)</w:t>
      </w:r>
      <w:r w:rsidR="0046799F" w:rsidRPr="00022193">
        <w:rPr>
          <w:rFonts w:ascii="Arial" w:hAnsi="Arial" w:cs="Arial"/>
          <w:sz w:val="20"/>
          <w:szCs w:val="20"/>
          <w:lang w:val="ro-RO"/>
        </w:rPr>
        <w:t>.</w:t>
      </w:r>
    </w:p>
    <w:p w14:paraId="77376792" w14:textId="77777777" w:rsidR="00A61864" w:rsidRPr="00022193" w:rsidRDefault="00A61864" w:rsidP="00A61864">
      <w:pPr>
        <w:rPr>
          <w:rFonts w:ascii="Arial" w:hAnsi="Arial" w:cs="Arial"/>
          <w:sz w:val="24"/>
          <w:lang w:val="ro-RO"/>
        </w:rPr>
      </w:pPr>
      <w:r w:rsidRPr="00022193">
        <w:rPr>
          <w:rFonts w:ascii="Arial" w:hAnsi="Arial" w:cs="Arial"/>
          <w:sz w:val="24"/>
          <w:lang w:val="ro-RO"/>
        </w:rPr>
        <w:br w:type="page"/>
      </w:r>
    </w:p>
    <w:sdt>
      <w:sdtPr>
        <w:rPr>
          <w:rFonts w:ascii="Arial" w:eastAsiaTheme="minorHAnsi" w:hAnsi="Arial" w:cs="Arial"/>
          <w:b w:val="0"/>
          <w:bCs w:val="0"/>
          <w:color w:val="auto"/>
          <w:sz w:val="22"/>
          <w:szCs w:val="22"/>
          <w:lang w:val="ro-RO" w:eastAsia="en-US"/>
        </w:rPr>
        <w:id w:val="643324209"/>
        <w:docPartObj>
          <w:docPartGallery w:val="Table of Contents"/>
          <w:docPartUnique/>
        </w:docPartObj>
      </w:sdtPr>
      <w:sdtEndPr>
        <w:rPr>
          <w:noProof/>
        </w:rPr>
      </w:sdtEndPr>
      <w:sdtContent>
        <w:p w14:paraId="79445BBF" w14:textId="4BEF6CAD" w:rsidR="00BB45D2" w:rsidRPr="00022193" w:rsidRDefault="00E611DA" w:rsidP="00271D0E">
          <w:pPr>
            <w:pStyle w:val="TOCHeading"/>
            <w:spacing w:before="475" w:line="240" w:lineRule="auto"/>
            <w:rPr>
              <w:rFonts w:ascii="Arial" w:hAnsi="Arial" w:cs="Arial"/>
              <w:szCs w:val="22"/>
              <w:lang w:val="ro-RO"/>
            </w:rPr>
          </w:pPr>
          <w:r w:rsidRPr="00022193">
            <w:rPr>
              <w:rFonts w:ascii="Arial" w:hAnsi="Arial" w:cs="Arial"/>
              <w:szCs w:val="22"/>
              <w:lang w:val="ro-RO"/>
            </w:rPr>
            <w:t>Cuprins</w:t>
          </w:r>
        </w:p>
        <w:p w14:paraId="42A652C5" w14:textId="77777777" w:rsidR="003440C4" w:rsidRPr="00022193" w:rsidRDefault="003440C4" w:rsidP="003440C4">
          <w:pPr>
            <w:rPr>
              <w:rFonts w:ascii="Arial" w:hAnsi="Arial" w:cs="Arial"/>
              <w:lang w:val="ro-RO" w:eastAsia="ja-JP"/>
            </w:rPr>
          </w:pPr>
        </w:p>
        <w:p w14:paraId="127B06C7" w14:textId="5541318E" w:rsidR="000F4E1D" w:rsidRDefault="00BB45D2">
          <w:pPr>
            <w:pStyle w:val="TOC1"/>
            <w:rPr>
              <w:rFonts w:eastAsiaTheme="minorEastAsia"/>
              <w:noProof/>
              <w:lang w:val="ro-RO" w:eastAsia="ro-RO"/>
            </w:rPr>
          </w:pPr>
          <w:r w:rsidRPr="00022193">
            <w:rPr>
              <w:rFonts w:ascii="Arial" w:hAnsi="Arial" w:cs="Arial"/>
              <w:sz w:val="20"/>
              <w:szCs w:val="20"/>
              <w:lang w:val="ro-RO"/>
            </w:rPr>
            <w:fldChar w:fldCharType="begin"/>
          </w:r>
          <w:r w:rsidRPr="00022193">
            <w:rPr>
              <w:rFonts w:ascii="Arial" w:hAnsi="Arial" w:cs="Arial"/>
              <w:sz w:val="20"/>
              <w:szCs w:val="20"/>
              <w:lang w:val="ro-RO"/>
            </w:rPr>
            <w:instrText xml:space="preserve"> TOC \o "1-3" \h \z \u </w:instrText>
          </w:r>
          <w:r w:rsidRPr="00022193">
            <w:rPr>
              <w:rFonts w:ascii="Arial" w:hAnsi="Arial" w:cs="Arial"/>
              <w:sz w:val="20"/>
              <w:szCs w:val="20"/>
              <w:lang w:val="ro-RO"/>
            </w:rPr>
            <w:fldChar w:fldCharType="separate"/>
          </w:r>
          <w:hyperlink w:anchor="_Toc492030083" w:history="1">
            <w:r w:rsidR="000F4E1D" w:rsidRPr="00B46D84">
              <w:rPr>
                <w:rStyle w:val="Hyperlink"/>
                <w:rFonts w:ascii="Arial" w:hAnsi="Arial" w:cs="Arial"/>
                <w:noProof/>
                <w:lang w:val="ro-RO"/>
              </w:rPr>
              <w:t>Mulțumiri</w:t>
            </w:r>
            <w:r w:rsidR="000F4E1D">
              <w:rPr>
                <w:noProof/>
                <w:webHidden/>
              </w:rPr>
              <w:tab/>
            </w:r>
            <w:r w:rsidR="000F4E1D">
              <w:rPr>
                <w:noProof/>
                <w:webHidden/>
              </w:rPr>
              <w:fldChar w:fldCharType="begin"/>
            </w:r>
            <w:r w:rsidR="000F4E1D">
              <w:rPr>
                <w:noProof/>
                <w:webHidden/>
              </w:rPr>
              <w:instrText xml:space="preserve"> PAGEREF _Toc492030083 \h </w:instrText>
            </w:r>
            <w:r w:rsidR="000F4E1D">
              <w:rPr>
                <w:noProof/>
                <w:webHidden/>
              </w:rPr>
            </w:r>
            <w:r w:rsidR="000F4E1D">
              <w:rPr>
                <w:noProof/>
                <w:webHidden/>
              </w:rPr>
              <w:fldChar w:fldCharType="separate"/>
            </w:r>
            <w:r w:rsidR="000F4E1D">
              <w:rPr>
                <w:noProof/>
                <w:webHidden/>
              </w:rPr>
              <w:t>3</w:t>
            </w:r>
            <w:r w:rsidR="000F4E1D">
              <w:rPr>
                <w:noProof/>
                <w:webHidden/>
              </w:rPr>
              <w:fldChar w:fldCharType="end"/>
            </w:r>
          </w:hyperlink>
        </w:p>
        <w:p w14:paraId="14BFAF80" w14:textId="67C3127C" w:rsidR="000F4E1D" w:rsidRDefault="000F4E1D">
          <w:pPr>
            <w:pStyle w:val="TOC1"/>
            <w:rPr>
              <w:rFonts w:eastAsiaTheme="minorEastAsia"/>
              <w:noProof/>
              <w:lang w:val="ro-RO" w:eastAsia="ro-RO"/>
            </w:rPr>
          </w:pPr>
          <w:hyperlink w:anchor="_Toc492030084" w:history="1">
            <w:r w:rsidRPr="00B46D84">
              <w:rPr>
                <w:rStyle w:val="Hyperlink"/>
                <w:rFonts w:ascii="Arial" w:hAnsi="Arial" w:cs="Arial"/>
                <w:noProof/>
                <w:lang w:val="ro-RO"/>
              </w:rPr>
              <w:t>Rezumat executiv</w:t>
            </w:r>
            <w:r>
              <w:rPr>
                <w:noProof/>
                <w:webHidden/>
              </w:rPr>
              <w:tab/>
            </w:r>
            <w:r>
              <w:rPr>
                <w:noProof/>
                <w:webHidden/>
              </w:rPr>
              <w:fldChar w:fldCharType="begin"/>
            </w:r>
            <w:r>
              <w:rPr>
                <w:noProof/>
                <w:webHidden/>
              </w:rPr>
              <w:instrText xml:space="preserve"> PAGEREF _Toc492030084 \h </w:instrText>
            </w:r>
            <w:r>
              <w:rPr>
                <w:noProof/>
                <w:webHidden/>
              </w:rPr>
            </w:r>
            <w:r>
              <w:rPr>
                <w:noProof/>
                <w:webHidden/>
              </w:rPr>
              <w:fldChar w:fldCharType="separate"/>
            </w:r>
            <w:r>
              <w:rPr>
                <w:noProof/>
                <w:webHidden/>
              </w:rPr>
              <w:t>1</w:t>
            </w:r>
            <w:r>
              <w:rPr>
                <w:noProof/>
                <w:webHidden/>
              </w:rPr>
              <w:fldChar w:fldCharType="end"/>
            </w:r>
          </w:hyperlink>
        </w:p>
        <w:p w14:paraId="18BC859D" w14:textId="6D0836FA" w:rsidR="000F4E1D" w:rsidRDefault="000F4E1D">
          <w:pPr>
            <w:pStyle w:val="TOC1"/>
            <w:rPr>
              <w:rFonts w:eastAsiaTheme="minorEastAsia"/>
              <w:noProof/>
              <w:lang w:val="ro-RO" w:eastAsia="ro-RO"/>
            </w:rPr>
          </w:pPr>
          <w:hyperlink w:anchor="_Toc492030085" w:history="1">
            <w:r w:rsidRPr="00B46D84">
              <w:rPr>
                <w:rStyle w:val="Hyperlink"/>
                <w:rFonts w:cs="Arial"/>
                <w:noProof/>
                <w:lang w:val="ro-RO"/>
              </w:rPr>
              <w:t>1.</w:t>
            </w:r>
            <w:r>
              <w:rPr>
                <w:rFonts w:eastAsiaTheme="minorEastAsia"/>
                <w:noProof/>
                <w:lang w:val="ro-RO" w:eastAsia="ro-RO"/>
              </w:rPr>
              <w:tab/>
            </w:r>
            <w:r w:rsidRPr="00B46D84">
              <w:rPr>
                <w:rStyle w:val="Hyperlink"/>
                <w:rFonts w:ascii="Arial" w:hAnsi="Arial" w:cs="Arial"/>
                <w:noProof/>
                <w:lang w:val="ro-RO"/>
              </w:rPr>
              <w:t>Introducere</w:t>
            </w:r>
            <w:r>
              <w:rPr>
                <w:noProof/>
                <w:webHidden/>
              </w:rPr>
              <w:tab/>
            </w:r>
            <w:r>
              <w:rPr>
                <w:noProof/>
                <w:webHidden/>
              </w:rPr>
              <w:fldChar w:fldCharType="begin"/>
            </w:r>
            <w:r>
              <w:rPr>
                <w:noProof/>
                <w:webHidden/>
              </w:rPr>
              <w:instrText xml:space="preserve"> PAGEREF _Toc492030085 \h </w:instrText>
            </w:r>
            <w:r>
              <w:rPr>
                <w:noProof/>
                <w:webHidden/>
              </w:rPr>
            </w:r>
            <w:r>
              <w:rPr>
                <w:noProof/>
                <w:webHidden/>
              </w:rPr>
              <w:fldChar w:fldCharType="separate"/>
            </w:r>
            <w:r>
              <w:rPr>
                <w:noProof/>
                <w:webHidden/>
              </w:rPr>
              <w:t>2</w:t>
            </w:r>
            <w:r>
              <w:rPr>
                <w:noProof/>
                <w:webHidden/>
              </w:rPr>
              <w:fldChar w:fldCharType="end"/>
            </w:r>
          </w:hyperlink>
        </w:p>
        <w:p w14:paraId="135E8FC9" w14:textId="764AE63F" w:rsidR="000F4E1D" w:rsidRDefault="000F4E1D">
          <w:pPr>
            <w:pStyle w:val="TOC1"/>
            <w:rPr>
              <w:rFonts w:eastAsiaTheme="minorEastAsia"/>
              <w:noProof/>
              <w:lang w:val="ro-RO" w:eastAsia="ro-RO"/>
            </w:rPr>
          </w:pPr>
          <w:hyperlink w:anchor="_Toc492030086" w:history="1">
            <w:r w:rsidRPr="00B46D84">
              <w:rPr>
                <w:rStyle w:val="Hyperlink"/>
                <w:rFonts w:cs="Arial"/>
                <w:noProof/>
                <w:lang w:val="ro-RO"/>
              </w:rPr>
              <w:t>2.</w:t>
            </w:r>
            <w:r>
              <w:rPr>
                <w:rFonts w:eastAsiaTheme="minorEastAsia"/>
                <w:noProof/>
                <w:lang w:val="ro-RO" w:eastAsia="ro-RO"/>
              </w:rPr>
              <w:tab/>
            </w:r>
            <w:r w:rsidRPr="00B46D84">
              <w:rPr>
                <w:rStyle w:val="Hyperlink"/>
                <w:rFonts w:ascii="Arial" w:hAnsi="Arial" w:cs="Arial"/>
                <w:noProof/>
                <w:lang w:val="ro-RO"/>
              </w:rPr>
              <w:t>De ce contează cererile cu valoare redusă?</w:t>
            </w:r>
            <w:r>
              <w:rPr>
                <w:noProof/>
                <w:webHidden/>
              </w:rPr>
              <w:tab/>
            </w:r>
            <w:r>
              <w:rPr>
                <w:noProof/>
                <w:webHidden/>
              </w:rPr>
              <w:fldChar w:fldCharType="begin"/>
            </w:r>
            <w:r>
              <w:rPr>
                <w:noProof/>
                <w:webHidden/>
              </w:rPr>
              <w:instrText xml:space="preserve"> PAGEREF _Toc492030086 \h </w:instrText>
            </w:r>
            <w:r>
              <w:rPr>
                <w:noProof/>
                <w:webHidden/>
              </w:rPr>
            </w:r>
            <w:r>
              <w:rPr>
                <w:noProof/>
                <w:webHidden/>
              </w:rPr>
              <w:fldChar w:fldCharType="separate"/>
            </w:r>
            <w:r>
              <w:rPr>
                <w:noProof/>
                <w:webHidden/>
              </w:rPr>
              <w:t>2</w:t>
            </w:r>
            <w:r>
              <w:rPr>
                <w:noProof/>
                <w:webHidden/>
              </w:rPr>
              <w:fldChar w:fldCharType="end"/>
            </w:r>
          </w:hyperlink>
        </w:p>
        <w:p w14:paraId="2DBECAE4" w14:textId="0033C871" w:rsidR="000F4E1D" w:rsidRDefault="000F4E1D">
          <w:pPr>
            <w:pStyle w:val="TOC1"/>
            <w:rPr>
              <w:rFonts w:eastAsiaTheme="minorEastAsia"/>
              <w:noProof/>
              <w:lang w:val="ro-RO" w:eastAsia="ro-RO"/>
            </w:rPr>
          </w:pPr>
          <w:hyperlink w:anchor="_Toc492030087" w:history="1">
            <w:r w:rsidRPr="00B46D84">
              <w:rPr>
                <w:rStyle w:val="Hyperlink"/>
                <w:rFonts w:cs="Arial"/>
                <w:noProof/>
                <w:lang w:val="ro-RO"/>
              </w:rPr>
              <w:t>3.</w:t>
            </w:r>
            <w:r>
              <w:rPr>
                <w:rFonts w:eastAsiaTheme="minorEastAsia"/>
                <w:noProof/>
                <w:lang w:val="ro-RO" w:eastAsia="ro-RO"/>
              </w:rPr>
              <w:tab/>
            </w:r>
            <w:r w:rsidRPr="00B46D84">
              <w:rPr>
                <w:rStyle w:val="Hyperlink"/>
                <w:rFonts w:ascii="Arial" w:hAnsi="Arial" w:cs="Arial"/>
                <w:noProof/>
                <w:lang w:val="ro-RO"/>
              </w:rPr>
              <w:t>Ce este o procedură privind cererile cu valoare redusă?</w:t>
            </w:r>
            <w:r>
              <w:rPr>
                <w:noProof/>
                <w:webHidden/>
              </w:rPr>
              <w:tab/>
            </w:r>
            <w:r>
              <w:rPr>
                <w:noProof/>
                <w:webHidden/>
              </w:rPr>
              <w:fldChar w:fldCharType="begin"/>
            </w:r>
            <w:r>
              <w:rPr>
                <w:noProof/>
                <w:webHidden/>
              </w:rPr>
              <w:instrText xml:space="preserve"> PAGEREF _Toc492030087 \h </w:instrText>
            </w:r>
            <w:r>
              <w:rPr>
                <w:noProof/>
                <w:webHidden/>
              </w:rPr>
            </w:r>
            <w:r>
              <w:rPr>
                <w:noProof/>
                <w:webHidden/>
              </w:rPr>
              <w:fldChar w:fldCharType="separate"/>
            </w:r>
            <w:r>
              <w:rPr>
                <w:noProof/>
                <w:webHidden/>
              </w:rPr>
              <w:t>5</w:t>
            </w:r>
            <w:r>
              <w:rPr>
                <w:noProof/>
                <w:webHidden/>
              </w:rPr>
              <w:fldChar w:fldCharType="end"/>
            </w:r>
          </w:hyperlink>
        </w:p>
        <w:p w14:paraId="0B7A6180" w14:textId="1C07AEAD" w:rsidR="000F4E1D" w:rsidRDefault="000F4E1D">
          <w:pPr>
            <w:pStyle w:val="TOC1"/>
            <w:rPr>
              <w:rFonts w:eastAsiaTheme="minorEastAsia"/>
              <w:noProof/>
              <w:lang w:val="ro-RO" w:eastAsia="ro-RO"/>
            </w:rPr>
          </w:pPr>
          <w:hyperlink w:anchor="_Toc492030088" w:history="1">
            <w:r w:rsidRPr="00B46D84">
              <w:rPr>
                <w:rStyle w:val="Hyperlink"/>
                <w:rFonts w:cs="Arial"/>
                <w:noProof/>
                <w:lang w:val="ro-RO"/>
              </w:rPr>
              <w:t>4.</w:t>
            </w:r>
            <w:r>
              <w:rPr>
                <w:rFonts w:eastAsiaTheme="minorEastAsia"/>
                <w:noProof/>
                <w:lang w:val="ro-RO" w:eastAsia="ro-RO"/>
              </w:rPr>
              <w:tab/>
            </w:r>
            <w:r w:rsidRPr="00B46D84">
              <w:rPr>
                <w:rStyle w:val="Hyperlink"/>
                <w:rFonts w:ascii="Arial" w:hAnsi="Arial" w:cs="Arial"/>
                <w:noProof/>
                <w:lang w:val="ro-RO"/>
              </w:rPr>
              <w:t>Procedura pentru cererile cu valoare redusă în UE</w:t>
            </w:r>
            <w:r>
              <w:rPr>
                <w:noProof/>
                <w:webHidden/>
              </w:rPr>
              <w:tab/>
            </w:r>
            <w:r>
              <w:rPr>
                <w:noProof/>
                <w:webHidden/>
              </w:rPr>
              <w:fldChar w:fldCharType="begin"/>
            </w:r>
            <w:r>
              <w:rPr>
                <w:noProof/>
                <w:webHidden/>
              </w:rPr>
              <w:instrText xml:space="preserve"> PAGEREF _Toc492030088 \h </w:instrText>
            </w:r>
            <w:r>
              <w:rPr>
                <w:noProof/>
                <w:webHidden/>
              </w:rPr>
            </w:r>
            <w:r>
              <w:rPr>
                <w:noProof/>
                <w:webHidden/>
              </w:rPr>
              <w:fldChar w:fldCharType="separate"/>
            </w:r>
            <w:r>
              <w:rPr>
                <w:noProof/>
                <w:webHidden/>
              </w:rPr>
              <w:t>6</w:t>
            </w:r>
            <w:r>
              <w:rPr>
                <w:noProof/>
                <w:webHidden/>
              </w:rPr>
              <w:fldChar w:fldCharType="end"/>
            </w:r>
          </w:hyperlink>
        </w:p>
        <w:p w14:paraId="70FB28B7" w14:textId="69358DFE" w:rsidR="000F4E1D" w:rsidRDefault="000F4E1D">
          <w:pPr>
            <w:pStyle w:val="TOC1"/>
            <w:rPr>
              <w:rFonts w:eastAsiaTheme="minorEastAsia"/>
              <w:noProof/>
              <w:lang w:val="ro-RO" w:eastAsia="ro-RO"/>
            </w:rPr>
          </w:pPr>
          <w:hyperlink w:anchor="_Toc492030089" w:history="1">
            <w:r w:rsidRPr="00B46D84">
              <w:rPr>
                <w:rStyle w:val="Hyperlink"/>
                <w:rFonts w:cs="Arial"/>
                <w:noProof/>
                <w:lang w:val="ro-RO"/>
              </w:rPr>
              <w:t>5.</w:t>
            </w:r>
            <w:r>
              <w:rPr>
                <w:rFonts w:eastAsiaTheme="minorEastAsia"/>
                <w:noProof/>
                <w:lang w:val="ro-RO" w:eastAsia="ro-RO"/>
              </w:rPr>
              <w:tab/>
            </w:r>
            <w:r w:rsidRPr="00B46D84">
              <w:rPr>
                <w:rStyle w:val="Hyperlink"/>
                <w:rFonts w:ascii="Arial" w:hAnsi="Arial" w:cs="Arial"/>
                <w:noProof/>
                <w:lang w:val="ro-RO"/>
              </w:rPr>
              <w:t>Taxele judiciare</w:t>
            </w:r>
            <w:r>
              <w:rPr>
                <w:noProof/>
                <w:webHidden/>
              </w:rPr>
              <w:tab/>
            </w:r>
            <w:r>
              <w:rPr>
                <w:noProof/>
                <w:webHidden/>
              </w:rPr>
              <w:fldChar w:fldCharType="begin"/>
            </w:r>
            <w:r>
              <w:rPr>
                <w:noProof/>
                <w:webHidden/>
              </w:rPr>
              <w:instrText xml:space="preserve"> PAGEREF _Toc492030089 \h </w:instrText>
            </w:r>
            <w:r>
              <w:rPr>
                <w:noProof/>
                <w:webHidden/>
              </w:rPr>
            </w:r>
            <w:r>
              <w:rPr>
                <w:noProof/>
                <w:webHidden/>
              </w:rPr>
              <w:fldChar w:fldCharType="separate"/>
            </w:r>
            <w:r>
              <w:rPr>
                <w:noProof/>
                <w:webHidden/>
              </w:rPr>
              <w:t>7</w:t>
            </w:r>
            <w:r>
              <w:rPr>
                <w:noProof/>
                <w:webHidden/>
              </w:rPr>
              <w:fldChar w:fldCharType="end"/>
            </w:r>
          </w:hyperlink>
        </w:p>
        <w:p w14:paraId="6E55DDAD" w14:textId="1E0084F5" w:rsidR="000F4E1D" w:rsidRDefault="000F4E1D">
          <w:pPr>
            <w:pStyle w:val="TOC1"/>
            <w:rPr>
              <w:rFonts w:eastAsiaTheme="minorEastAsia"/>
              <w:noProof/>
              <w:lang w:val="ro-RO" w:eastAsia="ro-RO"/>
            </w:rPr>
          </w:pPr>
          <w:hyperlink w:anchor="_Toc492030090" w:history="1">
            <w:r w:rsidRPr="00B46D84">
              <w:rPr>
                <w:rStyle w:val="Hyperlink"/>
                <w:rFonts w:cs="Arial"/>
                <w:noProof/>
                <w:lang w:val="ro-RO"/>
              </w:rPr>
              <w:t>6.</w:t>
            </w:r>
            <w:r>
              <w:rPr>
                <w:rFonts w:eastAsiaTheme="minorEastAsia"/>
                <w:noProof/>
                <w:lang w:val="ro-RO" w:eastAsia="ro-RO"/>
              </w:rPr>
              <w:tab/>
            </w:r>
            <w:r w:rsidRPr="00B46D84">
              <w:rPr>
                <w:rStyle w:val="Hyperlink"/>
                <w:rFonts w:ascii="Arial" w:hAnsi="Arial" w:cs="Arial"/>
                <w:noProof/>
                <w:lang w:val="ro-RO"/>
              </w:rPr>
              <w:t>Tipurile de litigii</w:t>
            </w:r>
            <w:r>
              <w:rPr>
                <w:noProof/>
                <w:webHidden/>
              </w:rPr>
              <w:tab/>
            </w:r>
            <w:r>
              <w:rPr>
                <w:noProof/>
                <w:webHidden/>
              </w:rPr>
              <w:fldChar w:fldCharType="begin"/>
            </w:r>
            <w:r>
              <w:rPr>
                <w:noProof/>
                <w:webHidden/>
              </w:rPr>
              <w:instrText xml:space="preserve"> PAGEREF _Toc492030090 \h </w:instrText>
            </w:r>
            <w:r>
              <w:rPr>
                <w:noProof/>
                <w:webHidden/>
              </w:rPr>
            </w:r>
            <w:r>
              <w:rPr>
                <w:noProof/>
                <w:webHidden/>
              </w:rPr>
              <w:fldChar w:fldCharType="separate"/>
            </w:r>
            <w:r>
              <w:rPr>
                <w:noProof/>
                <w:webHidden/>
              </w:rPr>
              <w:t>8</w:t>
            </w:r>
            <w:r>
              <w:rPr>
                <w:noProof/>
                <w:webHidden/>
              </w:rPr>
              <w:fldChar w:fldCharType="end"/>
            </w:r>
          </w:hyperlink>
        </w:p>
        <w:p w14:paraId="6F2636F2" w14:textId="6F78BDFF" w:rsidR="000F4E1D" w:rsidRDefault="000F4E1D">
          <w:pPr>
            <w:pStyle w:val="TOC1"/>
            <w:rPr>
              <w:rFonts w:eastAsiaTheme="minorEastAsia"/>
              <w:noProof/>
              <w:lang w:val="ro-RO" w:eastAsia="ro-RO"/>
            </w:rPr>
          </w:pPr>
          <w:hyperlink w:anchor="_Toc492030091" w:history="1">
            <w:r w:rsidRPr="00B46D84">
              <w:rPr>
                <w:rStyle w:val="Hyperlink"/>
                <w:rFonts w:cs="Arial"/>
                <w:noProof/>
                <w:lang w:val="ro-RO"/>
              </w:rPr>
              <w:t>7.</w:t>
            </w:r>
            <w:r>
              <w:rPr>
                <w:rFonts w:eastAsiaTheme="minorEastAsia"/>
                <w:noProof/>
                <w:lang w:val="ro-RO" w:eastAsia="ro-RO"/>
              </w:rPr>
              <w:tab/>
            </w:r>
            <w:r w:rsidRPr="00B46D84">
              <w:rPr>
                <w:rStyle w:val="Hyperlink"/>
                <w:rFonts w:ascii="Arial" w:hAnsi="Arial" w:cs="Arial"/>
                <w:noProof/>
                <w:lang w:val="ro-RO"/>
              </w:rPr>
              <w:t>Praguri</w:t>
            </w:r>
            <w:r>
              <w:rPr>
                <w:noProof/>
                <w:webHidden/>
              </w:rPr>
              <w:tab/>
            </w:r>
            <w:r>
              <w:rPr>
                <w:noProof/>
                <w:webHidden/>
              </w:rPr>
              <w:fldChar w:fldCharType="begin"/>
            </w:r>
            <w:r>
              <w:rPr>
                <w:noProof/>
                <w:webHidden/>
              </w:rPr>
              <w:instrText xml:space="preserve"> PAGEREF _Toc492030091 \h </w:instrText>
            </w:r>
            <w:r>
              <w:rPr>
                <w:noProof/>
                <w:webHidden/>
              </w:rPr>
            </w:r>
            <w:r>
              <w:rPr>
                <w:noProof/>
                <w:webHidden/>
              </w:rPr>
              <w:fldChar w:fldCharType="separate"/>
            </w:r>
            <w:r>
              <w:rPr>
                <w:noProof/>
                <w:webHidden/>
              </w:rPr>
              <w:t>9</w:t>
            </w:r>
            <w:r>
              <w:rPr>
                <w:noProof/>
                <w:webHidden/>
              </w:rPr>
              <w:fldChar w:fldCharType="end"/>
            </w:r>
          </w:hyperlink>
        </w:p>
        <w:p w14:paraId="2816E0EB" w14:textId="6A7A9961" w:rsidR="000F4E1D" w:rsidRDefault="000F4E1D">
          <w:pPr>
            <w:pStyle w:val="TOC1"/>
            <w:rPr>
              <w:rFonts w:eastAsiaTheme="minorEastAsia"/>
              <w:noProof/>
              <w:lang w:val="ro-RO" w:eastAsia="ro-RO"/>
            </w:rPr>
          </w:pPr>
          <w:hyperlink w:anchor="_Toc492030092" w:history="1">
            <w:r w:rsidRPr="00B46D84">
              <w:rPr>
                <w:rStyle w:val="Hyperlink"/>
                <w:rFonts w:cs="Arial"/>
                <w:noProof/>
                <w:lang w:val="ro-RO"/>
              </w:rPr>
              <w:t>8.</w:t>
            </w:r>
            <w:r>
              <w:rPr>
                <w:rFonts w:eastAsiaTheme="minorEastAsia"/>
                <w:noProof/>
                <w:lang w:val="ro-RO" w:eastAsia="ro-RO"/>
              </w:rPr>
              <w:tab/>
            </w:r>
            <w:r w:rsidRPr="00B46D84">
              <w:rPr>
                <w:rStyle w:val="Hyperlink"/>
                <w:rFonts w:ascii="Arial" w:hAnsi="Arial" w:cs="Arial"/>
                <w:noProof/>
                <w:lang w:val="ro-RO"/>
              </w:rPr>
              <w:t>Aranjamente instituționale</w:t>
            </w:r>
            <w:r>
              <w:rPr>
                <w:noProof/>
                <w:webHidden/>
              </w:rPr>
              <w:tab/>
            </w:r>
            <w:r>
              <w:rPr>
                <w:noProof/>
                <w:webHidden/>
              </w:rPr>
              <w:fldChar w:fldCharType="begin"/>
            </w:r>
            <w:r>
              <w:rPr>
                <w:noProof/>
                <w:webHidden/>
              </w:rPr>
              <w:instrText xml:space="preserve"> PAGEREF _Toc492030092 \h </w:instrText>
            </w:r>
            <w:r>
              <w:rPr>
                <w:noProof/>
                <w:webHidden/>
              </w:rPr>
            </w:r>
            <w:r>
              <w:rPr>
                <w:noProof/>
                <w:webHidden/>
              </w:rPr>
              <w:fldChar w:fldCharType="separate"/>
            </w:r>
            <w:r>
              <w:rPr>
                <w:noProof/>
                <w:webHidden/>
              </w:rPr>
              <w:t>13</w:t>
            </w:r>
            <w:r>
              <w:rPr>
                <w:noProof/>
                <w:webHidden/>
              </w:rPr>
              <w:fldChar w:fldCharType="end"/>
            </w:r>
          </w:hyperlink>
        </w:p>
        <w:p w14:paraId="10BF6CB8" w14:textId="59E1660A" w:rsidR="000F4E1D" w:rsidRDefault="000F4E1D">
          <w:pPr>
            <w:pStyle w:val="TOC1"/>
            <w:rPr>
              <w:rFonts w:eastAsiaTheme="minorEastAsia"/>
              <w:noProof/>
              <w:lang w:val="ro-RO" w:eastAsia="ro-RO"/>
            </w:rPr>
          </w:pPr>
          <w:hyperlink w:anchor="_Toc492030093" w:history="1">
            <w:r w:rsidRPr="00B46D84">
              <w:rPr>
                <w:rStyle w:val="Hyperlink"/>
                <w:rFonts w:cs="Arial"/>
                <w:noProof/>
                <w:lang w:val="ro-RO"/>
              </w:rPr>
              <w:t>9.</w:t>
            </w:r>
            <w:r>
              <w:rPr>
                <w:rFonts w:eastAsiaTheme="minorEastAsia"/>
                <w:noProof/>
                <w:lang w:val="ro-RO" w:eastAsia="ro-RO"/>
              </w:rPr>
              <w:tab/>
            </w:r>
            <w:r w:rsidRPr="00B46D84">
              <w:rPr>
                <w:rStyle w:val="Hyperlink"/>
                <w:rFonts w:ascii="Arial" w:hAnsi="Arial" w:cs="Arial"/>
                <w:noProof/>
                <w:lang w:val="ro-RO"/>
              </w:rPr>
              <w:t>Procedura</w:t>
            </w:r>
            <w:r>
              <w:rPr>
                <w:noProof/>
                <w:webHidden/>
              </w:rPr>
              <w:tab/>
            </w:r>
            <w:r>
              <w:rPr>
                <w:noProof/>
                <w:webHidden/>
              </w:rPr>
              <w:fldChar w:fldCharType="begin"/>
            </w:r>
            <w:r>
              <w:rPr>
                <w:noProof/>
                <w:webHidden/>
              </w:rPr>
              <w:instrText xml:space="preserve"> PAGEREF _Toc492030093 \h </w:instrText>
            </w:r>
            <w:r>
              <w:rPr>
                <w:noProof/>
                <w:webHidden/>
              </w:rPr>
            </w:r>
            <w:r>
              <w:rPr>
                <w:noProof/>
                <w:webHidden/>
              </w:rPr>
              <w:fldChar w:fldCharType="separate"/>
            </w:r>
            <w:r>
              <w:rPr>
                <w:noProof/>
                <w:webHidden/>
              </w:rPr>
              <w:t>14</w:t>
            </w:r>
            <w:r>
              <w:rPr>
                <w:noProof/>
                <w:webHidden/>
              </w:rPr>
              <w:fldChar w:fldCharType="end"/>
            </w:r>
          </w:hyperlink>
        </w:p>
        <w:p w14:paraId="1ABA7E0D" w14:textId="19B6ED38" w:rsidR="000F4E1D" w:rsidRDefault="000F4E1D">
          <w:pPr>
            <w:pStyle w:val="TOC1"/>
            <w:rPr>
              <w:rFonts w:eastAsiaTheme="minorEastAsia"/>
              <w:noProof/>
              <w:lang w:val="ro-RO" w:eastAsia="ro-RO"/>
            </w:rPr>
          </w:pPr>
          <w:hyperlink w:anchor="_Toc492030094" w:history="1">
            <w:r w:rsidRPr="00B46D84">
              <w:rPr>
                <w:rStyle w:val="Hyperlink"/>
                <w:rFonts w:cs="Arial"/>
                <w:noProof/>
                <w:lang w:val="ro-RO"/>
              </w:rPr>
              <w:t>10.</w:t>
            </w:r>
            <w:r>
              <w:rPr>
                <w:rFonts w:eastAsiaTheme="minorEastAsia"/>
                <w:noProof/>
                <w:lang w:val="ro-RO" w:eastAsia="ro-RO"/>
              </w:rPr>
              <w:tab/>
            </w:r>
            <w:r w:rsidRPr="00B46D84">
              <w:rPr>
                <w:rStyle w:val="Hyperlink"/>
                <w:rFonts w:ascii="Arial" w:hAnsi="Arial" w:cs="Arial"/>
                <w:noProof/>
                <w:lang w:val="ro-RO"/>
              </w:rPr>
              <w:t>Reguli referitoare la avocați și onorarii</w:t>
            </w:r>
            <w:r>
              <w:rPr>
                <w:noProof/>
                <w:webHidden/>
              </w:rPr>
              <w:tab/>
            </w:r>
            <w:r>
              <w:rPr>
                <w:noProof/>
                <w:webHidden/>
              </w:rPr>
              <w:fldChar w:fldCharType="begin"/>
            </w:r>
            <w:r>
              <w:rPr>
                <w:noProof/>
                <w:webHidden/>
              </w:rPr>
              <w:instrText xml:space="preserve"> PAGEREF _Toc492030094 \h </w:instrText>
            </w:r>
            <w:r>
              <w:rPr>
                <w:noProof/>
                <w:webHidden/>
              </w:rPr>
            </w:r>
            <w:r>
              <w:rPr>
                <w:noProof/>
                <w:webHidden/>
              </w:rPr>
              <w:fldChar w:fldCharType="separate"/>
            </w:r>
            <w:r>
              <w:rPr>
                <w:noProof/>
                <w:webHidden/>
              </w:rPr>
              <w:t>16</w:t>
            </w:r>
            <w:r>
              <w:rPr>
                <w:noProof/>
                <w:webHidden/>
              </w:rPr>
              <w:fldChar w:fldCharType="end"/>
            </w:r>
          </w:hyperlink>
        </w:p>
        <w:p w14:paraId="7F827CD4" w14:textId="61836B51" w:rsidR="000F4E1D" w:rsidRDefault="000F4E1D">
          <w:pPr>
            <w:pStyle w:val="TOC1"/>
            <w:rPr>
              <w:rFonts w:eastAsiaTheme="minorEastAsia"/>
              <w:noProof/>
              <w:lang w:val="ro-RO" w:eastAsia="ro-RO"/>
            </w:rPr>
          </w:pPr>
          <w:hyperlink w:anchor="_Toc492030095" w:history="1">
            <w:r w:rsidRPr="00B46D84">
              <w:rPr>
                <w:rStyle w:val="Hyperlink"/>
                <w:rFonts w:cs="Arial"/>
                <w:noProof/>
                <w:lang w:val="ro-RO"/>
              </w:rPr>
              <w:t>11.</w:t>
            </w:r>
            <w:r>
              <w:rPr>
                <w:rFonts w:eastAsiaTheme="minorEastAsia"/>
                <w:noProof/>
                <w:lang w:val="ro-RO" w:eastAsia="ro-RO"/>
              </w:rPr>
              <w:tab/>
            </w:r>
            <w:r w:rsidRPr="00B46D84">
              <w:rPr>
                <w:rStyle w:val="Hyperlink"/>
                <w:rFonts w:ascii="Arial" w:hAnsi="Arial" w:cs="Arial"/>
                <w:noProof/>
                <w:lang w:val="ro-RO"/>
              </w:rPr>
              <w:t>Căi de atac</w:t>
            </w:r>
            <w:r>
              <w:rPr>
                <w:noProof/>
                <w:webHidden/>
              </w:rPr>
              <w:tab/>
            </w:r>
            <w:r>
              <w:rPr>
                <w:noProof/>
                <w:webHidden/>
              </w:rPr>
              <w:fldChar w:fldCharType="begin"/>
            </w:r>
            <w:r>
              <w:rPr>
                <w:noProof/>
                <w:webHidden/>
              </w:rPr>
              <w:instrText xml:space="preserve"> PAGEREF _Toc492030095 \h </w:instrText>
            </w:r>
            <w:r>
              <w:rPr>
                <w:noProof/>
                <w:webHidden/>
              </w:rPr>
            </w:r>
            <w:r>
              <w:rPr>
                <w:noProof/>
                <w:webHidden/>
              </w:rPr>
              <w:fldChar w:fldCharType="separate"/>
            </w:r>
            <w:r>
              <w:rPr>
                <w:noProof/>
                <w:webHidden/>
              </w:rPr>
              <w:t>18</w:t>
            </w:r>
            <w:r>
              <w:rPr>
                <w:noProof/>
                <w:webHidden/>
              </w:rPr>
              <w:fldChar w:fldCharType="end"/>
            </w:r>
          </w:hyperlink>
        </w:p>
        <w:p w14:paraId="4BFBD57D" w14:textId="196936E8" w:rsidR="000F4E1D" w:rsidRDefault="000F4E1D">
          <w:pPr>
            <w:pStyle w:val="TOC1"/>
            <w:rPr>
              <w:rFonts w:eastAsiaTheme="minorEastAsia"/>
              <w:noProof/>
              <w:lang w:val="ro-RO" w:eastAsia="ro-RO"/>
            </w:rPr>
          </w:pPr>
          <w:hyperlink w:anchor="_Toc492030096" w:history="1">
            <w:r w:rsidRPr="00B46D84">
              <w:rPr>
                <w:rStyle w:val="Hyperlink"/>
                <w:rFonts w:cs="Arial"/>
                <w:noProof/>
                <w:lang w:val="ro-RO"/>
              </w:rPr>
              <w:t>12.</w:t>
            </w:r>
            <w:r>
              <w:rPr>
                <w:rFonts w:eastAsiaTheme="minorEastAsia"/>
                <w:noProof/>
                <w:lang w:val="ro-RO" w:eastAsia="ro-RO"/>
              </w:rPr>
              <w:tab/>
            </w:r>
            <w:r w:rsidRPr="00B46D84">
              <w:rPr>
                <w:rStyle w:val="Hyperlink"/>
                <w:rFonts w:ascii="Arial" w:hAnsi="Arial" w:cs="Arial"/>
                <w:noProof/>
                <w:lang w:val="ro-RO"/>
              </w:rPr>
              <w:t>Folosirea tehnologiei</w:t>
            </w:r>
            <w:r>
              <w:rPr>
                <w:noProof/>
                <w:webHidden/>
              </w:rPr>
              <w:tab/>
            </w:r>
            <w:r>
              <w:rPr>
                <w:noProof/>
                <w:webHidden/>
              </w:rPr>
              <w:fldChar w:fldCharType="begin"/>
            </w:r>
            <w:r>
              <w:rPr>
                <w:noProof/>
                <w:webHidden/>
              </w:rPr>
              <w:instrText xml:space="preserve"> PAGEREF _Toc492030096 \h </w:instrText>
            </w:r>
            <w:r>
              <w:rPr>
                <w:noProof/>
                <w:webHidden/>
              </w:rPr>
            </w:r>
            <w:r>
              <w:rPr>
                <w:noProof/>
                <w:webHidden/>
              </w:rPr>
              <w:fldChar w:fldCharType="separate"/>
            </w:r>
            <w:r>
              <w:rPr>
                <w:noProof/>
                <w:webHidden/>
              </w:rPr>
              <w:t>19</w:t>
            </w:r>
            <w:r>
              <w:rPr>
                <w:noProof/>
                <w:webHidden/>
              </w:rPr>
              <w:fldChar w:fldCharType="end"/>
            </w:r>
          </w:hyperlink>
        </w:p>
        <w:p w14:paraId="1739FBA6" w14:textId="7A315A34" w:rsidR="000F4E1D" w:rsidRDefault="000F4E1D">
          <w:pPr>
            <w:pStyle w:val="TOC1"/>
            <w:rPr>
              <w:rFonts w:eastAsiaTheme="minorEastAsia"/>
              <w:noProof/>
              <w:lang w:val="ro-RO" w:eastAsia="ro-RO"/>
            </w:rPr>
          </w:pPr>
          <w:hyperlink w:anchor="_Toc492030097" w:history="1">
            <w:r w:rsidRPr="00B46D84">
              <w:rPr>
                <w:rStyle w:val="Hyperlink"/>
                <w:rFonts w:cs="Arial"/>
                <w:noProof/>
                <w:lang w:val="ro-RO"/>
              </w:rPr>
              <w:t>13.</w:t>
            </w:r>
            <w:r>
              <w:rPr>
                <w:rFonts w:eastAsiaTheme="minorEastAsia"/>
                <w:noProof/>
                <w:lang w:val="ro-RO" w:eastAsia="ro-RO"/>
              </w:rPr>
              <w:tab/>
            </w:r>
            <w:r w:rsidRPr="00B46D84">
              <w:rPr>
                <w:rStyle w:val="Hyperlink"/>
                <w:rFonts w:ascii="Arial" w:hAnsi="Arial" w:cs="Arial"/>
                <w:noProof/>
                <w:lang w:val="ro-RO"/>
              </w:rPr>
              <w:t>Gradul de conștientizare cu privire la existența procedurii privind cererile cu valoare redusă</w:t>
            </w:r>
            <w:r>
              <w:rPr>
                <w:noProof/>
                <w:webHidden/>
              </w:rPr>
              <w:tab/>
            </w:r>
            <w:r>
              <w:rPr>
                <w:noProof/>
                <w:webHidden/>
              </w:rPr>
              <w:fldChar w:fldCharType="begin"/>
            </w:r>
            <w:r>
              <w:rPr>
                <w:noProof/>
                <w:webHidden/>
              </w:rPr>
              <w:instrText xml:space="preserve"> PAGEREF _Toc492030097 \h </w:instrText>
            </w:r>
            <w:r>
              <w:rPr>
                <w:noProof/>
                <w:webHidden/>
              </w:rPr>
            </w:r>
            <w:r>
              <w:rPr>
                <w:noProof/>
                <w:webHidden/>
              </w:rPr>
              <w:fldChar w:fldCharType="separate"/>
            </w:r>
            <w:r>
              <w:rPr>
                <w:noProof/>
                <w:webHidden/>
              </w:rPr>
              <w:t>21</w:t>
            </w:r>
            <w:r>
              <w:rPr>
                <w:noProof/>
                <w:webHidden/>
              </w:rPr>
              <w:fldChar w:fldCharType="end"/>
            </w:r>
          </w:hyperlink>
        </w:p>
        <w:p w14:paraId="2677BD9D" w14:textId="2D88DA78" w:rsidR="000F4E1D" w:rsidRDefault="000F4E1D">
          <w:pPr>
            <w:pStyle w:val="TOC1"/>
            <w:rPr>
              <w:rFonts w:eastAsiaTheme="minorEastAsia"/>
              <w:noProof/>
              <w:lang w:val="ro-RO" w:eastAsia="ro-RO"/>
            </w:rPr>
          </w:pPr>
          <w:hyperlink w:anchor="_Toc492030098" w:history="1">
            <w:r w:rsidRPr="00B46D84">
              <w:rPr>
                <w:rStyle w:val="Hyperlink"/>
                <w:rFonts w:ascii="Arial" w:hAnsi="Arial" w:cs="Arial"/>
                <w:noProof/>
                <w:lang w:val="ro-RO"/>
              </w:rPr>
              <w:t>73.</w:t>
            </w:r>
            <w:r>
              <w:rPr>
                <w:rFonts w:eastAsiaTheme="minorEastAsia"/>
                <w:noProof/>
                <w:lang w:val="ro-RO" w:eastAsia="ro-RO"/>
              </w:rPr>
              <w:tab/>
            </w:r>
            <w:r w:rsidRPr="00B46D84">
              <w:rPr>
                <w:rStyle w:val="Hyperlink"/>
                <w:rFonts w:ascii="Arial" w:hAnsi="Arial" w:cs="Arial"/>
                <w:noProof/>
                <w:lang w:val="ro-RO"/>
              </w:rPr>
              <w:t>Concluzii și recomandări</w:t>
            </w:r>
            <w:r>
              <w:rPr>
                <w:noProof/>
                <w:webHidden/>
              </w:rPr>
              <w:tab/>
            </w:r>
            <w:r>
              <w:rPr>
                <w:noProof/>
                <w:webHidden/>
              </w:rPr>
              <w:fldChar w:fldCharType="begin"/>
            </w:r>
            <w:r>
              <w:rPr>
                <w:noProof/>
                <w:webHidden/>
              </w:rPr>
              <w:instrText xml:space="preserve"> PAGEREF _Toc492030098 \h </w:instrText>
            </w:r>
            <w:r>
              <w:rPr>
                <w:noProof/>
                <w:webHidden/>
              </w:rPr>
            </w:r>
            <w:r>
              <w:rPr>
                <w:noProof/>
                <w:webHidden/>
              </w:rPr>
              <w:fldChar w:fldCharType="separate"/>
            </w:r>
            <w:r>
              <w:rPr>
                <w:noProof/>
                <w:webHidden/>
              </w:rPr>
              <w:t>22</w:t>
            </w:r>
            <w:r>
              <w:rPr>
                <w:noProof/>
                <w:webHidden/>
              </w:rPr>
              <w:fldChar w:fldCharType="end"/>
            </w:r>
          </w:hyperlink>
        </w:p>
        <w:p w14:paraId="5AB1ED40" w14:textId="0674B8BD" w:rsidR="000F4E1D" w:rsidRDefault="000F4E1D">
          <w:pPr>
            <w:pStyle w:val="TOC1"/>
            <w:rPr>
              <w:rFonts w:eastAsiaTheme="minorEastAsia"/>
              <w:noProof/>
              <w:lang w:val="ro-RO" w:eastAsia="ro-RO"/>
            </w:rPr>
          </w:pPr>
          <w:hyperlink w:anchor="_Toc492030099" w:history="1">
            <w:r w:rsidRPr="00B46D84">
              <w:rPr>
                <w:rStyle w:val="Hyperlink"/>
                <w:rFonts w:ascii="Arial" w:hAnsi="Arial" w:cs="Arial"/>
                <w:noProof/>
                <w:lang w:val="ro-RO" w:eastAsia="sv-SE"/>
              </w:rPr>
              <w:t>Anexa A:  Pragurile pentru cereri cu valoare redusă, în valori absolute</w:t>
            </w:r>
            <w:r>
              <w:rPr>
                <w:noProof/>
                <w:webHidden/>
              </w:rPr>
              <w:tab/>
            </w:r>
            <w:r>
              <w:rPr>
                <w:noProof/>
                <w:webHidden/>
              </w:rPr>
              <w:fldChar w:fldCharType="begin"/>
            </w:r>
            <w:r>
              <w:rPr>
                <w:noProof/>
                <w:webHidden/>
              </w:rPr>
              <w:instrText xml:space="preserve"> PAGEREF _Toc492030099 \h </w:instrText>
            </w:r>
            <w:r>
              <w:rPr>
                <w:noProof/>
                <w:webHidden/>
              </w:rPr>
            </w:r>
            <w:r>
              <w:rPr>
                <w:noProof/>
                <w:webHidden/>
              </w:rPr>
              <w:fldChar w:fldCharType="separate"/>
            </w:r>
            <w:r>
              <w:rPr>
                <w:noProof/>
                <w:webHidden/>
              </w:rPr>
              <w:t>24</w:t>
            </w:r>
            <w:r>
              <w:rPr>
                <w:noProof/>
                <w:webHidden/>
              </w:rPr>
              <w:fldChar w:fldCharType="end"/>
            </w:r>
          </w:hyperlink>
        </w:p>
        <w:p w14:paraId="76E79972" w14:textId="29A981B3" w:rsidR="000F4E1D" w:rsidRDefault="000F4E1D">
          <w:pPr>
            <w:pStyle w:val="TOC1"/>
            <w:rPr>
              <w:rFonts w:eastAsiaTheme="minorEastAsia"/>
              <w:noProof/>
              <w:lang w:val="ro-RO" w:eastAsia="ro-RO"/>
            </w:rPr>
          </w:pPr>
          <w:hyperlink w:anchor="_Toc492030100" w:history="1">
            <w:r w:rsidRPr="00B46D84">
              <w:rPr>
                <w:rStyle w:val="Hyperlink"/>
                <w:rFonts w:ascii="Arial" w:hAnsi="Arial" w:cs="Arial"/>
                <w:noProof/>
                <w:lang w:val="ro-RO" w:eastAsia="sv-SE"/>
              </w:rPr>
              <w:t>Anexa B:  Taxe judiciare pentru cererile cu valoare redusă</w:t>
            </w:r>
            <w:r>
              <w:rPr>
                <w:noProof/>
                <w:webHidden/>
              </w:rPr>
              <w:tab/>
            </w:r>
            <w:r>
              <w:rPr>
                <w:noProof/>
                <w:webHidden/>
              </w:rPr>
              <w:fldChar w:fldCharType="begin"/>
            </w:r>
            <w:r>
              <w:rPr>
                <w:noProof/>
                <w:webHidden/>
              </w:rPr>
              <w:instrText xml:space="preserve"> PAGEREF _Toc492030100 \h </w:instrText>
            </w:r>
            <w:r>
              <w:rPr>
                <w:noProof/>
                <w:webHidden/>
              </w:rPr>
            </w:r>
            <w:r>
              <w:rPr>
                <w:noProof/>
                <w:webHidden/>
              </w:rPr>
              <w:fldChar w:fldCharType="separate"/>
            </w:r>
            <w:r>
              <w:rPr>
                <w:noProof/>
                <w:webHidden/>
              </w:rPr>
              <w:t>25</w:t>
            </w:r>
            <w:r>
              <w:rPr>
                <w:noProof/>
                <w:webHidden/>
              </w:rPr>
              <w:fldChar w:fldCharType="end"/>
            </w:r>
          </w:hyperlink>
        </w:p>
        <w:p w14:paraId="2DF6AB84" w14:textId="18804168" w:rsidR="000F4E1D" w:rsidRDefault="000F4E1D">
          <w:pPr>
            <w:pStyle w:val="TOC1"/>
            <w:rPr>
              <w:rFonts w:eastAsiaTheme="minorEastAsia"/>
              <w:noProof/>
              <w:lang w:val="ro-RO" w:eastAsia="ro-RO"/>
            </w:rPr>
          </w:pPr>
          <w:hyperlink w:anchor="_Toc492030101" w:history="1">
            <w:r w:rsidRPr="00B46D84">
              <w:rPr>
                <w:rStyle w:val="Hyperlink"/>
                <w:rFonts w:ascii="Arial" w:hAnsi="Arial" w:cs="Arial"/>
                <w:noProof/>
                <w:lang w:val="ro-RO"/>
              </w:rPr>
              <w:t>Anexa C:  Folosirea tehnologiei în cererile cu valoare redusă</w:t>
            </w:r>
            <w:r>
              <w:rPr>
                <w:noProof/>
                <w:webHidden/>
              </w:rPr>
              <w:tab/>
            </w:r>
            <w:r>
              <w:rPr>
                <w:noProof/>
                <w:webHidden/>
              </w:rPr>
              <w:fldChar w:fldCharType="begin"/>
            </w:r>
            <w:r>
              <w:rPr>
                <w:noProof/>
                <w:webHidden/>
              </w:rPr>
              <w:instrText xml:space="preserve"> PAGEREF _Toc492030101 \h </w:instrText>
            </w:r>
            <w:r>
              <w:rPr>
                <w:noProof/>
                <w:webHidden/>
              </w:rPr>
            </w:r>
            <w:r>
              <w:rPr>
                <w:noProof/>
                <w:webHidden/>
              </w:rPr>
              <w:fldChar w:fldCharType="separate"/>
            </w:r>
            <w:r>
              <w:rPr>
                <w:noProof/>
                <w:webHidden/>
              </w:rPr>
              <w:t>26</w:t>
            </w:r>
            <w:r>
              <w:rPr>
                <w:noProof/>
                <w:webHidden/>
              </w:rPr>
              <w:fldChar w:fldCharType="end"/>
            </w:r>
          </w:hyperlink>
        </w:p>
        <w:p w14:paraId="6B1EBF97" w14:textId="614957F1" w:rsidR="000F4E1D" w:rsidRDefault="000F4E1D">
          <w:pPr>
            <w:pStyle w:val="TOC1"/>
            <w:rPr>
              <w:rFonts w:eastAsiaTheme="minorEastAsia"/>
              <w:noProof/>
              <w:lang w:val="ro-RO" w:eastAsia="ro-RO"/>
            </w:rPr>
          </w:pPr>
          <w:hyperlink w:anchor="_Toc492030102" w:history="1">
            <w:r w:rsidRPr="00B46D84">
              <w:rPr>
                <w:rStyle w:val="Hyperlink"/>
                <w:rFonts w:ascii="Arial" w:hAnsi="Arial" w:cs="Arial"/>
                <w:noProof/>
                <w:lang w:val="ro-RO"/>
              </w:rPr>
              <w:t>Referințe</w:t>
            </w:r>
            <w:r>
              <w:rPr>
                <w:noProof/>
                <w:webHidden/>
              </w:rPr>
              <w:tab/>
            </w:r>
            <w:r>
              <w:rPr>
                <w:noProof/>
                <w:webHidden/>
              </w:rPr>
              <w:fldChar w:fldCharType="begin"/>
            </w:r>
            <w:r>
              <w:rPr>
                <w:noProof/>
                <w:webHidden/>
              </w:rPr>
              <w:instrText xml:space="preserve"> PAGEREF _Toc492030102 \h </w:instrText>
            </w:r>
            <w:r>
              <w:rPr>
                <w:noProof/>
                <w:webHidden/>
              </w:rPr>
            </w:r>
            <w:r>
              <w:rPr>
                <w:noProof/>
                <w:webHidden/>
              </w:rPr>
              <w:fldChar w:fldCharType="separate"/>
            </w:r>
            <w:r>
              <w:rPr>
                <w:noProof/>
                <w:webHidden/>
              </w:rPr>
              <w:t>27</w:t>
            </w:r>
            <w:r>
              <w:rPr>
                <w:noProof/>
                <w:webHidden/>
              </w:rPr>
              <w:fldChar w:fldCharType="end"/>
            </w:r>
          </w:hyperlink>
        </w:p>
        <w:p w14:paraId="15A8FF7D" w14:textId="3FB94C26" w:rsidR="000F4E1D" w:rsidRDefault="000F4E1D">
          <w:pPr>
            <w:pStyle w:val="TOC1"/>
            <w:rPr>
              <w:rFonts w:eastAsiaTheme="minorEastAsia"/>
              <w:noProof/>
              <w:lang w:val="ro-RO" w:eastAsia="ro-RO"/>
            </w:rPr>
          </w:pPr>
          <w:hyperlink w:anchor="_Toc492030103" w:history="1">
            <w:r w:rsidRPr="00B46D84">
              <w:rPr>
                <w:rStyle w:val="Hyperlink"/>
                <w:rFonts w:ascii="Arial" w:hAnsi="Arial" w:cs="Arial"/>
                <w:noProof/>
                <w:lang w:val="en-US"/>
              </w:rPr>
              <w:t>Bibliografie selectată</w:t>
            </w:r>
            <w:r>
              <w:rPr>
                <w:noProof/>
                <w:webHidden/>
              </w:rPr>
              <w:tab/>
            </w:r>
            <w:r>
              <w:rPr>
                <w:noProof/>
                <w:webHidden/>
              </w:rPr>
              <w:fldChar w:fldCharType="begin"/>
            </w:r>
            <w:r>
              <w:rPr>
                <w:noProof/>
                <w:webHidden/>
              </w:rPr>
              <w:instrText xml:space="preserve"> PAGEREF _Toc492030103 \h </w:instrText>
            </w:r>
            <w:r>
              <w:rPr>
                <w:noProof/>
                <w:webHidden/>
              </w:rPr>
            </w:r>
            <w:r>
              <w:rPr>
                <w:noProof/>
                <w:webHidden/>
              </w:rPr>
              <w:fldChar w:fldCharType="separate"/>
            </w:r>
            <w:r>
              <w:rPr>
                <w:noProof/>
                <w:webHidden/>
              </w:rPr>
              <w:t>28</w:t>
            </w:r>
            <w:r>
              <w:rPr>
                <w:noProof/>
                <w:webHidden/>
              </w:rPr>
              <w:fldChar w:fldCharType="end"/>
            </w:r>
          </w:hyperlink>
        </w:p>
        <w:p w14:paraId="044C6721" w14:textId="08CF4447" w:rsidR="00A816C5" w:rsidRPr="00022193" w:rsidRDefault="00BB45D2" w:rsidP="00DA64CA">
          <w:pPr>
            <w:spacing w:line="240" w:lineRule="auto"/>
            <w:rPr>
              <w:rFonts w:ascii="Arial" w:hAnsi="Arial" w:cs="Arial"/>
              <w:lang w:val="ro-RO"/>
            </w:rPr>
            <w:sectPr w:rsidR="00A816C5" w:rsidRPr="00022193" w:rsidSect="00D83A4B">
              <w:pgSz w:w="11906" w:h="16838"/>
              <w:pgMar w:top="1417" w:right="1417" w:bottom="1417" w:left="1417" w:header="708" w:footer="708" w:gutter="0"/>
              <w:pgNumType w:start="1"/>
              <w:cols w:space="708"/>
              <w:docGrid w:linePitch="360"/>
            </w:sectPr>
          </w:pPr>
          <w:r w:rsidRPr="00022193">
            <w:rPr>
              <w:rFonts w:ascii="Arial" w:hAnsi="Arial" w:cs="Arial"/>
              <w:b/>
              <w:bCs/>
              <w:noProof/>
              <w:sz w:val="20"/>
              <w:szCs w:val="20"/>
              <w:lang w:val="ro-RO"/>
            </w:rPr>
            <w:fldChar w:fldCharType="end"/>
          </w:r>
        </w:p>
      </w:sdtContent>
    </w:sdt>
    <w:p w14:paraId="016A3949" w14:textId="6CDF75EC" w:rsidR="00F6457E" w:rsidRPr="00022193" w:rsidRDefault="00E611DA" w:rsidP="00F6457E">
      <w:pPr>
        <w:pStyle w:val="Heading1"/>
        <w:spacing w:line="240" w:lineRule="auto"/>
        <w:rPr>
          <w:rFonts w:ascii="Arial" w:hAnsi="Arial" w:cs="Arial"/>
          <w:lang w:val="ro-RO"/>
        </w:rPr>
      </w:pPr>
      <w:bookmarkStart w:id="1" w:name="_Toc492030084"/>
      <w:r w:rsidRPr="00022193">
        <w:rPr>
          <w:rFonts w:ascii="Arial" w:hAnsi="Arial" w:cs="Arial"/>
          <w:lang w:val="ro-RO"/>
        </w:rPr>
        <w:lastRenderedPageBreak/>
        <w:t>Rezumat</w:t>
      </w:r>
      <w:r w:rsidR="00CB100C">
        <w:rPr>
          <w:rFonts w:ascii="Arial" w:hAnsi="Arial" w:cs="Arial"/>
          <w:lang w:val="ro-RO"/>
        </w:rPr>
        <w:t xml:space="preserve"> executiv</w:t>
      </w:r>
      <w:bookmarkEnd w:id="1"/>
    </w:p>
    <w:p w14:paraId="1C82C79A" w14:textId="77777777" w:rsidR="00A61864" w:rsidRPr="00022193" w:rsidRDefault="00A61864" w:rsidP="00167F0D">
      <w:pPr>
        <w:spacing w:after="0" w:line="240" w:lineRule="auto"/>
        <w:jc w:val="both"/>
        <w:rPr>
          <w:rFonts w:ascii="Arial" w:hAnsi="Arial" w:cs="Arial"/>
          <w:b/>
          <w:szCs w:val="24"/>
          <w:lang w:val="ro-RO"/>
        </w:rPr>
      </w:pPr>
    </w:p>
    <w:p w14:paraId="31298899" w14:textId="48541A0F" w:rsidR="00F1021C" w:rsidRPr="00022193" w:rsidRDefault="00E611DA" w:rsidP="00DC4401">
      <w:pPr>
        <w:pStyle w:val="ListParagraph"/>
        <w:numPr>
          <w:ilvl w:val="0"/>
          <w:numId w:val="7"/>
        </w:numPr>
        <w:spacing w:after="0" w:line="240" w:lineRule="auto"/>
        <w:jc w:val="both"/>
        <w:rPr>
          <w:rFonts w:ascii="Arial" w:hAnsi="Arial" w:cs="Arial"/>
          <w:b/>
          <w:sz w:val="20"/>
          <w:szCs w:val="20"/>
          <w:lang w:val="ro-RO"/>
        </w:rPr>
      </w:pPr>
      <w:r w:rsidRPr="00022193">
        <w:rPr>
          <w:rFonts w:ascii="Arial" w:hAnsi="Arial" w:cs="Arial"/>
          <w:b/>
          <w:sz w:val="20"/>
          <w:szCs w:val="20"/>
          <w:lang w:val="ro-RO"/>
        </w:rPr>
        <w:t>Nu toate cauzele sunt la fel, și nici nu ar trebui tratate la fel</w:t>
      </w:r>
      <w:r w:rsidR="00F1021C" w:rsidRPr="00022193">
        <w:rPr>
          <w:rFonts w:ascii="Arial" w:hAnsi="Arial" w:cs="Arial"/>
          <w:b/>
          <w:sz w:val="20"/>
          <w:szCs w:val="20"/>
          <w:lang w:val="ro-RO"/>
        </w:rPr>
        <w:t xml:space="preserve">.  </w:t>
      </w:r>
      <w:r w:rsidR="00F70F58" w:rsidRPr="00022193">
        <w:rPr>
          <w:rFonts w:ascii="Arial" w:hAnsi="Arial" w:cs="Arial"/>
          <w:sz w:val="20"/>
          <w:szCs w:val="20"/>
          <w:lang w:val="ro-RO"/>
        </w:rPr>
        <w:t xml:space="preserve">Acest principiu este cunoscut sub denumirea de </w:t>
      </w:r>
      <w:r w:rsidR="00DC4401" w:rsidRPr="00022193">
        <w:rPr>
          <w:rFonts w:ascii="Arial" w:hAnsi="Arial" w:cs="Arial"/>
          <w:i/>
          <w:sz w:val="20"/>
          <w:szCs w:val="20"/>
          <w:lang w:val="ro-RO"/>
        </w:rPr>
        <w:t xml:space="preserve">managementul diferențiat al </w:t>
      </w:r>
      <w:r w:rsidR="00606F0B">
        <w:rPr>
          <w:rFonts w:ascii="Arial" w:hAnsi="Arial" w:cs="Arial"/>
          <w:i/>
          <w:sz w:val="20"/>
          <w:szCs w:val="20"/>
          <w:lang w:val="ro-RO"/>
        </w:rPr>
        <w:t xml:space="preserve">cauzelor </w:t>
      </w:r>
      <w:r w:rsidR="00DC4401" w:rsidRPr="00022193">
        <w:rPr>
          <w:rFonts w:ascii="Arial" w:hAnsi="Arial" w:cs="Arial"/>
          <w:sz w:val="20"/>
          <w:szCs w:val="20"/>
          <w:lang w:val="ro-RO"/>
        </w:rPr>
        <w:t xml:space="preserve">și este adoptat din ce în ce mai des de către instanțe pentru a soluționa </w:t>
      </w:r>
      <w:r w:rsidR="008A76E8" w:rsidRPr="00022193">
        <w:rPr>
          <w:rFonts w:ascii="Arial" w:hAnsi="Arial" w:cs="Arial"/>
          <w:sz w:val="20"/>
          <w:szCs w:val="20"/>
          <w:lang w:val="ro-RO"/>
        </w:rPr>
        <w:t>cereri cu valoare redusă</w:t>
      </w:r>
      <w:r w:rsidR="00DC4401" w:rsidRPr="00022193">
        <w:rPr>
          <w:rFonts w:ascii="Arial" w:hAnsi="Arial" w:cs="Arial"/>
          <w:sz w:val="20"/>
          <w:szCs w:val="20"/>
          <w:lang w:val="ro-RO"/>
        </w:rPr>
        <w:t xml:space="preserve"> cu mai multă eficiență și eficacitate. Potrivit datelor</w:t>
      </w:r>
      <w:r w:rsidR="009B4A0C" w:rsidRPr="00022193">
        <w:rPr>
          <w:rFonts w:ascii="Arial" w:hAnsi="Arial" w:cs="Arial"/>
          <w:sz w:val="20"/>
          <w:szCs w:val="20"/>
          <w:lang w:val="ro-RO"/>
        </w:rPr>
        <w:t xml:space="preserve"> din raportul</w:t>
      </w:r>
      <w:r w:rsidR="00DC4401" w:rsidRPr="00022193">
        <w:rPr>
          <w:rFonts w:ascii="Arial" w:hAnsi="Arial" w:cs="Arial"/>
          <w:sz w:val="20"/>
          <w:szCs w:val="20"/>
          <w:lang w:val="ro-RO"/>
        </w:rPr>
        <w:t xml:space="preserve"> „Doing Business”, 138 de economii din lume au fie o instanță pentru </w:t>
      </w:r>
      <w:r w:rsidR="008A76E8" w:rsidRPr="00022193">
        <w:rPr>
          <w:rFonts w:ascii="Arial" w:hAnsi="Arial" w:cs="Arial"/>
          <w:sz w:val="20"/>
          <w:szCs w:val="20"/>
          <w:lang w:val="ro-RO"/>
        </w:rPr>
        <w:t>cererile cu valoare redusă</w:t>
      </w:r>
      <w:r w:rsidR="00DC4401" w:rsidRPr="00022193">
        <w:rPr>
          <w:rFonts w:ascii="Arial" w:hAnsi="Arial" w:cs="Arial"/>
          <w:sz w:val="20"/>
          <w:szCs w:val="20"/>
          <w:lang w:val="ro-RO"/>
        </w:rPr>
        <w:t xml:space="preserve">, fie o procedură simplificată pentru acestea. În Uniunea Europeana (UE), doar cinci jurisdicții nu au o formă de procedură accelerată </w:t>
      </w:r>
      <w:r w:rsidR="003712EF" w:rsidRPr="00022193">
        <w:rPr>
          <w:rFonts w:ascii="Arial" w:hAnsi="Arial" w:cs="Arial"/>
          <w:sz w:val="20"/>
          <w:szCs w:val="20"/>
          <w:lang w:val="ro-RO"/>
        </w:rPr>
        <w:t>privind</w:t>
      </w:r>
      <w:r w:rsidR="00DC4401" w:rsidRPr="00022193">
        <w:rPr>
          <w:rFonts w:ascii="Arial" w:hAnsi="Arial" w:cs="Arial"/>
          <w:sz w:val="20"/>
          <w:szCs w:val="20"/>
          <w:lang w:val="ro-RO"/>
        </w:rPr>
        <w:t xml:space="preserve"> </w:t>
      </w:r>
      <w:r w:rsidR="008A76E8" w:rsidRPr="00022193">
        <w:rPr>
          <w:rFonts w:ascii="Arial" w:hAnsi="Arial" w:cs="Arial"/>
          <w:sz w:val="20"/>
          <w:szCs w:val="20"/>
          <w:lang w:val="ro-RO"/>
        </w:rPr>
        <w:t>cererile cu valoare redusă</w:t>
      </w:r>
      <w:r w:rsidR="00DC4401" w:rsidRPr="00022193">
        <w:rPr>
          <w:rFonts w:ascii="Arial" w:hAnsi="Arial" w:cs="Arial"/>
          <w:sz w:val="20"/>
          <w:szCs w:val="20"/>
          <w:lang w:val="ro-RO"/>
        </w:rPr>
        <w:t xml:space="preserve">. Acest raport oferă o analiză comparativă a procedurilor </w:t>
      </w:r>
      <w:r w:rsidR="003712EF" w:rsidRPr="00022193">
        <w:rPr>
          <w:rFonts w:ascii="Arial" w:hAnsi="Arial" w:cs="Arial"/>
          <w:sz w:val="20"/>
          <w:szCs w:val="20"/>
          <w:lang w:val="ro-RO"/>
        </w:rPr>
        <w:t>privind</w:t>
      </w:r>
      <w:r w:rsidR="00DC4401" w:rsidRPr="00022193">
        <w:rPr>
          <w:rFonts w:ascii="Arial" w:hAnsi="Arial" w:cs="Arial"/>
          <w:sz w:val="20"/>
          <w:szCs w:val="20"/>
          <w:lang w:val="ro-RO"/>
        </w:rPr>
        <w:t xml:space="preserve"> </w:t>
      </w:r>
      <w:r w:rsidR="008A76E8" w:rsidRPr="00022193">
        <w:rPr>
          <w:rFonts w:ascii="Arial" w:hAnsi="Arial" w:cs="Arial"/>
          <w:sz w:val="20"/>
          <w:szCs w:val="20"/>
          <w:lang w:val="ro-RO"/>
        </w:rPr>
        <w:t>cereri</w:t>
      </w:r>
      <w:r w:rsidR="001605EB" w:rsidRPr="00022193">
        <w:rPr>
          <w:rFonts w:ascii="Arial" w:hAnsi="Arial" w:cs="Arial"/>
          <w:sz w:val="20"/>
          <w:szCs w:val="20"/>
          <w:lang w:val="ro-RO"/>
        </w:rPr>
        <w:t>le</w:t>
      </w:r>
      <w:r w:rsidR="008A76E8" w:rsidRPr="00022193">
        <w:rPr>
          <w:rFonts w:ascii="Arial" w:hAnsi="Arial" w:cs="Arial"/>
          <w:sz w:val="20"/>
          <w:szCs w:val="20"/>
          <w:lang w:val="ro-RO"/>
        </w:rPr>
        <w:t xml:space="preserve"> cu valoare redusă</w:t>
      </w:r>
      <w:r w:rsidR="00DC4401" w:rsidRPr="00022193">
        <w:rPr>
          <w:rFonts w:ascii="Arial" w:hAnsi="Arial" w:cs="Arial"/>
          <w:sz w:val="20"/>
          <w:szCs w:val="20"/>
          <w:lang w:val="ro-RO"/>
        </w:rPr>
        <w:t xml:space="preserve"> din cele 28 de state UE pentru a oferi informații statelor care doresc să introducă sau să reformeze o astfel de procedură.</w:t>
      </w:r>
    </w:p>
    <w:p w14:paraId="2D083117" w14:textId="77777777" w:rsidR="00DC4401" w:rsidRPr="00022193" w:rsidRDefault="00DC4401" w:rsidP="00DC4401">
      <w:pPr>
        <w:pStyle w:val="ListParagraph"/>
        <w:spacing w:after="0" w:line="240" w:lineRule="auto"/>
        <w:ind w:left="0"/>
        <w:jc w:val="both"/>
        <w:rPr>
          <w:rFonts w:ascii="Arial" w:hAnsi="Arial" w:cs="Arial"/>
          <w:b/>
          <w:sz w:val="20"/>
          <w:szCs w:val="20"/>
          <w:lang w:val="ro-RO"/>
        </w:rPr>
      </w:pPr>
    </w:p>
    <w:p w14:paraId="59E6BBF4" w14:textId="0C190CE3" w:rsidR="00DC4401" w:rsidRPr="00022193" w:rsidRDefault="00DC4401" w:rsidP="006F3B4B">
      <w:pPr>
        <w:pStyle w:val="ListParagraph"/>
        <w:numPr>
          <w:ilvl w:val="0"/>
          <w:numId w:val="7"/>
        </w:numPr>
        <w:spacing w:after="0" w:line="240" w:lineRule="auto"/>
        <w:jc w:val="both"/>
        <w:rPr>
          <w:rFonts w:ascii="Arial" w:hAnsi="Arial" w:cs="Arial"/>
          <w:spacing w:val="-2"/>
          <w:sz w:val="20"/>
          <w:szCs w:val="20"/>
          <w:lang w:val="ro-RO"/>
        </w:rPr>
      </w:pPr>
      <w:r w:rsidRPr="00022193">
        <w:rPr>
          <w:rFonts w:ascii="Arial" w:hAnsi="Arial" w:cs="Arial"/>
          <w:b/>
          <w:spacing w:val="-2"/>
          <w:sz w:val="20"/>
          <w:szCs w:val="20"/>
          <w:lang w:val="ro-RO"/>
        </w:rPr>
        <w:t>Deși nu există un tipar fix</w:t>
      </w:r>
      <w:r w:rsidR="0033580A" w:rsidRPr="00022193">
        <w:rPr>
          <w:rFonts w:ascii="Arial" w:hAnsi="Arial" w:cs="Arial"/>
          <w:b/>
          <w:spacing w:val="-2"/>
          <w:sz w:val="20"/>
          <w:szCs w:val="20"/>
          <w:lang w:val="ro-RO"/>
        </w:rPr>
        <w:t>,</w:t>
      </w:r>
      <w:r w:rsidRPr="00022193">
        <w:rPr>
          <w:rFonts w:ascii="Arial" w:hAnsi="Arial" w:cs="Arial"/>
          <w:b/>
          <w:spacing w:val="-2"/>
          <w:sz w:val="20"/>
          <w:szCs w:val="20"/>
          <w:lang w:val="ro-RO"/>
        </w:rPr>
        <w:t xml:space="preserve"> se pot identifica anumite caracteristici comune și proeminente ale procedurilor accelerate din statele UE, </w:t>
      </w:r>
      <w:r w:rsidRPr="00022193">
        <w:rPr>
          <w:rFonts w:ascii="Arial" w:hAnsi="Arial" w:cs="Arial"/>
          <w:spacing w:val="-2"/>
          <w:sz w:val="20"/>
          <w:szCs w:val="20"/>
          <w:lang w:val="ro-RO"/>
        </w:rPr>
        <w:t xml:space="preserve">în special cu privire la taxele </w:t>
      </w:r>
      <w:r w:rsidR="00F410BD" w:rsidRPr="00022193">
        <w:rPr>
          <w:rFonts w:ascii="Arial" w:hAnsi="Arial" w:cs="Arial"/>
          <w:spacing w:val="-2"/>
          <w:sz w:val="20"/>
          <w:szCs w:val="20"/>
          <w:lang w:val="ro-RO"/>
        </w:rPr>
        <w:t>judiciare</w:t>
      </w:r>
      <w:r w:rsidRPr="00022193">
        <w:rPr>
          <w:rFonts w:ascii="Arial" w:hAnsi="Arial" w:cs="Arial"/>
          <w:spacing w:val="-2"/>
          <w:sz w:val="20"/>
          <w:szCs w:val="20"/>
          <w:lang w:val="ro-RO"/>
        </w:rPr>
        <w:t xml:space="preserve">, tipul de litigii, praguri, cadrul instituțional, procedura, posibilitatea de auto-reprezentare, regulile pentru avocați și onorariile acestora, căile de </w:t>
      </w:r>
      <w:r w:rsidR="004F3B1C">
        <w:rPr>
          <w:rFonts w:ascii="Arial" w:hAnsi="Arial" w:cs="Arial"/>
          <w:spacing w:val="-2"/>
          <w:sz w:val="20"/>
          <w:szCs w:val="20"/>
          <w:lang w:val="ro-RO"/>
        </w:rPr>
        <w:t>atac</w:t>
      </w:r>
      <w:r w:rsidRPr="00022193">
        <w:rPr>
          <w:rFonts w:ascii="Arial" w:hAnsi="Arial" w:cs="Arial"/>
          <w:spacing w:val="-2"/>
          <w:sz w:val="20"/>
          <w:szCs w:val="20"/>
          <w:lang w:val="ro-RO"/>
        </w:rPr>
        <w:t xml:space="preserve">, și utilizarea tehnologiei IT&amp;C. Majoritatea țărilor nu au instanțe speciale pentru </w:t>
      </w:r>
      <w:r w:rsidR="008A76E8" w:rsidRPr="00022193">
        <w:rPr>
          <w:rFonts w:ascii="Arial" w:hAnsi="Arial" w:cs="Arial"/>
          <w:spacing w:val="-2"/>
          <w:sz w:val="20"/>
          <w:szCs w:val="20"/>
          <w:lang w:val="ro-RO"/>
        </w:rPr>
        <w:t>cererile cu valoare redusă</w:t>
      </w:r>
      <w:r w:rsidRPr="00022193">
        <w:rPr>
          <w:rFonts w:ascii="Arial" w:hAnsi="Arial" w:cs="Arial"/>
          <w:spacing w:val="-2"/>
          <w:sz w:val="20"/>
          <w:szCs w:val="20"/>
          <w:lang w:val="ro-RO"/>
        </w:rPr>
        <w:t xml:space="preserve">. Litigiile minore </w:t>
      </w:r>
      <w:r w:rsidR="001A1B0F" w:rsidRPr="00022193">
        <w:rPr>
          <w:rFonts w:ascii="Arial" w:hAnsi="Arial" w:cs="Arial"/>
          <w:spacing w:val="-2"/>
          <w:sz w:val="20"/>
          <w:szCs w:val="20"/>
          <w:lang w:val="ro-RO"/>
        </w:rPr>
        <w:t xml:space="preserve">sunt de competența </w:t>
      </w:r>
      <w:r w:rsidR="00BE2FBD" w:rsidRPr="00022193">
        <w:rPr>
          <w:rFonts w:ascii="Arial" w:hAnsi="Arial" w:cs="Arial"/>
          <w:spacing w:val="-2"/>
          <w:sz w:val="20"/>
          <w:szCs w:val="20"/>
          <w:lang w:val="ro-RO"/>
        </w:rPr>
        <w:t xml:space="preserve">judecătoriilor sau a altor instanțe competente să soluționeze cauza în primă instanță, în funcție de tipul de litigiu. Procedurile </w:t>
      </w:r>
      <w:r w:rsidR="003712EF" w:rsidRPr="00022193">
        <w:rPr>
          <w:rFonts w:ascii="Arial" w:hAnsi="Arial" w:cs="Arial"/>
          <w:spacing w:val="-2"/>
          <w:sz w:val="20"/>
          <w:szCs w:val="20"/>
          <w:lang w:val="ro-RO"/>
        </w:rPr>
        <w:t>privind</w:t>
      </w:r>
      <w:r w:rsidR="00BE2FBD" w:rsidRPr="00022193">
        <w:rPr>
          <w:rFonts w:ascii="Arial" w:hAnsi="Arial" w:cs="Arial"/>
          <w:spacing w:val="-2"/>
          <w:sz w:val="20"/>
          <w:szCs w:val="20"/>
          <w:lang w:val="ro-RO"/>
        </w:rPr>
        <w:t xml:space="preserve"> </w:t>
      </w:r>
      <w:r w:rsidR="003712EF" w:rsidRPr="00022193">
        <w:rPr>
          <w:rFonts w:ascii="Arial" w:hAnsi="Arial" w:cs="Arial"/>
          <w:spacing w:val="-2"/>
          <w:sz w:val="20"/>
          <w:szCs w:val="20"/>
          <w:lang w:val="ro-RO"/>
        </w:rPr>
        <w:t xml:space="preserve">cererile </w:t>
      </w:r>
      <w:r w:rsidR="008A76E8" w:rsidRPr="00022193">
        <w:rPr>
          <w:rFonts w:ascii="Arial" w:hAnsi="Arial" w:cs="Arial"/>
          <w:spacing w:val="-2"/>
          <w:sz w:val="20"/>
          <w:szCs w:val="20"/>
          <w:lang w:val="ro-RO"/>
        </w:rPr>
        <w:t>cu valoare redusă</w:t>
      </w:r>
      <w:r w:rsidR="00BE2FBD" w:rsidRPr="00022193">
        <w:rPr>
          <w:rFonts w:ascii="Arial" w:hAnsi="Arial" w:cs="Arial"/>
          <w:spacing w:val="-2"/>
          <w:sz w:val="20"/>
          <w:szCs w:val="20"/>
          <w:lang w:val="ro-RO"/>
        </w:rPr>
        <w:t xml:space="preserve"> pot fi opționale și disponibile la solicitarea instanței sau a părților. Totuși, procedurile </w:t>
      </w:r>
      <w:r w:rsidR="00C5647C" w:rsidRPr="00022193">
        <w:rPr>
          <w:rFonts w:ascii="Arial" w:hAnsi="Arial" w:cs="Arial"/>
          <w:spacing w:val="-2"/>
          <w:sz w:val="20"/>
          <w:szCs w:val="20"/>
          <w:lang w:val="ro-RO"/>
        </w:rPr>
        <w:t>privind</w:t>
      </w:r>
      <w:r w:rsidR="00BE2FBD" w:rsidRPr="00022193">
        <w:rPr>
          <w:rFonts w:ascii="Arial" w:hAnsi="Arial" w:cs="Arial"/>
          <w:spacing w:val="-2"/>
          <w:sz w:val="20"/>
          <w:szCs w:val="20"/>
          <w:lang w:val="ro-RO"/>
        </w:rPr>
        <w:t xml:space="preserve"> </w:t>
      </w:r>
      <w:r w:rsidR="008A76E8" w:rsidRPr="00022193">
        <w:rPr>
          <w:rFonts w:ascii="Arial" w:hAnsi="Arial" w:cs="Arial"/>
          <w:spacing w:val="-2"/>
          <w:sz w:val="20"/>
          <w:szCs w:val="20"/>
          <w:lang w:val="ro-RO"/>
        </w:rPr>
        <w:t>cereri</w:t>
      </w:r>
      <w:r w:rsidR="00C5647C" w:rsidRPr="00022193">
        <w:rPr>
          <w:rFonts w:ascii="Arial" w:hAnsi="Arial" w:cs="Arial"/>
          <w:spacing w:val="-2"/>
          <w:sz w:val="20"/>
          <w:szCs w:val="20"/>
          <w:lang w:val="ro-RO"/>
        </w:rPr>
        <w:t>le</w:t>
      </w:r>
      <w:r w:rsidR="008A76E8" w:rsidRPr="00022193">
        <w:rPr>
          <w:rFonts w:ascii="Arial" w:hAnsi="Arial" w:cs="Arial"/>
          <w:spacing w:val="-2"/>
          <w:sz w:val="20"/>
          <w:szCs w:val="20"/>
          <w:lang w:val="ro-RO"/>
        </w:rPr>
        <w:t xml:space="preserve"> cu valoare redusă</w:t>
      </w:r>
      <w:r w:rsidR="00BE2FBD" w:rsidRPr="00022193">
        <w:rPr>
          <w:rFonts w:ascii="Arial" w:hAnsi="Arial" w:cs="Arial"/>
          <w:spacing w:val="-2"/>
          <w:sz w:val="20"/>
          <w:szCs w:val="20"/>
          <w:lang w:val="ro-RO"/>
        </w:rPr>
        <w:t xml:space="preserve"> pot fi adaptate la contextul unic al fiecărei țări pentru a spori accesul la justiției și eficiența judiciară.</w:t>
      </w:r>
    </w:p>
    <w:p w14:paraId="6202CD48" w14:textId="77777777" w:rsidR="00F65B91" w:rsidRPr="00022193" w:rsidRDefault="00F65B91" w:rsidP="00167F0D">
      <w:pPr>
        <w:spacing w:after="0" w:line="240" w:lineRule="auto"/>
        <w:jc w:val="both"/>
        <w:rPr>
          <w:rFonts w:ascii="Arial" w:hAnsi="Arial" w:cs="Arial"/>
          <w:b/>
          <w:sz w:val="20"/>
          <w:szCs w:val="20"/>
          <w:lang w:val="ro-RO"/>
        </w:rPr>
      </w:pPr>
    </w:p>
    <w:p w14:paraId="1BA2901F" w14:textId="4D0D53A6" w:rsidR="00BE2FBD" w:rsidRPr="00022193" w:rsidRDefault="007E1E01" w:rsidP="00C11BE5">
      <w:pPr>
        <w:pStyle w:val="ListParagraph"/>
        <w:numPr>
          <w:ilvl w:val="0"/>
          <w:numId w:val="7"/>
        </w:numPr>
        <w:spacing w:after="0" w:line="240" w:lineRule="auto"/>
        <w:jc w:val="both"/>
        <w:rPr>
          <w:rFonts w:ascii="Arial" w:hAnsi="Arial" w:cs="Arial"/>
          <w:sz w:val="20"/>
          <w:szCs w:val="20"/>
          <w:lang w:val="ro-RO"/>
        </w:rPr>
      </w:pPr>
      <w:r w:rsidRPr="00022193">
        <w:rPr>
          <w:rFonts w:ascii="Arial" w:hAnsi="Arial" w:cs="Arial"/>
          <w:b/>
          <w:sz w:val="20"/>
          <w:szCs w:val="20"/>
          <w:lang w:val="ro-RO"/>
        </w:rPr>
        <w:t>Existența unor taxe</w:t>
      </w:r>
      <w:r w:rsidR="00BE2FBD" w:rsidRPr="00022193">
        <w:rPr>
          <w:rFonts w:ascii="Arial" w:hAnsi="Arial" w:cs="Arial"/>
          <w:b/>
          <w:sz w:val="20"/>
          <w:szCs w:val="20"/>
          <w:lang w:val="ro-RO"/>
        </w:rPr>
        <w:t xml:space="preserve"> </w:t>
      </w:r>
      <w:r w:rsidR="00F410BD" w:rsidRPr="00022193">
        <w:rPr>
          <w:rFonts w:ascii="Arial" w:hAnsi="Arial" w:cs="Arial"/>
          <w:b/>
          <w:sz w:val="20"/>
          <w:szCs w:val="20"/>
          <w:lang w:val="ro-RO"/>
        </w:rPr>
        <w:t>judiciare</w:t>
      </w:r>
      <w:r w:rsidR="00BE2FBD" w:rsidRPr="00022193">
        <w:rPr>
          <w:rFonts w:ascii="Arial" w:hAnsi="Arial" w:cs="Arial"/>
          <w:b/>
          <w:sz w:val="20"/>
          <w:szCs w:val="20"/>
          <w:lang w:val="ro-RO"/>
        </w:rPr>
        <w:t xml:space="preserve"> </w:t>
      </w:r>
      <w:r w:rsidR="00F81E5E">
        <w:rPr>
          <w:rFonts w:ascii="Arial" w:hAnsi="Arial" w:cs="Arial"/>
          <w:b/>
          <w:sz w:val="20"/>
          <w:szCs w:val="20"/>
          <w:lang w:val="ro-RO"/>
        </w:rPr>
        <w:t>mici</w:t>
      </w:r>
      <w:r w:rsidR="00F410BD" w:rsidRPr="00022193">
        <w:rPr>
          <w:rFonts w:ascii="Arial" w:hAnsi="Arial" w:cs="Arial"/>
          <w:b/>
          <w:sz w:val="20"/>
          <w:szCs w:val="20"/>
          <w:lang w:val="ro-RO"/>
        </w:rPr>
        <w:t xml:space="preserve"> </w:t>
      </w:r>
      <w:r w:rsidRPr="00022193">
        <w:rPr>
          <w:rFonts w:ascii="Arial" w:hAnsi="Arial" w:cs="Arial"/>
          <w:b/>
          <w:sz w:val="20"/>
          <w:szCs w:val="20"/>
          <w:lang w:val="ro-RO"/>
        </w:rPr>
        <w:t xml:space="preserve">este importantă </w:t>
      </w:r>
      <w:r w:rsidR="00BE2FBD" w:rsidRPr="00022193">
        <w:rPr>
          <w:rFonts w:ascii="Arial" w:hAnsi="Arial" w:cs="Arial"/>
          <w:b/>
          <w:sz w:val="20"/>
          <w:szCs w:val="20"/>
          <w:lang w:val="ro-RO"/>
        </w:rPr>
        <w:t xml:space="preserve">pentru facilitarea accesului la justiție printr-o </w:t>
      </w:r>
      <w:r w:rsidR="001B1D03" w:rsidRPr="00022193">
        <w:rPr>
          <w:rFonts w:ascii="Arial" w:hAnsi="Arial" w:cs="Arial"/>
          <w:b/>
          <w:sz w:val="20"/>
          <w:szCs w:val="20"/>
          <w:lang w:val="ro-RO"/>
        </w:rPr>
        <w:t>procedu</w:t>
      </w:r>
      <w:r w:rsidR="000471BB" w:rsidRPr="00022193">
        <w:rPr>
          <w:rFonts w:ascii="Arial" w:hAnsi="Arial" w:cs="Arial"/>
          <w:b/>
          <w:sz w:val="20"/>
          <w:szCs w:val="20"/>
          <w:lang w:val="ro-RO"/>
        </w:rPr>
        <w:t>ră</w:t>
      </w:r>
      <w:r w:rsidR="001B1D03" w:rsidRPr="00022193">
        <w:rPr>
          <w:rFonts w:ascii="Arial" w:hAnsi="Arial" w:cs="Arial"/>
          <w:b/>
          <w:sz w:val="20"/>
          <w:szCs w:val="20"/>
          <w:lang w:val="ro-RO"/>
        </w:rPr>
        <w:t xml:space="preserve"> privind cereri</w:t>
      </w:r>
      <w:r w:rsidR="008A76E8" w:rsidRPr="00022193">
        <w:rPr>
          <w:rFonts w:ascii="Arial" w:hAnsi="Arial" w:cs="Arial"/>
          <w:b/>
          <w:sz w:val="20"/>
          <w:szCs w:val="20"/>
          <w:lang w:val="ro-RO"/>
        </w:rPr>
        <w:t xml:space="preserve"> cu valoare redusă</w:t>
      </w:r>
      <w:r w:rsidR="00BE2FBD" w:rsidRPr="00022193">
        <w:rPr>
          <w:rFonts w:ascii="Arial" w:hAnsi="Arial" w:cs="Arial"/>
          <w:b/>
          <w:sz w:val="20"/>
          <w:szCs w:val="20"/>
          <w:lang w:val="ro-RO"/>
        </w:rPr>
        <w:t xml:space="preserve">, făcând-o </w:t>
      </w:r>
      <w:r w:rsidR="00F81E5E">
        <w:rPr>
          <w:rFonts w:ascii="Arial" w:hAnsi="Arial" w:cs="Arial"/>
          <w:b/>
          <w:sz w:val="20"/>
          <w:szCs w:val="20"/>
          <w:lang w:val="ro-RO"/>
        </w:rPr>
        <w:t>ast</w:t>
      </w:r>
      <w:r w:rsidRPr="00022193">
        <w:rPr>
          <w:rFonts w:ascii="Arial" w:hAnsi="Arial" w:cs="Arial"/>
          <w:b/>
          <w:sz w:val="20"/>
          <w:szCs w:val="20"/>
          <w:lang w:val="ro-RO"/>
        </w:rPr>
        <w:t xml:space="preserve">fel </w:t>
      </w:r>
      <w:r w:rsidR="00BE2FBD" w:rsidRPr="00022193">
        <w:rPr>
          <w:rFonts w:ascii="Arial" w:hAnsi="Arial" w:cs="Arial"/>
          <w:b/>
          <w:sz w:val="20"/>
          <w:szCs w:val="20"/>
          <w:lang w:val="ro-RO"/>
        </w:rPr>
        <w:t xml:space="preserve">accesibilă pentru toți. </w:t>
      </w:r>
      <w:r w:rsidR="00BE2FBD" w:rsidRPr="00022193">
        <w:rPr>
          <w:rFonts w:ascii="Arial" w:hAnsi="Arial" w:cs="Arial"/>
          <w:sz w:val="20"/>
          <w:szCs w:val="20"/>
          <w:lang w:val="ro-RO"/>
        </w:rPr>
        <w:t xml:space="preserve">Sunt țări unde nu există nicio taxă </w:t>
      </w:r>
      <w:r w:rsidR="00F410BD" w:rsidRPr="00022193">
        <w:rPr>
          <w:rFonts w:ascii="Arial" w:hAnsi="Arial" w:cs="Arial"/>
          <w:sz w:val="20"/>
          <w:szCs w:val="20"/>
          <w:lang w:val="ro-RO"/>
        </w:rPr>
        <w:t>judiciară</w:t>
      </w:r>
      <w:r w:rsidR="00BE2FBD" w:rsidRPr="00022193">
        <w:rPr>
          <w:rFonts w:ascii="Arial" w:hAnsi="Arial" w:cs="Arial"/>
          <w:sz w:val="20"/>
          <w:szCs w:val="20"/>
          <w:lang w:val="ro-RO"/>
        </w:rPr>
        <w:t xml:space="preserve"> pentru această procedură, și țări </w:t>
      </w:r>
      <w:r w:rsidR="00F410BD" w:rsidRPr="00022193">
        <w:rPr>
          <w:rFonts w:ascii="Arial" w:hAnsi="Arial" w:cs="Arial"/>
          <w:sz w:val="20"/>
          <w:szCs w:val="20"/>
          <w:lang w:val="ro-RO"/>
        </w:rPr>
        <w:t>cu</w:t>
      </w:r>
      <w:r w:rsidR="00BE2FBD" w:rsidRPr="00022193">
        <w:rPr>
          <w:rFonts w:ascii="Arial" w:hAnsi="Arial" w:cs="Arial"/>
          <w:sz w:val="20"/>
          <w:szCs w:val="20"/>
          <w:lang w:val="ro-RO"/>
        </w:rPr>
        <w:t xml:space="preserve"> tax</w:t>
      </w:r>
      <w:r w:rsidR="00F410BD" w:rsidRPr="00022193">
        <w:rPr>
          <w:rFonts w:ascii="Arial" w:hAnsi="Arial" w:cs="Arial"/>
          <w:sz w:val="20"/>
          <w:szCs w:val="20"/>
          <w:lang w:val="ro-RO"/>
        </w:rPr>
        <w:t>e</w:t>
      </w:r>
      <w:r w:rsidR="00BE2FBD" w:rsidRPr="00022193">
        <w:rPr>
          <w:rFonts w:ascii="Arial" w:hAnsi="Arial" w:cs="Arial"/>
          <w:sz w:val="20"/>
          <w:szCs w:val="20"/>
          <w:lang w:val="ro-RO"/>
        </w:rPr>
        <w:t xml:space="preserve"> </w:t>
      </w:r>
      <w:r w:rsidR="00F410BD" w:rsidRPr="00022193">
        <w:rPr>
          <w:rFonts w:ascii="Arial" w:hAnsi="Arial" w:cs="Arial"/>
          <w:sz w:val="20"/>
          <w:szCs w:val="20"/>
          <w:lang w:val="ro-RO"/>
        </w:rPr>
        <w:t>judiciare</w:t>
      </w:r>
      <w:r w:rsidR="00BE2FBD" w:rsidRPr="00022193">
        <w:rPr>
          <w:rFonts w:ascii="Arial" w:hAnsi="Arial" w:cs="Arial"/>
          <w:sz w:val="20"/>
          <w:szCs w:val="20"/>
          <w:lang w:val="ro-RO"/>
        </w:rPr>
        <w:t xml:space="preserve"> </w:t>
      </w:r>
      <w:r w:rsidR="00F410BD" w:rsidRPr="00022193">
        <w:rPr>
          <w:rFonts w:ascii="Arial" w:hAnsi="Arial" w:cs="Arial"/>
          <w:sz w:val="20"/>
          <w:szCs w:val="20"/>
          <w:lang w:val="ro-RO"/>
        </w:rPr>
        <w:t>variabile</w:t>
      </w:r>
      <w:r w:rsidR="00BE2FBD" w:rsidRPr="00022193">
        <w:rPr>
          <w:rFonts w:ascii="Arial" w:hAnsi="Arial" w:cs="Arial"/>
          <w:sz w:val="20"/>
          <w:szCs w:val="20"/>
          <w:lang w:val="ro-RO"/>
        </w:rPr>
        <w:t xml:space="preserve"> sau </w:t>
      </w:r>
      <w:r w:rsidR="00F81E5E">
        <w:rPr>
          <w:rFonts w:ascii="Arial" w:hAnsi="Arial" w:cs="Arial"/>
          <w:sz w:val="20"/>
          <w:szCs w:val="20"/>
          <w:lang w:val="ro-RO"/>
        </w:rPr>
        <w:t xml:space="preserve">care </w:t>
      </w:r>
      <w:r w:rsidR="00BE2FBD" w:rsidRPr="00022193">
        <w:rPr>
          <w:rFonts w:ascii="Arial" w:hAnsi="Arial" w:cs="Arial"/>
          <w:sz w:val="20"/>
          <w:szCs w:val="20"/>
          <w:lang w:val="ro-RO"/>
        </w:rPr>
        <w:t xml:space="preserve">sunt </w:t>
      </w:r>
      <w:r w:rsidR="00F410BD" w:rsidRPr="00022193">
        <w:rPr>
          <w:rFonts w:ascii="Arial" w:hAnsi="Arial" w:cs="Arial"/>
          <w:sz w:val="20"/>
          <w:szCs w:val="20"/>
          <w:lang w:val="ro-RO"/>
        </w:rPr>
        <w:t xml:space="preserve">adaptate la costul vieții. Taxa judiciară medie în UE28 pentru o cerere cu o valoare </w:t>
      </w:r>
      <w:r w:rsidR="00154425" w:rsidRPr="00022193">
        <w:rPr>
          <w:rFonts w:ascii="Arial" w:hAnsi="Arial" w:cs="Arial"/>
          <w:sz w:val="20"/>
          <w:szCs w:val="20"/>
          <w:lang w:val="ro-RO"/>
        </w:rPr>
        <w:t>mai mică de</w:t>
      </w:r>
      <w:r w:rsidR="00F81E5E">
        <w:rPr>
          <w:rFonts w:ascii="Arial" w:hAnsi="Arial" w:cs="Arial"/>
          <w:sz w:val="20"/>
          <w:szCs w:val="20"/>
          <w:lang w:val="ro-RO"/>
        </w:rPr>
        <w:t xml:space="preserve"> 2.000 Euro</w:t>
      </w:r>
      <w:r w:rsidR="00F410BD" w:rsidRPr="00022193">
        <w:rPr>
          <w:rFonts w:ascii="Arial" w:hAnsi="Arial" w:cs="Arial"/>
          <w:sz w:val="20"/>
          <w:szCs w:val="20"/>
          <w:lang w:val="ro-RO"/>
        </w:rPr>
        <w:t xml:space="preserve"> este de 94 E</w:t>
      </w:r>
      <w:r w:rsidR="00F81E5E">
        <w:rPr>
          <w:rFonts w:ascii="Arial" w:hAnsi="Arial" w:cs="Arial"/>
          <w:sz w:val="20"/>
          <w:szCs w:val="20"/>
          <w:lang w:val="ro-RO"/>
        </w:rPr>
        <w:t>uro,</w:t>
      </w:r>
      <w:r w:rsidR="00F410BD" w:rsidRPr="00022193">
        <w:rPr>
          <w:rFonts w:ascii="Arial" w:hAnsi="Arial" w:cs="Arial"/>
          <w:sz w:val="20"/>
          <w:szCs w:val="20"/>
          <w:lang w:val="ro-RO"/>
        </w:rPr>
        <w:t xml:space="preserve"> sau 5% din </w:t>
      </w:r>
      <w:r w:rsidRPr="00022193">
        <w:rPr>
          <w:rFonts w:ascii="Arial" w:hAnsi="Arial" w:cs="Arial"/>
          <w:sz w:val="20"/>
          <w:szCs w:val="20"/>
          <w:lang w:val="ro-RO"/>
        </w:rPr>
        <w:t>valoarea cererii</w:t>
      </w:r>
      <w:r w:rsidR="00F410BD" w:rsidRPr="00022193">
        <w:rPr>
          <w:rFonts w:ascii="Arial" w:hAnsi="Arial" w:cs="Arial"/>
          <w:sz w:val="20"/>
          <w:szCs w:val="20"/>
          <w:lang w:val="ro-RO"/>
        </w:rPr>
        <w:t>.</w:t>
      </w:r>
    </w:p>
    <w:p w14:paraId="164E7816" w14:textId="77777777" w:rsidR="00167F0D" w:rsidRPr="00022193" w:rsidRDefault="00167F0D" w:rsidP="00167F0D">
      <w:pPr>
        <w:spacing w:after="0" w:line="240" w:lineRule="auto"/>
        <w:jc w:val="both"/>
        <w:rPr>
          <w:rFonts w:ascii="Arial" w:hAnsi="Arial" w:cs="Arial"/>
          <w:b/>
          <w:sz w:val="20"/>
          <w:szCs w:val="20"/>
          <w:lang w:val="ro-RO"/>
        </w:rPr>
      </w:pPr>
    </w:p>
    <w:p w14:paraId="3C135164" w14:textId="7DF13E2C" w:rsidR="00F410BD" w:rsidRPr="00022193" w:rsidRDefault="00F410BD" w:rsidP="00F65B91">
      <w:pPr>
        <w:pStyle w:val="ListParagraph"/>
        <w:numPr>
          <w:ilvl w:val="0"/>
          <w:numId w:val="7"/>
        </w:numPr>
        <w:spacing w:after="0" w:line="240" w:lineRule="auto"/>
        <w:jc w:val="both"/>
        <w:rPr>
          <w:rFonts w:ascii="Arial" w:hAnsi="Arial" w:cs="Arial"/>
          <w:sz w:val="20"/>
          <w:szCs w:val="20"/>
          <w:lang w:val="ro-RO"/>
        </w:rPr>
      </w:pPr>
      <w:r w:rsidRPr="00022193">
        <w:rPr>
          <w:rFonts w:ascii="Arial" w:hAnsi="Arial" w:cs="Arial"/>
          <w:b/>
          <w:sz w:val="20"/>
          <w:szCs w:val="20"/>
          <w:lang w:val="ro-RO"/>
        </w:rPr>
        <w:t xml:space="preserve">Tipul de litigii </w:t>
      </w:r>
      <w:r w:rsidR="007E1E01" w:rsidRPr="00022193">
        <w:rPr>
          <w:rFonts w:ascii="Arial" w:hAnsi="Arial" w:cs="Arial"/>
          <w:b/>
          <w:sz w:val="20"/>
          <w:szCs w:val="20"/>
          <w:lang w:val="ro-RO"/>
        </w:rPr>
        <w:t>în care se poate aplica procedura</w:t>
      </w:r>
      <w:r w:rsidRPr="00022193">
        <w:rPr>
          <w:rFonts w:ascii="Arial" w:hAnsi="Arial" w:cs="Arial"/>
          <w:b/>
          <w:sz w:val="20"/>
          <w:szCs w:val="20"/>
          <w:lang w:val="ro-RO"/>
        </w:rPr>
        <w:t xml:space="preserve"> </w:t>
      </w:r>
      <w:r w:rsidR="00C5647C" w:rsidRPr="00022193">
        <w:rPr>
          <w:rFonts w:ascii="Arial" w:hAnsi="Arial" w:cs="Arial"/>
          <w:b/>
          <w:sz w:val="20"/>
          <w:szCs w:val="20"/>
          <w:lang w:val="ro-RO"/>
        </w:rPr>
        <w:t>privind</w:t>
      </w:r>
      <w:r w:rsidRPr="00022193">
        <w:rPr>
          <w:rFonts w:ascii="Arial" w:hAnsi="Arial" w:cs="Arial"/>
          <w:b/>
          <w:sz w:val="20"/>
          <w:szCs w:val="20"/>
          <w:lang w:val="ro-RO"/>
        </w:rPr>
        <w:t xml:space="preserve"> </w:t>
      </w:r>
      <w:r w:rsidR="008A76E8" w:rsidRPr="00022193">
        <w:rPr>
          <w:rFonts w:ascii="Arial" w:hAnsi="Arial" w:cs="Arial"/>
          <w:b/>
          <w:sz w:val="20"/>
          <w:szCs w:val="20"/>
          <w:lang w:val="ro-RO"/>
        </w:rPr>
        <w:t>cereri</w:t>
      </w:r>
      <w:r w:rsidR="00C5647C" w:rsidRPr="00022193">
        <w:rPr>
          <w:rFonts w:ascii="Arial" w:hAnsi="Arial" w:cs="Arial"/>
          <w:b/>
          <w:sz w:val="20"/>
          <w:szCs w:val="20"/>
          <w:lang w:val="ro-RO"/>
        </w:rPr>
        <w:t>le</w:t>
      </w:r>
      <w:r w:rsidR="008A76E8" w:rsidRPr="00022193">
        <w:rPr>
          <w:rFonts w:ascii="Arial" w:hAnsi="Arial" w:cs="Arial"/>
          <w:b/>
          <w:sz w:val="20"/>
          <w:szCs w:val="20"/>
          <w:lang w:val="ro-RO"/>
        </w:rPr>
        <w:t xml:space="preserve"> cu valoare redusă</w:t>
      </w:r>
      <w:r w:rsidRPr="00022193">
        <w:rPr>
          <w:rFonts w:ascii="Arial" w:hAnsi="Arial" w:cs="Arial"/>
          <w:b/>
          <w:sz w:val="20"/>
          <w:szCs w:val="20"/>
          <w:lang w:val="ro-RO"/>
        </w:rPr>
        <w:t xml:space="preserve"> variază, însă cele mai des întâlnite sunt litigiile civile sau comerciale cu caracter patrimonial. </w:t>
      </w:r>
      <w:r w:rsidRPr="00022193">
        <w:rPr>
          <w:rFonts w:ascii="Arial" w:hAnsi="Arial" w:cs="Arial"/>
          <w:sz w:val="20"/>
          <w:szCs w:val="20"/>
          <w:lang w:val="ro-RO"/>
        </w:rPr>
        <w:t>Germania acoperă cea mai amplă sf</w:t>
      </w:r>
      <w:r w:rsidR="007E1E01" w:rsidRPr="00022193">
        <w:rPr>
          <w:rFonts w:ascii="Arial" w:hAnsi="Arial" w:cs="Arial"/>
          <w:sz w:val="20"/>
          <w:szCs w:val="20"/>
          <w:lang w:val="ro-RO"/>
        </w:rPr>
        <w:t xml:space="preserve">eră de litigii, </w:t>
      </w:r>
      <w:r w:rsidRPr="00022193">
        <w:rPr>
          <w:rFonts w:ascii="Arial" w:hAnsi="Arial" w:cs="Arial"/>
          <w:sz w:val="20"/>
          <w:szCs w:val="20"/>
          <w:lang w:val="ro-RO"/>
        </w:rPr>
        <w:t>deoarece</w:t>
      </w:r>
      <w:r w:rsidR="005E0D23" w:rsidRPr="00022193">
        <w:rPr>
          <w:rFonts w:ascii="Arial" w:hAnsi="Arial" w:cs="Arial"/>
          <w:sz w:val="20"/>
          <w:szCs w:val="20"/>
          <w:lang w:val="ro-RO"/>
        </w:rPr>
        <w:t xml:space="preserve"> legea face trimitere doar la valoarea cererii, nu și la tipul litigiului. Un prag mai mare pentru procedura </w:t>
      </w:r>
      <w:r w:rsidR="00C5647C" w:rsidRPr="00022193">
        <w:rPr>
          <w:rFonts w:ascii="Arial" w:hAnsi="Arial" w:cs="Arial"/>
          <w:sz w:val="20"/>
          <w:szCs w:val="20"/>
          <w:lang w:val="ro-RO"/>
        </w:rPr>
        <w:t>privind</w:t>
      </w:r>
      <w:r w:rsidR="005E0D23" w:rsidRPr="00022193">
        <w:rPr>
          <w:rFonts w:ascii="Arial" w:hAnsi="Arial" w:cs="Arial"/>
          <w:sz w:val="20"/>
          <w:szCs w:val="20"/>
          <w:lang w:val="ro-RO"/>
        </w:rPr>
        <w:t xml:space="preserve"> </w:t>
      </w:r>
      <w:r w:rsidR="008A76E8" w:rsidRPr="00022193">
        <w:rPr>
          <w:rFonts w:ascii="Arial" w:hAnsi="Arial" w:cs="Arial"/>
          <w:sz w:val="20"/>
          <w:szCs w:val="20"/>
          <w:lang w:val="ro-RO"/>
        </w:rPr>
        <w:t>cereri</w:t>
      </w:r>
      <w:r w:rsidR="00C5647C" w:rsidRPr="00022193">
        <w:rPr>
          <w:rFonts w:ascii="Arial" w:hAnsi="Arial" w:cs="Arial"/>
          <w:sz w:val="20"/>
          <w:szCs w:val="20"/>
          <w:lang w:val="ro-RO"/>
        </w:rPr>
        <w:t>le</w:t>
      </w:r>
      <w:r w:rsidR="008A76E8" w:rsidRPr="00022193">
        <w:rPr>
          <w:rFonts w:ascii="Arial" w:hAnsi="Arial" w:cs="Arial"/>
          <w:sz w:val="20"/>
          <w:szCs w:val="20"/>
          <w:lang w:val="ro-RO"/>
        </w:rPr>
        <w:t xml:space="preserve"> cu valoare redusă</w:t>
      </w:r>
      <w:r w:rsidR="005E0D23" w:rsidRPr="00022193">
        <w:rPr>
          <w:rFonts w:ascii="Arial" w:hAnsi="Arial" w:cs="Arial"/>
          <w:sz w:val="20"/>
          <w:szCs w:val="20"/>
          <w:lang w:val="ro-RO"/>
        </w:rPr>
        <w:t xml:space="preserve"> permite mai multor cetățeni și mai multor persoane juridice să o utilizeze, sporind accesibilitatea serviciului. În UE, cele mai ridicate praguri </w:t>
      </w:r>
      <w:r w:rsidR="00E62A2B">
        <w:rPr>
          <w:rFonts w:ascii="Arial" w:hAnsi="Arial" w:cs="Arial"/>
          <w:sz w:val="20"/>
          <w:szCs w:val="20"/>
          <w:lang w:val="ro-RO"/>
        </w:rPr>
        <w:t>sunt cele din</w:t>
      </w:r>
      <w:r w:rsidR="005E0D23" w:rsidRPr="00022193">
        <w:rPr>
          <w:rFonts w:ascii="Arial" w:hAnsi="Arial" w:cs="Arial"/>
          <w:sz w:val="20"/>
          <w:szCs w:val="20"/>
          <w:lang w:val="ro-RO"/>
        </w:rPr>
        <w:t xml:space="preserve"> Olanda (25.000 EUR) și Austria (15.000 EUR).</w:t>
      </w:r>
      <w:r w:rsidRPr="00022193">
        <w:rPr>
          <w:rFonts w:ascii="Arial" w:hAnsi="Arial" w:cs="Arial"/>
          <w:sz w:val="20"/>
          <w:szCs w:val="20"/>
          <w:lang w:val="ro-RO"/>
        </w:rPr>
        <w:t xml:space="preserve"> </w:t>
      </w:r>
    </w:p>
    <w:p w14:paraId="4A52E463" w14:textId="77777777" w:rsidR="00167F0D" w:rsidRPr="00022193" w:rsidRDefault="00167F0D" w:rsidP="00167F0D">
      <w:pPr>
        <w:spacing w:after="0" w:line="240" w:lineRule="auto"/>
        <w:jc w:val="both"/>
        <w:rPr>
          <w:rFonts w:ascii="Arial" w:hAnsi="Arial" w:cs="Arial"/>
          <w:b/>
          <w:sz w:val="20"/>
          <w:szCs w:val="20"/>
          <w:lang w:val="ro-RO"/>
        </w:rPr>
      </w:pPr>
    </w:p>
    <w:p w14:paraId="377B84FB" w14:textId="2F5394C9" w:rsidR="00D06739" w:rsidRPr="00022193" w:rsidRDefault="00D06739" w:rsidP="00EA2219">
      <w:pPr>
        <w:pStyle w:val="ListParagraph"/>
        <w:numPr>
          <w:ilvl w:val="0"/>
          <w:numId w:val="7"/>
        </w:numPr>
        <w:spacing w:after="0" w:line="240" w:lineRule="auto"/>
        <w:jc w:val="both"/>
        <w:rPr>
          <w:rFonts w:ascii="Arial" w:hAnsi="Arial" w:cs="Arial"/>
          <w:spacing w:val="-2"/>
          <w:sz w:val="20"/>
          <w:szCs w:val="20"/>
          <w:lang w:val="ro-RO"/>
        </w:rPr>
      </w:pPr>
      <w:r w:rsidRPr="00022193">
        <w:rPr>
          <w:rFonts w:ascii="Arial" w:hAnsi="Arial" w:cs="Arial"/>
          <w:b/>
          <w:spacing w:val="-2"/>
          <w:sz w:val="20"/>
          <w:szCs w:val="20"/>
          <w:lang w:val="ro-RO"/>
        </w:rPr>
        <w:t>Majoritatea țărilor adoptă o combinație de instrumente procedurale pentru a accelera și simplifica procesul.</w:t>
      </w:r>
      <w:r w:rsidR="0033580A" w:rsidRPr="00022193">
        <w:rPr>
          <w:rFonts w:ascii="Arial" w:hAnsi="Arial" w:cs="Arial"/>
          <w:b/>
          <w:spacing w:val="-2"/>
          <w:sz w:val="20"/>
          <w:szCs w:val="20"/>
          <w:lang w:val="ro-RO"/>
        </w:rPr>
        <w:t xml:space="preserve"> </w:t>
      </w:r>
      <w:r w:rsidRPr="00022193">
        <w:rPr>
          <w:rFonts w:ascii="Arial" w:hAnsi="Arial" w:cs="Arial"/>
          <w:spacing w:val="-2"/>
          <w:sz w:val="20"/>
          <w:szCs w:val="20"/>
          <w:lang w:val="ro-RO"/>
        </w:rPr>
        <w:t xml:space="preserve">De exemplu, audierile se pot desfășura în scris, </w:t>
      </w:r>
      <w:r w:rsidR="00A70ACF" w:rsidRPr="00022193">
        <w:rPr>
          <w:rFonts w:ascii="Arial" w:hAnsi="Arial" w:cs="Arial"/>
          <w:spacing w:val="-2"/>
          <w:sz w:val="20"/>
          <w:szCs w:val="20"/>
          <w:lang w:val="ro-RO"/>
        </w:rPr>
        <w:t xml:space="preserve">pot exista derogări de la </w:t>
      </w:r>
      <w:r w:rsidR="00AF464B" w:rsidRPr="00022193">
        <w:rPr>
          <w:rFonts w:ascii="Arial" w:hAnsi="Arial" w:cs="Arial"/>
          <w:spacing w:val="-2"/>
          <w:sz w:val="20"/>
          <w:szCs w:val="20"/>
          <w:lang w:val="ro-RO"/>
        </w:rPr>
        <w:t>regulile normale privind probele</w:t>
      </w:r>
      <w:r w:rsidR="00A70ACF" w:rsidRPr="00022193">
        <w:rPr>
          <w:rFonts w:ascii="Arial" w:hAnsi="Arial" w:cs="Arial"/>
          <w:spacing w:val="-2"/>
          <w:sz w:val="20"/>
          <w:szCs w:val="20"/>
          <w:lang w:val="ro-RO"/>
        </w:rPr>
        <w:t xml:space="preserve"> în instanță</w:t>
      </w:r>
      <w:r w:rsidR="00AF464B" w:rsidRPr="00022193">
        <w:rPr>
          <w:rFonts w:ascii="Arial" w:hAnsi="Arial" w:cs="Arial"/>
          <w:spacing w:val="-2"/>
          <w:sz w:val="20"/>
          <w:szCs w:val="20"/>
          <w:lang w:val="ro-RO"/>
        </w:rPr>
        <w:t>,</w:t>
      </w:r>
      <w:r w:rsidR="00A70ACF" w:rsidRPr="00022193">
        <w:rPr>
          <w:rFonts w:ascii="Arial" w:hAnsi="Arial" w:cs="Arial"/>
          <w:spacing w:val="-2"/>
          <w:sz w:val="20"/>
          <w:szCs w:val="20"/>
          <w:lang w:val="ro-RO"/>
        </w:rPr>
        <w:t xml:space="preserve"> privind</w:t>
      </w:r>
      <w:r w:rsidR="00AF464B" w:rsidRPr="00022193">
        <w:rPr>
          <w:rFonts w:ascii="Arial" w:hAnsi="Arial" w:cs="Arial"/>
          <w:spacing w:val="-2"/>
          <w:sz w:val="20"/>
          <w:szCs w:val="20"/>
          <w:lang w:val="ro-RO"/>
        </w:rPr>
        <w:t xml:space="preserve"> reprezentarea juridică și </w:t>
      </w:r>
      <w:r w:rsidR="00A70ACF" w:rsidRPr="00022193">
        <w:rPr>
          <w:rFonts w:ascii="Arial" w:hAnsi="Arial" w:cs="Arial"/>
          <w:spacing w:val="-2"/>
          <w:sz w:val="20"/>
          <w:szCs w:val="20"/>
          <w:lang w:val="ro-RO"/>
        </w:rPr>
        <w:t xml:space="preserve">de la </w:t>
      </w:r>
      <w:r w:rsidR="00AF464B" w:rsidRPr="00022193">
        <w:rPr>
          <w:rFonts w:ascii="Arial" w:hAnsi="Arial" w:cs="Arial"/>
          <w:spacing w:val="-2"/>
          <w:sz w:val="20"/>
          <w:szCs w:val="20"/>
          <w:lang w:val="ro-RO"/>
        </w:rPr>
        <w:t>reguli</w:t>
      </w:r>
      <w:r w:rsidR="00A70ACF" w:rsidRPr="00022193">
        <w:rPr>
          <w:rFonts w:ascii="Arial" w:hAnsi="Arial" w:cs="Arial"/>
          <w:spacing w:val="-2"/>
          <w:sz w:val="20"/>
          <w:szCs w:val="20"/>
          <w:lang w:val="ro-RO"/>
        </w:rPr>
        <w:t>le obișnuite de judecată.</w:t>
      </w:r>
      <w:r w:rsidR="00AA2D6F" w:rsidRPr="00022193">
        <w:rPr>
          <w:rFonts w:ascii="Arial" w:hAnsi="Arial" w:cs="Arial"/>
          <w:spacing w:val="-2"/>
          <w:sz w:val="20"/>
          <w:szCs w:val="20"/>
          <w:lang w:val="ro-RO"/>
        </w:rPr>
        <w:t xml:space="preserve"> Judecătorii pot avea un rol mai interactiv și asertiv față de părți, iar procesul poate fi accelerat prin impunerea unor termene mai scurte. Având în vedere caracterul simplificat, de obicei nu este necesară reprezentarea părților de avocați. Astfel, în majoritatea țărilor, în procedura </w:t>
      </w:r>
      <w:r w:rsidR="00C5647C" w:rsidRPr="00022193">
        <w:rPr>
          <w:rFonts w:ascii="Arial" w:hAnsi="Arial" w:cs="Arial"/>
          <w:spacing w:val="-2"/>
          <w:sz w:val="20"/>
          <w:szCs w:val="20"/>
          <w:lang w:val="ro-RO"/>
        </w:rPr>
        <w:t>privind</w:t>
      </w:r>
      <w:r w:rsidR="00AA2D6F" w:rsidRPr="00022193">
        <w:rPr>
          <w:rFonts w:ascii="Arial" w:hAnsi="Arial" w:cs="Arial"/>
          <w:spacing w:val="-2"/>
          <w:sz w:val="20"/>
          <w:szCs w:val="20"/>
          <w:lang w:val="ro-RO"/>
        </w:rPr>
        <w:t xml:space="preserve"> </w:t>
      </w:r>
      <w:r w:rsidR="008A76E8" w:rsidRPr="00022193">
        <w:rPr>
          <w:rFonts w:ascii="Arial" w:hAnsi="Arial" w:cs="Arial"/>
          <w:spacing w:val="-2"/>
          <w:sz w:val="20"/>
          <w:szCs w:val="20"/>
          <w:lang w:val="ro-RO"/>
        </w:rPr>
        <w:t>cereri</w:t>
      </w:r>
      <w:r w:rsidR="00C5647C" w:rsidRPr="00022193">
        <w:rPr>
          <w:rFonts w:ascii="Arial" w:hAnsi="Arial" w:cs="Arial"/>
          <w:spacing w:val="-2"/>
          <w:sz w:val="20"/>
          <w:szCs w:val="20"/>
          <w:lang w:val="ro-RO"/>
        </w:rPr>
        <w:t>le</w:t>
      </w:r>
      <w:r w:rsidR="008A76E8" w:rsidRPr="00022193">
        <w:rPr>
          <w:rFonts w:ascii="Arial" w:hAnsi="Arial" w:cs="Arial"/>
          <w:spacing w:val="-2"/>
          <w:sz w:val="20"/>
          <w:szCs w:val="20"/>
          <w:lang w:val="ro-RO"/>
        </w:rPr>
        <w:t xml:space="preserve"> cu valoare redusă</w:t>
      </w:r>
      <w:r w:rsidR="00AA2D6F" w:rsidRPr="00022193">
        <w:rPr>
          <w:rFonts w:ascii="Arial" w:hAnsi="Arial" w:cs="Arial"/>
          <w:spacing w:val="-2"/>
          <w:sz w:val="20"/>
          <w:szCs w:val="20"/>
          <w:lang w:val="ro-RO"/>
        </w:rPr>
        <w:t xml:space="preserve"> nu există posibilitatea recuperării de la partea care pierde procesul a cheltuielilor de judecată aferente reprezentării juridice. </w:t>
      </w:r>
      <w:r w:rsidR="00D6700B">
        <w:rPr>
          <w:rFonts w:ascii="Arial" w:hAnsi="Arial" w:cs="Arial"/>
          <w:spacing w:val="-2"/>
          <w:sz w:val="20"/>
          <w:szCs w:val="20"/>
          <w:lang w:val="ro-RO"/>
        </w:rPr>
        <w:t>Căile de atac</w:t>
      </w:r>
      <w:r w:rsidR="00AA2D6F" w:rsidRPr="00022193">
        <w:rPr>
          <w:rFonts w:ascii="Arial" w:hAnsi="Arial" w:cs="Arial"/>
          <w:spacing w:val="-2"/>
          <w:sz w:val="20"/>
          <w:szCs w:val="20"/>
          <w:lang w:val="ro-RO"/>
        </w:rPr>
        <w:t xml:space="preserve"> în </w:t>
      </w:r>
      <w:r w:rsidR="00D6700B">
        <w:rPr>
          <w:rFonts w:ascii="Arial" w:hAnsi="Arial" w:cs="Arial"/>
          <w:spacing w:val="-2"/>
          <w:sz w:val="20"/>
          <w:szCs w:val="20"/>
          <w:lang w:val="ro-RO"/>
        </w:rPr>
        <w:t>cazul litigiilor</w:t>
      </w:r>
      <w:r w:rsidR="00AA2D6F" w:rsidRPr="00022193">
        <w:rPr>
          <w:rFonts w:ascii="Arial" w:hAnsi="Arial" w:cs="Arial"/>
          <w:spacing w:val="-2"/>
          <w:sz w:val="20"/>
          <w:szCs w:val="20"/>
          <w:lang w:val="ro-RO"/>
        </w:rPr>
        <w:t xml:space="preserve"> minore pot fi și el</w:t>
      </w:r>
      <w:r w:rsidR="00D6700B">
        <w:rPr>
          <w:rFonts w:ascii="Arial" w:hAnsi="Arial" w:cs="Arial"/>
          <w:spacing w:val="-2"/>
          <w:sz w:val="20"/>
          <w:szCs w:val="20"/>
          <w:lang w:val="ro-RO"/>
        </w:rPr>
        <w:t>e</w:t>
      </w:r>
      <w:r w:rsidR="00AA2D6F" w:rsidRPr="00022193">
        <w:rPr>
          <w:rFonts w:ascii="Arial" w:hAnsi="Arial" w:cs="Arial"/>
          <w:spacing w:val="-2"/>
          <w:sz w:val="20"/>
          <w:szCs w:val="20"/>
          <w:lang w:val="ro-RO"/>
        </w:rPr>
        <w:t xml:space="preserve"> limitat</w:t>
      </w:r>
      <w:r w:rsidR="00D6700B">
        <w:rPr>
          <w:rFonts w:ascii="Arial" w:hAnsi="Arial" w:cs="Arial"/>
          <w:spacing w:val="-2"/>
          <w:sz w:val="20"/>
          <w:szCs w:val="20"/>
          <w:lang w:val="ro-RO"/>
        </w:rPr>
        <w:t>e</w:t>
      </w:r>
      <w:r w:rsidR="00AA2D6F" w:rsidRPr="00022193">
        <w:rPr>
          <w:rFonts w:ascii="Arial" w:hAnsi="Arial" w:cs="Arial"/>
          <w:spacing w:val="-2"/>
          <w:sz w:val="20"/>
          <w:szCs w:val="20"/>
          <w:lang w:val="ro-RO"/>
        </w:rPr>
        <w:t xml:space="preserve">. În unele țări, se poate face </w:t>
      </w:r>
      <w:r w:rsidR="004F3B1C">
        <w:rPr>
          <w:rFonts w:ascii="Arial" w:hAnsi="Arial" w:cs="Arial"/>
          <w:spacing w:val="-2"/>
          <w:sz w:val="20"/>
          <w:szCs w:val="20"/>
          <w:lang w:val="ro-RO"/>
        </w:rPr>
        <w:t>atac</w:t>
      </w:r>
      <w:r w:rsidR="00AA2D6F" w:rsidRPr="00022193">
        <w:rPr>
          <w:rFonts w:ascii="Arial" w:hAnsi="Arial" w:cs="Arial"/>
          <w:spacing w:val="-2"/>
          <w:sz w:val="20"/>
          <w:szCs w:val="20"/>
          <w:lang w:val="ro-RO"/>
        </w:rPr>
        <w:t xml:space="preserve"> doar cu privire la aspecte de drept (de exemplu, dacă s-au făcut greșeli procedurale grave).</w:t>
      </w:r>
    </w:p>
    <w:p w14:paraId="3685E5F2" w14:textId="77777777" w:rsidR="00167F0D" w:rsidRPr="00022193" w:rsidRDefault="00167F0D" w:rsidP="00BA1598">
      <w:pPr>
        <w:spacing w:after="0" w:line="240" w:lineRule="auto"/>
        <w:jc w:val="both"/>
        <w:rPr>
          <w:rFonts w:ascii="Arial" w:hAnsi="Arial" w:cs="Arial"/>
          <w:sz w:val="20"/>
          <w:szCs w:val="20"/>
          <w:lang w:val="ro-RO"/>
        </w:rPr>
      </w:pPr>
    </w:p>
    <w:p w14:paraId="5C520749" w14:textId="57EE6758" w:rsidR="0050040A" w:rsidRPr="00022193" w:rsidRDefault="00AA2D6F" w:rsidP="00AA2D6F">
      <w:pPr>
        <w:pStyle w:val="ListParagraph"/>
        <w:numPr>
          <w:ilvl w:val="0"/>
          <w:numId w:val="7"/>
        </w:numPr>
        <w:spacing w:after="0" w:line="240" w:lineRule="auto"/>
        <w:jc w:val="both"/>
        <w:rPr>
          <w:rFonts w:ascii="Arial" w:hAnsi="Arial" w:cs="Arial"/>
          <w:b/>
          <w:sz w:val="20"/>
          <w:szCs w:val="20"/>
          <w:lang w:val="ro-RO"/>
        </w:rPr>
      </w:pPr>
      <w:r w:rsidRPr="00022193">
        <w:rPr>
          <w:rFonts w:ascii="Arial" w:hAnsi="Arial" w:cs="Arial"/>
          <w:b/>
          <w:sz w:val="20"/>
          <w:szCs w:val="20"/>
          <w:lang w:val="ro-RO"/>
        </w:rPr>
        <w:t xml:space="preserve">Serviciile electronice facilitează accelerarea procedurii și reduc costurile. </w:t>
      </w:r>
      <w:r w:rsidRPr="00022193">
        <w:rPr>
          <w:rFonts w:ascii="Arial" w:hAnsi="Arial" w:cs="Arial"/>
          <w:sz w:val="20"/>
          <w:szCs w:val="20"/>
          <w:lang w:val="ro-RO"/>
        </w:rPr>
        <w:t>Mai multe state introduc servicii electronice precum transmiterea electronică a formularelor și plata online.</w:t>
      </w:r>
      <w:r w:rsidRPr="00022193">
        <w:rPr>
          <w:rFonts w:ascii="Arial" w:hAnsi="Arial" w:cs="Arial"/>
          <w:b/>
          <w:sz w:val="20"/>
          <w:szCs w:val="20"/>
          <w:lang w:val="ro-RO"/>
        </w:rPr>
        <w:t xml:space="preserve"> </w:t>
      </w:r>
      <w:r w:rsidRPr="00022193">
        <w:rPr>
          <w:rFonts w:ascii="Arial" w:hAnsi="Arial" w:cs="Arial"/>
          <w:sz w:val="20"/>
          <w:szCs w:val="20"/>
          <w:lang w:val="ro-RO"/>
        </w:rPr>
        <w:t>În unele țări se poate chiar desfășura întreaga procedură online.</w:t>
      </w:r>
    </w:p>
    <w:p w14:paraId="39A456F9" w14:textId="77777777" w:rsidR="00AA2D6F" w:rsidRPr="00022193" w:rsidRDefault="00AA2D6F" w:rsidP="00AA2D6F">
      <w:pPr>
        <w:pStyle w:val="ListParagraph"/>
        <w:spacing w:after="0" w:line="240" w:lineRule="auto"/>
        <w:ind w:left="0"/>
        <w:jc w:val="both"/>
        <w:rPr>
          <w:rFonts w:ascii="Arial" w:hAnsi="Arial" w:cs="Arial"/>
          <w:b/>
          <w:sz w:val="20"/>
          <w:szCs w:val="20"/>
          <w:lang w:val="ro-RO"/>
        </w:rPr>
      </w:pPr>
    </w:p>
    <w:p w14:paraId="06568AB5" w14:textId="72333235" w:rsidR="00110905" w:rsidRPr="00022193" w:rsidRDefault="00AA2D6F" w:rsidP="00D85D79">
      <w:pPr>
        <w:pStyle w:val="ListParagraph"/>
        <w:numPr>
          <w:ilvl w:val="0"/>
          <w:numId w:val="7"/>
        </w:numPr>
        <w:spacing w:after="0" w:line="240" w:lineRule="auto"/>
        <w:jc w:val="both"/>
        <w:rPr>
          <w:rFonts w:ascii="Arial" w:hAnsi="Arial" w:cs="Arial"/>
          <w:b/>
          <w:szCs w:val="24"/>
          <w:lang w:val="ro-RO"/>
        </w:rPr>
      </w:pPr>
      <w:r w:rsidRPr="00022193">
        <w:rPr>
          <w:rFonts w:ascii="Arial" w:hAnsi="Arial" w:cs="Arial"/>
          <w:b/>
          <w:sz w:val="20"/>
          <w:szCs w:val="20"/>
          <w:lang w:val="ro-RO"/>
        </w:rPr>
        <w:t xml:space="preserve">Creșterea nivelului de conștientizarea în rândul cetățenilor și persoanelor juridice cu privire la posibilitatea accelerării cauzei lor poate crește accesul la justiție. </w:t>
      </w:r>
      <w:r w:rsidRPr="00022193">
        <w:rPr>
          <w:rFonts w:ascii="Arial" w:hAnsi="Arial" w:cs="Arial"/>
          <w:sz w:val="20"/>
          <w:szCs w:val="20"/>
          <w:lang w:val="ro-RO"/>
        </w:rPr>
        <w:t xml:space="preserve">Conform sondajelor, 75% din cetățenii UE nu știu că există o </w:t>
      </w:r>
      <w:r w:rsidR="007E1E01" w:rsidRPr="00022193">
        <w:rPr>
          <w:rFonts w:ascii="Arial" w:hAnsi="Arial" w:cs="Arial"/>
          <w:sz w:val="20"/>
          <w:szCs w:val="20"/>
          <w:lang w:val="ro-RO"/>
        </w:rPr>
        <w:t>procedură</w:t>
      </w:r>
      <w:r w:rsidR="001B1D03" w:rsidRPr="00022193">
        <w:rPr>
          <w:rFonts w:ascii="Arial" w:hAnsi="Arial" w:cs="Arial"/>
          <w:sz w:val="20"/>
          <w:szCs w:val="20"/>
          <w:lang w:val="ro-RO"/>
        </w:rPr>
        <w:t xml:space="preserve"> privind cereri</w:t>
      </w:r>
      <w:r w:rsidR="008A76E8" w:rsidRPr="00022193">
        <w:rPr>
          <w:rFonts w:ascii="Arial" w:hAnsi="Arial" w:cs="Arial"/>
          <w:sz w:val="20"/>
          <w:szCs w:val="20"/>
          <w:lang w:val="ro-RO"/>
        </w:rPr>
        <w:t xml:space="preserve"> cu valoare redusă</w:t>
      </w:r>
      <w:r w:rsidRPr="00022193">
        <w:rPr>
          <w:rFonts w:ascii="Arial" w:hAnsi="Arial" w:cs="Arial"/>
          <w:sz w:val="20"/>
          <w:szCs w:val="20"/>
          <w:lang w:val="ro-RO"/>
        </w:rPr>
        <w:t xml:space="preserve"> și mulți </w:t>
      </w:r>
      <w:r w:rsidR="00110905" w:rsidRPr="00022193">
        <w:rPr>
          <w:rFonts w:ascii="Arial" w:hAnsi="Arial" w:cs="Arial"/>
          <w:sz w:val="20"/>
          <w:szCs w:val="20"/>
          <w:lang w:val="ro-RO"/>
        </w:rPr>
        <w:t>sunt descurajați să apeleze la instanțe pentru soluționarea unor cereri valabile de teama procedurilor greoaie și întârzierilor mari</w:t>
      </w:r>
      <w:r w:rsidR="0087389C" w:rsidRPr="00022193">
        <w:rPr>
          <w:rFonts w:ascii="Arial" w:hAnsi="Arial" w:cs="Arial"/>
          <w:sz w:val="20"/>
          <w:szCs w:val="20"/>
          <w:lang w:val="ro-RO"/>
        </w:rPr>
        <w:t>.</w:t>
      </w:r>
      <w:r w:rsidR="0087389C" w:rsidRPr="00022193">
        <w:rPr>
          <w:rStyle w:val="FootnoteReference"/>
          <w:rFonts w:ascii="Arial" w:hAnsi="Arial" w:cs="Arial"/>
          <w:sz w:val="20"/>
          <w:szCs w:val="20"/>
          <w:lang w:val="ro-RO"/>
        </w:rPr>
        <w:footnoteReference w:id="1"/>
      </w:r>
      <w:r w:rsidR="0087389C" w:rsidRPr="00022193">
        <w:rPr>
          <w:rFonts w:ascii="Arial" w:hAnsi="Arial" w:cs="Arial"/>
          <w:sz w:val="20"/>
          <w:szCs w:val="20"/>
          <w:lang w:val="ro-RO"/>
        </w:rPr>
        <w:t xml:space="preserve"> </w:t>
      </w:r>
      <w:r w:rsidR="00110905" w:rsidRPr="00022193">
        <w:rPr>
          <w:rFonts w:ascii="Arial" w:hAnsi="Arial" w:cs="Arial"/>
          <w:sz w:val="20"/>
          <w:szCs w:val="20"/>
          <w:lang w:val="ro-RO"/>
        </w:rPr>
        <w:t xml:space="preserve">Conștientizarea trebuie să se concentreze pe segmentele mai sărace ale comunității, pe microîntreprinderi și pe companiile mici. Aceste grupuri interacționează cel mai des cu sistemul judiciar prin </w:t>
      </w:r>
      <w:r w:rsidR="008A76E8" w:rsidRPr="00022193">
        <w:rPr>
          <w:rFonts w:ascii="Arial" w:hAnsi="Arial" w:cs="Arial"/>
          <w:sz w:val="20"/>
          <w:szCs w:val="20"/>
          <w:lang w:val="ro-RO"/>
        </w:rPr>
        <w:t>cereri cu valoare redusă</w:t>
      </w:r>
      <w:r w:rsidR="00110905" w:rsidRPr="00022193">
        <w:rPr>
          <w:rFonts w:ascii="Arial" w:hAnsi="Arial" w:cs="Arial"/>
          <w:sz w:val="20"/>
          <w:szCs w:val="20"/>
          <w:lang w:val="ro-RO"/>
        </w:rPr>
        <w:t>, dar sunt deseori descuraja</w:t>
      </w:r>
      <w:r w:rsidR="00D6700B">
        <w:rPr>
          <w:rFonts w:ascii="Arial" w:hAnsi="Arial" w:cs="Arial"/>
          <w:sz w:val="20"/>
          <w:szCs w:val="20"/>
          <w:lang w:val="ro-RO"/>
        </w:rPr>
        <w:t>te</w:t>
      </w:r>
      <w:r w:rsidR="00110905" w:rsidRPr="00022193">
        <w:rPr>
          <w:rFonts w:ascii="Arial" w:hAnsi="Arial" w:cs="Arial"/>
          <w:sz w:val="20"/>
          <w:szCs w:val="20"/>
          <w:lang w:val="ro-RO"/>
        </w:rPr>
        <w:t xml:space="preserve"> de costurile mari, procedurile complexe și </w:t>
      </w:r>
      <w:r w:rsidR="00110905" w:rsidRPr="00022193">
        <w:rPr>
          <w:rFonts w:ascii="Arial" w:hAnsi="Arial" w:cs="Arial"/>
          <w:sz w:val="20"/>
          <w:szCs w:val="20"/>
          <w:lang w:val="ro-RO"/>
        </w:rPr>
        <w:lastRenderedPageBreak/>
        <w:t>timpul de așteptare lung. O procedură accelerată bine concepută poate diminua aceste preocupări și poate oferi un serviciu pe măsura nevoilor acestora.</w:t>
      </w:r>
    </w:p>
    <w:p w14:paraId="34DEF3AD" w14:textId="77777777" w:rsidR="00110905" w:rsidRPr="00022193" w:rsidRDefault="00110905" w:rsidP="00110905">
      <w:pPr>
        <w:spacing w:after="0" w:line="240" w:lineRule="auto"/>
        <w:jc w:val="both"/>
        <w:rPr>
          <w:rFonts w:ascii="Arial" w:hAnsi="Arial" w:cs="Arial"/>
          <w:sz w:val="20"/>
          <w:szCs w:val="20"/>
          <w:lang w:val="ro-RO"/>
        </w:rPr>
      </w:pPr>
    </w:p>
    <w:p w14:paraId="28AB74EC" w14:textId="0AE57E5A" w:rsidR="00FF2DD7" w:rsidRPr="00022193" w:rsidRDefault="00F70F58" w:rsidP="00A61864">
      <w:pPr>
        <w:pStyle w:val="Heading1"/>
        <w:numPr>
          <w:ilvl w:val="0"/>
          <w:numId w:val="6"/>
        </w:numPr>
        <w:spacing w:line="240" w:lineRule="auto"/>
        <w:rPr>
          <w:rFonts w:ascii="Arial" w:hAnsi="Arial" w:cs="Arial"/>
          <w:lang w:val="ro-RO"/>
        </w:rPr>
      </w:pPr>
      <w:bookmarkStart w:id="2" w:name="_Toc492030085"/>
      <w:r w:rsidRPr="00022193">
        <w:rPr>
          <w:rFonts w:ascii="Arial" w:hAnsi="Arial" w:cs="Arial"/>
          <w:lang w:val="ro-RO"/>
        </w:rPr>
        <w:t>Introducere</w:t>
      </w:r>
      <w:bookmarkEnd w:id="2"/>
    </w:p>
    <w:p w14:paraId="3B980FC2" w14:textId="77777777" w:rsidR="00A61864" w:rsidRPr="00022193" w:rsidRDefault="00A61864" w:rsidP="001A1366">
      <w:pPr>
        <w:spacing w:after="0" w:line="240" w:lineRule="auto"/>
        <w:jc w:val="both"/>
        <w:rPr>
          <w:rFonts w:ascii="Arial" w:hAnsi="Arial" w:cs="Arial"/>
          <w:b/>
          <w:szCs w:val="24"/>
          <w:lang w:val="ro-RO"/>
        </w:rPr>
      </w:pPr>
    </w:p>
    <w:p w14:paraId="54704A6E" w14:textId="62000F48" w:rsidR="00594A36" w:rsidRPr="00022193" w:rsidRDefault="00110905" w:rsidP="00D85D79">
      <w:pPr>
        <w:pStyle w:val="ListParagraph"/>
        <w:numPr>
          <w:ilvl w:val="0"/>
          <w:numId w:val="7"/>
        </w:numPr>
        <w:spacing w:after="0" w:line="240" w:lineRule="auto"/>
        <w:jc w:val="both"/>
        <w:rPr>
          <w:rFonts w:ascii="Arial" w:hAnsi="Arial" w:cs="Arial"/>
          <w:sz w:val="20"/>
          <w:szCs w:val="20"/>
          <w:lang w:val="ro-RO"/>
        </w:rPr>
      </w:pPr>
      <w:r w:rsidRPr="00022193">
        <w:rPr>
          <w:rFonts w:ascii="Arial" w:hAnsi="Arial" w:cs="Arial"/>
          <w:b/>
          <w:sz w:val="20"/>
          <w:szCs w:val="20"/>
          <w:lang w:val="ro-RO"/>
        </w:rPr>
        <w:t xml:space="preserve">Costurile și durata lungă a procedurilor judiciare pot fi descurajante, iar pentru persoanele fără posibilități materiale și pentru microîntreprinderi și companii mici </w:t>
      </w:r>
      <w:r w:rsidR="00D6700B">
        <w:rPr>
          <w:rFonts w:ascii="Arial" w:hAnsi="Arial" w:cs="Arial"/>
          <w:b/>
          <w:sz w:val="20"/>
          <w:szCs w:val="20"/>
          <w:lang w:val="ro-RO"/>
        </w:rPr>
        <w:t>po</w:t>
      </w:r>
      <w:r w:rsidR="00F3615E" w:rsidRPr="00022193">
        <w:rPr>
          <w:rFonts w:ascii="Arial" w:hAnsi="Arial" w:cs="Arial"/>
          <w:b/>
          <w:sz w:val="20"/>
          <w:szCs w:val="20"/>
          <w:lang w:val="ro-RO"/>
        </w:rPr>
        <w:t xml:space="preserve">t împiedica accesul la justiție. </w:t>
      </w:r>
      <w:r w:rsidR="00F3615E" w:rsidRPr="00022193">
        <w:rPr>
          <w:rFonts w:ascii="Arial" w:hAnsi="Arial" w:cs="Arial"/>
          <w:sz w:val="20"/>
          <w:szCs w:val="20"/>
          <w:lang w:val="ro-RO"/>
        </w:rPr>
        <w:t>Conform celor mai recente date CEPEJ, în 2014 timpul de dispoziție în litigiile civile și comerciale în primă instanță varia de la 97 zile în Lituania la 532 zile în Italia, cu o medie europeană de 250 de zile</w:t>
      </w:r>
      <w:r w:rsidR="006F3B4B" w:rsidRPr="00022193">
        <w:rPr>
          <w:rFonts w:ascii="Arial" w:hAnsi="Arial" w:cs="Arial"/>
          <w:sz w:val="20"/>
          <w:szCs w:val="20"/>
          <w:lang w:val="ro-RO"/>
        </w:rPr>
        <w:t>.</w:t>
      </w:r>
      <w:r w:rsidR="00CF2212" w:rsidRPr="00022193">
        <w:rPr>
          <w:rStyle w:val="FootnoteReference"/>
          <w:rFonts w:ascii="Arial" w:hAnsi="Arial" w:cs="Arial"/>
          <w:sz w:val="20"/>
          <w:szCs w:val="20"/>
          <w:lang w:val="ro-RO"/>
        </w:rPr>
        <w:footnoteReference w:id="2"/>
      </w:r>
      <w:r w:rsidR="00535ADF" w:rsidRPr="00022193">
        <w:rPr>
          <w:rFonts w:ascii="Arial" w:hAnsi="Arial" w:cs="Arial"/>
          <w:sz w:val="20"/>
          <w:szCs w:val="20"/>
          <w:lang w:val="ro-RO"/>
        </w:rPr>
        <w:t xml:space="preserve"> </w:t>
      </w:r>
      <w:r w:rsidR="00F3615E" w:rsidRPr="00022193">
        <w:rPr>
          <w:rFonts w:ascii="Arial" w:hAnsi="Arial" w:cs="Arial"/>
          <w:sz w:val="20"/>
          <w:szCs w:val="20"/>
          <w:lang w:val="ro-RO"/>
        </w:rPr>
        <w:t>Costurile</w:t>
      </w:r>
      <w:r w:rsidR="00137364" w:rsidRPr="00022193">
        <w:rPr>
          <w:rFonts w:ascii="Arial" w:hAnsi="Arial" w:cs="Arial"/>
          <w:sz w:val="20"/>
          <w:szCs w:val="20"/>
          <w:lang w:val="ro-RO"/>
        </w:rPr>
        <w:t xml:space="preserve"> (</w:t>
      </w:r>
      <w:r w:rsidR="0044050C" w:rsidRPr="00022193">
        <w:rPr>
          <w:rFonts w:ascii="Arial" w:hAnsi="Arial" w:cs="Arial"/>
          <w:sz w:val="20"/>
          <w:szCs w:val="20"/>
          <w:lang w:val="ro-RO"/>
        </w:rPr>
        <w:t>incluzând</w:t>
      </w:r>
      <w:r w:rsidR="00F3615E" w:rsidRPr="00022193">
        <w:rPr>
          <w:rFonts w:ascii="Arial" w:hAnsi="Arial" w:cs="Arial"/>
          <w:sz w:val="20"/>
          <w:szCs w:val="20"/>
          <w:lang w:val="ro-RO"/>
        </w:rPr>
        <w:t xml:space="preserve"> taxele judiciare și onorariul pentru reprezentare juridică</w:t>
      </w:r>
      <w:r w:rsidR="00137364" w:rsidRPr="00022193">
        <w:rPr>
          <w:rFonts w:ascii="Arial" w:hAnsi="Arial" w:cs="Arial"/>
          <w:sz w:val="20"/>
          <w:szCs w:val="20"/>
          <w:lang w:val="ro-RO"/>
        </w:rPr>
        <w:t>)</w:t>
      </w:r>
      <w:r w:rsidR="00A85DDB" w:rsidRPr="00022193">
        <w:rPr>
          <w:rFonts w:ascii="Arial" w:hAnsi="Arial" w:cs="Arial"/>
          <w:sz w:val="20"/>
          <w:szCs w:val="20"/>
          <w:lang w:val="ro-RO"/>
        </w:rPr>
        <w:t xml:space="preserve"> </w:t>
      </w:r>
      <w:r w:rsidR="00E665BA" w:rsidRPr="00022193">
        <w:rPr>
          <w:rFonts w:ascii="Arial" w:hAnsi="Arial" w:cs="Arial"/>
          <w:sz w:val="20"/>
          <w:szCs w:val="20"/>
          <w:lang w:val="ro-RO"/>
        </w:rPr>
        <w:t xml:space="preserve">pot fi câteodată </w:t>
      </w:r>
      <w:r w:rsidR="0044050C" w:rsidRPr="00022193">
        <w:rPr>
          <w:rFonts w:ascii="Arial" w:hAnsi="Arial" w:cs="Arial"/>
          <w:sz w:val="20"/>
          <w:szCs w:val="20"/>
          <w:lang w:val="ro-RO"/>
        </w:rPr>
        <w:t>mai mari decât valoarea cererii</w:t>
      </w:r>
      <w:r w:rsidR="006F3B4B" w:rsidRPr="00022193">
        <w:rPr>
          <w:rFonts w:ascii="Arial" w:hAnsi="Arial" w:cs="Arial"/>
          <w:sz w:val="20"/>
          <w:szCs w:val="20"/>
          <w:lang w:val="ro-RO"/>
        </w:rPr>
        <w:t>.</w:t>
      </w:r>
      <w:r w:rsidR="001023F5" w:rsidRPr="00022193">
        <w:rPr>
          <w:rStyle w:val="FootnoteReference"/>
          <w:rFonts w:ascii="Arial" w:hAnsi="Arial" w:cs="Arial"/>
          <w:sz w:val="20"/>
          <w:szCs w:val="20"/>
          <w:lang w:val="ro-RO"/>
        </w:rPr>
        <w:footnoteReference w:id="3"/>
      </w:r>
      <w:r w:rsidR="00A85DDB" w:rsidRPr="00022193">
        <w:rPr>
          <w:rFonts w:ascii="Arial" w:hAnsi="Arial" w:cs="Arial"/>
          <w:sz w:val="20"/>
          <w:szCs w:val="20"/>
          <w:lang w:val="ro-RO"/>
        </w:rPr>
        <w:t xml:space="preserve"> </w:t>
      </w:r>
    </w:p>
    <w:p w14:paraId="729160A9" w14:textId="77777777" w:rsidR="00594A36" w:rsidRPr="00022193" w:rsidRDefault="00594A36" w:rsidP="009A5124">
      <w:pPr>
        <w:pStyle w:val="ListParagraph"/>
        <w:spacing w:after="0" w:line="240" w:lineRule="auto"/>
        <w:ind w:left="0"/>
        <w:jc w:val="both"/>
        <w:rPr>
          <w:rFonts w:ascii="Arial" w:hAnsi="Arial" w:cs="Arial"/>
          <w:sz w:val="20"/>
          <w:szCs w:val="20"/>
          <w:lang w:val="ro-RO"/>
        </w:rPr>
      </w:pPr>
    </w:p>
    <w:p w14:paraId="56A5F0FA" w14:textId="7E541383" w:rsidR="004F5F34" w:rsidRPr="00022193" w:rsidRDefault="00B276F2" w:rsidP="00D85D79">
      <w:pPr>
        <w:pStyle w:val="ListParagraph"/>
        <w:numPr>
          <w:ilvl w:val="0"/>
          <w:numId w:val="7"/>
        </w:numPr>
        <w:spacing w:after="0" w:line="240" w:lineRule="auto"/>
        <w:jc w:val="both"/>
        <w:rPr>
          <w:rFonts w:ascii="Arial" w:hAnsi="Arial" w:cs="Arial"/>
          <w:sz w:val="20"/>
          <w:szCs w:val="20"/>
          <w:lang w:val="ro-RO"/>
        </w:rPr>
      </w:pPr>
      <w:r w:rsidRPr="00022193">
        <w:rPr>
          <w:rFonts w:ascii="Arial" w:hAnsi="Arial" w:cs="Arial"/>
          <w:b/>
          <w:sz w:val="20"/>
          <w:szCs w:val="20"/>
          <w:lang w:val="ro-RO"/>
        </w:rPr>
        <w:t xml:space="preserve">Legiuitori din întreaga lume au recunoscut </w:t>
      </w:r>
      <w:r w:rsidR="004F36BC" w:rsidRPr="00022193">
        <w:rPr>
          <w:rFonts w:ascii="Arial" w:hAnsi="Arial" w:cs="Arial"/>
          <w:b/>
          <w:sz w:val="20"/>
          <w:szCs w:val="20"/>
          <w:lang w:val="ro-RO"/>
        </w:rPr>
        <w:t xml:space="preserve">de mult ca este posibil ca litigiile privind </w:t>
      </w:r>
      <w:r w:rsidR="008A76E8" w:rsidRPr="00022193">
        <w:rPr>
          <w:rFonts w:ascii="Arial" w:hAnsi="Arial" w:cs="Arial"/>
          <w:b/>
          <w:sz w:val="20"/>
          <w:szCs w:val="20"/>
          <w:lang w:val="ro-RO"/>
        </w:rPr>
        <w:t>cereri cu valoare redusă</w:t>
      </w:r>
      <w:r w:rsidR="004F36BC" w:rsidRPr="00022193">
        <w:rPr>
          <w:rFonts w:ascii="Arial" w:hAnsi="Arial" w:cs="Arial"/>
          <w:b/>
          <w:sz w:val="20"/>
          <w:szCs w:val="20"/>
          <w:lang w:val="ro-RO"/>
        </w:rPr>
        <w:t xml:space="preserve"> să nu necesite aceleași proceduri și reguli complexe. Acestea pot fi, în schimb, soluționate de o manieră mai puțin costisitoare și mai eficientă. </w:t>
      </w:r>
      <w:r w:rsidR="004F36BC" w:rsidRPr="00022193">
        <w:rPr>
          <w:rFonts w:ascii="Arial" w:hAnsi="Arial" w:cs="Arial"/>
          <w:sz w:val="20"/>
          <w:szCs w:val="20"/>
          <w:lang w:val="ro-RO"/>
        </w:rPr>
        <w:t xml:space="preserve">Deși procedura </w:t>
      </w:r>
      <w:r w:rsidR="00C5647C" w:rsidRPr="00022193">
        <w:rPr>
          <w:rFonts w:ascii="Arial" w:hAnsi="Arial" w:cs="Arial"/>
          <w:sz w:val="20"/>
          <w:szCs w:val="20"/>
          <w:lang w:val="ro-RO"/>
        </w:rPr>
        <w:t>privind</w:t>
      </w:r>
      <w:r w:rsidR="004F36BC" w:rsidRPr="00022193">
        <w:rPr>
          <w:rFonts w:ascii="Arial" w:hAnsi="Arial" w:cs="Arial"/>
          <w:sz w:val="20"/>
          <w:szCs w:val="20"/>
          <w:lang w:val="ro-RO"/>
        </w:rPr>
        <w:t xml:space="preserve"> </w:t>
      </w:r>
      <w:r w:rsidR="008A76E8" w:rsidRPr="00022193">
        <w:rPr>
          <w:rFonts w:ascii="Arial" w:hAnsi="Arial" w:cs="Arial"/>
          <w:sz w:val="20"/>
          <w:szCs w:val="20"/>
          <w:lang w:val="ro-RO"/>
        </w:rPr>
        <w:t>cereri</w:t>
      </w:r>
      <w:r w:rsidR="00C5647C" w:rsidRPr="00022193">
        <w:rPr>
          <w:rFonts w:ascii="Arial" w:hAnsi="Arial" w:cs="Arial"/>
          <w:sz w:val="20"/>
          <w:szCs w:val="20"/>
          <w:lang w:val="ro-RO"/>
        </w:rPr>
        <w:t>le</w:t>
      </w:r>
      <w:r w:rsidR="008A76E8" w:rsidRPr="00022193">
        <w:rPr>
          <w:rFonts w:ascii="Arial" w:hAnsi="Arial" w:cs="Arial"/>
          <w:sz w:val="20"/>
          <w:szCs w:val="20"/>
          <w:lang w:val="ro-RO"/>
        </w:rPr>
        <w:t xml:space="preserve"> cu valoare redusă</w:t>
      </w:r>
      <w:r w:rsidR="004F36BC" w:rsidRPr="00022193">
        <w:rPr>
          <w:rFonts w:ascii="Arial" w:hAnsi="Arial" w:cs="Arial"/>
          <w:sz w:val="20"/>
          <w:szCs w:val="20"/>
          <w:lang w:val="ro-RO"/>
        </w:rPr>
        <w:t xml:space="preserve"> nu este un fenomen nou și există de secole, </w:t>
      </w:r>
      <w:r w:rsidR="00D6700B">
        <w:rPr>
          <w:rFonts w:ascii="Arial" w:hAnsi="Arial" w:cs="Arial"/>
          <w:sz w:val="20"/>
          <w:szCs w:val="20"/>
          <w:lang w:val="ro-RO"/>
        </w:rPr>
        <w:t xml:space="preserve">ea </w:t>
      </w:r>
      <w:r w:rsidR="004F36BC" w:rsidRPr="00022193">
        <w:rPr>
          <w:rFonts w:ascii="Arial" w:hAnsi="Arial" w:cs="Arial"/>
          <w:sz w:val="20"/>
          <w:szCs w:val="20"/>
          <w:lang w:val="ro-RO"/>
        </w:rPr>
        <w:t>a început să câștige teren abia recent.</w:t>
      </w:r>
      <w:r w:rsidR="00D85D79" w:rsidRPr="00022193">
        <w:rPr>
          <w:rFonts w:ascii="Arial" w:hAnsi="Arial" w:cs="Arial"/>
          <w:sz w:val="20"/>
          <w:szCs w:val="20"/>
          <w:lang w:val="ro-RO"/>
        </w:rPr>
        <w:t xml:space="preserve"> Existența cererii în creștere din partea cetățenilor determină din ce în ce mai multe țări să caute modalități mai noi și mai rapide de a soluționa </w:t>
      </w:r>
      <w:r w:rsidR="008A76E8" w:rsidRPr="00022193">
        <w:rPr>
          <w:rFonts w:ascii="Arial" w:hAnsi="Arial" w:cs="Arial"/>
          <w:sz w:val="20"/>
          <w:szCs w:val="20"/>
          <w:lang w:val="ro-RO"/>
        </w:rPr>
        <w:t>cererile cu valoare redusă</w:t>
      </w:r>
      <w:r w:rsidR="00D85D79" w:rsidRPr="00022193">
        <w:rPr>
          <w:rFonts w:ascii="Arial" w:hAnsi="Arial" w:cs="Arial"/>
          <w:sz w:val="20"/>
          <w:szCs w:val="20"/>
          <w:lang w:val="ro-RO"/>
        </w:rPr>
        <w:t>, cetățenii fiind în căutare de modalități mai simple, facilitate de tehnologia IT&amp;C, pentru soluționarea litigiilor minore.</w:t>
      </w:r>
    </w:p>
    <w:p w14:paraId="00AD0B41" w14:textId="77777777" w:rsidR="00D85D79" w:rsidRPr="00022193" w:rsidRDefault="00D85D79" w:rsidP="00D85D79">
      <w:pPr>
        <w:pStyle w:val="ListParagraph"/>
        <w:spacing w:after="0" w:line="240" w:lineRule="auto"/>
        <w:ind w:left="0"/>
        <w:jc w:val="both"/>
        <w:rPr>
          <w:rFonts w:ascii="Arial" w:hAnsi="Arial" w:cs="Arial"/>
          <w:sz w:val="20"/>
          <w:szCs w:val="20"/>
          <w:lang w:val="ro-RO"/>
        </w:rPr>
      </w:pPr>
    </w:p>
    <w:p w14:paraId="06C3D8B9" w14:textId="2D8ACF76" w:rsidR="009A5124" w:rsidRPr="00022193" w:rsidRDefault="00D85D79" w:rsidP="00587EB0">
      <w:pPr>
        <w:pStyle w:val="ListParagraph"/>
        <w:numPr>
          <w:ilvl w:val="0"/>
          <w:numId w:val="7"/>
        </w:numPr>
        <w:spacing w:after="0" w:line="240" w:lineRule="auto"/>
        <w:jc w:val="both"/>
        <w:rPr>
          <w:rFonts w:ascii="Arial" w:hAnsi="Arial" w:cs="Arial"/>
          <w:sz w:val="20"/>
          <w:szCs w:val="20"/>
          <w:lang w:val="ro-RO"/>
        </w:rPr>
      </w:pPr>
      <w:r w:rsidRPr="00022193">
        <w:rPr>
          <w:rFonts w:ascii="Arial" w:hAnsi="Arial" w:cs="Arial"/>
          <w:b/>
          <w:sz w:val="20"/>
          <w:szCs w:val="20"/>
          <w:lang w:val="ro-RO"/>
        </w:rPr>
        <w:t xml:space="preserve">Instanțele au devenit și ele mai atente la nevoile cetățenilor și sunt în căutare de abordări orientate mai mult </w:t>
      </w:r>
      <w:r w:rsidR="00587EB0" w:rsidRPr="00022193">
        <w:rPr>
          <w:rFonts w:ascii="Arial" w:hAnsi="Arial" w:cs="Arial"/>
          <w:b/>
          <w:sz w:val="20"/>
          <w:szCs w:val="20"/>
          <w:lang w:val="ro-RO"/>
        </w:rPr>
        <w:t>către</w:t>
      </w:r>
      <w:r w:rsidRPr="00022193">
        <w:rPr>
          <w:rFonts w:ascii="Arial" w:hAnsi="Arial" w:cs="Arial"/>
          <w:b/>
          <w:sz w:val="20"/>
          <w:szCs w:val="20"/>
          <w:lang w:val="ro-RO"/>
        </w:rPr>
        <w:t xml:space="preserve"> servicii și mai sensibile la cetățeni. </w:t>
      </w:r>
      <w:r w:rsidRPr="00022193">
        <w:rPr>
          <w:rFonts w:ascii="Arial" w:hAnsi="Arial" w:cs="Arial"/>
          <w:sz w:val="20"/>
          <w:szCs w:val="20"/>
          <w:lang w:val="ro-RO"/>
        </w:rPr>
        <w:t xml:space="preserve">Un alt factor important sunt costurile. Cauzele minore consumă resursele și eforturile instanțelor într-un moment în care resursele trebuie utilizate cu </w:t>
      </w:r>
      <w:r w:rsidR="001B5C23" w:rsidRPr="00022193">
        <w:rPr>
          <w:rFonts w:ascii="Arial" w:hAnsi="Arial" w:cs="Arial"/>
          <w:sz w:val="20"/>
          <w:szCs w:val="20"/>
          <w:lang w:val="ro-RO"/>
        </w:rPr>
        <w:t>prudență</w:t>
      </w:r>
      <w:r w:rsidRPr="00022193">
        <w:rPr>
          <w:rFonts w:ascii="Arial" w:hAnsi="Arial" w:cs="Arial"/>
          <w:sz w:val="20"/>
          <w:szCs w:val="20"/>
          <w:lang w:val="ro-RO"/>
        </w:rPr>
        <w:t xml:space="preserve">. </w:t>
      </w:r>
      <w:r w:rsidR="001B5C23" w:rsidRPr="00022193">
        <w:rPr>
          <w:rFonts w:ascii="Arial" w:hAnsi="Arial" w:cs="Arial"/>
          <w:sz w:val="20"/>
          <w:szCs w:val="20"/>
          <w:lang w:val="ro-RO"/>
        </w:rPr>
        <w:t xml:space="preserve">Procedurile </w:t>
      </w:r>
      <w:r w:rsidR="00C5647C" w:rsidRPr="00022193">
        <w:rPr>
          <w:rFonts w:ascii="Arial" w:hAnsi="Arial" w:cs="Arial"/>
          <w:sz w:val="20"/>
          <w:szCs w:val="20"/>
          <w:lang w:val="ro-RO"/>
        </w:rPr>
        <w:t>privind</w:t>
      </w:r>
      <w:r w:rsidR="001B5C23" w:rsidRPr="00022193">
        <w:rPr>
          <w:rFonts w:ascii="Arial" w:hAnsi="Arial" w:cs="Arial"/>
          <w:sz w:val="20"/>
          <w:szCs w:val="20"/>
          <w:lang w:val="ro-RO"/>
        </w:rPr>
        <w:t xml:space="preserve"> </w:t>
      </w:r>
      <w:r w:rsidR="00C5647C" w:rsidRPr="00022193">
        <w:rPr>
          <w:rFonts w:ascii="Arial" w:hAnsi="Arial" w:cs="Arial"/>
          <w:sz w:val="20"/>
          <w:szCs w:val="20"/>
          <w:lang w:val="ro-RO"/>
        </w:rPr>
        <w:t xml:space="preserve">cererile </w:t>
      </w:r>
      <w:r w:rsidR="008A76E8" w:rsidRPr="00022193">
        <w:rPr>
          <w:rFonts w:ascii="Arial" w:hAnsi="Arial" w:cs="Arial"/>
          <w:sz w:val="20"/>
          <w:szCs w:val="20"/>
          <w:lang w:val="ro-RO"/>
        </w:rPr>
        <w:t>cu valoare redusă</w:t>
      </w:r>
      <w:r w:rsidR="00587EB0" w:rsidRPr="00022193">
        <w:rPr>
          <w:rFonts w:ascii="Arial" w:hAnsi="Arial" w:cs="Arial"/>
          <w:sz w:val="20"/>
          <w:szCs w:val="20"/>
          <w:lang w:val="ro-RO"/>
        </w:rPr>
        <w:t xml:space="preserve"> </w:t>
      </w:r>
      <w:r w:rsidR="008A5A01" w:rsidRPr="00022193">
        <w:rPr>
          <w:rFonts w:ascii="Arial" w:hAnsi="Arial" w:cs="Arial"/>
          <w:sz w:val="20"/>
          <w:szCs w:val="20"/>
          <w:lang w:val="ro-RO"/>
        </w:rPr>
        <w:t>duc la eliberarea resurselor</w:t>
      </w:r>
      <w:r w:rsidR="00587EB0" w:rsidRPr="00022193">
        <w:rPr>
          <w:rFonts w:ascii="Arial" w:hAnsi="Arial" w:cs="Arial"/>
          <w:sz w:val="20"/>
          <w:szCs w:val="20"/>
          <w:lang w:val="ro-RO"/>
        </w:rPr>
        <w:t xml:space="preserve"> instanțelor și reduc volumul de muncă, permițând instanțelor să se concentreze pe </w:t>
      </w:r>
      <w:r w:rsidR="008A5A01" w:rsidRPr="00022193">
        <w:rPr>
          <w:rFonts w:ascii="Arial" w:hAnsi="Arial" w:cs="Arial"/>
          <w:sz w:val="20"/>
          <w:szCs w:val="20"/>
          <w:lang w:val="ro-RO"/>
        </w:rPr>
        <w:t>cererile</w:t>
      </w:r>
      <w:r w:rsidR="00587EB0" w:rsidRPr="00022193">
        <w:rPr>
          <w:rFonts w:ascii="Arial" w:hAnsi="Arial" w:cs="Arial"/>
          <w:sz w:val="20"/>
          <w:szCs w:val="20"/>
          <w:lang w:val="ro-RO"/>
        </w:rPr>
        <w:t xml:space="preserve"> mai complexe.</w:t>
      </w:r>
    </w:p>
    <w:p w14:paraId="59076640" w14:textId="77777777" w:rsidR="00587EB0" w:rsidRPr="00022193" w:rsidRDefault="00587EB0" w:rsidP="00587EB0">
      <w:pPr>
        <w:pStyle w:val="ListParagraph"/>
        <w:spacing w:after="0" w:line="240" w:lineRule="auto"/>
        <w:ind w:left="0"/>
        <w:jc w:val="both"/>
        <w:rPr>
          <w:rFonts w:ascii="Arial" w:hAnsi="Arial" w:cs="Arial"/>
          <w:sz w:val="20"/>
          <w:szCs w:val="20"/>
          <w:lang w:val="ro-RO"/>
        </w:rPr>
      </w:pPr>
    </w:p>
    <w:p w14:paraId="2FB45C5D" w14:textId="4879769A" w:rsidR="00587EB0" w:rsidRPr="00022193" w:rsidRDefault="00587EB0" w:rsidP="009A5124">
      <w:pPr>
        <w:pStyle w:val="ListParagraph"/>
        <w:numPr>
          <w:ilvl w:val="0"/>
          <w:numId w:val="7"/>
        </w:numPr>
        <w:spacing w:after="0" w:line="240" w:lineRule="auto"/>
        <w:jc w:val="both"/>
        <w:rPr>
          <w:rFonts w:ascii="Arial" w:hAnsi="Arial" w:cs="Arial"/>
          <w:sz w:val="20"/>
          <w:szCs w:val="20"/>
          <w:lang w:val="ro-RO"/>
        </w:rPr>
      </w:pPr>
      <w:r w:rsidRPr="00022193">
        <w:rPr>
          <w:rFonts w:ascii="Arial" w:hAnsi="Arial" w:cs="Arial"/>
          <w:b/>
          <w:sz w:val="20"/>
          <w:szCs w:val="20"/>
          <w:lang w:val="ro-RO"/>
        </w:rPr>
        <w:t xml:space="preserve">Un număr din ce în ce mai mare de jurisdicții iau în considerare introducerea unei proceduri pentru </w:t>
      </w:r>
      <w:r w:rsidR="008A76E8" w:rsidRPr="00022193">
        <w:rPr>
          <w:rFonts w:ascii="Arial" w:hAnsi="Arial" w:cs="Arial"/>
          <w:b/>
          <w:sz w:val="20"/>
          <w:szCs w:val="20"/>
          <w:lang w:val="ro-RO"/>
        </w:rPr>
        <w:t>cererile cu valoare redusă</w:t>
      </w:r>
      <w:r w:rsidRPr="00022193">
        <w:rPr>
          <w:rFonts w:ascii="Arial" w:hAnsi="Arial" w:cs="Arial"/>
          <w:b/>
          <w:sz w:val="20"/>
          <w:szCs w:val="20"/>
          <w:lang w:val="ro-RO"/>
        </w:rPr>
        <w:t xml:space="preserve"> sau reformarea procedurii existente pentru a crește rentabilitatea și eficiența. </w:t>
      </w:r>
      <w:r w:rsidRPr="00022193">
        <w:rPr>
          <w:rFonts w:ascii="Arial" w:hAnsi="Arial" w:cs="Arial"/>
          <w:sz w:val="20"/>
          <w:szCs w:val="20"/>
          <w:lang w:val="ro-RO"/>
        </w:rPr>
        <w:t>O analiză a modului de funcționare a procedurii în alte state oferă informații utile pentru procesul de elaborare de politici din aceste țări.</w:t>
      </w:r>
    </w:p>
    <w:p w14:paraId="450DD0A7" w14:textId="77777777" w:rsidR="00780542" w:rsidRPr="00022193" w:rsidRDefault="00780542" w:rsidP="009A5124">
      <w:pPr>
        <w:pStyle w:val="ListParagraph"/>
        <w:spacing w:after="0" w:line="240" w:lineRule="auto"/>
        <w:ind w:left="0"/>
        <w:jc w:val="both"/>
        <w:rPr>
          <w:rFonts w:ascii="Arial" w:hAnsi="Arial" w:cs="Arial"/>
          <w:sz w:val="20"/>
          <w:szCs w:val="20"/>
          <w:lang w:val="ro-RO"/>
        </w:rPr>
      </w:pPr>
    </w:p>
    <w:p w14:paraId="2034C72D" w14:textId="760A7557" w:rsidR="00587EB0" w:rsidRPr="00022193" w:rsidRDefault="00587EB0" w:rsidP="00AD55C5">
      <w:pPr>
        <w:pStyle w:val="ListParagraph"/>
        <w:numPr>
          <w:ilvl w:val="0"/>
          <w:numId w:val="7"/>
        </w:numPr>
        <w:spacing w:line="240" w:lineRule="auto"/>
        <w:jc w:val="both"/>
        <w:rPr>
          <w:rFonts w:ascii="Arial" w:hAnsi="Arial" w:cs="Arial"/>
          <w:sz w:val="20"/>
          <w:szCs w:val="20"/>
          <w:lang w:val="ro-RO"/>
        </w:rPr>
      </w:pPr>
      <w:r w:rsidRPr="00022193">
        <w:rPr>
          <w:rFonts w:ascii="Arial" w:hAnsi="Arial" w:cs="Arial"/>
          <w:b/>
          <w:sz w:val="20"/>
          <w:szCs w:val="20"/>
          <w:lang w:val="ro-RO"/>
        </w:rPr>
        <w:t xml:space="preserve">Acest raport oferă o analiză comparativă a procedurii </w:t>
      </w:r>
      <w:r w:rsidR="00C5647C" w:rsidRPr="00022193">
        <w:rPr>
          <w:rFonts w:ascii="Arial" w:hAnsi="Arial" w:cs="Arial"/>
          <w:b/>
          <w:sz w:val="20"/>
          <w:szCs w:val="20"/>
          <w:lang w:val="ro-RO"/>
        </w:rPr>
        <w:t>privind</w:t>
      </w:r>
      <w:r w:rsidRPr="00022193">
        <w:rPr>
          <w:rFonts w:ascii="Arial" w:hAnsi="Arial" w:cs="Arial"/>
          <w:b/>
          <w:sz w:val="20"/>
          <w:szCs w:val="20"/>
          <w:lang w:val="ro-RO"/>
        </w:rPr>
        <w:t xml:space="preserve"> </w:t>
      </w:r>
      <w:r w:rsidR="008A76E8" w:rsidRPr="00022193">
        <w:rPr>
          <w:rFonts w:ascii="Arial" w:hAnsi="Arial" w:cs="Arial"/>
          <w:b/>
          <w:sz w:val="20"/>
          <w:szCs w:val="20"/>
          <w:lang w:val="ro-RO"/>
        </w:rPr>
        <w:t>cereri</w:t>
      </w:r>
      <w:r w:rsidR="00C5647C" w:rsidRPr="00022193">
        <w:rPr>
          <w:rFonts w:ascii="Arial" w:hAnsi="Arial" w:cs="Arial"/>
          <w:b/>
          <w:sz w:val="20"/>
          <w:szCs w:val="20"/>
          <w:lang w:val="ro-RO"/>
        </w:rPr>
        <w:t>le</w:t>
      </w:r>
      <w:r w:rsidR="008A76E8" w:rsidRPr="00022193">
        <w:rPr>
          <w:rFonts w:ascii="Arial" w:hAnsi="Arial" w:cs="Arial"/>
          <w:b/>
          <w:sz w:val="20"/>
          <w:szCs w:val="20"/>
          <w:lang w:val="ro-RO"/>
        </w:rPr>
        <w:t xml:space="preserve"> cu valoare redusă</w:t>
      </w:r>
      <w:r w:rsidRPr="00022193">
        <w:rPr>
          <w:rFonts w:ascii="Arial" w:hAnsi="Arial" w:cs="Arial"/>
          <w:b/>
          <w:sz w:val="20"/>
          <w:szCs w:val="20"/>
          <w:lang w:val="ro-RO"/>
        </w:rPr>
        <w:t xml:space="preserve"> în 28</w:t>
      </w:r>
      <w:r w:rsidR="00D142DF" w:rsidRPr="00022193">
        <w:rPr>
          <w:rFonts w:ascii="Arial" w:hAnsi="Arial" w:cs="Arial"/>
          <w:b/>
          <w:sz w:val="20"/>
          <w:szCs w:val="20"/>
          <w:lang w:val="ro-RO"/>
        </w:rPr>
        <w:t xml:space="preserve"> de state membre UE – inclusiv lecțiile învățate și bunele practice – pentru a furniza informații statelor membre UE și țărilor candidate care doresc să introducă sau să reformeze procedura lor pentru </w:t>
      </w:r>
      <w:r w:rsidR="008A76E8" w:rsidRPr="00022193">
        <w:rPr>
          <w:rFonts w:ascii="Arial" w:hAnsi="Arial" w:cs="Arial"/>
          <w:b/>
          <w:sz w:val="20"/>
          <w:szCs w:val="20"/>
          <w:lang w:val="ro-RO"/>
        </w:rPr>
        <w:t>cereri cu valoare redusă</w:t>
      </w:r>
      <w:r w:rsidR="00D142DF" w:rsidRPr="00022193">
        <w:rPr>
          <w:rFonts w:ascii="Arial" w:hAnsi="Arial" w:cs="Arial"/>
          <w:b/>
          <w:sz w:val="20"/>
          <w:szCs w:val="20"/>
          <w:lang w:val="ro-RO"/>
        </w:rPr>
        <w:t xml:space="preserve">. </w:t>
      </w:r>
      <w:r w:rsidR="00D142DF" w:rsidRPr="00022193">
        <w:rPr>
          <w:rFonts w:ascii="Arial" w:hAnsi="Arial" w:cs="Arial"/>
          <w:sz w:val="20"/>
          <w:szCs w:val="20"/>
          <w:lang w:val="ro-RO"/>
        </w:rPr>
        <w:t>A</w:t>
      </w:r>
      <w:r w:rsidR="00D6700B">
        <w:rPr>
          <w:rFonts w:ascii="Arial" w:hAnsi="Arial" w:cs="Arial"/>
          <w:sz w:val="20"/>
          <w:szCs w:val="20"/>
          <w:lang w:val="ro-RO"/>
        </w:rPr>
        <w:t>cesta a</w:t>
      </w:r>
      <w:r w:rsidR="00D142DF" w:rsidRPr="00022193">
        <w:rPr>
          <w:rFonts w:ascii="Arial" w:hAnsi="Arial" w:cs="Arial"/>
          <w:sz w:val="20"/>
          <w:szCs w:val="20"/>
          <w:lang w:val="ro-RO"/>
        </w:rPr>
        <w:t xml:space="preserve">nalizează </w:t>
      </w:r>
      <w:r w:rsidR="00C87BD6" w:rsidRPr="00022193">
        <w:rPr>
          <w:rFonts w:ascii="Arial" w:hAnsi="Arial" w:cs="Arial"/>
          <w:sz w:val="20"/>
          <w:szCs w:val="20"/>
          <w:lang w:val="ro-RO"/>
        </w:rPr>
        <w:t xml:space="preserve">o serie de dimensiuni, precum: taxele judiciare, pragurile, cadrul instituțional, utilizarea tehnologiei, rolul avocaților, onorariile avocaților și căile de </w:t>
      </w:r>
      <w:r w:rsidR="004F3B1C">
        <w:rPr>
          <w:rFonts w:ascii="Arial" w:hAnsi="Arial" w:cs="Arial"/>
          <w:sz w:val="20"/>
          <w:szCs w:val="20"/>
          <w:lang w:val="ro-RO"/>
        </w:rPr>
        <w:t>atac</w:t>
      </w:r>
      <w:r w:rsidR="00C87BD6" w:rsidRPr="00022193">
        <w:rPr>
          <w:rFonts w:ascii="Arial" w:hAnsi="Arial" w:cs="Arial"/>
          <w:sz w:val="20"/>
          <w:szCs w:val="20"/>
          <w:lang w:val="ro-RO"/>
        </w:rPr>
        <w:t>.</w:t>
      </w:r>
    </w:p>
    <w:p w14:paraId="22805E26" w14:textId="69DECFD2" w:rsidR="00AD55C5" w:rsidRPr="00022193" w:rsidRDefault="00F70F58" w:rsidP="00AD55C5">
      <w:pPr>
        <w:pStyle w:val="Heading1"/>
        <w:numPr>
          <w:ilvl w:val="0"/>
          <w:numId w:val="6"/>
        </w:numPr>
        <w:rPr>
          <w:rFonts w:ascii="Arial" w:hAnsi="Arial" w:cs="Arial"/>
          <w:lang w:val="ro-RO"/>
        </w:rPr>
      </w:pPr>
      <w:bookmarkStart w:id="3" w:name="_Toc492030086"/>
      <w:r w:rsidRPr="00022193">
        <w:rPr>
          <w:rFonts w:ascii="Arial" w:hAnsi="Arial" w:cs="Arial"/>
          <w:lang w:val="ro-RO"/>
        </w:rPr>
        <w:t xml:space="preserve">De ce contează </w:t>
      </w:r>
      <w:r w:rsidR="008A76E8" w:rsidRPr="00022193">
        <w:rPr>
          <w:rFonts w:ascii="Arial" w:hAnsi="Arial" w:cs="Arial"/>
          <w:lang w:val="ro-RO"/>
        </w:rPr>
        <w:t>cererile cu valoare redusă</w:t>
      </w:r>
      <w:r w:rsidR="00AD55C5" w:rsidRPr="00022193">
        <w:rPr>
          <w:rFonts w:ascii="Arial" w:hAnsi="Arial" w:cs="Arial"/>
          <w:lang w:val="ro-RO"/>
        </w:rPr>
        <w:t>?</w:t>
      </w:r>
      <w:bookmarkEnd w:id="3"/>
    </w:p>
    <w:p w14:paraId="35A44607" w14:textId="77777777" w:rsidR="00DF7E62" w:rsidRPr="00022193" w:rsidRDefault="00DF7E62" w:rsidP="009A5124">
      <w:pPr>
        <w:pStyle w:val="ListParagraph"/>
        <w:spacing w:after="0" w:line="240" w:lineRule="auto"/>
        <w:ind w:left="0"/>
        <w:jc w:val="both"/>
        <w:rPr>
          <w:rFonts w:ascii="Arial" w:hAnsi="Arial" w:cs="Arial"/>
          <w:szCs w:val="24"/>
          <w:lang w:val="ro-RO"/>
        </w:rPr>
      </w:pPr>
    </w:p>
    <w:p w14:paraId="02847B47" w14:textId="48FC8820" w:rsidR="007346B6" w:rsidRPr="00022193" w:rsidRDefault="00C87BD6" w:rsidP="00561BAA">
      <w:pPr>
        <w:pStyle w:val="ListParagraph"/>
        <w:numPr>
          <w:ilvl w:val="0"/>
          <w:numId w:val="7"/>
        </w:numPr>
        <w:spacing w:after="100" w:line="240" w:lineRule="auto"/>
        <w:jc w:val="both"/>
        <w:rPr>
          <w:rFonts w:ascii="Arial" w:hAnsi="Arial" w:cs="Arial"/>
          <w:b/>
          <w:color w:val="0070C0"/>
          <w:sz w:val="18"/>
          <w:szCs w:val="20"/>
          <w:lang w:val="ro-RO"/>
        </w:rPr>
      </w:pPr>
      <w:r w:rsidRPr="00022193">
        <w:rPr>
          <w:rFonts w:ascii="Arial" w:hAnsi="Arial" w:cs="Arial"/>
          <w:b/>
          <w:sz w:val="20"/>
          <w:szCs w:val="20"/>
          <w:lang w:val="ro-RO"/>
        </w:rPr>
        <w:t xml:space="preserve">Pentru a simplifica, accelera și reduce costurile litigiilor, țările au introdus proceduri accelerate pentru cauzele mai puțin complexe – așa-numita „procedura pentru </w:t>
      </w:r>
      <w:r w:rsidR="008A76E8" w:rsidRPr="00022193">
        <w:rPr>
          <w:rFonts w:ascii="Arial" w:hAnsi="Arial" w:cs="Arial"/>
          <w:b/>
          <w:sz w:val="20"/>
          <w:szCs w:val="20"/>
          <w:lang w:val="ro-RO"/>
        </w:rPr>
        <w:t>cererile</w:t>
      </w:r>
      <w:r w:rsidRPr="00022193">
        <w:rPr>
          <w:rFonts w:ascii="Arial" w:hAnsi="Arial" w:cs="Arial"/>
          <w:b/>
          <w:sz w:val="20"/>
          <w:szCs w:val="20"/>
          <w:lang w:val="ro-RO"/>
        </w:rPr>
        <w:t xml:space="preserve"> </w:t>
      </w:r>
      <w:r w:rsidR="008A76E8" w:rsidRPr="00022193">
        <w:rPr>
          <w:rFonts w:ascii="Arial" w:hAnsi="Arial" w:cs="Arial"/>
          <w:b/>
          <w:sz w:val="20"/>
          <w:szCs w:val="20"/>
          <w:lang w:val="ro-RO"/>
        </w:rPr>
        <w:t>cu valoare redusă</w:t>
      </w:r>
      <w:r w:rsidRPr="00022193">
        <w:rPr>
          <w:rFonts w:ascii="Arial" w:hAnsi="Arial" w:cs="Arial"/>
          <w:b/>
          <w:sz w:val="20"/>
          <w:szCs w:val="20"/>
          <w:lang w:val="ro-RO"/>
        </w:rPr>
        <w:t>”</w:t>
      </w:r>
      <w:r w:rsidR="00B909E4" w:rsidRPr="00022193">
        <w:rPr>
          <w:rFonts w:ascii="Arial" w:hAnsi="Arial" w:cs="Arial"/>
          <w:b/>
          <w:sz w:val="20"/>
          <w:szCs w:val="20"/>
          <w:lang w:val="ro-RO"/>
        </w:rPr>
        <w:t>.</w:t>
      </w:r>
      <w:r w:rsidR="00B909E4" w:rsidRPr="00022193">
        <w:rPr>
          <w:rFonts w:ascii="Arial" w:hAnsi="Arial" w:cs="Arial"/>
          <w:sz w:val="20"/>
          <w:szCs w:val="20"/>
          <w:lang w:val="ro-RO"/>
        </w:rPr>
        <w:t xml:space="preserve"> </w:t>
      </w:r>
      <w:r w:rsidRPr="00022193">
        <w:rPr>
          <w:rFonts w:ascii="Arial" w:hAnsi="Arial" w:cs="Arial"/>
          <w:sz w:val="20"/>
          <w:szCs w:val="20"/>
          <w:lang w:val="ro-RO"/>
        </w:rPr>
        <w:t xml:space="preserve">O astfel de procedură nu ajută doar la eliberarea resurselor instanțelor și la reducerea volumului de muncă (permițând instanțelor să se concentreze pe cauzele mai complexe), ci asigură și accesul la justiție pentru toți cetățenii. </w:t>
      </w:r>
      <w:r w:rsidR="00896483" w:rsidRPr="00022193">
        <w:rPr>
          <w:rFonts w:ascii="Arial" w:hAnsi="Arial" w:cs="Arial"/>
          <w:sz w:val="20"/>
          <w:szCs w:val="20"/>
          <w:lang w:val="ro-RO"/>
        </w:rPr>
        <w:t xml:space="preserve">Eurobarometrul </w:t>
      </w:r>
      <w:r w:rsidR="00561BAA" w:rsidRPr="00022193">
        <w:rPr>
          <w:rFonts w:ascii="Arial" w:hAnsi="Arial" w:cs="Arial"/>
          <w:sz w:val="20"/>
          <w:szCs w:val="20"/>
          <w:lang w:val="ro-RO"/>
        </w:rPr>
        <w:t>din</w:t>
      </w:r>
      <w:r w:rsidR="00896483" w:rsidRPr="00022193">
        <w:rPr>
          <w:rFonts w:ascii="Arial" w:hAnsi="Arial" w:cs="Arial"/>
          <w:sz w:val="20"/>
          <w:szCs w:val="20"/>
          <w:lang w:val="ro-RO"/>
        </w:rPr>
        <w:t xml:space="preserve"> 2013</w:t>
      </w:r>
      <w:r w:rsidR="00896483" w:rsidRPr="00022193">
        <w:rPr>
          <w:rStyle w:val="FootnoteReference"/>
          <w:rFonts w:ascii="Arial" w:hAnsi="Arial" w:cs="Arial"/>
          <w:sz w:val="20"/>
          <w:szCs w:val="20"/>
          <w:lang w:val="ro-RO"/>
        </w:rPr>
        <w:footnoteReference w:id="4"/>
      </w:r>
      <w:r w:rsidR="00896483" w:rsidRPr="00022193">
        <w:rPr>
          <w:rFonts w:ascii="Arial" w:hAnsi="Arial" w:cs="Arial"/>
          <w:sz w:val="20"/>
          <w:szCs w:val="20"/>
          <w:lang w:val="ro-RO"/>
        </w:rPr>
        <w:t xml:space="preserve"> a arătat că </w:t>
      </w:r>
      <w:r w:rsidR="00561BAA" w:rsidRPr="00022193">
        <w:rPr>
          <w:rFonts w:ascii="Arial" w:hAnsi="Arial" w:cs="Arial"/>
          <w:sz w:val="20"/>
          <w:szCs w:val="20"/>
          <w:lang w:val="ro-RO"/>
        </w:rPr>
        <w:t>posibilitatea</w:t>
      </w:r>
      <w:r w:rsidR="00896483" w:rsidRPr="00022193">
        <w:rPr>
          <w:rFonts w:ascii="Arial" w:hAnsi="Arial" w:cs="Arial"/>
          <w:sz w:val="20"/>
          <w:szCs w:val="20"/>
          <w:lang w:val="ro-RO"/>
        </w:rPr>
        <w:t xml:space="preserve"> de a desfășura procedurile în scris și fără avocat au fost cei mai des întâlniți factorii care au încurajat respondenții să </w:t>
      </w:r>
      <w:r w:rsidR="00896483" w:rsidRPr="00022193">
        <w:rPr>
          <w:rFonts w:ascii="Arial" w:hAnsi="Arial" w:cs="Arial"/>
          <w:sz w:val="20"/>
          <w:szCs w:val="20"/>
          <w:lang w:val="ro-RO"/>
        </w:rPr>
        <w:lastRenderedPageBreak/>
        <w:t>se adreseze instanțelor intentând un proces împotriva unei persoane juridice</w:t>
      </w:r>
      <w:r w:rsidR="008D14B2" w:rsidRPr="00022193">
        <w:rPr>
          <w:rFonts w:ascii="Arial" w:hAnsi="Arial" w:cs="Arial"/>
          <w:sz w:val="20"/>
          <w:szCs w:val="20"/>
          <w:lang w:val="ro-RO"/>
        </w:rPr>
        <w:t>.</w:t>
      </w:r>
      <w:r w:rsidR="002958D9" w:rsidRPr="00022193">
        <w:rPr>
          <w:rStyle w:val="FootnoteReference"/>
          <w:rFonts w:ascii="Arial" w:hAnsi="Arial" w:cs="Arial"/>
          <w:sz w:val="20"/>
          <w:szCs w:val="20"/>
          <w:lang w:val="ro-RO"/>
        </w:rPr>
        <w:footnoteReference w:id="5"/>
      </w:r>
      <w:r w:rsidR="004E1FE7" w:rsidRPr="00022193">
        <w:rPr>
          <w:rFonts w:ascii="Arial" w:hAnsi="Arial" w:cs="Arial"/>
          <w:sz w:val="20"/>
          <w:szCs w:val="20"/>
          <w:lang w:val="ro-RO"/>
        </w:rPr>
        <w:t xml:space="preserve"> </w:t>
      </w:r>
      <w:r w:rsidR="00896483" w:rsidRPr="00022193">
        <w:rPr>
          <w:rFonts w:ascii="Arial" w:hAnsi="Arial" w:cs="Arial"/>
          <w:sz w:val="20"/>
          <w:szCs w:val="20"/>
          <w:lang w:val="ro-RO"/>
        </w:rPr>
        <w:t>Din păcate</w:t>
      </w:r>
      <w:r w:rsidR="00EB60A7" w:rsidRPr="00022193">
        <w:rPr>
          <w:rFonts w:ascii="Arial" w:hAnsi="Arial" w:cs="Arial"/>
          <w:sz w:val="20"/>
          <w:szCs w:val="20"/>
          <w:lang w:val="ro-RO"/>
        </w:rPr>
        <w:t>,</w:t>
      </w:r>
      <w:r w:rsidR="004E1FE7" w:rsidRPr="00022193">
        <w:rPr>
          <w:rFonts w:ascii="Arial" w:hAnsi="Arial" w:cs="Arial"/>
          <w:sz w:val="20"/>
          <w:szCs w:val="20"/>
          <w:lang w:val="ro-RO"/>
        </w:rPr>
        <w:t xml:space="preserve"> </w:t>
      </w:r>
      <w:r w:rsidR="00896483" w:rsidRPr="00022193">
        <w:rPr>
          <w:rFonts w:ascii="Arial" w:hAnsi="Arial" w:cs="Arial"/>
          <w:sz w:val="20"/>
          <w:szCs w:val="20"/>
          <w:lang w:val="ro-RO"/>
        </w:rPr>
        <w:t>așa cum arată</w:t>
      </w:r>
      <w:r w:rsidR="009F2351" w:rsidRPr="00022193">
        <w:rPr>
          <w:rFonts w:ascii="Arial" w:hAnsi="Arial" w:cs="Arial"/>
          <w:sz w:val="20"/>
          <w:szCs w:val="20"/>
          <w:lang w:val="ro-RO"/>
        </w:rPr>
        <w:t xml:space="preserve"> </w:t>
      </w:r>
      <w:r w:rsidR="009F2351" w:rsidRPr="00022193">
        <w:rPr>
          <w:rFonts w:ascii="Arial" w:hAnsi="Arial" w:cs="Arial"/>
          <w:i/>
          <w:sz w:val="20"/>
          <w:szCs w:val="20"/>
          <w:lang w:val="ro-RO"/>
        </w:rPr>
        <w:t>Figur</w:t>
      </w:r>
      <w:r w:rsidR="00896483" w:rsidRPr="00022193">
        <w:rPr>
          <w:rFonts w:ascii="Arial" w:hAnsi="Arial" w:cs="Arial"/>
          <w:i/>
          <w:sz w:val="20"/>
          <w:szCs w:val="20"/>
          <w:lang w:val="ro-RO"/>
        </w:rPr>
        <w:t>a</w:t>
      </w:r>
      <w:r w:rsidR="009F2351" w:rsidRPr="00022193">
        <w:rPr>
          <w:rFonts w:ascii="Arial" w:hAnsi="Arial" w:cs="Arial"/>
          <w:i/>
          <w:sz w:val="20"/>
          <w:szCs w:val="20"/>
          <w:lang w:val="ro-RO"/>
        </w:rPr>
        <w:t xml:space="preserve"> 1 </w:t>
      </w:r>
      <w:r w:rsidR="00896483" w:rsidRPr="00022193">
        <w:rPr>
          <w:rFonts w:ascii="Arial" w:hAnsi="Arial" w:cs="Arial"/>
          <w:sz w:val="20"/>
          <w:szCs w:val="20"/>
          <w:lang w:val="ro-RO"/>
        </w:rPr>
        <w:t>sondajul a arătat și faptul că</w:t>
      </w:r>
      <w:r w:rsidR="00EB60A7" w:rsidRPr="00022193">
        <w:rPr>
          <w:rFonts w:ascii="Arial" w:hAnsi="Arial" w:cs="Arial"/>
          <w:sz w:val="20"/>
          <w:szCs w:val="20"/>
          <w:lang w:val="ro-RO"/>
        </w:rPr>
        <w:t xml:space="preserve"> </w:t>
      </w:r>
      <w:r w:rsidR="004E1FE7" w:rsidRPr="00022193">
        <w:rPr>
          <w:rFonts w:ascii="Arial" w:hAnsi="Arial" w:cs="Arial"/>
          <w:sz w:val="20"/>
          <w:szCs w:val="20"/>
          <w:lang w:val="ro-RO"/>
        </w:rPr>
        <w:t>75</w:t>
      </w:r>
      <w:r w:rsidR="00057A31" w:rsidRPr="00022193">
        <w:rPr>
          <w:rFonts w:ascii="Arial" w:hAnsi="Arial" w:cs="Arial"/>
          <w:sz w:val="20"/>
          <w:szCs w:val="20"/>
          <w:lang w:val="ro-RO"/>
        </w:rPr>
        <w:t xml:space="preserve"> </w:t>
      </w:r>
      <w:r w:rsidR="00896483" w:rsidRPr="00022193">
        <w:rPr>
          <w:rFonts w:ascii="Arial" w:hAnsi="Arial" w:cs="Arial"/>
          <w:sz w:val="20"/>
          <w:szCs w:val="20"/>
          <w:lang w:val="ro-RO"/>
        </w:rPr>
        <w:t>la sută din respondenți</w:t>
      </w:r>
      <w:r w:rsidR="004E1FE7" w:rsidRPr="00022193">
        <w:rPr>
          <w:rStyle w:val="FootnoteReference"/>
          <w:rFonts w:ascii="Arial" w:hAnsi="Arial" w:cs="Arial"/>
          <w:sz w:val="20"/>
          <w:szCs w:val="20"/>
          <w:lang w:val="ro-RO"/>
        </w:rPr>
        <w:footnoteReference w:id="6"/>
      </w:r>
      <w:r w:rsidR="004E1FE7" w:rsidRPr="00022193">
        <w:rPr>
          <w:rFonts w:ascii="Arial" w:hAnsi="Arial" w:cs="Arial"/>
          <w:sz w:val="20"/>
          <w:szCs w:val="20"/>
          <w:lang w:val="ro-RO"/>
        </w:rPr>
        <w:t xml:space="preserve"> </w:t>
      </w:r>
      <w:r w:rsidR="00896483" w:rsidRPr="00022193">
        <w:rPr>
          <w:rFonts w:ascii="Arial" w:hAnsi="Arial" w:cs="Arial"/>
          <w:sz w:val="20"/>
          <w:szCs w:val="20"/>
          <w:lang w:val="ro-RO"/>
        </w:rPr>
        <w:t>nu cunoșteau existența unei proceduri</w:t>
      </w:r>
      <w:r w:rsidR="004E1FE7" w:rsidRPr="00022193">
        <w:rPr>
          <w:rFonts w:ascii="Arial" w:hAnsi="Arial" w:cs="Arial"/>
          <w:sz w:val="20"/>
          <w:szCs w:val="20"/>
          <w:lang w:val="ro-RO"/>
        </w:rPr>
        <w:t xml:space="preserve"> </w:t>
      </w:r>
      <w:r w:rsidR="00896483" w:rsidRPr="00022193">
        <w:rPr>
          <w:rFonts w:ascii="Arial" w:hAnsi="Arial" w:cs="Arial"/>
          <w:sz w:val="20"/>
          <w:szCs w:val="20"/>
          <w:lang w:val="ro-RO"/>
        </w:rPr>
        <w:t xml:space="preserve">pentru </w:t>
      </w:r>
      <w:r w:rsidR="008A76E8" w:rsidRPr="00022193">
        <w:rPr>
          <w:rFonts w:ascii="Arial" w:hAnsi="Arial" w:cs="Arial"/>
          <w:sz w:val="20"/>
          <w:szCs w:val="20"/>
          <w:lang w:val="ro-RO"/>
        </w:rPr>
        <w:t>cereri cu valoare redusă</w:t>
      </w:r>
      <w:r w:rsidR="00896483" w:rsidRPr="00022193">
        <w:rPr>
          <w:rFonts w:ascii="Arial" w:hAnsi="Arial" w:cs="Arial"/>
          <w:sz w:val="20"/>
          <w:szCs w:val="20"/>
          <w:lang w:val="ro-RO"/>
        </w:rPr>
        <w:t xml:space="preserve"> în țara lor.</w:t>
      </w:r>
      <w:r w:rsidR="004E1FE7" w:rsidRPr="00022193">
        <w:rPr>
          <w:rFonts w:ascii="Arial" w:hAnsi="Arial" w:cs="Arial"/>
          <w:sz w:val="20"/>
          <w:szCs w:val="20"/>
          <w:lang w:val="ro-RO"/>
        </w:rPr>
        <w:t xml:space="preserve"> </w:t>
      </w:r>
    </w:p>
    <w:p w14:paraId="6F9B8C14" w14:textId="5408D743" w:rsidR="00E15EEF" w:rsidRPr="00022193" w:rsidRDefault="00CA732B" w:rsidP="007346B6">
      <w:pPr>
        <w:spacing w:after="100"/>
        <w:rPr>
          <w:rFonts w:ascii="Arial" w:hAnsi="Arial" w:cs="Arial"/>
          <w:b/>
          <w:color w:val="0070C0"/>
          <w:sz w:val="18"/>
          <w:szCs w:val="20"/>
          <w:lang w:val="ro-RO"/>
        </w:rPr>
      </w:pPr>
      <w:r w:rsidRPr="00022193">
        <w:rPr>
          <w:rFonts w:ascii="Arial" w:hAnsi="Arial" w:cs="Arial"/>
          <w:b/>
          <w:color w:val="365F91" w:themeColor="accent1" w:themeShade="BF"/>
          <w:sz w:val="18"/>
          <w:szCs w:val="20"/>
          <w:lang w:val="ro-RO"/>
        </w:rPr>
        <w:t>F</w:t>
      </w:r>
      <w:r w:rsidR="00C52816" w:rsidRPr="00022193">
        <w:rPr>
          <w:rFonts w:ascii="Arial" w:hAnsi="Arial" w:cs="Arial"/>
          <w:b/>
          <w:color w:val="365F91" w:themeColor="accent1" w:themeShade="BF"/>
          <w:sz w:val="18"/>
          <w:szCs w:val="20"/>
          <w:lang w:val="ro-RO"/>
        </w:rPr>
        <w:t>IGURA</w:t>
      </w:r>
      <w:r w:rsidR="003A25A1" w:rsidRPr="00022193">
        <w:rPr>
          <w:rFonts w:ascii="Arial" w:hAnsi="Arial" w:cs="Arial"/>
          <w:b/>
          <w:color w:val="365F91" w:themeColor="accent1" w:themeShade="BF"/>
          <w:sz w:val="18"/>
          <w:szCs w:val="20"/>
          <w:lang w:val="ro-RO"/>
        </w:rPr>
        <w:t xml:space="preserve"> </w:t>
      </w:r>
      <w:r w:rsidR="00E15EEF" w:rsidRPr="00022193">
        <w:rPr>
          <w:rFonts w:ascii="Arial" w:hAnsi="Arial" w:cs="Arial"/>
          <w:b/>
          <w:color w:val="365F91" w:themeColor="accent1" w:themeShade="BF"/>
          <w:sz w:val="18"/>
          <w:szCs w:val="20"/>
          <w:lang w:val="ro-RO"/>
        </w:rPr>
        <w:t>1</w:t>
      </w:r>
      <w:r w:rsidR="00651CAE" w:rsidRPr="00022193">
        <w:rPr>
          <w:rFonts w:ascii="Arial" w:hAnsi="Arial" w:cs="Arial"/>
          <w:b/>
          <w:color w:val="365F91" w:themeColor="accent1" w:themeShade="BF"/>
          <w:sz w:val="18"/>
          <w:szCs w:val="20"/>
          <w:lang w:val="ro-RO"/>
        </w:rPr>
        <w:t xml:space="preserve"> </w:t>
      </w:r>
      <w:r w:rsidR="00561BAA" w:rsidRPr="00022193">
        <w:rPr>
          <w:rFonts w:ascii="Arial" w:hAnsi="Arial" w:cs="Arial"/>
          <w:b/>
          <w:sz w:val="18"/>
          <w:szCs w:val="20"/>
          <w:lang w:val="ro-RO"/>
        </w:rPr>
        <w:t>Cunoașterea</w:t>
      </w:r>
      <w:r w:rsidR="00C52816" w:rsidRPr="00022193">
        <w:rPr>
          <w:rFonts w:ascii="Arial" w:hAnsi="Arial" w:cs="Arial"/>
          <w:b/>
          <w:sz w:val="18"/>
          <w:szCs w:val="20"/>
          <w:lang w:val="ro-RO"/>
        </w:rPr>
        <w:t xml:space="preserve"> existenței p</w:t>
      </w:r>
      <w:r w:rsidR="00561BAA" w:rsidRPr="00022193">
        <w:rPr>
          <w:rFonts w:ascii="Arial" w:hAnsi="Arial" w:cs="Arial"/>
          <w:b/>
          <w:sz w:val="18"/>
          <w:szCs w:val="20"/>
          <w:lang w:val="ro-RO"/>
        </w:rPr>
        <w:t>rocedurii pentru cererile cu valoare redusă</w:t>
      </w:r>
      <w:r w:rsidR="00E15EEF" w:rsidRPr="00022193">
        <w:rPr>
          <w:rFonts w:ascii="Arial" w:hAnsi="Arial" w:cs="Arial"/>
          <w:b/>
          <w:sz w:val="18"/>
          <w:szCs w:val="20"/>
          <w:lang w:val="ro-RO"/>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9062"/>
      </w:tblGrid>
      <w:tr w:rsidR="007346B6" w:rsidRPr="00022193" w14:paraId="2EE26E53" w14:textId="77777777" w:rsidTr="007346B6">
        <w:tc>
          <w:tcPr>
            <w:tcW w:w="9062" w:type="dxa"/>
          </w:tcPr>
          <w:p w14:paraId="4B559FDB" w14:textId="3FAF30DB" w:rsidR="007346B6" w:rsidRPr="00022193" w:rsidRDefault="007346B6" w:rsidP="007346B6">
            <w:pPr>
              <w:spacing w:before="100"/>
              <w:rPr>
                <w:rFonts w:ascii="Arial" w:hAnsi="Arial" w:cs="Arial"/>
                <w:i/>
                <w:sz w:val="18"/>
                <w:szCs w:val="18"/>
                <w:lang w:val="ro-RO"/>
              </w:rPr>
            </w:pPr>
            <w:r w:rsidRPr="00022193">
              <w:rPr>
                <w:rFonts w:ascii="Arial" w:hAnsi="Arial" w:cs="Arial"/>
                <w:noProof/>
                <w:lang w:val="en-GB" w:eastAsia="en-GB"/>
              </w:rPr>
              <w:drawing>
                <wp:inline distT="0" distB="0" distL="0" distR="0" wp14:anchorId="3EF21F12" wp14:editId="661FCBC9">
                  <wp:extent cx="5784215" cy="2817036"/>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3D59C2BE" w14:textId="54F41847" w:rsidR="00E15EEF" w:rsidRPr="00022193" w:rsidRDefault="00561BAA" w:rsidP="007346B6">
      <w:pPr>
        <w:spacing w:before="100" w:after="0" w:line="240" w:lineRule="auto"/>
        <w:rPr>
          <w:rFonts w:ascii="Arial" w:hAnsi="Arial" w:cs="Arial"/>
          <w:sz w:val="18"/>
          <w:szCs w:val="18"/>
          <w:lang w:val="ro-RO"/>
        </w:rPr>
      </w:pPr>
      <w:r w:rsidRPr="00022193">
        <w:rPr>
          <w:rFonts w:ascii="Arial" w:hAnsi="Arial" w:cs="Arial"/>
          <w:i/>
          <w:sz w:val="18"/>
          <w:szCs w:val="18"/>
          <w:lang w:val="ro-RO"/>
        </w:rPr>
        <w:t>Sursă</w:t>
      </w:r>
      <w:r w:rsidR="00CA732B" w:rsidRPr="00022193">
        <w:rPr>
          <w:rFonts w:ascii="Arial" w:hAnsi="Arial" w:cs="Arial"/>
          <w:i/>
          <w:sz w:val="18"/>
          <w:szCs w:val="18"/>
          <w:lang w:val="ro-RO"/>
        </w:rPr>
        <w:t>:</w:t>
      </w:r>
      <w:r w:rsidR="00CA732B" w:rsidRPr="00022193">
        <w:rPr>
          <w:rFonts w:ascii="Arial" w:hAnsi="Arial" w:cs="Arial"/>
          <w:sz w:val="18"/>
          <w:szCs w:val="18"/>
          <w:lang w:val="ro-RO"/>
        </w:rPr>
        <w:t xml:space="preserve"> </w:t>
      </w:r>
      <w:r w:rsidRPr="00022193">
        <w:rPr>
          <w:rFonts w:ascii="Arial" w:hAnsi="Arial" w:cs="Arial"/>
          <w:sz w:val="18"/>
          <w:szCs w:val="18"/>
          <w:lang w:val="ro-RO"/>
        </w:rPr>
        <w:t>Eurobaromet</w:t>
      </w:r>
      <w:r w:rsidR="00CA732B" w:rsidRPr="00022193">
        <w:rPr>
          <w:rFonts w:ascii="Arial" w:hAnsi="Arial" w:cs="Arial"/>
          <w:sz w:val="18"/>
          <w:szCs w:val="18"/>
          <w:lang w:val="ro-RO"/>
        </w:rPr>
        <w:t>r</w:t>
      </w:r>
      <w:r w:rsidR="001C5360" w:rsidRPr="00022193">
        <w:rPr>
          <w:rFonts w:ascii="Arial" w:hAnsi="Arial" w:cs="Arial"/>
          <w:sz w:val="18"/>
          <w:szCs w:val="18"/>
          <w:lang w:val="ro-RO"/>
        </w:rPr>
        <w:t>ul s</w:t>
      </w:r>
      <w:r w:rsidRPr="00022193">
        <w:rPr>
          <w:rFonts w:ascii="Arial" w:hAnsi="Arial" w:cs="Arial"/>
          <w:sz w:val="18"/>
          <w:szCs w:val="18"/>
          <w:lang w:val="ro-RO"/>
        </w:rPr>
        <w:t>pecial</w:t>
      </w:r>
      <w:r w:rsidR="00CA732B" w:rsidRPr="00022193">
        <w:rPr>
          <w:rFonts w:ascii="Arial" w:hAnsi="Arial" w:cs="Arial"/>
          <w:sz w:val="18"/>
          <w:szCs w:val="18"/>
          <w:lang w:val="ro-RO"/>
        </w:rPr>
        <w:t xml:space="preserve"> 395</w:t>
      </w:r>
      <w:r w:rsidR="001C3D00" w:rsidRPr="00022193">
        <w:rPr>
          <w:rFonts w:ascii="Arial" w:hAnsi="Arial" w:cs="Arial"/>
          <w:sz w:val="18"/>
          <w:szCs w:val="18"/>
          <w:lang w:val="ro-RO"/>
        </w:rPr>
        <w:t>.</w:t>
      </w:r>
    </w:p>
    <w:p w14:paraId="44D11AD7" w14:textId="77777777" w:rsidR="001A1366" w:rsidRPr="00022193" w:rsidRDefault="001A1366" w:rsidP="001A1366">
      <w:pPr>
        <w:spacing w:after="0" w:line="240" w:lineRule="auto"/>
        <w:jc w:val="both"/>
        <w:rPr>
          <w:rFonts w:ascii="Arial" w:hAnsi="Arial" w:cs="Arial"/>
          <w:b/>
          <w:sz w:val="24"/>
          <w:szCs w:val="24"/>
          <w:lang w:val="ro-RO"/>
        </w:rPr>
      </w:pPr>
    </w:p>
    <w:p w14:paraId="47A6D3C1" w14:textId="417DD4FB" w:rsidR="00FA4B32" w:rsidRPr="00022193" w:rsidRDefault="00286394" w:rsidP="00286394">
      <w:pPr>
        <w:pStyle w:val="ListParagraph"/>
        <w:numPr>
          <w:ilvl w:val="0"/>
          <w:numId w:val="7"/>
        </w:numPr>
        <w:spacing w:after="0" w:line="240" w:lineRule="auto"/>
        <w:jc w:val="both"/>
        <w:rPr>
          <w:rFonts w:ascii="Arial" w:hAnsi="Arial" w:cs="Arial"/>
          <w:szCs w:val="24"/>
          <w:lang w:val="ro-RO"/>
        </w:rPr>
      </w:pPr>
      <w:r w:rsidRPr="00022193">
        <w:rPr>
          <w:rFonts w:ascii="Arial" w:hAnsi="Arial" w:cs="Arial"/>
          <w:b/>
          <w:szCs w:val="24"/>
          <w:lang w:val="ro-RO"/>
        </w:rPr>
        <w:t xml:space="preserve">Beneficiile procedurii pentru cereri cu valoare redusă în special pentru aplicarea contractelor au fost recunoscute de către țări, corporații și organizații internaționale. </w:t>
      </w:r>
      <w:r w:rsidRPr="00022193">
        <w:rPr>
          <w:rFonts w:ascii="Arial" w:hAnsi="Arial" w:cs="Arial"/>
          <w:szCs w:val="24"/>
          <w:lang w:val="ro-RO"/>
        </w:rPr>
        <w:t>Banca Mondială, spre exemplu, a introdus de curând instanțele pentru cereri cu valoare redusă și procedura accelerată ca o bună practică în metodologia sa pentru aplicarea contractelor în raportul său „Doing Business”. Potrivit datelor „Doing Business”, 138 de economii din întreaga lume au fie o instanță pentru cererile cu valoare redusă, fie o procedură simplificată.</w:t>
      </w:r>
      <w:r w:rsidRPr="00022193">
        <w:rPr>
          <w:rStyle w:val="FootnoteReference"/>
          <w:rFonts w:ascii="Arial" w:hAnsi="Arial" w:cs="Arial"/>
          <w:szCs w:val="24"/>
          <w:lang w:val="ro-RO"/>
        </w:rPr>
        <w:footnoteReference w:id="7"/>
      </w:r>
      <w:r w:rsidRPr="00022193">
        <w:rPr>
          <w:rFonts w:ascii="Arial" w:hAnsi="Arial" w:cs="Arial"/>
          <w:szCs w:val="24"/>
          <w:lang w:val="ro-RO"/>
        </w:rPr>
        <w:t xml:space="preserve"> Mai multe corporații internaționale au introdus propriile sisteme de soluționare a cererilor cu valoare redusă. Este interesant faptul că abordarea inovatoare a eBay pentru soluționarea online a litigiilor a inspirat instanța online pentru cereri cu valoare redusă care este luată în considerare în prezent în Regatul Unit.</w:t>
      </w:r>
      <w:r w:rsidR="00FA4B32" w:rsidRPr="00022193">
        <w:rPr>
          <w:rStyle w:val="FootnoteReference"/>
          <w:rFonts w:ascii="Arial" w:hAnsi="Arial" w:cs="Arial"/>
          <w:szCs w:val="24"/>
          <w:lang w:val="ro-RO"/>
        </w:rPr>
        <w:footnoteReference w:id="8"/>
      </w:r>
    </w:p>
    <w:p w14:paraId="00B08107" w14:textId="77777777" w:rsidR="00FA4B32" w:rsidRPr="00022193" w:rsidRDefault="00FA4B32" w:rsidP="00FA4B32">
      <w:pPr>
        <w:pStyle w:val="ListParagraph"/>
        <w:spacing w:after="0" w:line="240" w:lineRule="auto"/>
        <w:ind w:left="0"/>
        <w:jc w:val="both"/>
        <w:rPr>
          <w:rFonts w:ascii="Arial" w:hAnsi="Arial" w:cs="Arial"/>
          <w:szCs w:val="24"/>
          <w:lang w:val="ro-RO"/>
        </w:rPr>
      </w:pPr>
    </w:p>
    <w:p w14:paraId="3A40F378" w14:textId="002354AE" w:rsidR="005C3C8F" w:rsidRPr="00022193" w:rsidRDefault="00286394" w:rsidP="00286394">
      <w:pPr>
        <w:pStyle w:val="ListParagraph"/>
        <w:numPr>
          <w:ilvl w:val="0"/>
          <w:numId w:val="7"/>
        </w:numPr>
        <w:spacing w:after="0" w:line="240" w:lineRule="auto"/>
        <w:jc w:val="both"/>
        <w:rPr>
          <w:rFonts w:ascii="Arial" w:hAnsi="Arial" w:cs="Arial"/>
          <w:szCs w:val="24"/>
          <w:lang w:val="ro-RO"/>
        </w:rPr>
      </w:pPr>
      <w:r w:rsidRPr="00022193">
        <w:rPr>
          <w:rFonts w:ascii="Arial" w:hAnsi="Arial" w:cs="Arial"/>
          <w:b/>
          <w:szCs w:val="24"/>
          <w:lang w:val="ro-RO"/>
        </w:rPr>
        <w:t>Eurobaromet</w:t>
      </w:r>
      <w:r w:rsidR="00142E91" w:rsidRPr="00022193">
        <w:rPr>
          <w:rFonts w:ascii="Arial" w:hAnsi="Arial" w:cs="Arial"/>
          <w:b/>
          <w:szCs w:val="24"/>
          <w:lang w:val="ro-RO"/>
        </w:rPr>
        <w:t>r</w:t>
      </w:r>
      <w:r w:rsidR="0063434B" w:rsidRPr="00022193">
        <w:rPr>
          <w:rFonts w:ascii="Arial" w:hAnsi="Arial" w:cs="Arial"/>
          <w:b/>
          <w:szCs w:val="24"/>
          <w:lang w:val="ro-RO"/>
        </w:rPr>
        <w:t>ul s</w:t>
      </w:r>
      <w:r w:rsidRPr="00022193">
        <w:rPr>
          <w:rFonts w:ascii="Arial" w:hAnsi="Arial" w:cs="Arial"/>
          <w:b/>
          <w:szCs w:val="24"/>
          <w:lang w:val="ro-RO"/>
        </w:rPr>
        <w:t>pecial</w:t>
      </w:r>
      <w:r w:rsidR="00142E91" w:rsidRPr="00022193">
        <w:rPr>
          <w:rFonts w:ascii="Arial" w:hAnsi="Arial" w:cs="Arial"/>
          <w:b/>
          <w:szCs w:val="24"/>
          <w:lang w:val="ro-RO"/>
        </w:rPr>
        <w:t xml:space="preserve"> 395, </w:t>
      </w:r>
      <w:r w:rsidRPr="00022193">
        <w:rPr>
          <w:rFonts w:ascii="Arial" w:hAnsi="Arial" w:cs="Arial"/>
          <w:b/>
          <w:szCs w:val="24"/>
          <w:lang w:val="ro-RO"/>
        </w:rPr>
        <w:t xml:space="preserve">care a întrebat cetățenii UE cu privire la litigiile cu </w:t>
      </w:r>
      <w:r w:rsidR="0027318E" w:rsidRPr="00022193">
        <w:rPr>
          <w:rFonts w:ascii="Arial" w:hAnsi="Arial" w:cs="Arial"/>
          <w:b/>
          <w:szCs w:val="24"/>
          <w:lang w:val="ro-RO"/>
        </w:rPr>
        <w:t>comercianți</w:t>
      </w:r>
      <w:r w:rsidRPr="00022193">
        <w:rPr>
          <w:rFonts w:ascii="Arial" w:hAnsi="Arial" w:cs="Arial"/>
          <w:b/>
          <w:szCs w:val="24"/>
          <w:lang w:val="ro-RO"/>
        </w:rPr>
        <w:t>, furnizori sau parteneri de tranzacții comerciale poate indica opiniile cetățenilor europeni cu privire la cererile cu valoare redusă și disponibilitatea lor de a se adresa instanțelor în litigii cu o valoare mai mică de 2.000 E</w:t>
      </w:r>
      <w:r w:rsidR="008011CC">
        <w:rPr>
          <w:rFonts w:ascii="Arial" w:hAnsi="Arial" w:cs="Arial"/>
          <w:b/>
          <w:szCs w:val="24"/>
          <w:lang w:val="ro-RO"/>
        </w:rPr>
        <w:t>uro</w:t>
      </w:r>
      <w:r w:rsidRPr="00022193">
        <w:rPr>
          <w:rStyle w:val="FootnoteReference"/>
          <w:rFonts w:ascii="Arial" w:hAnsi="Arial" w:cs="Arial"/>
          <w:szCs w:val="24"/>
          <w:lang w:val="ro-RO"/>
        </w:rPr>
        <w:t xml:space="preserve"> </w:t>
      </w:r>
      <w:r w:rsidRPr="00022193">
        <w:rPr>
          <w:rStyle w:val="FootnoteReference"/>
          <w:rFonts w:ascii="Arial" w:hAnsi="Arial" w:cs="Arial"/>
          <w:szCs w:val="24"/>
          <w:lang w:val="ro-RO"/>
        </w:rPr>
        <w:footnoteReference w:id="9"/>
      </w:r>
      <w:r w:rsidRPr="00022193">
        <w:rPr>
          <w:rFonts w:ascii="Arial" w:hAnsi="Arial" w:cs="Arial"/>
          <w:szCs w:val="24"/>
          <w:lang w:val="ro-RO"/>
        </w:rPr>
        <w:t xml:space="preserve"> Așa cum se poate </w:t>
      </w:r>
      <w:r w:rsidRPr="00022193">
        <w:rPr>
          <w:rFonts w:ascii="Arial" w:hAnsi="Arial" w:cs="Arial"/>
          <w:szCs w:val="24"/>
          <w:lang w:val="ro-RO"/>
        </w:rPr>
        <w:lastRenderedPageBreak/>
        <w:t xml:space="preserve">vedea în </w:t>
      </w:r>
      <w:r w:rsidR="000E6356" w:rsidRPr="00022193">
        <w:rPr>
          <w:rFonts w:ascii="Arial" w:hAnsi="Arial" w:cs="Arial"/>
          <w:i/>
          <w:szCs w:val="24"/>
          <w:lang w:val="ro-RO"/>
        </w:rPr>
        <w:t>Figur</w:t>
      </w:r>
      <w:r w:rsidRPr="00022193">
        <w:rPr>
          <w:rFonts w:ascii="Arial" w:hAnsi="Arial" w:cs="Arial"/>
          <w:i/>
          <w:szCs w:val="24"/>
          <w:lang w:val="ro-RO"/>
        </w:rPr>
        <w:t>a</w:t>
      </w:r>
      <w:r w:rsidR="000E6356" w:rsidRPr="00022193">
        <w:rPr>
          <w:rFonts w:ascii="Arial" w:hAnsi="Arial" w:cs="Arial"/>
          <w:i/>
          <w:szCs w:val="24"/>
          <w:lang w:val="ro-RO"/>
        </w:rPr>
        <w:t xml:space="preserve"> 2</w:t>
      </w:r>
      <w:r w:rsidR="003304F4" w:rsidRPr="00022193">
        <w:rPr>
          <w:rFonts w:ascii="Arial" w:hAnsi="Arial" w:cs="Arial"/>
          <w:szCs w:val="24"/>
          <w:lang w:val="ro-RO"/>
        </w:rPr>
        <w:t xml:space="preserve">, </w:t>
      </w:r>
      <w:r w:rsidR="00012962" w:rsidRPr="00022193">
        <w:rPr>
          <w:rFonts w:ascii="Arial" w:hAnsi="Arial" w:cs="Arial"/>
          <w:szCs w:val="24"/>
          <w:lang w:val="ro-RO"/>
        </w:rPr>
        <w:t xml:space="preserve">54 </w:t>
      </w:r>
      <w:r w:rsidRPr="00022193">
        <w:rPr>
          <w:rFonts w:ascii="Arial" w:hAnsi="Arial" w:cs="Arial"/>
          <w:szCs w:val="24"/>
          <w:lang w:val="ro-RO"/>
        </w:rPr>
        <w:t>la sută din respondenți ar fi d</w:t>
      </w:r>
      <w:r w:rsidR="005C3C8F" w:rsidRPr="00022193">
        <w:rPr>
          <w:rFonts w:ascii="Arial" w:hAnsi="Arial" w:cs="Arial"/>
          <w:szCs w:val="24"/>
          <w:lang w:val="ro-RO"/>
        </w:rPr>
        <w:t>ispuși să se adreseze instanței intentând un proces împotriva unei persoane juridice din țara lor pentru o sumă egală sau mai mică de 2.000 E</w:t>
      </w:r>
      <w:r w:rsidR="008011CC">
        <w:rPr>
          <w:rFonts w:ascii="Arial" w:hAnsi="Arial" w:cs="Arial"/>
          <w:szCs w:val="24"/>
          <w:lang w:val="ro-RO"/>
        </w:rPr>
        <w:t>uro</w:t>
      </w:r>
      <w:r w:rsidR="005C3C8F" w:rsidRPr="00022193">
        <w:rPr>
          <w:rFonts w:ascii="Arial" w:hAnsi="Arial" w:cs="Arial"/>
          <w:szCs w:val="24"/>
          <w:lang w:val="ro-RO"/>
        </w:rPr>
        <w:t>. Germania a fost țara cu disponibilitatea cea mai mare (68 la sută), urmată de Suedia (64 la sută) și Austria (64 la sută) în timp ce consumator</w:t>
      </w:r>
      <w:r w:rsidR="008011CC">
        <w:rPr>
          <w:rFonts w:ascii="Arial" w:hAnsi="Arial" w:cs="Arial"/>
          <w:szCs w:val="24"/>
          <w:lang w:val="ro-RO"/>
        </w:rPr>
        <w:t>i</w:t>
      </w:r>
      <w:r w:rsidR="005C3C8F" w:rsidRPr="00022193">
        <w:rPr>
          <w:rFonts w:ascii="Arial" w:hAnsi="Arial" w:cs="Arial"/>
          <w:szCs w:val="24"/>
          <w:lang w:val="ro-RO"/>
        </w:rPr>
        <w:t>i cei mai reticenți cu privire la un eventual proces cu o persoană juridică au fost cei din Bulgaria (31 la sută), Cipru (35 la sută) și Grecia (36 la sută).</w:t>
      </w:r>
      <w:r w:rsidR="003304F4" w:rsidRPr="00022193">
        <w:rPr>
          <w:rStyle w:val="FootnoteReference"/>
          <w:rFonts w:ascii="Arial" w:hAnsi="Arial" w:cs="Arial"/>
          <w:szCs w:val="24"/>
          <w:lang w:val="ro-RO"/>
        </w:rPr>
        <w:footnoteReference w:id="10"/>
      </w:r>
      <w:r w:rsidR="003304F4" w:rsidRPr="00022193">
        <w:rPr>
          <w:rFonts w:ascii="Arial" w:hAnsi="Arial" w:cs="Arial"/>
          <w:szCs w:val="24"/>
          <w:lang w:val="ro-RO"/>
        </w:rPr>
        <w:t xml:space="preserve"> </w:t>
      </w:r>
      <w:r w:rsidR="005C3C8F" w:rsidRPr="00022193">
        <w:rPr>
          <w:rFonts w:ascii="Arial" w:hAnsi="Arial" w:cs="Arial"/>
          <w:szCs w:val="24"/>
          <w:lang w:val="ro-RO"/>
        </w:rPr>
        <w:t xml:space="preserve">Raportul nu a indicat de ce în anumite țări cetățenii s-au arătat mai puțin dispuși să se adreseze instanței, însă este relevant faptul că nici Bulgari și nici Cipru nu au o </w:t>
      </w:r>
      <w:r w:rsidR="0027318E" w:rsidRPr="00022193">
        <w:rPr>
          <w:rFonts w:ascii="Arial" w:hAnsi="Arial" w:cs="Arial"/>
          <w:szCs w:val="24"/>
          <w:lang w:val="ro-RO"/>
        </w:rPr>
        <w:t>procedură</w:t>
      </w:r>
      <w:r w:rsidR="001B1D03" w:rsidRPr="00022193">
        <w:rPr>
          <w:rFonts w:ascii="Arial" w:hAnsi="Arial" w:cs="Arial"/>
          <w:szCs w:val="24"/>
          <w:lang w:val="ro-RO"/>
        </w:rPr>
        <w:t xml:space="preserve"> privind cereri</w:t>
      </w:r>
      <w:r w:rsidR="005C3C8F" w:rsidRPr="00022193">
        <w:rPr>
          <w:rFonts w:ascii="Arial" w:hAnsi="Arial" w:cs="Arial"/>
          <w:szCs w:val="24"/>
          <w:lang w:val="ro-RO"/>
        </w:rPr>
        <w:t>le cu valoare redusă sau o procedură simplificată. Deși Grecia are o instanță dedicată cererilor cu valoare redusă, 92% din respondenții greci nu au auzit de existența acesteia.</w:t>
      </w:r>
    </w:p>
    <w:p w14:paraId="166093D0" w14:textId="69A4573A" w:rsidR="00142E91" w:rsidRPr="00022193" w:rsidRDefault="00142E91" w:rsidP="005C3C8F">
      <w:pPr>
        <w:pStyle w:val="ListParagraph"/>
        <w:spacing w:after="0" w:line="240" w:lineRule="auto"/>
        <w:ind w:left="0"/>
        <w:jc w:val="both"/>
        <w:rPr>
          <w:rFonts w:ascii="Arial" w:hAnsi="Arial" w:cs="Arial"/>
          <w:szCs w:val="24"/>
          <w:lang w:val="ro-RO"/>
        </w:rPr>
      </w:pPr>
    </w:p>
    <w:p w14:paraId="32CF5BE4" w14:textId="00E1AF70" w:rsidR="000E6356" w:rsidRPr="00022193" w:rsidRDefault="005C3C8F" w:rsidP="00D40F7C">
      <w:pPr>
        <w:spacing w:after="100"/>
        <w:rPr>
          <w:rFonts w:ascii="Arial" w:hAnsi="Arial" w:cs="Arial"/>
          <w:b/>
          <w:sz w:val="18"/>
          <w:lang w:val="ro-RO"/>
        </w:rPr>
      </w:pPr>
      <w:r w:rsidRPr="00022193">
        <w:rPr>
          <w:rFonts w:ascii="Arial" w:hAnsi="Arial" w:cs="Arial"/>
          <w:b/>
          <w:color w:val="365F91" w:themeColor="accent1" w:themeShade="BF"/>
          <w:sz w:val="18"/>
          <w:lang w:val="ro-RO"/>
        </w:rPr>
        <w:t>FIGURA</w:t>
      </w:r>
      <w:r w:rsidR="000E6356" w:rsidRPr="00022193">
        <w:rPr>
          <w:rFonts w:ascii="Arial" w:hAnsi="Arial" w:cs="Arial"/>
          <w:b/>
          <w:color w:val="365F91" w:themeColor="accent1" w:themeShade="BF"/>
          <w:sz w:val="18"/>
          <w:lang w:val="ro-RO"/>
        </w:rPr>
        <w:t xml:space="preserve"> 2 </w:t>
      </w:r>
      <w:r w:rsidR="00343940" w:rsidRPr="00022193">
        <w:rPr>
          <w:rFonts w:ascii="Arial" w:hAnsi="Arial" w:cs="Arial"/>
          <w:b/>
          <w:sz w:val="18"/>
          <w:lang w:val="ro-RO"/>
        </w:rPr>
        <w:t>Disponibilitatea cetățenilor UE de a se adresa instanțelor pentru cereri cu valoare mai mica de 2.</w:t>
      </w:r>
      <w:r w:rsidR="000E6356" w:rsidRPr="00022193">
        <w:rPr>
          <w:rFonts w:ascii="Arial" w:hAnsi="Arial" w:cs="Arial"/>
          <w:b/>
          <w:sz w:val="18"/>
          <w:lang w:val="ro-RO"/>
        </w:rPr>
        <w:t xml:space="preserve">000 </w:t>
      </w:r>
      <w:r w:rsidR="00AD604E">
        <w:rPr>
          <w:rFonts w:ascii="Arial" w:hAnsi="Arial" w:cs="Arial"/>
          <w:b/>
          <w:sz w:val="18"/>
          <w:lang w:val="ro-RO"/>
        </w:rPr>
        <w:t>Euro</w:t>
      </w:r>
    </w:p>
    <w:p w14:paraId="51341C87" w14:textId="393F3328" w:rsidR="00D40F7C" w:rsidRPr="00022193" w:rsidRDefault="00B14438" w:rsidP="00B14438">
      <w:pPr>
        <w:pStyle w:val="ListParagraph"/>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0" w:line="240" w:lineRule="auto"/>
        <w:ind w:left="0"/>
        <w:jc w:val="both"/>
        <w:rPr>
          <w:rFonts w:ascii="Arial" w:hAnsi="Arial" w:cs="Arial"/>
          <w:i/>
          <w:sz w:val="18"/>
          <w:szCs w:val="18"/>
          <w:lang w:val="ro-RO"/>
        </w:rPr>
      </w:pPr>
      <w:r w:rsidRPr="00022193">
        <w:rPr>
          <w:rFonts w:ascii="Arial" w:hAnsi="Arial" w:cs="Arial"/>
          <w:noProof/>
          <w:lang w:val="en-GB" w:eastAsia="en-GB"/>
        </w:rPr>
        <w:drawing>
          <wp:inline distT="0" distB="0" distL="0" distR="0" wp14:anchorId="489A56FA" wp14:editId="64079FAB">
            <wp:extent cx="5670242"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31CC19" w14:textId="3FF18E90" w:rsidR="00D40F7C" w:rsidRPr="00022193" w:rsidRDefault="00D40F7C" w:rsidP="00D40F7C">
      <w:pPr>
        <w:pStyle w:val="ListParagraph"/>
        <w:spacing w:after="0" w:line="240" w:lineRule="auto"/>
        <w:ind w:left="0"/>
        <w:rPr>
          <w:rFonts w:ascii="Arial" w:hAnsi="Arial" w:cs="Arial"/>
          <w:i/>
          <w:sz w:val="10"/>
          <w:szCs w:val="10"/>
          <w:lang w:val="ro-RO"/>
        </w:rPr>
      </w:pPr>
      <w:r w:rsidRPr="00022193">
        <w:rPr>
          <w:rFonts w:ascii="Arial" w:hAnsi="Arial" w:cs="Arial"/>
          <w:i/>
          <w:sz w:val="10"/>
          <w:szCs w:val="10"/>
          <w:lang w:val="ro-RO"/>
        </w:rPr>
        <w:t xml:space="preserve">    </w:t>
      </w:r>
    </w:p>
    <w:p w14:paraId="55323FE8" w14:textId="2EF9A0C8" w:rsidR="000E6356" w:rsidRPr="00022193" w:rsidRDefault="004E3DB0" w:rsidP="00D40F7C">
      <w:pPr>
        <w:pStyle w:val="ListParagraph"/>
        <w:spacing w:after="0" w:line="240" w:lineRule="auto"/>
        <w:ind w:left="0"/>
        <w:rPr>
          <w:rFonts w:ascii="Arial" w:hAnsi="Arial" w:cs="Arial"/>
          <w:szCs w:val="24"/>
          <w:lang w:val="ro-RO"/>
        </w:rPr>
      </w:pPr>
      <w:r w:rsidRPr="00022193">
        <w:rPr>
          <w:rFonts w:ascii="Arial" w:hAnsi="Arial" w:cs="Arial"/>
          <w:i/>
          <w:sz w:val="18"/>
          <w:szCs w:val="18"/>
          <w:lang w:val="ro-RO"/>
        </w:rPr>
        <w:t>Sursă</w:t>
      </w:r>
      <w:r w:rsidR="000E6356" w:rsidRPr="00022193">
        <w:rPr>
          <w:rFonts w:ascii="Arial" w:hAnsi="Arial" w:cs="Arial"/>
          <w:i/>
          <w:sz w:val="18"/>
          <w:szCs w:val="18"/>
          <w:lang w:val="ro-RO"/>
        </w:rPr>
        <w:t>:</w:t>
      </w:r>
      <w:r w:rsidR="000E6356" w:rsidRPr="00022193">
        <w:rPr>
          <w:rFonts w:ascii="Arial" w:hAnsi="Arial" w:cs="Arial"/>
          <w:sz w:val="18"/>
          <w:szCs w:val="18"/>
          <w:lang w:val="ro-RO"/>
        </w:rPr>
        <w:t xml:space="preserve"> </w:t>
      </w:r>
      <w:r w:rsidRPr="00022193">
        <w:rPr>
          <w:rFonts w:ascii="Arial" w:hAnsi="Arial" w:cs="Arial"/>
          <w:sz w:val="18"/>
          <w:szCs w:val="18"/>
          <w:lang w:val="ro-RO"/>
        </w:rPr>
        <w:t>Diagramă bazată pe datele Eurobarometrul Special</w:t>
      </w:r>
      <w:r w:rsidR="000E6356" w:rsidRPr="00022193">
        <w:rPr>
          <w:rFonts w:ascii="Arial" w:hAnsi="Arial" w:cs="Arial"/>
          <w:sz w:val="18"/>
          <w:szCs w:val="18"/>
          <w:lang w:val="ro-RO"/>
        </w:rPr>
        <w:t xml:space="preserve"> 395.</w:t>
      </w:r>
    </w:p>
    <w:p w14:paraId="679150F1" w14:textId="77777777" w:rsidR="000E6356" w:rsidRPr="00022193" w:rsidRDefault="000E6356" w:rsidP="00E46CA2">
      <w:pPr>
        <w:pStyle w:val="ListParagraph"/>
        <w:spacing w:after="0" w:line="240" w:lineRule="auto"/>
        <w:ind w:left="0"/>
        <w:jc w:val="both"/>
        <w:rPr>
          <w:rFonts w:ascii="Arial" w:hAnsi="Arial" w:cs="Arial"/>
          <w:szCs w:val="24"/>
          <w:lang w:val="ro-RO"/>
        </w:rPr>
      </w:pPr>
    </w:p>
    <w:p w14:paraId="42132E0A" w14:textId="11F69780" w:rsidR="00CD5850" w:rsidRPr="00022193" w:rsidRDefault="003B1CBD" w:rsidP="009D5F00">
      <w:pPr>
        <w:pStyle w:val="ListParagraph"/>
        <w:numPr>
          <w:ilvl w:val="0"/>
          <w:numId w:val="7"/>
        </w:numPr>
        <w:spacing w:after="0" w:line="240" w:lineRule="auto"/>
        <w:jc w:val="both"/>
        <w:rPr>
          <w:rFonts w:ascii="Arial" w:hAnsi="Arial" w:cs="Arial"/>
          <w:i/>
          <w:szCs w:val="24"/>
          <w:lang w:val="ro-RO"/>
        </w:rPr>
      </w:pPr>
      <w:r w:rsidRPr="00022193">
        <w:rPr>
          <w:rFonts w:ascii="Arial" w:hAnsi="Arial" w:cs="Arial"/>
          <w:b/>
          <w:szCs w:val="24"/>
          <w:lang w:val="ro-RO"/>
        </w:rPr>
        <w:t>Conform Eurobarometrului</w:t>
      </w:r>
      <w:r w:rsidR="00E46CA2" w:rsidRPr="00022193">
        <w:rPr>
          <w:rFonts w:ascii="Arial" w:hAnsi="Arial" w:cs="Arial"/>
          <w:b/>
          <w:szCs w:val="24"/>
          <w:lang w:val="ro-RO"/>
        </w:rPr>
        <w:t xml:space="preserve"> 395, </w:t>
      </w:r>
      <w:r w:rsidRPr="00022193">
        <w:rPr>
          <w:rFonts w:ascii="Arial" w:hAnsi="Arial" w:cs="Arial"/>
          <w:b/>
          <w:szCs w:val="24"/>
          <w:lang w:val="ro-RO"/>
        </w:rPr>
        <w:t>cetățenii UE sunt dispuși să se adreseze instanțelor cu cereri de valoare redusă</w:t>
      </w:r>
      <w:r w:rsidR="00E46CA2" w:rsidRPr="00022193">
        <w:rPr>
          <w:rFonts w:ascii="Arial" w:hAnsi="Arial" w:cs="Arial"/>
          <w:b/>
          <w:szCs w:val="24"/>
          <w:lang w:val="ro-RO"/>
        </w:rPr>
        <w:t>.</w:t>
      </w:r>
      <w:r w:rsidR="0018052B" w:rsidRPr="00022193">
        <w:rPr>
          <w:rFonts w:ascii="Arial" w:hAnsi="Arial" w:cs="Arial"/>
          <w:szCs w:val="24"/>
          <w:lang w:val="ro-RO"/>
        </w:rPr>
        <w:t xml:space="preserve"> </w:t>
      </w:r>
      <w:r w:rsidR="00CD5850" w:rsidRPr="00022193">
        <w:rPr>
          <w:rFonts w:ascii="Arial" w:hAnsi="Arial" w:cs="Arial"/>
          <w:szCs w:val="24"/>
          <w:lang w:val="ro-RO"/>
        </w:rPr>
        <w:t xml:space="preserve">Referitor la pragul financiar pentru implicarea instanței, </w:t>
      </w:r>
      <w:r w:rsidR="00CD5850" w:rsidRPr="00022193">
        <w:rPr>
          <w:rFonts w:ascii="Arial" w:hAnsi="Arial" w:cs="Arial"/>
          <w:i/>
          <w:szCs w:val="24"/>
          <w:lang w:val="ro-RO"/>
        </w:rPr>
        <w:t xml:space="preserve">Figura 3 </w:t>
      </w:r>
      <w:r w:rsidR="00CD5850" w:rsidRPr="00022193">
        <w:rPr>
          <w:rFonts w:ascii="Arial" w:hAnsi="Arial" w:cs="Arial"/>
          <w:szCs w:val="24"/>
          <w:lang w:val="ro-RO"/>
        </w:rPr>
        <w:t xml:space="preserve">ne arată că mai mult de un cetățean european din cinci (21 la sută) ar fi dispus să se adreseze instanței dacă litigiul </w:t>
      </w:r>
      <w:r w:rsidR="00E95AEF">
        <w:rPr>
          <w:rFonts w:ascii="Arial" w:hAnsi="Arial" w:cs="Arial"/>
          <w:szCs w:val="24"/>
          <w:lang w:val="ro-RO"/>
        </w:rPr>
        <w:t>ar avea o valoare de până la 399 Euro</w:t>
      </w:r>
      <w:r w:rsidR="00CD5850" w:rsidRPr="00022193">
        <w:rPr>
          <w:rFonts w:ascii="Arial" w:hAnsi="Arial" w:cs="Arial"/>
          <w:szCs w:val="24"/>
          <w:lang w:val="ro-RO"/>
        </w:rPr>
        <w:t xml:space="preserve"> și un proc</w:t>
      </w:r>
      <w:r w:rsidR="00E95AEF">
        <w:rPr>
          <w:rFonts w:ascii="Arial" w:hAnsi="Arial" w:cs="Arial"/>
          <w:szCs w:val="24"/>
          <w:lang w:val="ro-RO"/>
        </w:rPr>
        <w:t>ent de 21 la sută dacă valoarea ar fi</w:t>
      </w:r>
      <w:r w:rsidR="00CD5850" w:rsidRPr="00022193">
        <w:rPr>
          <w:rFonts w:ascii="Arial" w:hAnsi="Arial" w:cs="Arial"/>
          <w:szCs w:val="24"/>
          <w:lang w:val="ro-RO"/>
        </w:rPr>
        <w:t xml:space="preserve"> între 400 și 799 </w:t>
      </w:r>
      <w:r w:rsidR="00E95AEF">
        <w:rPr>
          <w:rFonts w:ascii="Arial" w:hAnsi="Arial" w:cs="Arial"/>
          <w:szCs w:val="24"/>
          <w:lang w:val="ro-RO"/>
        </w:rPr>
        <w:t>Euro</w:t>
      </w:r>
      <w:r w:rsidR="00CD5850" w:rsidRPr="00022193">
        <w:rPr>
          <w:rFonts w:ascii="Arial" w:hAnsi="Arial" w:cs="Arial"/>
          <w:szCs w:val="24"/>
          <w:lang w:val="ro-RO"/>
        </w:rPr>
        <w:t xml:space="preserve">. 17 la sută ar fi dispuși să se adreseze instanței dacă valoarea litigiului ar fi între 800 și 1.199 </w:t>
      </w:r>
      <w:r w:rsidR="00E95AEF">
        <w:rPr>
          <w:rFonts w:ascii="Arial" w:hAnsi="Arial" w:cs="Arial"/>
          <w:szCs w:val="24"/>
          <w:lang w:val="ro-RO"/>
        </w:rPr>
        <w:t>Euro</w:t>
      </w:r>
      <w:r w:rsidR="00CD5850" w:rsidRPr="00022193">
        <w:rPr>
          <w:rFonts w:ascii="Arial" w:hAnsi="Arial" w:cs="Arial"/>
          <w:szCs w:val="24"/>
          <w:lang w:val="ro-RO"/>
        </w:rPr>
        <w:t xml:space="preserve">. Doar 5 la sută din respondenți </w:t>
      </w:r>
      <w:r w:rsidR="00270235" w:rsidRPr="00022193">
        <w:rPr>
          <w:rFonts w:ascii="Arial" w:hAnsi="Arial" w:cs="Arial"/>
          <w:szCs w:val="24"/>
          <w:lang w:val="ro-RO"/>
        </w:rPr>
        <w:t xml:space="preserve">consideră că </w:t>
      </w:r>
      <w:r w:rsidR="00A80F81" w:rsidRPr="00022193">
        <w:rPr>
          <w:rFonts w:ascii="Arial" w:hAnsi="Arial" w:cs="Arial"/>
          <w:szCs w:val="24"/>
          <w:lang w:val="ro-RO"/>
        </w:rPr>
        <w:t xml:space="preserve">ar fi necesară o valoare minimă între 1.200 și 1.599 </w:t>
      </w:r>
      <w:r w:rsidR="00E95AEF">
        <w:rPr>
          <w:rFonts w:ascii="Arial" w:hAnsi="Arial" w:cs="Arial"/>
          <w:szCs w:val="24"/>
          <w:lang w:val="ro-RO"/>
        </w:rPr>
        <w:t>Euro</w:t>
      </w:r>
      <w:r w:rsidR="00A80F81" w:rsidRPr="00022193">
        <w:rPr>
          <w:rFonts w:ascii="Arial" w:hAnsi="Arial" w:cs="Arial"/>
          <w:szCs w:val="24"/>
          <w:lang w:val="ro-RO"/>
        </w:rPr>
        <w:t xml:space="preserve"> pentru a se adresa instanței, în timp ce 6 la sută nu s-ar adresa instanței pentru mai puțin de 1.600 </w:t>
      </w:r>
      <w:r w:rsidR="00E95AEF">
        <w:rPr>
          <w:rFonts w:ascii="Arial" w:hAnsi="Arial" w:cs="Arial"/>
          <w:szCs w:val="24"/>
          <w:lang w:val="ro-RO"/>
        </w:rPr>
        <w:t>Euro</w:t>
      </w:r>
      <w:r w:rsidR="00A80F81" w:rsidRPr="00022193">
        <w:rPr>
          <w:rFonts w:ascii="Arial" w:hAnsi="Arial" w:cs="Arial"/>
          <w:szCs w:val="24"/>
          <w:lang w:val="ro-RO"/>
        </w:rPr>
        <w:t>. Aceste cifra arată că sumele pentru care cetățenii UE ar apela la instanțe pot fi foarte mici. Introducerea unei proceduri pentru cererile cu valoare redusă ar cuprinde aceste cereri, permițând astfel cetățenilor să își rezolve litigiile ieftin și eficient.</w:t>
      </w:r>
    </w:p>
    <w:p w14:paraId="6B28A704" w14:textId="77777777" w:rsidR="0018052B" w:rsidRPr="00022193" w:rsidRDefault="0018052B" w:rsidP="006A1B16">
      <w:pPr>
        <w:pStyle w:val="ListParagraph"/>
        <w:spacing w:after="0" w:line="240" w:lineRule="auto"/>
        <w:ind w:left="0"/>
        <w:jc w:val="both"/>
        <w:rPr>
          <w:rFonts w:ascii="Arial" w:hAnsi="Arial" w:cs="Arial"/>
          <w:szCs w:val="24"/>
          <w:lang w:val="ro-RO"/>
        </w:rPr>
      </w:pPr>
    </w:p>
    <w:p w14:paraId="5E4F720B" w14:textId="795C5C17" w:rsidR="006A1B16" w:rsidRPr="00022193" w:rsidRDefault="00CD5850" w:rsidP="00D40F7C">
      <w:pPr>
        <w:spacing w:after="100"/>
        <w:rPr>
          <w:rFonts w:ascii="Arial" w:hAnsi="Arial" w:cs="Arial"/>
          <w:b/>
          <w:color w:val="0070C0"/>
          <w:sz w:val="18"/>
          <w:lang w:val="ro-RO"/>
        </w:rPr>
      </w:pPr>
      <w:r w:rsidRPr="00022193">
        <w:rPr>
          <w:rFonts w:ascii="Arial" w:hAnsi="Arial" w:cs="Arial"/>
          <w:b/>
          <w:color w:val="365F91" w:themeColor="accent1" w:themeShade="BF"/>
          <w:sz w:val="18"/>
          <w:lang w:val="ro-RO"/>
        </w:rPr>
        <w:t>FIGURA</w:t>
      </w:r>
      <w:r w:rsidR="006A1B16" w:rsidRPr="00022193">
        <w:rPr>
          <w:rFonts w:ascii="Arial" w:hAnsi="Arial" w:cs="Arial"/>
          <w:b/>
          <w:color w:val="365F91" w:themeColor="accent1" w:themeShade="BF"/>
          <w:sz w:val="18"/>
          <w:lang w:val="ro-RO"/>
        </w:rPr>
        <w:t xml:space="preserve"> </w:t>
      </w:r>
      <w:r w:rsidR="0018052B" w:rsidRPr="00022193">
        <w:rPr>
          <w:rFonts w:ascii="Arial" w:hAnsi="Arial" w:cs="Arial"/>
          <w:b/>
          <w:color w:val="365F91" w:themeColor="accent1" w:themeShade="BF"/>
          <w:sz w:val="18"/>
          <w:lang w:val="ro-RO"/>
        </w:rPr>
        <w:t>3</w:t>
      </w:r>
      <w:r w:rsidR="006A1B16" w:rsidRPr="00022193">
        <w:rPr>
          <w:rFonts w:ascii="Arial" w:hAnsi="Arial" w:cs="Arial"/>
          <w:b/>
          <w:color w:val="365F91" w:themeColor="accent1" w:themeShade="BF"/>
          <w:sz w:val="18"/>
          <w:lang w:val="ro-RO"/>
        </w:rPr>
        <w:t xml:space="preserve"> </w:t>
      </w:r>
      <w:r w:rsidR="00A80F81" w:rsidRPr="00022193">
        <w:rPr>
          <w:rFonts w:ascii="Arial" w:hAnsi="Arial" w:cs="Arial"/>
          <w:b/>
          <w:color w:val="000000" w:themeColor="text1"/>
          <w:sz w:val="18"/>
          <w:lang w:val="ro-RO"/>
        </w:rPr>
        <w:t>Valoarea litigiului pentru care cetățenii UE ar fi dispuși să se apeleze la instanțe</w:t>
      </w:r>
      <w:r w:rsidR="006A1B16" w:rsidRPr="00022193">
        <w:rPr>
          <w:rFonts w:ascii="Arial" w:hAnsi="Arial" w:cs="Arial"/>
          <w:b/>
          <w:color w:val="000000" w:themeColor="text1"/>
          <w:sz w:val="18"/>
          <w:lang w:val="ro-RO"/>
        </w:rPr>
        <w:t xml:space="preserve"> </w:t>
      </w:r>
    </w:p>
    <w:p w14:paraId="24C00030" w14:textId="7541E1B7" w:rsidR="006A1B16" w:rsidRPr="00022193" w:rsidRDefault="00B14438" w:rsidP="00B1443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0"/>
        <w:rPr>
          <w:rFonts w:ascii="Arial" w:hAnsi="Arial" w:cs="Arial"/>
          <w:szCs w:val="24"/>
          <w:lang w:val="ro-RO"/>
        </w:rPr>
      </w:pPr>
      <w:r w:rsidRPr="00022193">
        <w:rPr>
          <w:rFonts w:ascii="Arial" w:hAnsi="Arial" w:cs="Arial"/>
          <w:noProof/>
          <w:lang w:val="en-GB" w:eastAsia="en-GB"/>
        </w:rPr>
        <w:lastRenderedPageBreak/>
        <w:drawing>
          <wp:inline distT="0" distB="0" distL="0" distR="0" wp14:anchorId="7B7D1DEA" wp14:editId="545E805F">
            <wp:extent cx="5760720" cy="2923681"/>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B9CCAC" w14:textId="122FB6B9" w:rsidR="00D40F7C" w:rsidRPr="00022193" w:rsidRDefault="00D40F7C" w:rsidP="00780542">
      <w:pPr>
        <w:pStyle w:val="ListParagraph"/>
        <w:spacing w:after="0" w:line="240" w:lineRule="auto"/>
        <w:ind w:left="0"/>
        <w:jc w:val="both"/>
        <w:rPr>
          <w:rFonts w:ascii="Arial" w:hAnsi="Arial" w:cs="Arial"/>
          <w:i/>
          <w:sz w:val="10"/>
          <w:szCs w:val="10"/>
          <w:lang w:val="ro-RO"/>
        </w:rPr>
      </w:pPr>
      <w:r w:rsidRPr="00022193">
        <w:rPr>
          <w:rFonts w:ascii="Arial" w:hAnsi="Arial" w:cs="Arial"/>
          <w:i/>
          <w:sz w:val="10"/>
          <w:szCs w:val="10"/>
          <w:lang w:val="ro-RO"/>
        </w:rPr>
        <w:t xml:space="preserve">    </w:t>
      </w:r>
    </w:p>
    <w:p w14:paraId="091AE4D4" w14:textId="5C9209A7" w:rsidR="00DD5F70" w:rsidRPr="00022193" w:rsidRDefault="00A80F81" w:rsidP="00780542">
      <w:pPr>
        <w:pStyle w:val="ListParagraph"/>
        <w:spacing w:after="0" w:line="240" w:lineRule="auto"/>
        <w:ind w:left="0"/>
        <w:jc w:val="both"/>
        <w:rPr>
          <w:rFonts w:ascii="Arial" w:hAnsi="Arial" w:cs="Arial"/>
          <w:szCs w:val="24"/>
          <w:lang w:val="ro-RO"/>
        </w:rPr>
      </w:pPr>
      <w:r w:rsidRPr="00022193">
        <w:rPr>
          <w:rFonts w:ascii="Arial" w:hAnsi="Arial" w:cs="Arial"/>
          <w:i/>
          <w:sz w:val="18"/>
          <w:szCs w:val="18"/>
          <w:lang w:val="ro-RO"/>
        </w:rPr>
        <w:t>Sursă</w:t>
      </w:r>
      <w:r w:rsidR="006A1B16" w:rsidRPr="00022193">
        <w:rPr>
          <w:rFonts w:ascii="Arial" w:hAnsi="Arial" w:cs="Arial"/>
          <w:i/>
          <w:sz w:val="18"/>
          <w:szCs w:val="18"/>
          <w:lang w:val="ro-RO"/>
        </w:rPr>
        <w:t>:</w:t>
      </w:r>
      <w:r w:rsidR="006A1B16" w:rsidRPr="00022193">
        <w:rPr>
          <w:rFonts w:ascii="Arial" w:hAnsi="Arial" w:cs="Arial"/>
          <w:sz w:val="18"/>
          <w:szCs w:val="18"/>
          <w:lang w:val="ro-RO"/>
        </w:rPr>
        <w:t xml:space="preserve"> </w:t>
      </w:r>
      <w:r w:rsidRPr="00022193">
        <w:rPr>
          <w:rFonts w:ascii="Arial" w:hAnsi="Arial" w:cs="Arial"/>
          <w:sz w:val="18"/>
          <w:szCs w:val="18"/>
          <w:lang w:val="ro-RO"/>
        </w:rPr>
        <w:t>Grafic bazat pe datele Eurobarometrului special</w:t>
      </w:r>
      <w:r w:rsidR="006A1B16" w:rsidRPr="00022193">
        <w:rPr>
          <w:rFonts w:ascii="Arial" w:hAnsi="Arial" w:cs="Arial"/>
          <w:sz w:val="18"/>
          <w:szCs w:val="18"/>
          <w:lang w:val="ro-RO"/>
        </w:rPr>
        <w:t xml:space="preserve"> 395</w:t>
      </w:r>
      <w:r w:rsidR="0018052B" w:rsidRPr="00022193">
        <w:rPr>
          <w:rFonts w:ascii="Arial" w:hAnsi="Arial" w:cs="Arial"/>
          <w:sz w:val="18"/>
          <w:szCs w:val="18"/>
          <w:lang w:val="ro-RO"/>
        </w:rPr>
        <w:t xml:space="preserve"> </w:t>
      </w:r>
      <w:r w:rsidRPr="00022193">
        <w:rPr>
          <w:rFonts w:ascii="Arial" w:hAnsi="Arial" w:cs="Arial"/>
          <w:sz w:val="18"/>
          <w:szCs w:val="18"/>
          <w:lang w:val="ro-RO"/>
        </w:rPr>
        <w:t xml:space="preserve">de la pagina </w:t>
      </w:r>
      <w:r w:rsidR="009D5F00" w:rsidRPr="00022193">
        <w:rPr>
          <w:rFonts w:ascii="Arial" w:hAnsi="Arial" w:cs="Arial"/>
          <w:sz w:val="18"/>
          <w:szCs w:val="18"/>
          <w:lang w:val="ro-RO"/>
        </w:rPr>
        <w:t>T17</w:t>
      </w:r>
      <w:r w:rsidR="006A1B16" w:rsidRPr="00022193">
        <w:rPr>
          <w:rFonts w:ascii="Arial" w:hAnsi="Arial" w:cs="Arial"/>
          <w:sz w:val="18"/>
          <w:szCs w:val="18"/>
          <w:lang w:val="ro-RO"/>
        </w:rPr>
        <w:t>.</w:t>
      </w:r>
    </w:p>
    <w:p w14:paraId="1C81A3D4" w14:textId="4A7E0972" w:rsidR="00DB1532" w:rsidRPr="00022193" w:rsidRDefault="00A80F81" w:rsidP="00DD5F70">
      <w:pPr>
        <w:pStyle w:val="Heading1"/>
        <w:numPr>
          <w:ilvl w:val="0"/>
          <w:numId w:val="6"/>
        </w:numPr>
        <w:spacing w:line="240" w:lineRule="auto"/>
        <w:rPr>
          <w:rFonts w:ascii="Arial" w:hAnsi="Arial" w:cs="Arial"/>
          <w:lang w:val="ro-RO"/>
        </w:rPr>
      </w:pPr>
      <w:bookmarkStart w:id="4" w:name="_Toc492030087"/>
      <w:r w:rsidRPr="00022193">
        <w:rPr>
          <w:rFonts w:ascii="Arial" w:hAnsi="Arial" w:cs="Arial"/>
          <w:lang w:val="ro-RO"/>
        </w:rPr>
        <w:t xml:space="preserve">Ce este o </w:t>
      </w:r>
      <w:r w:rsidR="00B55B2C" w:rsidRPr="00022193">
        <w:rPr>
          <w:rFonts w:ascii="Arial" w:hAnsi="Arial" w:cs="Arial"/>
          <w:lang w:val="ro-RO"/>
        </w:rPr>
        <w:t>procedură</w:t>
      </w:r>
      <w:r w:rsidR="001B1D03" w:rsidRPr="00022193">
        <w:rPr>
          <w:rFonts w:ascii="Arial" w:hAnsi="Arial" w:cs="Arial"/>
          <w:lang w:val="ro-RO"/>
        </w:rPr>
        <w:t xml:space="preserve"> privind cereri</w:t>
      </w:r>
      <w:r w:rsidRPr="00022193">
        <w:rPr>
          <w:rFonts w:ascii="Arial" w:hAnsi="Arial" w:cs="Arial"/>
          <w:lang w:val="ro-RO"/>
        </w:rPr>
        <w:t>le cu valoare redusă</w:t>
      </w:r>
      <w:r w:rsidR="00916638" w:rsidRPr="00022193">
        <w:rPr>
          <w:rFonts w:ascii="Arial" w:hAnsi="Arial" w:cs="Arial"/>
          <w:lang w:val="ro-RO"/>
        </w:rPr>
        <w:t>?</w:t>
      </w:r>
      <w:bookmarkEnd w:id="4"/>
      <w:r w:rsidR="00316D46" w:rsidRPr="00022193">
        <w:rPr>
          <w:rFonts w:ascii="Arial" w:hAnsi="Arial" w:cs="Arial"/>
          <w:lang w:val="ro-RO"/>
        </w:rPr>
        <w:t xml:space="preserve"> </w:t>
      </w:r>
    </w:p>
    <w:p w14:paraId="3FF19A02" w14:textId="77777777" w:rsidR="00DB1532" w:rsidRPr="00022193" w:rsidRDefault="00DB1532" w:rsidP="00DB1532">
      <w:pPr>
        <w:spacing w:after="0" w:line="240" w:lineRule="auto"/>
        <w:rPr>
          <w:rFonts w:ascii="Arial" w:hAnsi="Arial" w:cs="Arial"/>
          <w:lang w:val="en-US"/>
        </w:rPr>
      </w:pPr>
    </w:p>
    <w:p w14:paraId="7010FE84" w14:textId="0357E57D" w:rsidR="00EA53A8" w:rsidRPr="00022193" w:rsidRDefault="00EA53A8" w:rsidP="00EA53A8">
      <w:pPr>
        <w:pStyle w:val="ListParagraph"/>
        <w:numPr>
          <w:ilvl w:val="0"/>
          <w:numId w:val="7"/>
        </w:numPr>
        <w:jc w:val="both"/>
        <w:rPr>
          <w:rFonts w:ascii="Arial" w:hAnsi="Arial" w:cs="Arial"/>
          <w:lang w:val="ro-RO"/>
        </w:rPr>
      </w:pPr>
      <w:r w:rsidRPr="00022193">
        <w:rPr>
          <w:rFonts w:ascii="Arial" w:hAnsi="Arial" w:cs="Arial"/>
          <w:b/>
          <w:lang w:val="ro-RO"/>
        </w:rPr>
        <w:t>Nu există o definiție universal acceptată a procedurii pentru cererile cu valoare redusă</w:t>
      </w:r>
      <w:r w:rsidR="00DB1532" w:rsidRPr="00022193">
        <w:rPr>
          <w:rFonts w:ascii="Arial" w:hAnsi="Arial" w:cs="Arial"/>
          <w:lang w:val="ro-RO"/>
        </w:rPr>
        <w:t xml:space="preserve">. </w:t>
      </w:r>
      <w:r w:rsidRPr="00022193">
        <w:rPr>
          <w:rFonts w:ascii="Arial" w:hAnsi="Arial" w:cs="Arial"/>
          <w:lang w:val="ro-RO"/>
        </w:rPr>
        <w:t>Raportul „Doing Business” identifică această procedură ca fiind un „mecanism pentru soluționarea rapidă și necostisitoare a litigiilor ce implică sume mici”</w:t>
      </w:r>
      <w:r w:rsidRPr="00022193">
        <w:rPr>
          <w:rStyle w:val="FootnoteReference"/>
          <w:rFonts w:ascii="Arial" w:hAnsi="Arial" w:cs="Arial"/>
          <w:lang w:val="en-US"/>
        </w:rPr>
        <w:footnoteReference w:id="11"/>
      </w:r>
      <w:r w:rsidRPr="00022193">
        <w:rPr>
          <w:rFonts w:ascii="Arial" w:hAnsi="Arial" w:cs="Arial"/>
          <w:lang w:val="ro-RO"/>
        </w:rPr>
        <w:t xml:space="preserve"> și enumeră caracteristici precum audierile informale, reguli simplificate privind probele și reguli mai simple de procedură civilă, precum și posibilitatea de auto-reprezentare în instanță.</w:t>
      </w:r>
      <w:r w:rsidR="00031EF0" w:rsidRPr="00022193">
        <w:rPr>
          <w:rFonts w:ascii="Arial" w:hAnsi="Arial" w:cs="Arial"/>
          <w:lang w:val="ro-RO"/>
        </w:rPr>
        <w:t xml:space="preserve"> „Doing Business” </w:t>
      </w:r>
      <w:r w:rsidR="00C43423" w:rsidRPr="00022193">
        <w:rPr>
          <w:rFonts w:ascii="Arial" w:hAnsi="Arial" w:cs="Arial"/>
          <w:lang w:val="ro-RO"/>
        </w:rPr>
        <w:t>acordă</w:t>
      </w:r>
      <w:r w:rsidR="00031EF0" w:rsidRPr="00022193">
        <w:rPr>
          <w:rFonts w:ascii="Arial" w:hAnsi="Arial" w:cs="Arial"/>
          <w:lang w:val="ro-RO"/>
        </w:rPr>
        <w:t xml:space="preserve"> un </w:t>
      </w:r>
      <w:r w:rsidR="00C43423" w:rsidRPr="00022193">
        <w:rPr>
          <w:rFonts w:ascii="Arial" w:hAnsi="Arial" w:cs="Arial"/>
          <w:lang w:val="ro-RO"/>
        </w:rPr>
        <w:t>punctaj</w:t>
      </w:r>
      <w:r w:rsidR="00031EF0" w:rsidRPr="00022193">
        <w:rPr>
          <w:rFonts w:ascii="Arial" w:hAnsi="Arial" w:cs="Arial"/>
          <w:lang w:val="ro-RO"/>
        </w:rPr>
        <w:t xml:space="preserve"> țărilor care au o instanță pentru cererile cu valoare redusă sau o procedură accelerată pentru cererile cu valoare redusă</w:t>
      </w:r>
      <w:r w:rsidR="00C43423" w:rsidRPr="00022193">
        <w:rPr>
          <w:rFonts w:ascii="Arial" w:hAnsi="Arial" w:cs="Arial"/>
          <w:lang w:val="ro-RO"/>
        </w:rPr>
        <w:t xml:space="preserve"> aplicabilă proceselor civile și în care legea stabilește o limită pentru valoarea litigiilor care pot fi soluționate de această instanță sau prin această procedură. Pentru țările în care cererile cu valoare redusă sunt soluționate de o instanță separată, instanța trebuie să aplice o procedură simplificată. Se acordă de asemenea un punctaj suplimentar dacă părțile se pot reprezenta singure în instanță sau în cadrul procedurii.</w:t>
      </w:r>
      <w:r w:rsidR="00C43423" w:rsidRPr="00022193">
        <w:rPr>
          <w:rStyle w:val="FootnoteReference"/>
          <w:rFonts w:ascii="Arial" w:hAnsi="Arial" w:cs="Arial"/>
          <w:lang w:val="en-US"/>
        </w:rPr>
        <w:t xml:space="preserve"> </w:t>
      </w:r>
      <w:r w:rsidR="00C43423" w:rsidRPr="00022193">
        <w:rPr>
          <w:rStyle w:val="FootnoteReference"/>
          <w:rFonts w:ascii="Arial" w:hAnsi="Arial" w:cs="Arial"/>
          <w:lang w:val="en-US"/>
        </w:rPr>
        <w:footnoteReference w:id="12"/>
      </w:r>
      <w:r w:rsidR="00C43423" w:rsidRPr="00022193">
        <w:rPr>
          <w:rFonts w:ascii="Arial" w:hAnsi="Arial" w:cs="Arial"/>
          <w:lang w:val="en-US"/>
        </w:rPr>
        <w:t xml:space="preserve"> </w:t>
      </w:r>
      <w:r w:rsidR="00C43423" w:rsidRPr="00022193">
        <w:rPr>
          <w:rFonts w:ascii="Arial" w:hAnsi="Arial" w:cs="Arial"/>
          <w:lang w:val="ro-RO"/>
        </w:rPr>
        <w:t>Portalul european e-Justice care tratează procedura pentru cereri cu valoare redusă ca fiind o categorie separată și care conține informații despre procedură în statele membre UE, nu oferă o definiție a ceea ce presupune aceasta. Raportul CEPEJ privind eficiența și calitatea justiției</w:t>
      </w:r>
      <w:r w:rsidR="00C43423" w:rsidRPr="00022193">
        <w:rPr>
          <w:rStyle w:val="FootnoteReference"/>
          <w:rFonts w:ascii="Arial" w:hAnsi="Arial" w:cs="Arial"/>
          <w:lang w:val="ro-RO"/>
        </w:rPr>
        <w:footnoteReference w:id="13"/>
      </w:r>
      <w:r w:rsidR="00C43423" w:rsidRPr="00022193">
        <w:rPr>
          <w:rFonts w:ascii="Arial" w:hAnsi="Arial" w:cs="Arial"/>
          <w:lang w:val="ro-RO"/>
        </w:rPr>
        <w:t>, care face referire la procedura pentru cererile cu valoare redusă, notează doar că definiția a ceea ce constituie o cerere cu valoare redusă diferă de la jurisdicție la jurisdicție și pare a se referi doar la valoarea monetară a ceea ce constituie o cerere cu valoare redusă și nu la procedură.</w:t>
      </w:r>
    </w:p>
    <w:p w14:paraId="245EE745" w14:textId="77777777" w:rsidR="00FB273E" w:rsidRPr="00022193" w:rsidRDefault="00FB273E" w:rsidP="00FB273E">
      <w:pPr>
        <w:pStyle w:val="ListParagraph"/>
        <w:ind w:left="0"/>
        <w:jc w:val="both"/>
        <w:rPr>
          <w:rFonts w:ascii="Arial" w:hAnsi="Arial" w:cs="Arial"/>
          <w:lang w:val="en-US"/>
        </w:rPr>
      </w:pPr>
    </w:p>
    <w:p w14:paraId="191B7E81" w14:textId="1D84F05B" w:rsidR="00916638" w:rsidRPr="00022193" w:rsidRDefault="00C43423" w:rsidP="00DD5F70">
      <w:pPr>
        <w:pStyle w:val="ListParagraph"/>
        <w:numPr>
          <w:ilvl w:val="0"/>
          <w:numId w:val="7"/>
        </w:numPr>
        <w:jc w:val="both"/>
        <w:rPr>
          <w:rFonts w:ascii="Arial" w:hAnsi="Arial" w:cs="Arial"/>
          <w:b/>
          <w:lang w:val="ro-RO"/>
        </w:rPr>
      </w:pPr>
      <w:r w:rsidRPr="00022193">
        <w:rPr>
          <w:rFonts w:ascii="Arial" w:hAnsi="Arial" w:cs="Arial"/>
          <w:b/>
          <w:lang w:val="ro-RO"/>
        </w:rPr>
        <w:t>În scopul acestui raport, „</w:t>
      </w:r>
      <w:r w:rsidR="0027318E" w:rsidRPr="00022193">
        <w:rPr>
          <w:rFonts w:ascii="Arial" w:hAnsi="Arial" w:cs="Arial"/>
          <w:b/>
          <w:lang w:val="ro-RO"/>
        </w:rPr>
        <w:t>procedură</w:t>
      </w:r>
      <w:r w:rsidR="001B1D03" w:rsidRPr="00022193">
        <w:rPr>
          <w:rFonts w:ascii="Arial" w:hAnsi="Arial" w:cs="Arial"/>
          <w:b/>
          <w:lang w:val="ro-RO"/>
        </w:rPr>
        <w:t xml:space="preserve"> privind cereri</w:t>
      </w:r>
      <w:r w:rsidRPr="00022193">
        <w:rPr>
          <w:rFonts w:ascii="Arial" w:hAnsi="Arial" w:cs="Arial"/>
          <w:b/>
          <w:lang w:val="ro-RO"/>
        </w:rPr>
        <w:t xml:space="preserve">le cu valoare redusă” </w:t>
      </w:r>
      <w:r w:rsidR="0027318E" w:rsidRPr="00022193">
        <w:rPr>
          <w:rFonts w:ascii="Arial" w:hAnsi="Arial" w:cs="Arial"/>
          <w:b/>
          <w:lang w:val="ro-RO"/>
        </w:rPr>
        <w:t>se referă la</w:t>
      </w:r>
      <w:r w:rsidRPr="00022193">
        <w:rPr>
          <w:rFonts w:ascii="Arial" w:hAnsi="Arial" w:cs="Arial"/>
          <w:b/>
          <w:lang w:val="ro-RO"/>
        </w:rPr>
        <w:t xml:space="preserve"> orice procedură simplificată sau accelerată pentru cereri </w:t>
      </w:r>
      <w:r w:rsidR="0027318E" w:rsidRPr="00022193">
        <w:rPr>
          <w:rFonts w:ascii="Arial" w:hAnsi="Arial" w:cs="Arial"/>
          <w:b/>
          <w:lang w:val="ro-RO"/>
        </w:rPr>
        <w:t xml:space="preserve">a căror </w:t>
      </w:r>
      <w:r w:rsidRPr="00022193">
        <w:rPr>
          <w:rFonts w:ascii="Arial" w:hAnsi="Arial" w:cs="Arial"/>
          <w:b/>
          <w:lang w:val="ro-RO"/>
        </w:rPr>
        <w:t>valoare nu depășește un anumit prag fix specificat prin lege</w:t>
      </w:r>
      <w:r w:rsidR="00FB273E" w:rsidRPr="00022193">
        <w:rPr>
          <w:rFonts w:ascii="Arial" w:hAnsi="Arial" w:cs="Arial"/>
          <w:b/>
          <w:lang w:val="ro-RO"/>
        </w:rPr>
        <w:t>.</w:t>
      </w:r>
      <w:r w:rsidR="00A81079" w:rsidRPr="00022193">
        <w:rPr>
          <w:rStyle w:val="FootnoteReference"/>
          <w:rFonts w:ascii="Arial" w:hAnsi="Arial" w:cs="Arial"/>
          <w:lang w:val="ro-RO"/>
        </w:rPr>
        <w:footnoteReference w:id="14"/>
      </w:r>
    </w:p>
    <w:p w14:paraId="42A8C931" w14:textId="7D5C3D46" w:rsidR="00276DCB" w:rsidRPr="00022193" w:rsidRDefault="00605E34" w:rsidP="00DD5F70">
      <w:pPr>
        <w:pStyle w:val="Heading1"/>
        <w:numPr>
          <w:ilvl w:val="0"/>
          <w:numId w:val="6"/>
        </w:numPr>
        <w:spacing w:line="240" w:lineRule="auto"/>
        <w:rPr>
          <w:rFonts w:ascii="Arial" w:hAnsi="Arial" w:cs="Arial"/>
          <w:lang w:val="ro-RO"/>
        </w:rPr>
      </w:pPr>
      <w:bookmarkStart w:id="5" w:name="_Toc492030088"/>
      <w:r w:rsidRPr="00022193">
        <w:rPr>
          <w:rFonts w:ascii="Arial" w:hAnsi="Arial" w:cs="Arial"/>
          <w:lang w:val="ro-RO"/>
        </w:rPr>
        <w:lastRenderedPageBreak/>
        <w:t>Procedura pentru cererile cu valoare redusă în UE</w:t>
      </w:r>
      <w:bookmarkEnd w:id="5"/>
    </w:p>
    <w:p w14:paraId="2425BC1D" w14:textId="77777777" w:rsidR="00A61864" w:rsidRPr="00022193" w:rsidRDefault="00A61864" w:rsidP="001A1366">
      <w:pPr>
        <w:spacing w:after="0" w:line="240" w:lineRule="auto"/>
        <w:jc w:val="both"/>
        <w:rPr>
          <w:rFonts w:ascii="Arial" w:hAnsi="Arial" w:cs="Arial"/>
          <w:b/>
          <w:szCs w:val="24"/>
          <w:lang w:val="en-US"/>
        </w:rPr>
      </w:pPr>
    </w:p>
    <w:p w14:paraId="022A81DD" w14:textId="57B07B5A" w:rsidR="00755ED7" w:rsidRPr="00022193" w:rsidRDefault="00755ED7" w:rsidP="00C11BE5">
      <w:pPr>
        <w:pStyle w:val="ListParagraph"/>
        <w:numPr>
          <w:ilvl w:val="0"/>
          <w:numId w:val="7"/>
        </w:numPr>
        <w:spacing w:after="0" w:line="240" w:lineRule="auto"/>
        <w:jc w:val="both"/>
        <w:rPr>
          <w:rFonts w:ascii="Arial" w:hAnsi="Arial" w:cs="Arial"/>
          <w:szCs w:val="24"/>
          <w:lang w:val="ro-RO"/>
        </w:rPr>
      </w:pPr>
      <w:r w:rsidRPr="00022193">
        <w:rPr>
          <w:rFonts w:ascii="Arial" w:hAnsi="Arial" w:cs="Arial"/>
          <w:b/>
          <w:szCs w:val="24"/>
          <w:lang w:val="ro-RO"/>
        </w:rPr>
        <w:t xml:space="preserve">Nu există un tipar pentru </w:t>
      </w:r>
      <w:r w:rsidR="001B1D03" w:rsidRPr="00022193">
        <w:rPr>
          <w:rFonts w:ascii="Arial" w:hAnsi="Arial" w:cs="Arial"/>
          <w:b/>
          <w:szCs w:val="24"/>
          <w:lang w:val="ro-RO"/>
        </w:rPr>
        <w:t>stabilirea procedurilor privind cererile cu valoare redus</w:t>
      </w:r>
      <w:r w:rsidR="007E4A92" w:rsidRPr="00022193">
        <w:rPr>
          <w:rFonts w:ascii="Arial" w:hAnsi="Arial" w:cs="Arial"/>
          <w:b/>
          <w:szCs w:val="24"/>
          <w:lang w:val="ro-RO"/>
        </w:rPr>
        <w:t xml:space="preserve">ă, însă aceste proceduri au câteva elemente comune. </w:t>
      </w:r>
      <w:r w:rsidR="007E4A92" w:rsidRPr="00022193">
        <w:rPr>
          <w:rFonts w:ascii="Arial" w:hAnsi="Arial" w:cs="Arial"/>
          <w:szCs w:val="24"/>
          <w:lang w:val="ro-RO"/>
        </w:rPr>
        <w:t>În general, procedura are</w:t>
      </w:r>
      <w:r w:rsidR="007E4A92" w:rsidRPr="00022193">
        <w:rPr>
          <w:rFonts w:ascii="Arial" w:hAnsi="Arial" w:cs="Arial"/>
          <w:i/>
          <w:szCs w:val="24"/>
          <w:lang w:val="ro-RO"/>
        </w:rPr>
        <w:t xml:space="preserve"> jurisdicție limitată</w:t>
      </w:r>
      <w:r w:rsidR="007E4A92" w:rsidRPr="00022193">
        <w:rPr>
          <w:rFonts w:ascii="Arial" w:hAnsi="Arial" w:cs="Arial"/>
          <w:szCs w:val="24"/>
          <w:lang w:val="ro-RO"/>
        </w:rPr>
        <w:t xml:space="preserve"> și este disponibilă </w:t>
      </w:r>
      <w:r w:rsidR="001E1340" w:rsidRPr="00022193">
        <w:rPr>
          <w:rFonts w:ascii="Arial" w:hAnsi="Arial" w:cs="Arial"/>
          <w:szCs w:val="24"/>
          <w:lang w:val="ro-RO"/>
        </w:rPr>
        <w:t xml:space="preserve">doar pentru anumite tipuri de litigii, de obicei pentru cereri civile sau comerciale simple, care implică persoane fizice, locatari/ locatori, consumatori sau persoane juridice. </w:t>
      </w:r>
      <w:r w:rsidR="001E1340" w:rsidRPr="00022193">
        <w:rPr>
          <w:rFonts w:ascii="Arial" w:hAnsi="Arial" w:cs="Arial"/>
          <w:i/>
          <w:szCs w:val="24"/>
          <w:lang w:val="ro-RO"/>
        </w:rPr>
        <w:t>Costurile</w:t>
      </w:r>
      <w:r w:rsidR="001E1340" w:rsidRPr="00022193">
        <w:rPr>
          <w:rFonts w:ascii="Arial" w:hAnsi="Arial" w:cs="Arial"/>
          <w:szCs w:val="24"/>
          <w:lang w:val="ro-RO"/>
        </w:rPr>
        <w:t xml:space="preserve"> sunt de obicei scăzute, atât </w:t>
      </w:r>
      <w:r w:rsidR="00CE1A94">
        <w:rPr>
          <w:rFonts w:ascii="Arial" w:hAnsi="Arial" w:cs="Arial"/>
          <w:szCs w:val="24"/>
          <w:lang w:val="ro-RO"/>
        </w:rPr>
        <w:t>în ceea ce privește</w:t>
      </w:r>
      <w:r w:rsidR="001E1340" w:rsidRPr="00022193">
        <w:rPr>
          <w:rFonts w:ascii="Arial" w:hAnsi="Arial" w:cs="Arial"/>
          <w:szCs w:val="24"/>
          <w:lang w:val="ro-RO"/>
        </w:rPr>
        <w:t xml:space="preserve"> taxele judiciare cât și onorariile avocaților, ideea pe care se bazează procedura fiind reducerea costurilor. De fapt, de obicei nu este necesar sau chiar permis să se apeleze la avocați. Prin urmare, în anumite jurisdicții nu este disponibilă asistența juridică.</w:t>
      </w:r>
    </w:p>
    <w:p w14:paraId="072B0447" w14:textId="464FB18B" w:rsidR="001A1366" w:rsidRPr="00022193" w:rsidRDefault="001A1366" w:rsidP="001A1366">
      <w:pPr>
        <w:spacing w:after="0" w:line="240" w:lineRule="auto"/>
        <w:jc w:val="both"/>
        <w:rPr>
          <w:rFonts w:ascii="Arial" w:hAnsi="Arial" w:cs="Arial"/>
          <w:color w:val="0070C0"/>
          <w:sz w:val="24"/>
          <w:szCs w:val="20"/>
          <w:lang w:val="ro-RO"/>
        </w:rPr>
      </w:pPr>
    </w:p>
    <w:p w14:paraId="0DF8B554" w14:textId="4DB1DC16" w:rsidR="00B86A0D" w:rsidRPr="00022193" w:rsidRDefault="001E1340" w:rsidP="00C11BE5">
      <w:pPr>
        <w:pStyle w:val="ListParagraph"/>
        <w:numPr>
          <w:ilvl w:val="0"/>
          <w:numId w:val="7"/>
        </w:numPr>
        <w:spacing w:after="0" w:line="240" w:lineRule="auto"/>
        <w:jc w:val="both"/>
        <w:rPr>
          <w:rFonts w:ascii="Arial" w:hAnsi="Arial" w:cs="Arial"/>
          <w:szCs w:val="24"/>
          <w:lang w:val="en-US"/>
        </w:rPr>
      </w:pPr>
      <w:r w:rsidRPr="00022193">
        <w:rPr>
          <w:rFonts w:ascii="Arial" w:hAnsi="Arial" w:cs="Arial"/>
          <w:b/>
          <w:spacing w:val="-2"/>
          <w:szCs w:val="24"/>
          <w:lang w:val="ro-RO"/>
        </w:rPr>
        <w:t>Multe jurisdicții oferă informații detaliate</w:t>
      </w:r>
      <w:r w:rsidR="00DA2A7D" w:rsidRPr="00022193">
        <w:rPr>
          <w:rFonts w:ascii="Arial" w:hAnsi="Arial" w:cs="Arial"/>
          <w:b/>
          <w:spacing w:val="-2"/>
          <w:szCs w:val="24"/>
          <w:lang w:val="ro-RO"/>
        </w:rPr>
        <w:t xml:space="preserve"> </w:t>
      </w:r>
      <w:r w:rsidRPr="00022193">
        <w:rPr>
          <w:rFonts w:ascii="Arial" w:hAnsi="Arial" w:cs="Arial"/>
          <w:b/>
          <w:spacing w:val="-2"/>
          <w:szCs w:val="24"/>
          <w:lang w:val="ro-RO"/>
        </w:rPr>
        <w:t xml:space="preserve">despre procedură online, precum și servicii electronice. </w:t>
      </w:r>
      <w:r w:rsidRPr="00022193">
        <w:rPr>
          <w:rFonts w:ascii="Arial" w:hAnsi="Arial" w:cs="Arial"/>
          <w:spacing w:val="-2"/>
          <w:szCs w:val="24"/>
          <w:lang w:val="ro-RO"/>
        </w:rPr>
        <w:t>Pentru a simplifica și accelera procesul, multe jurisdicții oferă formulare de cerere și liste de bifat care pot fi descărcate online sau completate electronic, sau oferă posibilitatea efectuării de plăți electronice.</w:t>
      </w:r>
    </w:p>
    <w:p w14:paraId="67A57CE8" w14:textId="77777777" w:rsidR="002B008E" w:rsidRPr="00022193" w:rsidRDefault="002B008E" w:rsidP="001A1366">
      <w:pPr>
        <w:spacing w:after="0" w:line="240" w:lineRule="auto"/>
        <w:jc w:val="both"/>
        <w:rPr>
          <w:rFonts w:ascii="Arial" w:hAnsi="Arial" w:cs="Arial"/>
          <w:b/>
          <w:szCs w:val="24"/>
          <w:lang w:val="en-US"/>
        </w:rPr>
      </w:pPr>
    </w:p>
    <w:p w14:paraId="1950FEC8" w14:textId="435352EA" w:rsidR="00130AA9" w:rsidRPr="00022193" w:rsidRDefault="001E1340" w:rsidP="00C11BE5">
      <w:pPr>
        <w:pStyle w:val="ListParagraph"/>
        <w:numPr>
          <w:ilvl w:val="0"/>
          <w:numId w:val="7"/>
        </w:numPr>
        <w:spacing w:after="0" w:line="240" w:lineRule="auto"/>
        <w:jc w:val="both"/>
        <w:rPr>
          <w:rFonts w:ascii="Arial" w:hAnsi="Arial" w:cs="Arial"/>
          <w:szCs w:val="24"/>
          <w:lang w:val="ro-RO"/>
        </w:rPr>
      </w:pPr>
      <w:r w:rsidRPr="00022193">
        <w:rPr>
          <w:rFonts w:ascii="Arial" w:hAnsi="Arial" w:cs="Arial"/>
          <w:b/>
          <w:szCs w:val="24"/>
          <w:lang w:val="ro-RO"/>
        </w:rPr>
        <w:t xml:space="preserve">În majoritatea jurisdicțiilor, </w:t>
      </w:r>
      <w:r w:rsidR="00CB1165" w:rsidRPr="00022193">
        <w:rPr>
          <w:rFonts w:ascii="Arial" w:hAnsi="Arial" w:cs="Arial"/>
          <w:b/>
          <w:szCs w:val="24"/>
          <w:lang w:val="ro-RO"/>
        </w:rPr>
        <w:t xml:space="preserve">cererile cu valoare redusă urmează o </w:t>
      </w:r>
      <w:r w:rsidR="00CB1165" w:rsidRPr="00022193">
        <w:rPr>
          <w:rFonts w:ascii="Arial" w:hAnsi="Arial" w:cs="Arial"/>
          <w:b/>
          <w:i/>
          <w:szCs w:val="24"/>
          <w:lang w:val="ro-RO"/>
        </w:rPr>
        <w:t>procedură simplificată</w:t>
      </w:r>
      <w:r w:rsidR="00DD5F70" w:rsidRPr="00022193">
        <w:rPr>
          <w:rStyle w:val="FootnoteReference"/>
          <w:rFonts w:ascii="Arial" w:hAnsi="Arial" w:cs="Arial"/>
          <w:b/>
          <w:szCs w:val="24"/>
          <w:lang w:val="ro-RO"/>
        </w:rPr>
        <w:footnoteReference w:id="15"/>
      </w:r>
      <w:r w:rsidR="00E5515B" w:rsidRPr="00022193">
        <w:rPr>
          <w:rFonts w:ascii="Arial" w:hAnsi="Arial" w:cs="Arial"/>
          <w:b/>
          <w:szCs w:val="24"/>
          <w:lang w:val="ro-RO"/>
        </w:rPr>
        <w:t xml:space="preserve"> </w:t>
      </w:r>
      <w:r w:rsidR="00CB1165" w:rsidRPr="00022193">
        <w:rPr>
          <w:rFonts w:ascii="Arial" w:hAnsi="Arial" w:cs="Arial"/>
          <w:b/>
          <w:szCs w:val="24"/>
          <w:lang w:val="ro-RO"/>
        </w:rPr>
        <w:t xml:space="preserve">cu devieri de la regulile obișnuite de procedură, atât pentru părți cât și pentru instanță, </w:t>
      </w:r>
      <w:r w:rsidR="00E5515B" w:rsidRPr="00022193">
        <w:rPr>
          <w:rFonts w:ascii="Arial" w:hAnsi="Arial" w:cs="Arial"/>
          <w:b/>
          <w:szCs w:val="24"/>
          <w:lang w:val="ro-RO"/>
        </w:rPr>
        <w:t xml:space="preserve"> </w:t>
      </w:r>
      <w:r w:rsidR="00CB1165" w:rsidRPr="00022193">
        <w:rPr>
          <w:rFonts w:ascii="Arial" w:hAnsi="Arial" w:cs="Arial"/>
          <w:b/>
          <w:szCs w:val="24"/>
          <w:lang w:val="ro-RO"/>
        </w:rPr>
        <w:t>facilitând înțelegerea procesului de către cetățenii de rând care nu au formare juridică</w:t>
      </w:r>
      <w:r w:rsidR="00E5515B" w:rsidRPr="00022193">
        <w:rPr>
          <w:rFonts w:ascii="Arial" w:hAnsi="Arial" w:cs="Arial"/>
          <w:b/>
          <w:szCs w:val="24"/>
          <w:lang w:val="ro-RO"/>
        </w:rPr>
        <w:t>.</w:t>
      </w:r>
      <w:r w:rsidR="00B86A0D" w:rsidRPr="00022193">
        <w:rPr>
          <w:rFonts w:ascii="Arial" w:hAnsi="Arial" w:cs="Arial"/>
          <w:szCs w:val="24"/>
          <w:lang w:val="ro-RO"/>
        </w:rPr>
        <w:t xml:space="preserve"> </w:t>
      </w:r>
      <w:r w:rsidR="00CB1165" w:rsidRPr="00022193">
        <w:rPr>
          <w:rFonts w:ascii="Arial" w:hAnsi="Arial" w:cs="Arial"/>
          <w:szCs w:val="24"/>
          <w:lang w:val="ro-RO"/>
        </w:rPr>
        <w:t>Însă acest lucru nu înseamnă că nu se respectă un proces corespunzător. Procedura este și mai informală</w:t>
      </w:r>
      <w:r w:rsidR="006A085C" w:rsidRPr="00022193">
        <w:rPr>
          <w:rFonts w:ascii="Arial" w:hAnsi="Arial" w:cs="Arial"/>
          <w:szCs w:val="24"/>
          <w:lang w:val="ro-RO"/>
        </w:rPr>
        <w:t xml:space="preserve">, </w:t>
      </w:r>
      <w:r w:rsidR="00CB1165" w:rsidRPr="00022193">
        <w:rPr>
          <w:rFonts w:ascii="Arial" w:hAnsi="Arial" w:cs="Arial"/>
          <w:szCs w:val="24"/>
          <w:lang w:val="ro-RO"/>
        </w:rPr>
        <w:t>în mod normal ea neprevăzând utilizarea avocaților, judecătorul trebuind deseori să informeze părțile cu privire la drepturile și la obligațiile lor.</w:t>
      </w:r>
      <w:r w:rsidR="00B86A0D" w:rsidRPr="00022193">
        <w:rPr>
          <w:rFonts w:ascii="Arial" w:hAnsi="Arial" w:cs="Arial"/>
          <w:szCs w:val="24"/>
          <w:lang w:val="ro-RO"/>
        </w:rPr>
        <w:t xml:space="preserve"> </w:t>
      </w:r>
    </w:p>
    <w:p w14:paraId="0032FD2B" w14:textId="77777777" w:rsidR="001A1366" w:rsidRPr="00022193" w:rsidRDefault="001A1366" w:rsidP="001A1366">
      <w:pPr>
        <w:spacing w:after="0" w:line="240" w:lineRule="auto"/>
        <w:jc w:val="both"/>
        <w:rPr>
          <w:rFonts w:ascii="Arial" w:hAnsi="Arial" w:cs="Arial"/>
          <w:b/>
          <w:i/>
          <w:szCs w:val="24"/>
          <w:lang w:val="en-US"/>
        </w:rPr>
      </w:pPr>
    </w:p>
    <w:p w14:paraId="1DF6097D" w14:textId="2456E467" w:rsidR="00CB1165" w:rsidRPr="00022193" w:rsidRDefault="00CB1165" w:rsidP="00D40F7C">
      <w:pPr>
        <w:pStyle w:val="ListParagraph"/>
        <w:numPr>
          <w:ilvl w:val="0"/>
          <w:numId w:val="7"/>
        </w:numPr>
        <w:spacing w:after="0" w:line="240" w:lineRule="auto"/>
        <w:jc w:val="both"/>
        <w:rPr>
          <w:rFonts w:ascii="Arial" w:hAnsi="Arial" w:cs="Arial"/>
          <w:szCs w:val="24"/>
          <w:lang w:val="ro-RO"/>
        </w:rPr>
      </w:pPr>
      <w:r w:rsidRPr="00022193">
        <w:rPr>
          <w:rFonts w:ascii="Arial" w:hAnsi="Arial" w:cs="Arial"/>
          <w:b/>
          <w:i/>
          <w:szCs w:val="24"/>
          <w:lang w:val="ro-RO"/>
        </w:rPr>
        <w:t>Termenele</w:t>
      </w:r>
      <w:r w:rsidR="005E403E" w:rsidRPr="00022193">
        <w:rPr>
          <w:rFonts w:ascii="Arial" w:hAnsi="Arial" w:cs="Arial"/>
          <w:b/>
          <w:szCs w:val="24"/>
          <w:lang w:val="ro-RO"/>
        </w:rPr>
        <w:t xml:space="preserve"> </w:t>
      </w:r>
      <w:r w:rsidRPr="00022193">
        <w:rPr>
          <w:rFonts w:ascii="Arial" w:hAnsi="Arial" w:cs="Arial"/>
          <w:b/>
          <w:szCs w:val="24"/>
          <w:lang w:val="ro-RO"/>
        </w:rPr>
        <w:t>pentru cererile</w:t>
      </w:r>
      <w:r w:rsidR="005E403E" w:rsidRPr="00022193">
        <w:rPr>
          <w:rFonts w:ascii="Arial" w:hAnsi="Arial" w:cs="Arial"/>
          <w:b/>
          <w:szCs w:val="24"/>
          <w:lang w:val="ro-RO"/>
        </w:rPr>
        <w:t xml:space="preserve"> </w:t>
      </w:r>
      <w:r w:rsidRPr="00022193">
        <w:rPr>
          <w:rFonts w:ascii="Arial" w:hAnsi="Arial" w:cs="Arial"/>
          <w:b/>
          <w:szCs w:val="24"/>
          <w:lang w:val="ro-RO"/>
        </w:rPr>
        <w:t xml:space="preserve">cu valoare redusă sunt de obicei mai scurte și dreptul de </w:t>
      </w:r>
      <w:r w:rsidR="00CE1A94">
        <w:rPr>
          <w:rFonts w:ascii="Arial" w:hAnsi="Arial" w:cs="Arial"/>
          <w:b/>
          <w:szCs w:val="24"/>
          <w:lang w:val="ro-RO"/>
        </w:rPr>
        <w:t>folosi căile de atac</w:t>
      </w:r>
      <w:r w:rsidRPr="00022193">
        <w:rPr>
          <w:rFonts w:ascii="Arial" w:hAnsi="Arial" w:cs="Arial"/>
          <w:b/>
          <w:szCs w:val="24"/>
          <w:lang w:val="ro-RO"/>
        </w:rPr>
        <w:t xml:space="preserve"> este limitat. </w:t>
      </w:r>
      <w:r w:rsidRPr="00022193">
        <w:rPr>
          <w:rFonts w:ascii="Arial" w:hAnsi="Arial" w:cs="Arial"/>
          <w:szCs w:val="24"/>
          <w:lang w:val="ro-RO"/>
        </w:rPr>
        <w:t>Prin fixarea unor</w:t>
      </w:r>
      <w:r w:rsidR="00FF5BE7" w:rsidRPr="00022193">
        <w:rPr>
          <w:rFonts w:ascii="Arial" w:hAnsi="Arial" w:cs="Arial"/>
          <w:szCs w:val="24"/>
          <w:lang w:val="ro-RO"/>
        </w:rPr>
        <w:t xml:space="preserve"> termene mai stricte, procedura</w:t>
      </w:r>
      <w:r w:rsidRPr="00022193">
        <w:rPr>
          <w:rFonts w:ascii="Arial" w:hAnsi="Arial" w:cs="Arial"/>
          <w:szCs w:val="24"/>
          <w:lang w:val="ro-RO"/>
        </w:rPr>
        <w:t xml:space="preserve"> privind cererile cu valoare redusă oferă</w:t>
      </w:r>
      <w:r w:rsidR="00CE1A94">
        <w:rPr>
          <w:rFonts w:ascii="Arial" w:hAnsi="Arial" w:cs="Arial"/>
          <w:szCs w:val="24"/>
          <w:lang w:val="ro-RO"/>
        </w:rPr>
        <w:t xml:space="preserve"> o</w:t>
      </w:r>
      <w:r w:rsidRPr="00022193">
        <w:rPr>
          <w:rFonts w:ascii="Arial" w:hAnsi="Arial" w:cs="Arial"/>
          <w:szCs w:val="24"/>
          <w:lang w:val="ro-RO"/>
        </w:rPr>
        <w:t xml:space="preserve"> soluționare mai rapidă și reduc</w:t>
      </w:r>
      <w:r w:rsidR="00FF5BE7" w:rsidRPr="00022193">
        <w:rPr>
          <w:rFonts w:ascii="Arial" w:hAnsi="Arial" w:cs="Arial"/>
          <w:szCs w:val="24"/>
          <w:lang w:val="ro-RO"/>
        </w:rPr>
        <w:t>e</w:t>
      </w:r>
      <w:r w:rsidRPr="00022193">
        <w:rPr>
          <w:rFonts w:ascii="Arial" w:hAnsi="Arial" w:cs="Arial"/>
          <w:szCs w:val="24"/>
          <w:lang w:val="ro-RO"/>
        </w:rPr>
        <w:t xml:space="preserve"> costurile.</w:t>
      </w:r>
      <w:r w:rsidR="00DA1D6C" w:rsidRPr="00022193">
        <w:rPr>
          <w:rFonts w:ascii="Arial" w:hAnsi="Arial" w:cs="Arial"/>
          <w:szCs w:val="24"/>
          <w:lang w:val="ro-RO"/>
        </w:rPr>
        <w:t xml:space="preserve"> Mai mult, </w:t>
      </w:r>
      <w:r w:rsidR="002358E0" w:rsidRPr="00022193">
        <w:rPr>
          <w:rFonts w:ascii="Arial" w:hAnsi="Arial" w:cs="Arial"/>
          <w:szCs w:val="24"/>
          <w:lang w:val="ro-RO"/>
        </w:rPr>
        <w:t xml:space="preserve">o dată ce se alege procedura privind cererile cu valoare redusă, de obicei cererea nu poate fi transferată într-o procedură normală, iar </w:t>
      </w:r>
      <w:r w:rsidR="002358E0" w:rsidRPr="00022193">
        <w:rPr>
          <w:rFonts w:ascii="Arial" w:hAnsi="Arial" w:cs="Arial"/>
          <w:i/>
          <w:szCs w:val="24"/>
          <w:lang w:val="ro-RO"/>
        </w:rPr>
        <w:t xml:space="preserve">dreptul </w:t>
      </w:r>
      <w:r w:rsidR="00CE1A94">
        <w:rPr>
          <w:rFonts w:ascii="Arial" w:hAnsi="Arial" w:cs="Arial"/>
          <w:i/>
          <w:szCs w:val="24"/>
          <w:lang w:val="ro-RO"/>
        </w:rPr>
        <w:t>de a folosi căile de atac</w:t>
      </w:r>
      <w:r w:rsidR="002358E0" w:rsidRPr="00022193">
        <w:rPr>
          <w:rFonts w:ascii="Arial" w:hAnsi="Arial" w:cs="Arial"/>
          <w:szCs w:val="24"/>
          <w:lang w:val="ro-RO"/>
        </w:rPr>
        <w:t xml:space="preserve"> este limitat în mod obișnuit la aspecte de drept.</w:t>
      </w:r>
    </w:p>
    <w:p w14:paraId="01D3FC3C" w14:textId="77777777" w:rsidR="00CB1165" w:rsidRPr="00022193" w:rsidRDefault="00CB1165" w:rsidP="00CB1165">
      <w:pPr>
        <w:spacing w:after="0" w:line="240" w:lineRule="auto"/>
        <w:jc w:val="both"/>
        <w:rPr>
          <w:rFonts w:ascii="Arial" w:hAnsi="Arial" w:cs="Arial"/>
          <w:b/>
          <w:szCs w:val="24"/>
          <w:lang w:val="ro-RO"/>
        </w:rPr>
      </w:pPr>
    </w:p>
    <w:p w14:paraId="769944E7" w14:textId="1900F542" w:rsidR="00DD5F70" w:rsidRPr="00022193" w:rsidRDefault="00DD5F70" w:rsidP="00D40F7C">
      <w:pPr>
        <w:spacing w:before="200" w:after="0"/>
        <w:contextualSpacing/>
        <w:rPr>
          <w:rFonts w:ascii="Arial" w:hAnsi="Arial" w:cs="Arial"/>
          <w:b/>
          <w:sz w:val="18"/>
          <w:szCs w:val="20"/>
          <w:lang w:val="ro-RO"/>
        </w:rPr>
      </w:pPr>
      <w:r w:rsidRPr="00022193">
        <w:rPr>
          <w:rFonts w:ascii="Arial" w:hAnsi="Arial" w:cs="Arial"/>
          <w:b/>
          <w:color w:val="365F91" w:themeColor="accent1" w:themeShade="BF"/>
          <w:sz w:val="18"/>
          <w:szCs w:val="20"/>
          <w:lang w:val="ro-RO"/>
        </w:rPr>
        <w:t>TAB</w:t>
      </w:r>
      <w:r w:rsidR="002358E0" w:rsidRPr="00022193">
        <w:rPr>
          <w:rFonts w:ascii="Arial" w:hAnsi="Arial" w:cs="Arial"/>
          <w:b/>
          <w:color w:val="365F91" w:themeColor="accent1" w:themeShade="BF"/>
          <w:sz w:val="18"/>
          <w:szCs w:val="20"/>
          <w:lang w:val="ro-RO"/>
        </w:rPr>
        <w:t>E</w:t>
      </w:r>
      <w:r w:rsidRPr="00022193">
        <w:rPr>
          <w:rFonts w:ascii="Arial" w:hAnsi="Arial" w:cs="Arial"/>
          <w:b/>
          <w:color w:val="365F91" w:themeColor="accent1" w:themeShade="BF"/>
          <w:sz w:val="18"/>
          <w:szCs w:val="20"/>
          <w:lang w:val="ro-RO"/>
        </w:rPr>
        <w:t>L</w:t>
      </w:r>
      <w:r w:rsidR="002358E0" w:rsidRPr="00022193">
        <w:rPr>
          <w:rFonts w:ascii="Arial" w:hAnsi="Arial" w:cs="Arial"/>
          <w:b/>
          <w:color w:val="365F91" w:themeColor="accent1" w:themeShade="BF"/>
          <w:sz w:val="18"/>
          <w:szCs w:val="20"/>
          <w:lang w:val="ro-RO"/>
        </w:rPr>
        <w:t>UL</w:t>
      </w:r>
      <w:r w:rsidRPr="00022193">
        <w:rPr>
          <w:rFonts w:ascii="Arial" w:hAnsi="Arial" w:cs="Arial"/>
          <w:b/>
          <w:color w:val="365F91" w:themeColor="accent1" w:themeShade="BF"/>
          <w:sz w:val="18"/>
          <w:szCs w:val="20"/>
          <w:lang w:val="ro-RO"/>
        </w:rPr>
        <w:t xml:space="preserve"> 1 </w:t>
      </w:r>
      <w:r w:rsidR="002358E0" w:rsidRPr="00022193">
        <w:rPr>
          <w:rFonts w:ascii="Arial" w:hAnsi="Arial" w:cs="Arial"/>
          <w:b/>
          <w:sz w:val="18"/>
          <w:szCs w:val="20"/>
          <w:lang w:val="ro-RO"/>
        </w:rPr>
        <w:t>Cererile cu valoare redusă pe țări</w:t>
      </w:r>
    </w:p>
    <w:p w14:paraId="62FAFB0B" w14:textId="77777777" w:rsidR="00EF195C" w:rsidRPr="00022193" w:rsidRDefault="00EF195C" w:rsidP="00D40F7C">
      <w:pPr>
        <w:spacing w:before="200" w:after="0"/>
        <w:contextualSpacing/>
        <w:rPr>
          <w:rFonts w:ascii="Arial" w:hAnsi="Arial" w:cs="Arial"/>
          <w:b/>
          <w:sz w:val="18"/>
          <w:szCs w:val="20"/>
          <w:lang w:val="ro-RO"/>
        </w:rPr>
      </w:pPr>
    </w:p>
    <w:p w14:paraId="70F554AA" w14:textId="4586E48E" w:rsidR="00DD5F70" w:rsidRPr="00022193" w:rsidRDefault="00D40F7C" w:rsidP="00DD5F70">
      <w:pPr>
        <w:spacing w:before="120" w:after="120"/>
        <w:contextualSpacing/>
        <w:rPr>
          <w:rFonts w:ascii="Arial" w:hAnsi="Arial" w:cs="Arial"/>
          <w:sz w:val="18"/>
          <w:szCs w:val="20"/>
          <w:lang w:val="ro-RO"/>
        </w:rPr>
      </w:pPr>
      <w:r w:rsidRPr="00022193">
        <w:rPr>
          <w:rFonts w:ascii="Arial" w:hAnsi="Arial" w:cs="Arial"/>
          <w:noProof/>
          <w:sz w:val="18"/>
          <w:szCs w:val="20"/>
          <w:lang w:val="en-GB" w:eastAsia="en-GB"/>
        </w:rPr>
        <mc:AlternateContent>
          <mc:Choice Requires="wps">
            <w:drawing>
              <wp:anchor distT="0" distB="0" distL="114300" distR="114300" simplePos="0" relativeHeight="251732992" behindDoc="0" locked="0" layoutInCell="1" allowOverlap="1" wp14:anchorId="5E9DAF57" wp14:editId="7F9C254C">
                <wp:simplePos x="0" y="0"/>
                <wp:positionH relativeFrom="column">
                  <wp:posOffset>861695</wp:posOffset>
                </wp:positionH>
                <wp:positionV relativeFrom="paragraph">
                  <wp:posOffset>6985</wp:posOffset>
                </wp:positionV>
                <wp:extent cx="171450" cy="95250"/>
                <wp:effectExtent l="0" t="0" r="6350" b="6350"/>
                <wp:wrapNone/>
                <wp:docPr id="7" name="Rectangle 7"/>
                <wp:cNvGraphicFramePr/>
                <a:graphic xmlns:a="http://schemas.openxmlformats.org/drawingml/2006/main">
                  <a:graphicData uri="http://schemas.microsoft.com/office/word/2010/wordprocessingShape">
                    <wps:wsp>
                      <wps:cNvSpPr/>
                      <wps:spPr>
                        <a:xfrm>
                          <a:off x="0" y="0"/>
                          <a:ext cx="171450" cy="9525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F54AC33" id="Rectangle 7" o:spid="_x0000_s1026" style="position:absolute;margin-left:67.85pt;margin-top:.55pt;width:13.5pt;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" fillcolor="#e5b8b7 [1301]" stroked="f" strokeweight="2pt"/>
            </w:pict>
          </mc:Fallback>
        </mc:AlternateContent>
      </w:r>
      <w:r w:rsidRPr="00022193">
        <w:rPr>
          <w:rFonts w:ascii="Arial" w:hAnsi="Arial" w:cs="Arial"/>
          <w:noProof/>
          <w:sz w:val="18"/>
          <w:szCs w:val="20"/>
          <w:lang w:val="en-GB" w:eastAsia="en-GB"/>
        </w:rPr>
        <mc:AlternateContent>
          <mc:Choice Requires="wps">
            <w:drawing>
              <wp:anchor distT="0" distB="0" distL="114300" distR="114300" simplePos="0" relativeHeight="251734016" behindDoc="0" locked="0" layoutInCell="1" allowOverlap="1" wp14:anchorId="0FEE0874" wp14:editId="14F74882">
                <wp:simplePos x="0" y="0"/>
                <wp:positionH relativeFrom="column">
                  <wp:posOffset>298117</wp:posOffset>
                </wp:positionH>
                <wp:positionV relativeFrom="paragraph">
                  <wp:posOffset>13335</wp:posOffset>
                </wp:positionV>
                <wp:extent cx="171450" cy="95250"/>
                <wp:effectExtent l="0" t="0" r="6350" b="6350"/>
                <wp:wrapNone/>
                <wp:docPr id="8" name="Rectangle 8"/>
                <wp:cNvGraphicFramePr/>
                <a:graphic xmlns:a="http://schemas.openxmlformats.org/drawingml/2006/main">
                  <a:graphicData uri="http://schemas.microsoft.com/office/word/2010/wordprocessingShape">
                    <wps:wsp>
                      <wps:cNvSpPr/>
                      <wps:spPr>
                        <a:xfrm>
                          <a:off x="0" y="0"/>
                          <a:ext cx="171450" cy="9525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2FC8060" id="Rectangle 8" o:spid="_x0000_s1026" style="position:absolute;margin-left:23.45pt;margin-top:1.05pt;width:13.5pt;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" fillcolor="#d6e3bc [1302]" stroked="f" strokeweight="2pt"/>
            </w:pict>
          </mc:Fallback>
        </mc:AlternateContent>
      </w:r>
      <w:r w:rsidR="00EF195C" w:rsidRPr="00022193">
        <w:rPr>
          <w:rFonts w:ascii="Arial" w:hAnsi="Arial" w:cs="Arial"/>
          <w:sz w:val="18"/>
          <w:szCs w:val="20"/>
          <w:lang w:val="ro-RO"/>
        </w:rPr>
        <w:t>Da              Nu</w:t>
      </w:r>
    </w:p>
    <w:tbl>
      <w:tblPr>
        <w:tblStyle w:val="TableGrid"/>
        <w:tblpPr w:leftFromText="180" w:rightFromText="180" w:vertAnchor="text" w:tblpY="1"/>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1064"/>
        <w:gridCol w:w="1188"/>
      </w:tblGrid>
      <w:tr w:rsidR="00DD5F70" w:rsidRPr="00022193" w14:paraId="3518FEDD" w14:textId="77777777" w:rsidTr="00A32E51">
        <w:tc>
          <w:tcPr>
            <w:tcW w:w="0" w:type="auto"/>
            <w:shd w:val="clear" w:color="auto" w:fill="D9D9D9" w:themeFill="background1" w:themeFillShade="D9"/>
            <w:vAlign w:val="center"/>
          </w:tcPr>
          <w:p w14:paraId="0EBDFC9D" w14:textId="6F38E1FB" w:rsidR="00DD5F70" w:rsidRPr="00022193" w:rsidRDefault="002358E0" w:rsidP="0064261E">
            <w:pPr>
              <w:spacing w:before="120" w:after="120"/>
              <w:contextualSpacing/>
              <w:jc w:val="center"/>
              <w:rPr>
                <w:rFonts w:ascii="Arial" w:hAnsi="Arial" w:cs="Arial"/>
                <w:b/>
                <w:sz w:val="14"/>
                <w:szCs w:val="14"/>
                <w:lang w:val="ro-RO"/>
              </w:rPr>
            </w:pPr>
            <w:r w:rsidRPr="00022193">
              <w:rPr>
                <w:rFonts w:ascii="Arial" w:hAnsi="Arial" w:cs="Arial"/>
                <w:b/>
                <w:sz w:val="14"/>
                <w:szCs w:val="14"/>
                <w:lang w:val="ro-RO"/>
              </w:rPr>
              <w:t>Țara</w:t>
            </w:r>
          </w:p>
        </w:tc>
        <w:tc>
          <w:tcPr>
            <w:tcW w:w="1188" w:type="dxa"/>
            <w:shd w:val="clear" w:color="auto" w:fill="D9D9D9" w:themeFill="background1" w:themeFillShade="D9"/>
            <w:vAlign w:val="center"/>
          </w:tcPr>
          <w:p w14:paraId="2990DA72" w14:textId="2F8FA55A" w:rsidR="00DD5F70" w:rsidRPr="00022193" w:rsidRDefault="002358E0" w:rsidP="0064261E">
            <w:pPr>
              <w:spacing w:before="120" w:after="120"/>
              <w:contextualSpacing/>
              <w:jc w:val="center"/>
              <w:rPr>
                <w:rFonts w:ascii="Arial" w:hAnsi="Arial" w:cs="Arial"/>
                <w:b/>
                <w:sz w:val="14"/>
                <w:szCs w:val="14"/>
                <w:lang w:val="ro-RO"/>
              </w:rPr>
            </w:pPr>
            <w:r w:rsidRPr="00022193">
              <w:rPr>
                <w:rFonts w:ascii="Arial" w:hAnsi="Arial" w:cs="Arial"/>
                <w:b/>
                <w:sz w:val="14"/>
                <w:szCs w:val="14"/>
                <w:lang w:val="ro-RO"/>
              </w:rPr>
              <w:t>Procedura privind cererile cu valoare redusă</w:t>
            </w:r>
          </w:p>
        </w:tc>
      </w:tr>
      <w:tr w:rsidR="00DD5F70" w:rsidRPr="00022193" w14:paraId="0C64DCCE" w14:textId="77777777" w:rsidTr="00A32E51">
        <w:trPr>
          <w:trHeight w:val="204"/>
        </w:trPr>
        <w:tc>
          <w:tcPr>
            <w:tcW w:w="0" w:type="auto"/>
          </w:tcPr>
          <w:p w14:paraId="1AF627A6" w14:textId="77777777"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Austria</w:t>
            </w:r>
          </w:p>
        </w:tc>
        <w:tc>
          <w:tcPr>
            <w:tcW w:w="1188" w:type="dxa"/>
            <w:shd w:val="clear" w:color="auto" w:fill="D6E3BC" w:themeFill="accent3" w:themeFillTint="66"/>
          </w:tcPr>
          <w:p w14:paraId="705BCA18" w14:textId="77777777" w:rsidR="00DD5F70" w:rsidRPr="00022193" w:rsidRDefault="00DD5F70" w:rsidP="0064261E">
            <w:pPr>
              <w:contextualSpacing/>
              <w:jc w:val="center"/>
              <w:rPr>
                <w:rFonts w:ascii="Arial" w:hAnsi="Arial" w:cs="Arial"/>
                <w:sz w:val="14"/>
                <w:szCs w:val="14"/>
                <w:lang w:val="ro-RO"/>
              </w:rPr>
            </w:pPr>
          </w:p>
        </w:tc>
      </w:tr>
      <w:tr w:rsidR="00DD5F70" w:rsidRPr="00022193" w14:paraId="1922FA97" w14:textId="77777777" w:rsidTr="00A32E51">
        <w:trPr>
          <w:trHeight w:val="204"/>
        </w:trPr>
        <w:tc>
          <w:tcPr>
            <w:tcW w:w="0" w:type="auto"/>
          </w:tcPr>
          <w:p w14:paraId="14777579" w14:textId="39716D70" w:rsidR="00DD5F70" w:rsidRPr="00022193" w:rsidRDefault="00DC7C82" w:rsidP="0064261E">
            <w:pPr>
              <w:contextualSpacing/>
              <w:rPr>
                <w:rFonts w:ascii="Arial" w:hAnsi="Arial" w:cs="Arial"/>
                <w:b/>
                <w:sz w:val="14"/>
                <w:szCs w:val="14"/>
                <w:lang w:val="ro-RO"/>
              </w:rPr>
            </w:pPr>
            <w:r w:rsidRPr="00022193">
              <w:rPr>
                <w:rFonts w:ascii="Arial" w:hAnsi="Arial" w:cs="Arial"/>
                <w:b/>
                <w:sz w:val="14"/>
                <w:szCs w:val="14"/>
                <w:lang w:val="ro-RO"/>
              </w:rPr>
              <w:t>Croaț</w:t>
            </w:r>
            <w:r w:rsidR="00DD5F70" w:rsidRPr="00022193">
              <w:rPr>
                <w:rFonts w:ascii="Arial" w:hAnsi="Arial" w:cs="Arial"/>
                <w:b/>
                <w:sz w:val="14"/>
                <w:szCs w:val="14"/>
                <w:lang w:val="ro-RO"/>
              </w:rPr>
              <w:t>ia</w:t>
            </w:r>
          </w:p>
        </w:tc>
        <w:tc>
          <w:tcPr>
            <w:tcW w:w="1188" w:type="dxa"/>
            <w:shd w:val="clear" w:color="auto" w:fill="D6E3BC" w:themeFill="accent3" w:themeFillTint="66"/>
          </w:tcPr>
          <w:p w14:paraId="45E263FF" w14:textId="77777777" w:rsidR="00DD5F70" w:rsidRPr="00022193" w:rsidRDefault="00DD5F70" w:rsidP="0064261E">
            <w:pPr>
              <w:spacing w:after="200"/>
              <w:contextualSpacing/>
              <w:jc w:val="center"/>
              <w:rPr>
                <w:rFonts w:ascii="Arial" w:hAnsi="Arial" w:cs="Arial"/>
                <w:sz w:val="14"/>
                <w:szCs w:val="14"/>
                <w:lang w:val="ro-RO"/>
              </w:rPr>
            </w:pPr>
          </w:p>
        </w:tc>
      </w:tr>
      <w:tr w:rsidR="00DD5F70" w:rsidRPr="00022193" w14:paraId="5BFBCE2E" w14:textId="77777777" w:rsidTr="00A32E51">
        <w:trPr>
          <w:trHeight w:val="204"/>
        </w:trPr>
        <w:tc>
          <w:tcPr>
            <w:tcW w:w="0" w:type="auto"/>
          </w:tcPr>
          <w:p w14:paraId="6DF43B3C" w14:textId="5B246F0B" w:rsidR="00DD5F70" w:rsidRPr="00022193" w:rsidRDefault="002358E0" w:rsidP="0064261E">
            <w:pPr>
              <w:contextualSpacing/>
              <w:rPr>
                <w:rFonts w:ascii="Arial" w:hAnsi="Arial" w:cs="Arial"/>
                <w:b/>
                <w:sz w:val="14"/>
                <w:szCs w:val="14"/>
                <w:lang w:val="ro-RO"/>
              </w:rPr>
            </w:pPr>
            <w:r w:rsidRPr="00022193">
              <w:rPr>
                <w:rFonts w:ascii="Arial" w:hAnsi="Arial" w:cs="Arial"/>
                <w:b/>
                <w:sz w:val="14"/>
                <w:szCs w:val="14"/>
                <w:lang w:val="ro-RO"/>
              </w:rPr>
              <w:t>Danemarca</w:t>
            </w:r>
          </w:p>
        </w:tc>
        <w:tc>
          <w:tcPr>
            <w:tcW w:w="1188" w:type="dxa"/>
            <w:shd w:val="clear" w:color="auto" w:fill="D6E3BC" w:themeFill="accent3" w:themeFillTint="66"/>
          </w:tcPr>
          <w:p w14:paraId="4D915878" w14:textId="77777777" w:rsidR="00DD5F70" w:rsidRPr="00022193" w:rsidRDefault="00DD5F70" w:rsidP="0064261E">
            <w:pPr>
              <w:contextualSpacing/>
              <w:jc w:val="center"/>
              <w:rPr>
                <w:rFonts w:ascii="Arial" w:hAnsi="Arial" w:cs="Arial"/>
                <w:sz w:val="14"/>
                <w:szCs w:val="14"/>
                <w:lang w:val="ro-RO"/>
              </w:rPr>
            </w:pPr>
          </w:p>
        </w:tc>
      </w:tr>
      <w:tr w:rsidR="00DD5F70" w:rsidRPr="00022193" w14:paraId="020F18CD" w14:textId="77777777" w:rsidTr="00A32E51">
        <w:trPr>
          <w:trHeight w:val="204"/>
        </w:trPr>
        <w:tc>
          <w:tcPr>
            <w:tcW w:w="0" w:type="auto"/>
          </w:tcPr>
          <w:p w14:paraId="6621ABB3" w14:textId="77777777"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Estonia</w:t>
            </w:r>
          </w:p>
        </w:tc>
        <w:tc>
          <w:tcPr>
            <w:tcW w:w="1188" w:type="dxa"/>
            <w:shd w:val="clear" w:color="auto" w:fill="D6E3BC" w:themeFill="accent3" w:themeFillTint="66"/>
          </w:tcPr>
          <w:p w14:paraId="34C4EEEF" w14:textId="77777777" w:rsidR="00DD5F70" w:rsidRPr="00022193" w:rsidRDefault="00DD5F70" w:rsidP="0064261E">
            <w:pPr>
              <w:contextualSpacing/>
              <w:jc w:val="center"/>
              <w:rPr>
                <w:rFonts w:ascii="Arial" w:hAnsi="Arial" w:cs="Arial"/>
                <w:sz w:val="14"/>
                <w:szCs w:val="14"/>
                <w:lang w:val="ro-RO"/>
              </w:rPr>
            </w:pPr>
          </w:p>
        </w:tc>
      </w:tr>
      <w:tr w:rsidR="00DD5F70" w:rsidRPr="00022193" w14:paraId="3BCEE0A2" w14:textId="77777777" w:rsidTr="00A32E51">
        <w:trPr>
          <w:trHeight w:val="204"/>
        </w:trPr>
        <w:tc>
          <w:tcPr>
            <w:tcW w:w="0" w:type="auto"/>
          </w:tcPr>
          <w:p w14:paraId="18371903" w14:textId="616DF8A6" w:rsidR="00DD5F70" w:rsidRPr="00022193" w:rsidRDefault="002358E0" w:rsidP="0064261E">
            <w:pPr>
              <w:contextualSpacing/>
              <w:rPr>
                <w:rFonts w:ascii="Arial" w:hAnsi="Arial" w:cs="Arial"/>
                <w:b/>
                <w:sz w:val="14"/>
                <w:szCs w:val="14"/>
                <w:lang w:val="ro-RO"/>
              </w:rPr>
            </w:pPr>
            <w:r w:rsidRPr="00022193">
              <w:rPr>
                <w:rFonts w:ascii="Arial" w:hAnsi="Arial" w:cs="Arial"/>
                <w:b/>
                <w:sz w:val="14"/>
                <w:szCs w:val="14"/>
                <w:lang w:val="ro-RO"/>
              </w:rPr>
              <w:t>Franța</w:t>
            </w:r>
          </w:p>
        </w:tc>
        <w:tc>
          <w:tcPr>
            <w:tcW w:w="1188" w:type="dxa"/>
            <w:shd w:val="clear" w:color="auto" w:fill="D6E3BC" w:themeFill="accent3" w:themeFillTint="66"/>
          </w:tcPr>
          <w:p w14:paraId="14C745D6" w14:textId="77777777" w:rsidR="00DD5F70" w:rsidRPr="00022193" w:rsidRDefault="00DD5F70" w:rsidP="0064261E">
            <w:pPr>
              <w:contextualSpacing/>
              <w:jc w:val="center"/>
              <w:rPr>
                <w:rFonts w:ascii="Arial" w:hAnsi="Arial" w:cs="Arial"/>
                <w:sz w:val="14"/>
                <w:szCs w:val="14"/>
                <w:lang w:val="ro-RO"/>
              </w:rPr>
            </w:pPr>
          </w:p>
        </w:tc>
      </w:tr>
      <w:tr w:rsidR="00DD5F70" w:rsidRPr="00022193" w14:paraId="132AB6E2" w14:textId="77777777" w:rsidTr="00A32E51">
        <w:trPr>
          <w:trHeight w:val="204"/>
        </w:trPr>
        <w:tc>
          <w:tcPr>
            <w:tcW w:w="0" w:type="auto"/>
          </w:tcPr>
          <w:p w14:paraId="0A8C820B" w14:textId="49BE5C82" w:rsidR="00DD5F70" w:rsidRPr="00022193" w:rsidRDefault="002358E0" w:rsidP="0064261E">
            <w:pPr>
              <w:contextualSpacing/>
              <w:rPr>
                <w:rFonts w:ascii="Arial" w:hAnsi="Arial" w:cs="Arial"/>
                <w:b/>
                <w:sz w:val="14"/>
                <w:szCs w:val="14"/>
                <w:lang w:val="ro-RO"/>
              </w:rPr>
            </w:pPr>
            <w:r w:rsidRPr="00022193">
              <w:rPr>
                <w:rFonts w:ascii="Arial" w:hAnsi="Arial" w:cs="Arial"/>
                <w:b/>
                <w:sz w:val="14"/>
                <w:szCs w:val="14"/>
                <w:lang w:val="ro-RO"/>
              </w:rPr>
              <w:t>Germania</w:t>
            </w:r>
          </w:p>
        </w:tc>
        <w:tc>
          <w:tcPr>
            <w:tcW w:w="1188" w:type="dxa"/>
            <w:shd w:val="clear" w:color="auto" w:fill="D6E3BC" w:themeFill="accent3" w:themeFillTint="66"/>
          </w:tcPr>
          <w:p w14:paraId="4B6595A5" w14:textId="77777777" w:rsidR="00DD5F70" w:rsidRPr="00022193" w:rsidRDefault="00DD5F70" w:rsidP="0064261E">
            <w:pPr>
              <w:contextualSpacing/>
              <w:jc w:val="center"/>
              <w:rPr>
                <w:rFonts w:ascii="Arial" w:hAnsi="Arial" w:cs="Arial"/>
                <w:sz w:val="14"/>
                <w:szCs w:val="14"/>
                <w:lang w:val="ro-RO"/>
              </w:rPr>
            </w:pPr>
          </w:p>
        </w:tc>
      </w:tr>
      <w:tr w:rsidR="00DD5F70" w:rsidRPr="00022193" w14:paraId="506FC92F" w14:textId="77777777" w:rsidTr="00A32E51">
        <w:trPr>
          <w:trHeight w:val="204"/>
        </w:trPr>
        <w:tc>
          <w:tcPr>
            <w:tcW w:w="0" w:type="auto"/>
          </w:tcPr>
          <w:p w14:paraId="68B6AAB4" w14:textId="57D6EEF3" w:rsidR="00DD5F70" w:rsidRPr="00022193" w:rsidRDefault="002358E0" w:rsidP="0064261E">
            <w:pPr>
              <w:contextualSpacing/>
              <w:rPr>
                <w:rFonts w:ascii="Arial" w:hAnsi="Arial" w:cs="Arial"/>
                <w:b/>
                <w:sz w:val="14"/>
                <w:szCs w:val="14"/>
                <w:lang w:val="ro-RO"/>
              </w:rPr>
            </w:pPr>
            <w:r w:rsidRPr="00022193">
              <w:rPr>
                <w:rFonts w:ascii="Arial" w:hAnsi="Arial" w:cs="Arial"/>
                <w:b/>
                <w:sz w:val="14"/>
                <w:szCs w:val="14"/>
                <w:lang w:val="ro-RO"/>
              </w:rPr>
              <w:t>Grecia</w:t>
            </w:r>
          </w:p>
        </w:tc>
        <w:tc>
          <w:tcPr>
            <w:tcW w:w="1188" w:type="dxa"/>
            <w:shd w:val="clear" w:color="auto" w:fill="D6E3BC" w:themeFill="accent3" w:themeFillTint="66"/>
          </w:tcPr>
          <w:p w14:paraId="42BFBAD8" w14:textId="77777777" w:rsidR="00DD5F70" w:rsidRPr="00022193" w:rsidRDefault="00DD5F70" w:rsidP="0064261E">
            <w:pPr>
              <w:contextualSpacing/>
              <w:jc w:val="center"/>
              <w:rPr>
                <w:rFonts w:ascii="Arial" w:hAnsi="Arial" w:cs="Arial"/>
                <w:sz w:val="14"/>
                <w:szCs w:val="14"/>
                <w:lang w:val="ro-RO"/>
              </w:rPr>
            </w:pPr>
          </w:p>
        </w:tc>
      </w:tr>
      <w:tr w:rsidR="00DD5F70" w:rsidRPr="00022193" w14:paraId="000E3441" w14:textId="77777777" w:rsidTr="00A32E51">
        <w:trPr>
          <w:trHeight w:val="204"/>
        </w:trPr>
        <w:tc>
          <w:tcPr>
            <w:tcW w:w="0" w:type="auto"/>
          </w:tcPr>
          <w:p w14:paraId="6B85EC4F" w14:textId="04211B97" w:rsidR="00DD5F70" w:rsidRPr="00022193" w:rsidRDefault="002358E0" w:rsidP="0064261E">
            <w:pPr>
              <w:contextualSpacing/>
              <w:rPr>
                <w:rFonts w:ascii="Arial" w:hAnsi="Arial" w:cs="Arial"/>
                <w:b/>
                <w:sz w:val="14"/>
                <w:szCs w:val="14"/>
                <w:lang w:val="ro-RO"/>
              </w:rPr>
            </w:pPr>
            <w:r w:rsidRPr="00022193">
              <w:rPr>
                <w:rFonts w:ascii="Arial" w:hAnsi="Arial" w:cs="Arial"/>
                <w:b/>
                <w:sz w:val="14"/>
                <w:szCs w:val="14"/>
                <w:lang w:val="ro-RO"/>
              </w:rPr>
              <w:lastRenderedPageBreak/>
              <w:t>Ungaria</w:t>
            </w:r>
          </w:p>
        </w:tc>
        <w:tc>
          <w:tcPr>
            <w:tcW w:w="1188" w:type="dxa"/>
            <w:shd w:val="clear" w:color="auto" w:fill="D6E3BC" w:themeFill="accent3" w:themeFillTint="66"/>
          </w:tcPr>
          <w:p w14:paraId="0BC7838B" w14:textId="77777777" w:rsidR="00DD5F70" w:rsidRPr="00022193" w:rsidRDefault="00DD5F70" w:rsidP="0064261E">
            <w:pPr>
              <w:contextualSpacing/>
              <w:jc w:val="center"/>
              <w:rPr>
                <w:rFonts w:ascii="Arial" w:hAnsi="Arial" w:cs="Arial"/>
                <w:sz w:val="14"/>
                <w:szCs w:val="14"/>
                <w:lang w:val="ro-RO"/>
              </w:rPr>
            </w:pPr>
          </w:p>
        </w:tc>
      </w:tr>
      <w:tr w:rsidR="00DD5F70" w:rsidRPr="00022193" w14:paraId="3A8A65B0" w14:textId="77777777" w:rsidTr="00A32E51">
        <w:trPr>
          <w:trHeight w:val="204"/>
        </w:trPr>
        <w:tc>
          <w:tcPr>
            <w:tcW w:w="0" w:type="auto"/>
          </w:tcPr>
          <w:p w14:paraId="3BF76367" w14:textId="0A683924" w:rsidR="00DD5F70" w:rsidRPr="00022193" w:rsidRDefault="002358E0" w:rsidP="0064261E">
            <w:pPr>
              <w:contextualSpacing/>
              <w:rPr>
                <w:rFonts w:ascii="Arial" w:hAnsi="Arial" w:cs="Arial"/>
                <w:b/>
                <w:sz w:val="14"/>
                <w:szCs w:val="14"/>
                <w:lang w:val="ro-RO"/>
              </w:rPr>
            </w:pPr>
            <w:r w:rsidRPr="00022193">
              <w:rPr>
                <w:rFonts w:ascii="Arial" w:hAnsi="Arial" w:cs="Arial"/>
                <w:b/>
                <w:sz w:val="14"/>
                <w:szCs w:val="14"/>
                <w:lang w:val="ro-RO"/>
              </w:rPr>
              <w:t>Irlanda</w:t>
            </w:r>
          </w:p>
        </w:tc>
        <w:tc>
          <w:tcPr>
            <w:tcW w:w="1188" w:type="dxa"/>
            <w:shd w:val="clear" w:color="auto" w:fill="D6E3BC" w:themeFill="accent3" w:themeFillTint="66"/>
          </w:tcPr>
          <w:p w14:paraId="1CAD2C54" w14:textId="77777777" w:rsidR="00DD5F70" w:rsidRPr="00022193" w:rsidRDefault="00DD5F70" w:rsidP="0064261E">
            <w:pPr>
              <w:contextualSpacing/>
              <w:jc w:val="center"/>
              <w:rPr>
                <w:rFonts w:ascii="Arial" w:hAnsi="Arial" w:cs="Arial"/>
                <w:sz w:val="14"/>
                <w:szCs w:val="14"/>
                <w:lang w:val="ro-RO"/>
              </w:rPr>
            </w:pPr>
          </w:p>
        </w:tc>
      </w:tr>
      <w:tr w:rsidR="00DD5F70" w:rsidRPr="00022193" w14:paraId="0D018F56" w14:textId="77777777" w:rsidTr="002358E0">
        <w:trPr>
          <w:trHeight w:val="238"/>
        </w:trPr>
        <w:tc>
          <w:tcPr>
            <w:tcW w:w="0" w:type="auto"/>
          </w:tcPr>
          <w:p w14:paraId="6A6BDC3D" w14:textId="435167BA" w:rsidR="00DD5F70" w:rsidRPr="00022193" w:rsidRDefault="002358E0" w:rsidP="0064261E">
            <w:pPr>
              <w:contextualSpacing/>
              <w:rPr>
                <w:rFonts w:ascii="Arial" w:hAnsi="Arial" w:cs="Arial"/>
                <w:b/>
                <w:sz w:val="14"/>
                <w:szCs w:val="14"/>
                <w:lang w:val="ro-RO"/>
              </w:rPr>
            </w:pPr>
            <w:r w:rsidRPr="00022193">
              <w:rPr>
                <w:rFonts w:ascii="Arial" w:hAnsi="Arial" w:cs="Arial"/>
                <w:b/>
                <w:sz w:val="14"/>
                <w:szCs w:val="14"/>
                <w:lang w:val="ro-RO"/>
              </w:rPr>
              <w:t>Italia</w:t>
            </w:r>
          </w:p>
        </w:tc>
        <w:tc>
          <w:tcPr>
            <w:tcW w:w="1188" w:type="dxa"/>
            <w:shd w:val="clear" w:color="auto" w:fill="D6E3BC" w:themeFill="accent3" w:themeFillTint="66"/>
          </w:tcPr>
          <w:p w14:paraId="46ECFF0E" w14:textId="77777777" w:rsidR="00DD5F70" w:rsidRPr="00022193" w:rsidRDefault="00DD5F70" w:rsidP="0064261E">
            <w:pPr>
              <w:contextualSpacing/>
              <w:jc w:val="center"/>
              <w:rPr>
                <w:rFonts w:ascii="Arial" w:hAnsi="Arial" w:cs="Arial"/>
                <w:sz w:val="14"/>
                <w:szCs w:val="14"/>
                <w:lang w:val="ro-RO"/>
              </w:rPr>
            </w:pPr>
          </w:p>
        </w:tc>
      </w:tr>
      <w:tr w:rsidR="00DD5F70" w:rsidRPr="00022193" w14:paraId="6071BF62" w14:textId="77777777" w:rsidTr="00A32E51">
        <w:trPr>
          <w:trHeight w:val="204"/>
        </w:trPr>
        <w:tc>
          <w:tcPr>
            <w:tcW w:w="0" w:type="auto"/>
          </w:tcPr>
          <w:p w14:paraId="0FE48227" w14:textId="29BBB0ED" w:rsidR="00DD5F70" w:rsidRPr="00022193" w:rsidRDefault="00EF195C" w:rsidP="0064261E">
            <w:pPr>
              <w:contextualSpacing/>
              <w:rPr>
                <w:rFonts w:ascii="Arial" w:hAnsi="Arial" w:cs="Arial"/>
                <w:b/>
                <w:sz w:val="14"/>
                <w:szCs w:val="14"/>
                <w:lang w:val="ro-RO"/>
              </w:rPr>
            </w:pPr>
            <w:r w:rsidRPr="00022193">
              <w:rPr>
                <w:rFonts w:ascii="Arial" w:hAnsi="Arial" w:cs="Arial"/>
                <w:b/>
                <w:sz w:val="14"/>
                <w:szCs w:val="14"/>
                <w:lang w:val="ro-RO"/>
              </w:rPr>
              <w:t>Letonia</w:t>
            </w:r>
          </w:p>
        </w:tc>
        <w:tc>
          <w:tcPr>
            <w:tcW w:w="1188" w:type="dxa"/>
            <w:shd w:val="clear" w:color="auto" w:fill="D6E3BC" w:themeFill="accent3" w:themeFillTint="66"/>
          </w:tcPr>
          <w:p w14:paraId="4C61D694" w14:textId="77777777" w:rsidR="00DD5F70" w:rsidRPr="00022193" w:rsidRDefault="00DD5F70" w:rsidP="0064261E">
            <w:pPr>
              <w:contextualSpacing/>
              <w:jc w:val="center"/>
              <w:rPr>
                <w:rFonts w:ascii="Arial" w:hAnsi="Arial" w:cs="Arial"/>
                <w:sz w:val="14"/>
                <w:szCs w:val="14"/>
                <w:lang w:val="ro-RO"/>
              </w:rPr>
            </w:pPr>
          </w:p>
        </w:tc>
      </w:tr>
      <w:tr w:rsidR="00DD5F70" w:rsidRPr="00022193" w14:paraId="2BCA2ECD" w14:textId="77777777" w:rsidTr="00A32E51">
        <w:trPr>
          <w:trHeight w:val="204"/>
        </w:trPr>
        <w:tc>
          <w:tcPr>
            <w:tcW w:w="0" w:type="auto"/>
          </w:tcPr>
          <w:p w14:paraId="06C807B8" w14:textId="4BF5435B" w:rsidR="00DD5F70" w:rsidRPr="00022193" w:rsidRDefault="00EF195C" w:rsidP="0064261E">
            <w:pPr>
              <w:contextualSpacing/>
              <w:rPr>
                <w:rFonts w:ascii="Arial" w:hAnsi="Arial" w:cs="Arial"/>
                <w:b/>
                <w:sz w:val="14"/>
                <w:szCs w:val="14"/>
                <w:lang w:val="ro-RO"/>
              </w:rPr>
            </w:pPr>
            <w:r w:rsidRPr="00022193">
              <w:rPr>
                <w:rFonts w:ascii="Arial" w:hAnsi="Arial" w:cs="Arial"/>
                <w:b/>
                <w:sz w:val="14"/>
                <w:szCs w:val="14"/>
                <w:lang w:val="ro-RO"/>
              </w:rPr>
              <w:t>Litu</w:t>
            </w:r>
            <w:r w:rsidR="00DD5F70" w:rsidRPr="00022193">
              <w:rPr>
                <w:rFonts w:ascii="Arial" w:hAnsi="Arial" w:cs="Arial"/>
                <w:b/>
                <w:sz w:val="14"/>
                <w:szCs w:val="14"/>
                <w:lang w:val="ro-RO"/>
              </w:rPr>
              <w:t>ania</w:t>
            </w:r>
          </w:p>
        </w:tc>
        <w:tc>
          <w:tcPr>
            <w:tcW w:w="1188" w:type="dxa"/>
            <w:shd w:val="clear" w:color="auto" w:fill="D6E3BC" w:themeFill="accent3" w:themeFillTint="66"/>
          </w:tcPr>
          <w:p w14:paraId="42DCCDA6" w14:textId="77777777" w:rsidR="00DD5F70" w:rsidRPr="00022193" w:rsidRDefault="00DD5F70" w:rsidP="0064261E">
            <w:pPr>
              <w:contextualSpacing/>
              <w:jc w:val="center"/>
              <w:rPr>
                <w:rFonts w:ascii="Arial" w:hAnsi="Arial" w:cs="Arial"/>
                <w:sz w:val="14"/>
                <w:szCs w:val="14"/>
                <w:lang w:val="ro-RO"/>
              </w:rPr>
            </w:pPr>
          </w:p>
        </w:tc>
      </w:tr>
      <w:tr w:rsidR="00DD5F70" w:rsidRPr="00022193" w14:paraId="4D49F790" w14:textId="77777777" w:rsidTr="00A32E51">
        <w:trPr>
          <w:trHeight w:val="204"/>
        </w:trPr>
        <w:tc>
          <w:tcPr>
            <w:tcW w:w="0" w:type="auto"/>
          </w:tcPr>
          <w:p w14:paraId="06722B9E" w14:textId="77777777"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 xml:space="preserve">Luxembourg </w:t>
            </w:r>
          </w:p>
        </w:tc>
        <w:tc>
          <w:tcPr>
            <w:tcW w:w="1188" w:type="dxa"/>
            <w:shd w:val="clear" w:color="auto" w:fill="D6E3BC" w:themeFill="accent3" w:themeFillTint="66"/>
          </w:tcPr>
          <w:p w14:paraId="65000844" w14:textId="77777777" w:rsidR="00DD5F70" w:rsidRPr="00022193" w:rsidRDefault="00DD5F70" w:rsidP="0064261E">
            <w:pPr>
              <w:contextualSpacing/>
              <w:jc w:val="center"/>
              <w:rPr>
                <w:rFonts w:ascii="Arial" w:hAnsi="Arial" w:cs="Arial"/>
                <w:sz w:val="14"/>
                <w:szCs w:val="14"/>
                <w:lang w:val="ro-RO"/>
              </w:rPr>
            </w:pPr>
          </w:p>
        </w:tc>
      </w:tr>
      <w:tr w:rsidR="00DD5F70" w:rsidRPr="00022193" w14:paraId="67A58DE6" w14:textId="77777777" w:rsidTr="00A32E51">
        <w:trPr>
          <w:trHeight w:val="204"/>
        </w:trPr>
        <w:tc>
          <w:tcPr>
            <w:tcW w:w="0" w:type="auto"/>
          </w:tcPr>
          <w:p w14:paraId="29AB2781" w14:textId="77777777"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Malta</w:t>
            </w:r>
          </w:p>
        </w:tc>
        <w:tc>
          <w:tcPr>
            <w:tcW w:w="1188" w:type="dxa"/>
            <w:shd w:val="clear" w:color="auto" w:fill="D6E3BC" w:themeFill="accent3" w:themeFillTint="66"/>
          </w:tcPr>
          <w:p w14:paraId="261751B0" w14:textId="77777777" w:rsidR="00DD5F70" w:rsidRPr="00022193" w:rsidRDefault="00DD5F70" w:rsidP="0064261E">
            <w:pPr>
              <w:contextualSpacing/>
              <w:jc w:val="center"/>
              <w:rPr>
                <w:rFonts w:ascii="Arial" w:hAnsi="Arial" w:cs="Arial"/>
                <w:sz w:val="14"/>
                <w:szCs w:val="14"/>
                <w:lang w:val="ro-RO"/>
              </w:rPr>
            </w:pPr>
          </w:p>
        </w:tc>
      </w:tr>
      <w:tr w:rsidR="00DD5F70" w:rsidRPr="00022193" w14:paraId="49C1F22B" w14:textId="77777777" w:rsidTr="00A32E51">
        <w:trPr>
          <w:trHeight w:val="204"/>
        </w:trPr>
        <w:tc>
          <w:tcPr>
            <w:tcW w:w="0" w:type="auto"/>
          </w:tcPr>
          <w:p w14:paraId="55419CE6" w14:textId="14281CC6" w:rsidR="00DD5F70" w:rsidRPr="00022193" w:rsidRDefault="00EF195C" w:rsidP="0064261E">
            <w:pPr>
              <w:contextualSpacing/>
              <w:rPr>
                <w:rFonts w:ascii="Arial" w:hAnsi="Arial" w:cs="Arial"/>
                <w:b/>
                <w:sz w:val="14"/>
                <w:szCs w:val="14"/>
                <w:lang w:val="ro-RO"/>
              </w:rPr>
            </w:pPr>
            <w:r w:rsidRPr="00022193">
              <w:rPr>
                <w:rFonts w:ascii="Arial" w:hAnsi="Arial" w:cs="Arial"/>
                <w:b/>
                <w:sz w:val="14"/>
                <w:szCs w:val="14"/>
                <w:lang w:val="ro-RO"/>
              </w:rPr>
              <w:t>Olanda</w:t>
            </w:r>
          </w:p>
        </w:tc>
        <w:tc>
          <w:tcPr>
            <w:tcW w:w="1188" w:type="dxa"/>
            <w:shd w:val="clear" w:color="auto" w:fill="D6E3BC" w:themeFill="accent3" w:themeFillTint="66"/>
          </w:tcPr>
          <w:p w14:paraId="512D166B" w14:textId="77777777" w:rsidR="00DD5F70" w:rsidRPr="00022193" w:rsidRDefault="00DD5F70" w:rsidP="0064261E">
            <w:pPr>
              <w:contextualSpacing/>
              <w:jc w:val="center"/>
              <w:rPr>
                <w:rFonts w:ascii="Arial" w:hAnsi="Arial" w:cs="Arial"/>
                <w:sz w:val="14"/>
                <w:szCs w:val="14"/>
                <w:lang w:val="ro-RO"/>
              </w:rPr>
            </w:pPr>
          </w:p>
        </w:tc>
      </w:tr>
      <w:tr w:rsidR="00DD5F70" w:rsidRPr="00022193" w14:paraId="7CFBCE65" w14:textId="77777777" w:rsidTr="00A32E51">
        <w:trPr>
          <w:trHeight w:val="204"/>
        </w:trPr>
        <w:tc>
          <w:tcPr>
            <w:tcW w:w="0" w:type="auto"/>
          </w:tcPr>
          <w:p w14:paraId="307439A8" w14:textId="1A1DAB6D" w:rsidR="00DD5F70" w:rsidRPr="00022193" w:rsidRDefault="00EF195C" w:rsidP="0064261E">
            <w:pPr>
              <w:contextualSpacing/>
              <w:rPr>
                <w:rFonts w:ascii="Arial" w:hAnsi="Arial" w:cs="Arial"/>
                <w:b/>
                <w:sz w:val="14"/>
                <w:szCs w:val="14"/>
                <w:lang w:val="ro-RO"/>
              </w:rPr>
            </w:pPr>
            <w:r w:rsidRPr="00022193">
              <w:rPr>
                <w:rFonts w:ascii="Arial" w:hAnsi="Arial" w:cs="Arial"/>
                <w:b/>
                <w:sz w:val="14"/>
                <w:szCs w:val="14"/>
                <w:lang w:val="ro-RO"/>
              </w:rPr>
              <w:t>Polonia</w:t>
            </w:r>
          </w:p>
        </w:tc>
        <w:tc>
          <w:tcPr>
            <w:tcW w:w="1188" w:type="dxa"/>
            <w:shd w:val="clear" w:color="auto" w:fill="D6E3BC" w:themeFill="accent3" w:themeFillTint="66"/>
          </w:tcPr>
          <w:p w14:paraId="75D4BA4B" w14:textId="77777777" w:rsidR="00DD5F70" w:rsidRPr="00022193" w:rsidRDefault="00DD5F70" w:rsidP="0064261E">
            <w:pPr>
              <w:contextualSpacing/>
              <w:jc w:val="center"/>
              <w:rPr>
                <w:rFonts w:ascii="Arial" w:hAnsi="Arial" w:cs="Arial"/>
                <w:sz w:val="14"/>
                <w:szCs w:val="14"/>
                <w:lang w:val="ro-RO"/>
              </w:rPr>
            </w:pPr>
          </w:p>
        </w:tc>
      </w:tr>
      <w:tr w:rsidR="00DD5F70" w:rsidRPr="00022193" w14:paraId="211007C5" w14:textId="77777777" w:rsidTr="00A32E51">
        <w:trPr>
          <w:trHeight w:val="204"/>
        </w:trPr>
        <w:tc>
          <w:tcPr>
            <w:tcW w:w="0" w:type="auto"/>
          </w:tcPr>
          <w:p w14:paraId="632A0255" w14:textId="7F463CAD"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Portugal</w:t>
            </w:r>
            <w:r w:rsidR="00EF195C" w:rsidRPr="00022193">
              <w:rPr>
                <w:rFonts w:ascii="Arial" w:hAnsi="Arial" w:cs="Arial"/>
                <w:b/>
                <w:sz w:val="14"/>
                <w:szCs w:val="14"/>
                <w:lang w:val="ro-RO"/>
              </w:rPr>
              <w:t>ia</w:t>
            </w:r>
          </w:p>
        </w:tc>
        <w:tc>
          <w:tcPr>
            <w:tcW w:w="1188" w:type="dxa"/>
            <w:shd w:val="clear" w:color="auto" w:fill="D6E3BC" w:themeFill="accent3" w:themeFillTint="66"/>
          </w:tcPr>
          <w:p w14:paraId="5DA86AA4" w14:textId="77777777" w:rsidR="00DD5F70" w:rsidRPr="00022193" w:rsidRDefault="00DD5F70" w:rsidP="0064261E">
            <w:pPr>
              <w:contextualSpacing/>
              <w:jc w:val="center"/>
              <w:rPr>
                <w:rFonts w:ascii="Arial" w:hAnsi="Arial" w:cs="Arial"/>
                <w:sz w:val="14"/>
                <w:szCs w:val="14"/>
                <w:lang w:val="ro-RO"/>
              </w:rPr>
            </w:pPr>
          </w:p>
        </w:tc>
      </w:tr>
      <w:tr w:rsidR="00DD5F70" w:rsidRPr="00022193" w14:paraId="779B52BC" w14:textId="77777777" w:rsidTr="00A32E51">
        <w:trPr>
          <w:trHeight w:val="204"/>
        </w:trPr>
        <w:tc>
          <w:tcPr>
            <w:tcW w:w="0" w:type="auto"/>
          </w:tcPr>
          <w:p w14:paraId="7F06E382" w14:textId="77777777"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Romania</w:t>
            </w:r>
          </w:p>
        </w:tc>
        <w:tc>
          <w:tcPr>
            <w:tcW w:w="1188" w:type="dxa"/>
            <w:shd w:val="clear" w:color="auto" w:fill="D6E3BC" w:themeFill="accent3" w:themeFillTint="66"/>
          </w:tcPr>
          <w:p w14:paraId="4652F55A" w14:textId="77777777" w:rsidR="00DD5F70" w:rsidRPr="00022193" w:rsidRDefault="00DD5F70" w:rsidP="0064261E">
            <w:pPr>
              <w:contextualSpacing/>
              <w:jc w:val="center"/>
              <w:rPr>
                <w:rFonts w:ascii="Arial" w:hAnsi="Arial" w:cs="Arial"/>
                <w:sz w:val="14"/>
                <w:szCs w:val="14"/>
                <w:lang w:val="ro-RO"/>
              </w:rPr>
            </w:pPr>
          </w:p>
        </w:tc>
      </w:tr>
      <w:tr w:rsidR="00DD5F70" w:rsidRPr="00022193" w14:paraId="4775AC0A" w14:textId="77777777" w:rsidTr="00A32E51">
        <w:trPr>
          <w:trHeight w:val="204"/>
        </w:trPr>
        <w:tc>
          <w:tcPr>
            <w:tcW w:w="0" w:type="auto"/>
          </w:tcPr>
          <w:p w14:paraId="1CC1FCB9" w14:textId="4A50CACC"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S</w:t>
            </w:r>
            <w:r w:rsidR="00EF195C" w:rsidRPr="00022193">
              <w:rPr>
                <w:rFonts w:ascii="Arial" w:hAnsi="Arial" w:cs="Arial"/>
                <w:b/>
                <w:sz w:val="14"/>
                <w:szCs w:val="14"/>
                <w:lang w:val="ro-RO"/>
              </w:rPr>
              <w:t>lovac</w:t>
            </w:r>
            <w:r w:rsidRPr="00022193">
              <w:rPr>
                <w:rFonts w:ascii="Arial" w:hAnsi="Arial" w:cs="Arial"/>
                <w:b/>
                <w:sz w:val="14"/>
                <w:szCs w:val="14"/>
                <w:lang w:val="ro-RO"/>
              </w:rPr>
              <w:t>ia</w:t>
            </w:r>
          </w:p>
        </w:tc>
        <w:tc>
          <w:tcPr>
            <w:tcW w:w="1188" w:type="dxa"/>
            <w:shd w:val="clear" w:color="auto" w:fill="D6E3BC" w:themeFill="accent3" w:themeFillTint="66"/>
          </w:tcPr>
          <w:p w14:paraId="5908F396" w14:textId="77777777" w:rsidR="00DD5F70" w:rsidRPr="00022193" w:rsidRDefault="00DD5F70" w:rsidP="0064261E">
            <w:pPr>
              <w:contextualSpacing/>
              <w:jc w:val="center"/>
              <w:rPr>
                <w:rFonts w:ascii="Arial" w:hAnsi="Arial" w:cs="Arial"/>
                <w:sz w:val="14"/>
                <w:szCs w:val="14"/>
                <w:lang w:val="ro-RO"/>
              </w:rPr>
            </w:pPr>
          </w:p>
        </w:tc>
      </w:tr>
      <w:tr w:rsidR="00DD5F70" w:rsidRPr="00022193" w14:paraId="7F5C8979" w14:textId="77777777" w:rsidTr="00A32E51">
        <w:trPr>
          <w:trHeight w:val="204"/>
        </w:trPr>
        <w:tc>
          <w:tcPr>
            <w:tcW w:w="0" w:type="auto"/>
          </w:tcPr>
          <w:p w14:paraId="0855E0B7" w14:textId="77777777"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Slovenia</w:t>
            </w:r>
          </w:p>
        </w:tc>
        <w:tc>
          <w:tcPr>
            <w:tcW w:w="1188" w:type="dxa"/>
            <w:shd w:val="clear" w:color="auto" w:fill="D6E3BC" w:themeFill="accent3" w:themeFillTint="66"/>
          </w:tcPr>
          <w:p w14:paraId="619A813A" w14:textId="77777777" w:rsidR="00DD5F70" w:rsidRPr="00022193" w:rsidRDefault="00DD5F70" w:rsidP="0064261E">
            <w:pPr>
              <w:contextualSpacing/>
              <w:jc w:val="center"/>
              <w:rPr>
                <w:rFonts w:ascii="Arial" w:hAnsi="Arial" w:cs="Arial"/>
                <w:sz w:val="14"/>
                <w:szCs w:val="14"/>
                <w:lang w:val="ro-RO"/>
              </w:rPr>
            </w:pPr>
          </w:p>
        </w:tc>
      </w:tr>
      <w:tr w:rsidR="00DD5F70" w:rsidRPr="00022193" w14:paraId="5AC665BB" w14:textId="77777777" w:rsidTr="00A32E51">
        <w:trPr>
          <w:trHeight w:val="204"/>
        </w:trPr>
        <w:tc>
          <w:tcPr>
            <w:tcW w:w="0" w:type="auto"/>
          </w:tcPr>
          <w:p w14:paraId="1C12ED62" w14:textId="23A86F93" w:rsidR="00DD5F70" w:rsidRPr="00022193" w:rsidRDefault="00EF195C" w:rsidP="0064261E">
            <w:pPr>
              <w:contextualSpacing/>
              <w:rPr>
                <w:rFonts w:ascii="Arial" w:hAnsi="Arial" w:cs="Arial"/>
                <w:b/>
                <w:sz w:val="14"/>
                <w:szCs w:val="14"/>
                <w:lang w:val="ro-RO"/>
              </w:rPr>
            </w:pPr>
            <w:r w:rsidRPr="00022193">
              <w:rPr>
                <w:rFonts w:ascii="Arial" w:hAnsi="Arial" w:cs="Arial"/>
                <w:b/>
                <w:sz w:val="14"/>
                <w:szCs w:val="14"/>
                <w:lang w:val="ro-RO"/>
              </w:rPr>
              <w:t>Spania</w:t>
            </w:r>
          </w:p>
        </w:tc>
        <w:tc>
          <w:tcPr>
            <w:tcW w:w="1188" w:type="dxa"/>
            <w:shd w:val="clear" w:color="auto" w:fill="D6E3BC" w:themeFill="accent3" w:themeFillTint="66"/>
          </w:tcPr>
          <w:p w14:paraId="1D2976FC" w14:textId="77777777" w:rsidR="00DD5F70" w:rsidRPr="00022193" w:rsidRDefault="00DD5F70" w:rsidP="0064261E">
            <w:pPr>
              <w:contextualSpacing/>
              <w:jc w:val="center"/>
              <w:rPr>
                <w:rFonts w:ascii="Arial" w:hAnsi="Arial" w:cs="Arial"/>
                <w:sz w:val="14"/>
                <w:szCs w:val="14"/>
                <w:lang w:val="ro-RO"/>
              </w:rPr>
            </w:pPr>
          </w:p>
        </w:tc>
      </w:tr>
      <w:tr w:rsidR="00DD5F70" w:rsidRPr="00022193" w14:paraId="49E571EF" w14:textId="77777777" w:rsidTr="00A32E51">
        <w:trPr>
          <w:trHeight w:val="204"/>
        </w:trPr>
        <w:tc>
          <w:tcPr>
            <w:tcW w:w="0" w:type="auto"/>
          </w:tcPr>
          <w:p w14:paraId="08399C04" w14:textId="4E06A3F2" w:rsidR="00DD5F70" w:rsidRPr="00022193" w:rsidRDefault="00EF195C" w:rsidP="0064261E">
            <w:pPr>
              <w:contextualSpacing/>
              <w:rPr>
                <w:rFonts w:ascii="Arial" w:hAnsi="Arial" w:cs="Arial"/>
                <w:b/>
                <w:sz w:val="14"/>
                <w:szCs w:val="14"/>
                <w:lang w:val="ro-RO"/>
              </w:rPr>
            </w:pPr>
            <w:r w:rsidRPr="00022193">
              <w:rPr>
                <w:rFonts w:ascii="Arial" w:hAnsi="Arial" w:cs="Arial"/>
                <w:b/>
                <w:sz w:val="14"/>
                <w:szCs w:val="14"/>
                <w:lang w:val="ro-RO"/>
              </w:rPr>
              <w:t>Suedia</w:t>
            </w:r>
          </w:p>
        </w:tc>
        <w:tc>
          <w:tcPr>
            <w:tcW w:w="1188" w:type="dxa"/>
            <w:shd w:val="clear" w:color="auto" w:fill="D6E3BC" w:themeFill="accent3" w:themeFillTint="66"/>
          </w:tcPr>
          <w:p w14:paraId="2522FA34" w14:textId="77777777" w:rsidR="00DD5F70" w:rsidRPr="00022193" w:rsidRDefault="00DD5F70" w:rsidP="0064261E">
            <w:pPr>
              <w:contextualSpacing/>
              <w:jc w:val="center"/>
              <w:rPr>
                <w:rFonts w:ascii="Arial" w:hAnsi="Arial" w:cs="Arial"/>
                <w:sz w:val="14"/>
                <w:szCs w:val="14"/>
                <w:lang w:val="ro-RO"/>
              </w:rPr>
            </w:pPr>
          </w:p>
        </w:tc>
      </w:tr>
      <w:tr w:rsidR="00DD5F70" w:rsidRPr="00022193" w14:paraId="59779847" w14:textId="77777777" w:rsidTr="00A32E51">
        <w:trPr>
          <w:trHeight w:val="204"/>
        </w:trPr>
        <w:tc>
          <w:tcPr>
            <w:tcW w:w="0" w:type="auto"/>
          </w:tcPr>
          <w:p w14:paraId="0250BDE3" w14:textId="77777777" w:rsidR="00DD5F70" w:rsidRPr="00022193" w:rsidRDefault="00DD5F70" w:rsidP="0064261E">
            <w:pPr>
              <w:contextualSpacing/>
              <w:rPr>
                <w:rFonts w:ascii="Arial" w:hAnsi="Arial" w:cs="Arial"/>
                <w:b/>
                <w:sz w:val="14"/>
                <w:szCs w:val="14"/>
                <w:lang w:val="ro-RO"/>
              </w:rPr>
            </w:pPr>
            <w:r w:rsidRPr="00022193">
              <w:rPr>
                <w:rFonts w:ascii="Arial" w:hAnsi="Arial" w:cs="Arial"/>
                <w:b/>
                <w:sz w:val="14"/>
                <w:szCs w:val="14"/>
                <w:lang w:val="ro-RO"/>
              </w:rPr>
              <w:t>UK</w:t>
            </w:r>
          </w:p>
        </w:tc>
        <w:tc>
          <w:tcPr>
            <w:tcW w:w="1188" w:type="dxa"/>
            <w:shd w:val="clear" w:color="auto" w:fill="D6E3BC" w:themeFill="accent3" w:themeFillTint="66"/>
          </w:tcPr>
          <w:p w14:paraId="6E915BB1" w14:textId="77777777" w:rsidR="00DD5F70" w:rsidRPr="00022193" w:rsidRDefault="00DD5F70" w:rsidP="0064261E">
            <w:pPr>
              <w:contextualSpacing/>
              <w:jc w:val="center"/>
              <w:rPr>
                <w:rFonts w:ascii="Arial" w:hAnsi="Arial" w:cs="Arial"/>
                <w:sz w:val="14"/>
                <w:szCs w:val="14"/>
                <w:lang w:val="ro-RO"/>
              </w:rPr>
            </w:pPr>
          </w:p>
        </w:tc>
      </w:tr>
      <w:tr w:rsidR="00DD5F70" w:rsidRPr="00022193" w14:paraId="6E61ECF2" w14:textId="77777777" w:rsidTr="00A32E51">
        <w:trPr>
          <w:trHeight w:val="227"/>
        </w:trPr>
        <w:tc>
          <w:tcPr>
            <w:tcW w:w="0" w:type="auto"/>
          </w:tcPr>
          <w:p w14:paraId="5C19B9D4" w14:textId="0D749AEF" w:rsidR="00DD5F70" w:rsidRPr="00022193" w:rsidRDefault="00EF195C" w:rsidP="0064261E">
            <w:pPr>
              <w:spacing w:after="200"/>
              <w:contextualSpacing/>
              <w:rPr>
                <w:rFonts w:ascii="Arial" w:hAnsi="Arial" w:cs="Arial"/>
                <w:b/>
                <w:sz w:val="14"/>
                <w:szCs w:val="14"/>
                <w:lang w:val="ro-RO"/>
              </w:rPr>
            </w:pPr>
            <w:r w:rsidRPr="00022193">
              <w:rPr>
                <w:rFonts w:ascii="Arial" w:hAnsi="Arial" w:cs="Arial"/>
                <w:b/>
                <w:sz w:val="14"/>
                <w:szCs w:val="14"/>
                <w:lang w:val="ro-RO"/>
              </w:rPr>
              <w:t>Belgia</w:t>
            </w:r>
          </w:p>
        </w:tc>
        <w:tc>
          <w:tcPr>
            <w:tcW w:w="1188" w:type="dxa"/>
            <w:shd w:val="clear" w:color="auto" w:fill="E5B8B7" w:themeFill="accent2" w:themeFillTint="66"/>
          </w:tcPr>
          <w:p w14:paraId="61FAD248" w14:textId="77777777" w:rsidR="00DD5F70" w:rsidRPr="00022193" w:rsidRDefault="00DD5F70" w:rsidP="0064261E">
            <w:pPr>
              <w:contextualSpacing/>
              <w:jc w:val="center"/>
              <w:rPr>
                <w:rFonts w:ascii="Arial" w:hAnsi="Arial" w:cs="Arial"/>
                <w:sz w:val="14"/>
                <w:szCs w:val="14"/>
                <w:lang w:val="ro-RO"/>
              </w:rPr>
            </w:pPr>
          </w:p>
        </w:tc>
      </w:tr>
      <w:tr w:rsidR="00DD5F70" w:rsidRPr="00022193" w14:paraId="6F06B6BD" w14:textId="77777777" w:rsidTr="00A32E51">
        <w:trPr>
          <w:trHeight w:val="204"/>
        </w:trPr>
        <w:tc>
          <w:tcPr>
            <w:tcW w:w="0" w:type="auto"/>
          </w:tcPr>
          <w:p w14:paraId="3DCBE31F" w14:textId="77777777" w:rsidR="00DD5F70" w:rsidRPr="00022193" w:rsidRDefault="00DD5F70" w:rsidP="0064261E">
            <w:pPr>
              <w:spacing w:after="200"/>
              <w:contextualSpacing/>
              <w:rPr>
                <w:rFonts w:ascii="Arial" w:hAnsi="Arial" w:cs="Arial"/>
                <w:b/>
                <w:sz w:val="14"/>
                <w:szCs w:val="14"/>
                <w:lang w:val="ro-RO"/>
              </w:rPr>
            </w:pPr>
            <w:r w:rsidRPr="00022193">
              <w:rPr>
                <w:rFonts w:ascii="Arial" w:hAnsi="Arial" w:cs="Arial"/>
                <w:b/>
                <w:sz w:val="14"/>
                <w:szCs w:val="14"/>
                <w:lang w:val="ro-RO"/>
              </w:rPr>
              <w:t>Bulgaria</w:t>
            </w:r>
          </w:p>
        </w:tc>
        <w:tc>
          <w:tcPr>
            <w:tcW w:w="1188" w:type="dxa"/>
            <w:shd w:val="clear" w:color="auto" w:fill="E5B8B7" w:themeFill="accent2" w:themeFillTint="66"/>
          </w:tcPr>
          <w:p w14:paraId="51D4E29E" w14:textId="77777777" w:rsidR="00DD5F70" w:rsidRPr="00022193" w:rsidRDefault="00DD5F70" w:rsidP="0064261E">
            <w:pPr>
              <w:contextualSpacing/>
              <w:jc w:val="center"/>
              <w:rPr>
                <w:rFonts w:ascii="Arial" w:hAnsi="Arial" w:cs="Arial"/>
                <w:sz w:val="14"/>
                <w:szCs w:val="14"/>
                <w:lang w:val="ro-RO"/>
              </w:rPr>
            </w:pPr>
          </w:p>
        </w:tc>
      </w:tr>
      <w:tr w:rsidR="00DD5F70" w:rsidRPr="00022193" w14:paraId="231DD3EF" w14:textId="77777777" w:rsidTr="00A32E51">
        <w:trPr>
          <w:trHeight w:val="204"/>
        </w:trPr>
        <w:tc>
          <w:tcPr>
            <w:tcW w:w="0" w:type="auto"/>
          </w:tcPr>
          <w:p w14:paraId="6F9D6DB7" w14:textId="3D4425FD" w:rsidR="00DD5F70" w:rsidRPr="00022193" w:rsidRDefault="00EF195C" w:rsidP="0064261E">
            <w:pPr>
              <w:spacing w:after="200"/>
              <w:contextualSpacing/>
              <w:rPr>
                <w:rFonts w:ascii="Arial" w:hAnsi="Arial" w:cs="Arial"/>
                <w:b/>
                <w:sz w:val="14"/>
                <w:szCs w:val="14"/>
                <w:lang w:val="ro-RO"/>
              </w:rPr>
            </w:pPr>
            <w:r w:rsidRPr="00022193">
              <w:rPr>
                <w:rFonts w:ascii="Arial" w:hAnsi="Arial" w:cs="Arial"/>
                <w:b/>
                <w:sz w:val="14"/>
                <w:szCs w:val="14"/>
                <w:lang w:val="ro-RO"/>
              </w:rPr>
              <w:t>Cipru</w:t>
            </w:r>
          </w:p>
        </w:tc>
        <w:tc>
          <w:tcPr>
            <w:tcW w:w="1188" w:type="dxa"/>
            <w:shd w:val="clear" w:color="auto" w:fill="E5B8B7" w:themeFill="accent2" w:themeFillTint="66"/>
          </w:tcPr>
          <w:p w14:paraId="0586E578" w14:textId="77777777" w:rsidR="00DD5F70" w:rsidRPr="00022193" w:rsidRDefault="00DD5F70" w:rsidP="0064261E">
            <w:pPr>
              <w:contextualSpacing/>
              <w:jc w:val="center"/>
              <w:rPr>
                <w:rFonts w:ascii="Arial" w:hAnsi="Arial" w:cs="Arial"/>
                <w:sz w:val="14"/>
                <w:szCs w:val="14"/>
                <w:lang w:val="ro-RO"/>
              </w:rPr>
            </w:pPr>
          </w:p>
        </w:tc>
      </w:tr>
      <w:tr w:rsidR="00DD5F70" w:rsidRPr="00022193" w14:paraId="4D5BEB1A" w14:textId="77777777" w:rsidTr="00A32E51">
        <w:trPr>
          <w:trHeight w:val="204"/>
        </w:trPr>
        <w:tc>
          <w:tcPr>
            <w:tcW w:w="0" w:type="auto"/>
          </w:tcPr>
          <w:p w14:paraId="4A583929" w14:textId="086A51EE" w:rsidR="00DD5F70" w:rsidRPr="00022193" w:rsidRDefault="00EF195C" w:rsidP="0064261E">
            <w:pPr>
              <w:spacing w:after="200"/>
              <w:contextualSpacing/>
              <w:rPr>
                <w:rFonts w:ascii="Arial" w:hAnsi="Arial" w:cs="Arial"/>
                <w:b/>
                <w:sz w:val="14"/>
                <w:szCs w:val="14"/>
                <w:lang w:val="ro-RO"/>
              </w:rPr>
            </w:pPr>
            <w:r w:rsidRPr="00022193">
              <w:rPr>
                <w:rFonts w:ascii="Arial" w:hAnsi="Arial" w:cs="Arial"/>
                <w:b/>
                <w:sz w:val="14"/>
                <w:szCs w:val="14"/>
                <w:lang w:val="ro-RO"/>
              </w:rPr>
              <w:t>Cehia</w:t>
            </w:r>
          </w:p>
        </w:tc>
        <w:tc>
          <w:tcPr>
            <w:tcW w:w="1188" w:type="dxa"/>
            <w:shd w:val="clear" w:color="auto" w:fill="E5B8B7" w:themeFill="accent2" w:themeFillTint="66"/>
          </w:tcPr>
          <w:p w14:paraId="3595C2B8" w14:textId="77777777" w:rsidR="00DD5F70" w:rsidRPr="00022193" w:rsidRDefault="00DD5F70" w:rsidP="0064261E">
            <w:pPr>
              <w:contextualSpacing/>
              <w:jc w:val="center"/>
              <w:rPr>
                <w:rFonts w:ascii="Arial" w:hAnsi="Arial" w:cs="Arial"/>
                <w:sz w:val="14"/>
                <w:szCs w:val="14"/>
                <w:lang w:val="ro-RO"/>
              </w:rPr>
            </w:pPr>
          </w:p>
        </w:tc>
      </w:tr>
      <w:tr w:rsidR="00DD5F70" w:rsidRPr="00022193" w14:paraId="3E04F0FB" w14:textId="77777777" w:rsidTr="00A32E51">
        <w:trPr>
          <w:trHeight w:val="204"/>
        </w:trPr>
        <w:tc>
          <w:tcPr>
            <w:tcW w:w="0" w:type="auto"/>
          </w:tcPr>
          <w:p w14:paraId="5A57319D" w14:textId="71D5BEA5" w:rsidR="00DD5F70" w:rsidRPr="00022193" w:rsidRDefault="00DD5F70" w:rsidP="0064261E">
            <w:pPr>
              <w:spacing w:after="200"/>
              <w:contextualSpacing/>
              <w:rPr>
                <w:rFonts w:ascii="Arial" w:hAnsi="Arial" w:cs="Arial"/>
                <w:b/>
                <w:sz w:val="14"/>
                <w:szCs w:val="14"/>
                <w:lang w:val="ro-RO"/>
              </w:rPr>
            </w:pPr>
            <w:r w:rsidRPr="00022193">
              <w:rPr>
                <w:rFonts w:ascii="Arial" w:hAnsi="Arial" w:cs="Arial"/>
                <w:b/>
                <w:sz w:val="14"/>
                <w:szCs w:val="14"/>
                <w:lang w:val="ro-RO"/>
              </w:rPr>
              <w:t>Finland</w:t>
            </w:r>
            <w:r w:rsidR="00EF195C" w:rsidRPr="00022193">
              <w:rPr>
                <w:rFonts w:ascii="Arial" w:hAnsi="Arial" w:cs="Arial"/>
                <w:b/>
                <w:sz w:val="14"/>
                <w:szCs w:val="14"/>
                <w:lang w:val="ro-RO"/>
              </w:rPr>
              <w:t>a</w:t>
            </w:r>
          </w:p>
        </w:tc>
        <w:tc>
          <w:tcPr>
            <w:tcW w:w="1188" w:type="dxa"/>
            <w:shd w:val="clear" w:color="auto" w:fill="E5B8B7" w:themeFill="accent2" w:themeFillTint="66"/>
          </w:tcPr>
          <w:p w14:paraId="5E1746D3" w14:textId="77777777" w:rsidR="00DD5F70" w:rsidRPr="00022193" w:rsidRDefault="00DD5F70" w:rsidP="0064261E">
            <w:pPr>
              <w:contextualSpacing/>
              <w:jc w:val="center"/>
              <w:rPr>
                <w:rFonts w:ascii="Arial" w:hAnsi="Arial" w:cs="Arial"/>
                <w:sz w:val="14"/>
                <w:szCs w:val="14"/>
                <w:lang w:val="ro-RO"/>
              </w:rPr>
            </w:pPr>
          </w:p>
        </w:tc>
      </w:tr>
    </w:tbl>
    <w:p w14:paraId="3FF152B6" w14:textId="694D0F02" w:rsidR="00C11BE5" w:rsidRPr="00022193" w:rsidRDefault="00DC7C82" w:rsidP="00F73DC0">
      <w:pPr>
        <w:pStyle w:val="ListParagraph"/>
        <w:numPr>
          <w:ilvl w:val="0"/>
          <w:numId w:val="7"/>
        </w:numPr>
        <w:tabs>
          <w:tab w:val="left" w:pos="2970"/>
        </w:tabs>
        <w:spacing w:after="0" w:line="240" w:lineRule="auto"/>
        <w:jc w:val="both"/>
        <w:rPr>
          <w:rFonts w:ascii="Arial" w:hAnsi="Arial" w:cs="Arial"/>
          <w:szCs w:val="24"/>
          <w:lang w:val="ro-RO"/>
        </w:rPr>
      </w:pPr>
      <w:r w:rsidRPr="00022193">
        <w:rPr>
          <w:rFonts w:ascii="Arial" w:hAnsi="Arial" w:cs="Arial"/>
          <w:b/>
          <w:szCs w:val="24"/>
          <w:lang w:val="ro-RO"/>
        </w:rPr>
        <w:t>Așa cum puteți vedea în</w:t>
      </w:r>
      <w:r w:rsidR="002B008E" w:rsidRPr="00022193">
        <w:rPr>
          <w:rFonts w:ascii="Arial" w:hAnsi="Arial" w:cs="Arial"/>
          <w:b/>
          <w:szCs w:val="24"/>
          <w:lang w:val="ro-RO"/>
        </w:rPr>
        <w:t xml:space="preserve"> </w:t>
      </w:r>
      <w:r w:rsidR="00F2278F" w:rsidRPr="00022193">
        <w:rPr>
          <w:rFonts w:ascii="Arial" w:hAnsi="Arial" w:cs="Arial"/>
          <w:b/>
          <w:i/>
          <w:szCs w:val="24"/>
          <w:lang w:val="ro-RO"/>
        </w:rPr>
        <w:t>T</w:t>
      </w:r>
      <w:r w:rsidRPr="00022193">
        <w:rPr>
          <w:rFonts w:ascii="Arial" w:hAnsi="Arial" w:cs="Arial"/>
          <w:b/>
          <w:i/>
          <w:szCs w:val="24"/>
          <w:lang w:val="ro-RO"/>
        </w:rPr>
        <w:t>abelul</w:t>
      </w:r>
      <w:r w:rsidR="002B008E" w:rsidRPr="00022193">
        <w:rPr>
          <w:rFonts w:ascii="Arial" w:hAnsi="Arial" w:cs="Arial"/>
          <w:b/>
          <w:i/>
          <w:szCs w:val="24"/>
          <w:lang w:val="ro-RO"/>
        </w:rPr>
        <w:t xml:space="preserve"> 1</w:t>
      </w:r>
      <w:r w:rsidR="002B008E" w:rsidRPr="00022193">
        <w:rPr>
          <w:rFonts w:ascii="Arial" w:hAnsi="Arial" w:cs="Arial"/>
          <w:b/>
          <w:szCs w:val="24"/>
          <w:lang w:val="ro-RO"/>
        </w:rPr>
        <w:t xml:space="preserve">, </w:t>
      </w:r>
      <w:r w:rsidRPr="00022193">
        <w:rPr>
          <w:rFonts w:ascii="Arial" w:hAnsi="Arial" w:cs="Arial"/>
          <w:b/>
          <w:szCs w:val="24"/>
          <w:lang w:val="ro-RO"/>
        </w:rPr>
        <w:t xml:space="preserve">cu excepția </w:t>
      </w:r>
      <w:r w:rsidRPr="00022193">
        <w:rPr>
          <w:rFonts w:ascii="Arial" w:hAnsi="Arial" w:cs="Arial"/>
          <w:b/>
          <w:i/>
          <w:szCs w:val="24"/>
          <w:lang w:val="ro-RO"/>
        </w:rPr>
        <w:t>Belgiei</w:t>
      </w:r>
      <w:r w:rsidR="00EA178E" w:rsidRPr="00022193">
        <w:rPr>
          <w:rFonts w:ascii="Arial" w:hAnsi="Arial" w:cs="Arial"/>
          <w:b/>
          <w:szCs w:val="24"/>
          <w:lang w:val="ro-RO"/>
        </w:rPr>
        <w:t xml:space="preserve">, </w:t>
      </w:r>
      <w:r w:rsidR="00EA178E" w:rsidRPr="00022193">
        <w:rPr>
          <w:rFonts w:ascii="Arial" w:hAnsi="Arial" w:cs="Arial"/>
          <w:b/>
          <w:i/>
          <w:szCs w:val="24"/>
          <w:lang w:val="ro-RO"/>
        </w:rPr>
        <w:t>Bulgari</w:t>
      </w:r>
      <w:r w:rsidRPr="00022193">
        <w:rPr>
          <w:rFonts w:ascii="Arial" w:hAnsi="Arial" w:cs="Arial"/>
          <w:b/>
          <w:i/>
          <w:szCs w:val="24"/>
          <w:lang w:val="ro-RO"/>
        </w:rPr>
        <w:t>ei</w:t>
      </w:r>
      <w:r w:rsidR="00EA178E" w:rsidRPr="00022193">
        <w:rPr>
          <w:rFonts w:ascii="Arial" w:hAnsi="Arial" w:cs="Arial"/>
          <w:b/>
          <w:szCs w:val="24"/>
          <w:lang w:val="ro-RO"/>
        </w:rPr>
        <w:t xml:space="preserve">, </w:t>
      </w:r>
      <w:r w:rsidRPr="00022193">
        <w:rPr>
          <w:rFonts w:ascii="Arial" w:hAnsi="Arial" w:cs="Arial"/>
          <w:b/>
          <w:i/>
          <w:szCs w:val="24"/>
          <w:lang w:val="ro-RO"/>
        </w:rPr>
        <w:t>Ciprului</w:t>
      </w:r>
      <w:r w:rsidR="00EA178E" w:rsidRPr="00022193">
        <w:rPr>
          <w:rFonts w:ascii="Arial" w:hAnsi="Arial" w:cs="Arial"/>
          <w:b/>
          <w:szCs w:val="24"/>
          <w:lang w:val="ro-RO"/>
        </w:rPr>
        <w:t xml:space="preserve">, </w:t>
      </w:r>
      <w:r w:rsidRPr="00022193">
        <w:rPr>
          <w:rFonts w:ascii="Arial" w:hAnsi="Arial" w:cs="Arial"/>
          <w:b/>
          <w:szCs w:val="24"/>
          <w:lang w:val="ro-RO"/>
        </w:rPr>
        <w:t xml:space="preserve">și </w:t>
      </w:r>
      <w:r w:rsidR="00EA178E" w:rsidRPr="00022193">
        <w:rPr>
          <w:rFonts w:ascii="Arial" w:hAnsi="Arial" w:cs="Arial"/>
          <w:b/>
          <w:i/>
          <w:szCs w:val="24"/>
          <w:lang w:val="ro-RO"/>
        </w:rPr>
        <w:t>C</w:t>
      </w:r>
      <w:r w:rsidRPr="00022193">
        <w:rPr>
          <w:rFonts w:ascii="Arial" w:hAnsi="Arial" w:cs="Arial"/>
          <w:b/>
          <w:i/>
          <w:szCs w:val="24"/>
          <w:lang w:val="ro-RO"/>
        </w:rPr>
        <w:t>ehiei</w:t>
      </w:r>
      <w:r w:rsidR="00EA178E" w:rsidRPr="00022193">
        <w:rPr>
          <w:rFonts w:ascii="Arial" w:hAnsi="Arial" w:cs="Arial"/>
          <w:b/>
          <w:szCs w:val="24"/>
          <w:lang w:val="ro-RO"/>
        </w:rPr>
        <w:t xml:space="preserve">, </w:t>
      </w:r>
      <w:r w:rsidRPr="00022193">
        <w:rPr>
          <w:rFonts w:ascii="Arial" w:hAnsi="Arial" w:cs="Arial"/>
          <w:b/>
          <w:szCs w:val="24"/>
          <w:lang w:val="ro-RO"/>
        </w:rPr>
        <w:t>toate statele membre UE au o procedură</w:t>
      </w:r>
      <w:r w:rsidR="00EA178E" w:rsidRPr="00022193">
        <w:rPr>
          <w:rFonts w:ascii="Arial" w:hAnsi="Arial" w:cs="Arial"/>
          <w:b/>
          <w:szCs w:val="24"/>
          <w:lang w:val="ro-RO"/>
        </w:rPr>
        <w:t xml:space="preserve"> </w:t>
      </w:r>
      <w:r w:rsidRPr="00022193">
        <w:rPr>
          <w:rFonts w:ascii="Arial" w:hAnsi="Arial" w:cs="Arial"/>
          <w:b/>
          <w:szCs w:val="24"/>
          <w:lang w:val="ro-RO"/>
        </w:rPr>
        <w:t>privind cererile cu valoare redusă sau o formă de procedură simplificată pentru cererile cu valoare mai redusă</w:t>
      </w:r>
      <w:r w:rsidR="00284E0C" w:rsidRPr="00022193">
        <w:rPr>
          <w:rFonts w:ascii="Arial" w:hAnsi="Arial" w:cs="Arial"/>
          <w:b/>
          <w:szCs w:val="24"/>
          <w:lang w:val="ro-RO"/>
        </w:rPr>
        <w:t>.</w:t>
      </w:r>
      <w:r w:rsidR="00316D46" w:rsidRPr="00022193">
        <w:rPr>
          <w:rStyle w:val="FootnoteReference"/>
          <w:rFonts w:ascii="Arial" w:hAnsi="Arial" w:cs="Arial"/>
          <w:b/>
          <w:szCs w:val="24"/>
          <w:lang w:val="ro-RO"/>
        </w:rPr>
        <w:footnoteReference w:id="16"/>
      </w:r>
      <w:r w:rsidR="00EA178E" w:rsidRPr="00022193">
        <w:rPr>
          <w:rFonts w:ascii="Arial" w:hAnsi="Arial" w:cs="Arial"/>
          <w:szCs w:val="24"/>
          <w:lang w:val="ro-RO"/>
        </w:rPr>
        <w:t xml:space="preserve"> </w:t>
      </w:r>
      <w:r w:rsidRPr="00022193">
        <w:rPr>
          <w:rFonts w:ascii="Arial" w:hAnsi="Arial" w:cs="Arial"/>
          <w:szCs w:val="24"/>
          <w:lang w:val="ro-RO"/>
        </w:rPr>
        <w:t xml:space="preserve">Deși modul de concepere al procedurilor privind cererile cu valoare redusă diferă de la țară la țară, în general necesită un parcurs dedicat acestora. Prin contrast, procedurile simplificate variază mai </w:t>
      </w:r>
      <w:r w:rsidR="00CE1A94">
        <w:rPr>
          <w:rFonts w:ascii="Arial" w:hAnsi="Arial" w:cs="Arial"/>
          <w:szCs w:val="24"/>
          <w:lang w:val="ro-RO"/>
        </w:rPr>
        <w:t>mult</w:t>
      </w:r>
      <w:r w:rsidRPr="00022193">
        <w:rPr>
          <w:rFonts w:ascii="Arial" w:hAnsi="Arial" w:cs="Arial"/>
          <w:szCs w:val="24"/>
          <w:lang w:val="ro-RO"/>
        </w:rPr>
        <w:t xml:space="preserve"> în ceea ce privește modul de concepere. </w:t>
      </w:r>
      <w:r w:rsidRPr="00022193">
        <w:rPr>
          <w:rFonts w:ascii="Arial" w:hAnsi="Arial" w:cs="Arial"/>
          <w:b/>
          <w:szCs w:val="24"/>
          <w:lang w:val="ro-RO"/>
        </w:rPr>
        <w:t>Finlanda</w:t>
      </w:r>
      <w:r w:rsidRPr="00022193">
        <w:rPr>
          <w:rFonts w:ascii="Arial" w:hAnsi="Arial" w:cs="Arial"/>
          <w:szCs w:val="24"/>
          <w:lang w:val="ro-RO"/>
        </w:rPr>
        <w:t xml:space="preserve"> nu are o procedură privind cererile cu valoare redusă, însă procedurile normale pot fi adaptate în funcție de caz și indiferent de valoarea cererii. Acest lucru include posibilitatea desfășurării întregului proces în scris</w:t>
      </w:r>
      <w:r w:rsidR="00284E0C" w:rsidRPr="00022193">
        <w:rPr>
          <w:rFonts w:ascii="Arial" w:hAnsi="Arial" w:cs="Arial"/>
          <w:szCs w:val="24"/>
          <w:lang w:val="ro-RO"/>
        </w:rPr>
        <w:t>.</w:t>
      </w:r>
      <w:r w:rsidR="00A24F02" w:rsidRPr="00022193">
        <w:rPr>
          <w:rStyle w:val="FootnoteReference"/>
          <w:rFonts w:ascii="Arial" w:hAnsi="Arial" w:cs="Arial"/>
          <w:szCs w:val="24"/>
          <w:lang w:val="ro-RO"/>
        </w:rPr>
        <w:footnoteReference w:id="17"/>
      </w:r>
      <w:r w:rsidR="009225FA" w:rsidRPr="00022193">
        <w:rPr>
          <w:rFonts w:ascii="Arial" w:hAnsi="Arial" w:cs="Arial"/>
          <w:szCs w:val="24"/>
          <w:lang w:val="ro-RO"/>
        </w:rPr>
        <w:t xml:space="preserve"> </w:t>
      </w:r>
      <w:r w:rsidR="009225FA" w:rsidRPr="00022193">
        <w:rPr>
          <w:rFonts w:ascii="Arial" w:hAnsi="Arial" w:cs="Arial"/>
          <w:b/>
          <w:szCs w:val="24"/>
          <w:lang w:val="ro-RO"/>
        </w:rPr>
        <w:t xml:space="preserve">Austria </w:t>
      </w:r>
      <w:r w:rsidRPr="00022193">
        <w:rPr>
          <w:rFonts w:ascii="Arial" w:hAnsi="Arial" w:cs="Arial"/>
          <w:szCs w:val="24"/>
          <w:lang w:val="ro-RO"/>
        </w:rPr>
        <w:t>și</w:t>
      </w:r>
      <w:r w:rsidR="009225FA" w:rsidRPr="00022193">
        <w:rPr>
          <w:rFonts w:ascii="Arial" w:hAnsi="Arial" w:cs="Arial"/>
          <w:szCs w:val="24"/>
          <w:lang w:val="ro-RO"/>
        </w:rPr>
        <w:t xml:space="preserve"> </w:t>
      </w:r>
      <w:r w:rsidR="009225FA" w:rsidRPr="00022193">
        <w:rPr>
          <w:rFonts w:ascii="Arial" w:hAnsi="Arial" w:cs="Arial"/>
          <w:b/>
          <w:szCs w:val="24"/>
          <w:lang w:val="ro-RO"/>
        </w:rPr>
        <w:t>German</w:t>
      </w:r>
      <w:r w:rsidRPr="00022193">
        <w:rPr>
          <w:rFonts w:ascii="Arial" w:hAnsi="Arial" w:cs="Arial"/>
          <w:b/>
          <w:szCs w:val="24"/>
          <w:lang w:val="ro-RO"/>
        </w:rPr>
        <w:t>ia</w:t>
      </w:r>
      <w:r w:rsidR="009225FA" w:rsidRPr="00022193">
        <w:rPr>
          <w:rFonts w:ascii="Arial" w:hAnsi="Arial" w:cs="Arial"/>
          <w:b/>
          <w:szCs w:val="24"/>
          <w:lang w:val="ro-RO"/>
        </w:rPr>
        <w:t xml:space="preserve"> </w:t>
      </w:r>
      <w:r w:rsidRPr="00022193">
        <w:rPr>
          <w:rFonts w:ascii="Arial" w:hAnsi="Arial" w:cs="Arial"/>
          <w:szCs w:val="24"/>
          <w:lang w:val="ro-RO"/>
        </w:rPr>
        <w:t>nu au un parcurs pentru cererile cu valoare mică în sensul strict al termenului, însă permit o procedură simplificată</w:t>
      </w:r>
      <w:r w:rsidR="00284E0C" w:rsidRPr="00022193">
        <w:rPr>
          <w:rFonts w:ascii="Arial" w:hAnsi="Arial" w:cs="Arial"/>
          <w:szCs w:val="24"/>
          <w:lang w:val="ro-RO"/>
        </w:rPr>
        <w:t>.</w:t>
      </w:r>
      <w:r w:rsidR="009225FA" w:rsidRPr="00022193">
        <w:rPr>
          <w:rStyle w:val="FootnoteReference"/>
          <w:rFonts w:ascii="Arial" w:hAnsi="Arial" w:cs="Arial"/>
          <w:szCs w:val="24"/>
          <w:lang w:val="ro-RO"/>
        </w:rPr>
        <w:footnoteReference w:id="18"/>
      </w:r>
      <w:r w:rsidR="009225FA" w:rsidRPr="00022193">
        <w:rPr>
          <w:rFonts w:ascii="Arial" w:hAnsi="Arial" w:cs="Arial"/>
          <w:szCs w:val="24"/>
          <w:lang w:val="ro-RO"/>
        </w:rPr>
        <w:t xml:space="preserve"> </w:t>
      </w:r>
      <w:r w:rsidRPr="00022193">
        <w:rPr>
          <w:rFonts w:ascii="Arial" w:hAnsi="Arial" w:cs="Arial"/>
          <w:szCs w:val="24"/>
          <w:lang w:val="ro-RO"/>
        </w:rPr>
        <w:t>Î</w:t>
      </w:r>
      <w:r w:rsidR="00E974A2" w:rsidRPr="00022193">
        <w:rPr>
          <w:rFonts w:ascii="Arial" w:hAnsi="Arial" w:cs="Arial"/>
          <w:szCs w:val="24"/>
          <w:lang w:val="ro-RO"/>
        </w:rPr>
        <w:t>n German</w:t>
      </w:r>
      <w:r w:rsidRPr="00022193">
        <w:rPr>
          <w:rFonts w:ascii="Arial" w:hAnsi="Arial" w:cs="Arial"/>
          <w:szCs w:val="24"/>
          <w:lang w:val="ro-RO"/>
        </w:rPr>
        <w:t>ia</w:t>
      </w:r>
      <w:r w:rsidR="00E974A2" w:rsidRPr="00022193">
        <w:rPr>
          <w:rFonts w:ascii="Arial" w:hAnsi="Arial" w:cs="Arial"/>
          <w:szCs w:val="24"/>
          <w:lang w:val="ro-RO"/>
        </w:rPr>
        <w:t xml:space="preserve">, </w:t>
      </w:r>
      <w:r w:rsidRPr="00022193">
        <w:rPr>
          <w:rFonts w:ascii="Arial" w:hAnsi="Arial" w:cs="Arial"/>
          <w:szCs w:val="24"/>
          <w:lang w:val="ro-RO"/>
        </w:rPr>
        <w:t>alegerea procedurii este la discreția instanței, în timp ce în Austria procedura este obligatori</w:t>
      </w:r>
      <w:r w:rsidR="00CE1A94">
        <w:rPr>
          <w:rFonts w:ascii="Arial" w:hAnsi="Arial" w:cs="Arial"/>
          <w:szCs w:val="24"/>
          <w:lang w:val="ro-RO"/>
        </w:rPr>
        <w:t>e</w:t>
      </w:r>
      <w:r w:rsidRPr="00022193">
        <w:rPr>
          <w:rFonts w:ascii="Arial" w:hAnsi="Arial" w:cs="Arial"/>
          <w:szCs w:val="24"/>
          <w:lang w:val="ro-RO"/>
        </w:rPr>
        <w:t xml:space="preserve"> și nici părțile și nici instanța nu pot renunța la regulile pentru cererile cu valoare redusă.</w:t>
      </w:r>
    </w:p>
    <w:p w14:paraId="7922F085" w14:textId="77777777" w:rsidR="00C11BE5" w:rsidRPr="00022193" w:rsidRDefault="00C11BE5" w:rsidP="00C11BE5">
      <w:pPr>
        <w:pStyle w:val="ListParagraph"/>
        <w:rPr>
          <w:rFonts w:ascii="Arial" w:hAnsi="Arial" w:cs="Arial"/>
          <w:b/>
          <w:szCs w:val="24"/>
          <w:lang w:val="en-US"/>
        </w:rPr>
      </w:pPr>
    </w:p>
    <w:p w14:paraId="72D4BA2D" w14:textId="0DB16D22" w:rsidR="001A1366" w:rsidRPr="00022193" w:rsidRDefault="00DC7C82" w:rsidP="00DC7C82">
      <w:pPr>
        <w:pStyle w:val="ListParagraph"/>
        <w:numPr>
          <w:ilvl w:val="0"/>
          <w:numId w:val="7"/>
        </w:numPr>
        <w:tabs>
          <w:tab w:val="left" w:pos="2970"/>
        </w:tabs>
        <w:spacing w:after="0" w:line="240" w:lineRule="auto"/>
        <w:jc w:val="both"/>
        <w:rPr>
          <w:rFonts w:ascii="Arial" w:hAnsi="Arial" w:cs="Arial"/>
          <w:szCs w:val="24"/>
          <w:lang w:val="ro-RO"/>
        </w:rPr>
      </w:pPr>
      <w:r w:rsidRPr="00022193">
        <w:rPr>
          <w:rFonts w:ascii="Arial" w:hAnsi="Arial" w:cs="Arial"/>
          <w:b/>
          <w:szCs w:val="24"/>
          <w:lang w:val="ro-RO"/>
        </w:rPr>
        <w:t>În afară de procedura privind cererile cu valoare redusă disponibilă în majoritatea statelor membre, o procedură transfrontalieră pentru cererile cu o valoare care nu depășește 2.000 E</w:t>
      </w:r>
      <w:r w:rsidR="00B041EF">
        <w:rPr>
          <w:rFonts w:ascii="Arial" w:hAnsi="Arial" w:cs="Arial"/>
          <w:b/>
          <w:szCs w:val="24"/>
          <w:lang w:val="ro-RO"/>
        </w:rPr>
        <w:t>uro</w:t>
      </w:r>
      <w:r w:rsidRPr="00022193">
        <w:rPr>
          <w:rFonts w:ascii="Arial" w:hAnsi="Arial" w:cs="Arial"/>
          <w:b/>
          <w:szCs w:val="24"/>
          <w:lang w:val="ro-RO"/>
        </w:rPr>
        <w:t xml:space="preserve"> a fost introdusă în 2009 de UE pentru a facilita accesul transfrontalier la justiție</w:t>
      </w:r>
      <w:r w:rsidR="008D14B2" w:rsidRPr="00022193">
        <w:rPr>
          <w:rFonts w:ascii="Arial" w:hAnsi="Arial" w:cs="Arial"/>
          <w:b/>
          <w:szCs w:val="24"/>
          <w:lang w:val="ro-RO"/>
        </w:rPr>
        <w:t>.</w:t>
      </w:r>
      <w:r w:rsidR="00387B15" w:rsidRPr="00022193">
        <w:rPr>
          <w:rStyle w:val="FootnoteReference"/>
          <w:rFonts w:ascii="Arial" w:hAnsi="Arial" w:cs="Arial"/>
          <w:b/>
          <w:szCs w:val="24"/>
          <w:lang w:val="ro-RO"/>
        </w:rPr>
        <w:footnoteReference w:id="19"/>
      </w:r>
      <w:r w:rsidR="00600489" w:rsidRPr="00022193">
        <w:rPr>
          <w:rFonts w:ascii="Arial" w:hAnsi="Arial" w:cs="Arial"/>
          <w:szCs w:val="24"/>
          <w:lang w:val="ro-RO"/>
        </w:rPr>
        <w:t xml:space="preserve"> </w:t>
      </w:r>
      <w:r w:rsidR="008525ED" w:rsidRPr="00022193">
        <w:rPr>
          <w:rFonts w:ascii="Arial" w:hAnsi="Arial" w:cs="Arial"/>
          <w:szCs w:val="24"/>
          <w:lang w:val="ro-RO"/>
        </w:rPr>
        <w:t>Procedura europeană privind cererile cu valoare redusă</w:t>
      </w:r>
      <w:r w:rsidR="00600489" w:rsidRPr="00022193">
        <w:rPr>
          <w:rStyle w:val="FootnoteReference"/>
          <w:rFonts w:ascii="Arial" w:hAnsi="Arial" w:cs="Arial"/>
          <w:szCs w:val="24"/>
          <w:lang w:val="ro-RO"/>
        </w:rPr>
        <w:footnoteReference w:id="20"/>
      </w:r>
      <w:r w:rsidR="00600489" w:rsidRPr="00022193">
        <w:rPr>
          <w:rFonts w:ascii="Arial" w:hAnsi="Arial" w:cs="Arial"/>
          <w:szCs w:val="24"/>
          <w:lang w:val="ro-RO"/>
        </w:rPr>
        <w:t xml:space="preserve"> </w:t>
      </w:r>
      <w:r w:rsidR="008525ED" w:rsidRPr="00022193">
        <w:rPr>
          <w:rFonts w:ascii="Arial" w:hAnsi="Arial" w:cs="Arial"/>
          <w:szCs w:val="24"/>
          <w:lang w:val="ro-RO"/>
        </w:rPr>
        <w:t>este disponibilă în toate statele europene</w:t>
      </w:r>
      <w:r w:rsidR="00600489" w:rsidRPr="00022193">
        <w:rPr>
          <w:rFonts w:ascii="Arial" w:hAnsi="Arial" w:cs="Arial"/>
          <w:szCs w:val="24"/>
          <w:lang w:val="ro-RO"/>
        </w:rPr>
        <w:t xml:space="preserve">, </w:t>
      </w:r>
      <w:r w:rsidR="008525ED" w:rsidRPr="00022193">
        <w:rPr>
          <w:rFonts w:ascii="Arial" w:hAnsi="Arial" w:cs="Arial"/>
          <w:szCs w:val="24"/>
          <w:lang w:val="ro-RO"/>
        </w:rPr>
        <w:t>cu excepția Danemarcei</w:t>
      </w:r>
      <w:r w:rsidR="00600489" w:rsidRPr="00022193">
        <w:rPr>
          <w:rFonts w:ascii="Arial" w:hAnsi="Arial" w:cs="Arial"/>
          <w:szCs w:val="24"/>
          <w:lang w:val="ro-RO"/>
        </w:rPr>
        <w:t xml:space="preserve">, </w:t>
      </w:r>
      <w:r w:rsidR="008525ED" w:rsidRPr="00022193">
        <w:rPr>
          <w:rFonts w:ascii="Arial" w:hAnsi="Arial" w:cs="Arial"/>
          <w:szCs w:val="24"/>
          <w:lang w:val="ro-RO"/>
        </w:rPr>
        <w:t xml:space="preserve">și este o alternativă la procedurile naționale în situația în care cel puțin una dintre părți este din alt stat. </w:t>
      </w:r>
    </w:p>
    <w:p w14:paraId="3648736D" w14:textId="4C7423A4" w:rsidR="009F2E81" w:rsidRPr="00022193" w:rsidRDefault="001703B6" w:rsidP="001703B6">
      <w:pPr>
        <w:pStyle w:val="ListParagraph"/>
        <w:spacing w:before="100" w:after="0" w:line="240" w:lineRule="auto"/>
        <w:ind w:left="0"/>
        <w:jc w:val="both"/>
        <w:rPr>
          <w:rFonts w:ascii="Arial" w:hAnsi="Arial" w:cs="Arial"/>
          <w:sz w:val="18"/>
          <w:szCs w:val="18"/>
          <w:lang w:val="ro-RO"/>
        </w:rPr>
      </w:pPr>
      <w:r w:rsidRPr="00022193">
        <w:rPr>
          <w:rFonts w:ascii="Arial" w:hAnsi="Arial" w:cs="Arial"/>
          <w:i/>
          <w:sz w:val="10"/>
          <w:szCs w:val="10"/>
          <w:lang w:val="ro-RO"/>
        </w:rPr>
        <w:br/>
      </w:r>
      <w:r w:rsidR="008525ED" w:rsidRPr="00022193">
        <w:rPr>
          <w:rFonts w:ascii="Arial" w:hAnsi="Arial" w:cs="Arial"/>
          <w:i/>
          <w:sz w:val="18"/>
          <w:szCs w:val="18"/>
          <w:lang w:val="ro-RO"/>
        </w:rPr>
        <w:t>Surse</w:t>
      </w:r>
      <w:r w:rsidR="00A24F02" w:rsidRPr="00022193">
        <w:rPr>
          <w:rFonts w:ascii="Arial" w:hAnsi="Arial" w:cs="Arial"/>
          <w:i/>
          <w:sz w:val="18"/>
          <w:szCs w:val="18"/>
          <w:lang w:val="ro-RO"/>
        </w:rPr>
        <w:t>:</w:t>
      </w:r>
      <w:r w:rsidR="00A24F02" w:rsidRPr="00022193">
        <w:rPr>
          <w:rFonts w:ascii="Arial" w:hAnsi="Arial" w:cs="Arial"/>
          <w:sz w:val="18"/>
          <w:szCs w:val="18"/>
          <w:lang w:val="ro-RO"/>
        </w:rPr>
        <w:t xml:space="preserve"> </w:t>
      </w:r>
      <w:r w:rsidR="008525ED" w:rsidRPr="00022193">
        <w:rPr>
          <w:rFonts w:ascii="Arial" w:hAnsi="Arial" w:cs="Arial"/>
          <w:sz w:val="18"/>
          <w:szCs w:val="18"/>
          <w:lang w:val="ro-RO"/>
        </w:rPr>
        <w:t xml:space="preserve">Portalul </w:t>
      </w:r>
      <w:r w:rsidR="00A24F02" w:rsidRPr="00022193">
        <w:rPr>
          <w:rFonts w:ascii="Arial" w:hAnsi="Arial" w:cs="Arial"/>
          <w:sz w:val="18"/>
          <w:szCs w:val="18"/>
          <w:lang w:val="ro-RO"/>
        </w:rPr>
        <w:t xml:space="preserve">E-Justice: </w:t>
      </w:r>
      <w:r w:rsidR="008525ED" w:rsidRPr="00022193">
        <w:rPr>
          <w:rFonts w:ascii="Arial" w:hAnsi="Arial" w:cs="Arial"/>
          <w:sz w:val="18"/>
          <w:szCs w:val="18"/>
          <w:lang w:val="ro-RO"/>
        </w:rPr>
        <w:t>Procedura privind cererile cu valoare redusă</w:t>
      </w:r>
      <w:r w:rsidR="00A24F02" w:rsidRPr="00022193">
        <w:rPr>
          <w:rFonts w:ascii="Arial" w:hAnsi="Arial" w:cs="Arial"/>
          <w:sz w:val="18"/>
          <w:szCs w:val="18"/>
          <w:lang w:val="ro-RO"/>
        </w:rPr>
        <w:t xml:space="preserve">, </w:t>
      </w:r>
      <w:r w:rsidR="008525ED" w:rsidRPr="00022193">
        <w:rPr>
          <w:rFonts w:ascii="Arial" w:hAnsi="Arial" w:cs="Arial"/>
          <w:sz w:val="18"/>
          <w:szCs w:val="18"/>
          <w:lang w:val="ro-RO"/>
        </w:rPr>
        <w:t>și cercetările proprii</w:t>
      </w:r>
    </w:p>
    <w:p w14:paraId="63A9C6AB" w14:textId="300C3ECE" w:rsidR="005E4592" w:rsidRPr="00022193" w:rsidRDefault="00605E34" w:rsidP="00A61864">
      <w:pPr>
        <w:pStyle w:val="Heading1"/>
        <w:numPr>
          <w:ilvl w:val="0"/>
          <w:numId w:val="6"/>
        </w:numPr>
        <w:spacing w:line="240" w:lineRule="auto"/>
        <w:rPr>
          <w:rFonts w:ascii="Arial" w:hAnsi="Arial" w:cs="Arial"/>
          <w:lang w:val="ro-RO"/>
        </w:rPr>
      </w:pPr>
      <w:bookmarkStart w:id="6" w:name="_Toc492030089"/>
      <w:r w:rsidRPr="00022193">
        <w:rPr>
          <w:rFonts w:ascii="Arial" w:hAnsi="Arial" w:cs="Arial"/>
          <w:lang w:val="ro-RO"/>
        </w:rPr>
        <w:t>Taxele judiciare</w:t>
      </w:r>
      <w:bookmarkEnd w:id="6"/>
    </w:p>
    <w:p w14:paraId="0D0DD4D8" w14:textId="77777777" w:rsidR="00A61864" w:rsidRPr="00022193" w:rsidRDefault="00A61864" w:rsidP="001A1366">
      <w:pPr>
        <w:spacing w:after="0" w:line="240" w:lineRule="auto"/>
        <w:jc w:val="both"/>
        <w:rPr>
          <w:rFonts w:ascii="Arial" w:hAnsi="Arial" w:cs="Arial"/>
          <w:b/>
          <w:szCs w:val="24"/>
          <w:lang w:val="en-US"/>
        </w:rPr>
      </w:pPr>
    </w:p>
    <w:p w14:paraId="773B3220" w14:textId="1BB59B92" w:rsidR="009E587A" w:rsidRPr="00022193" w:rsidRDefault="008525ED" w:rsidP="00C11BE5">
      <w:pPr>
        <w:pStyle w:val="ListParagraph"/>
        <w:numPr>
          <w:ilvl w:val="0"/>
          <w:numId w:val="7"/>
        </w:numPr>
        <w:spacing w:after="0" w:line="240" w:lineRule="auto"/>
        <w:jc w:val="both"/>
        <w:rPr>
          <w:rFonts w:ascii="Arial" w:hAnsi="Arial" w:cs="Arial"/>
          <w:szCs w:val="24"/>
          <w:lang w:val="ro-RO"/>
        </w:rPr>
      </w:pPr>
      <w:r w:rsidRPr="00022193">
        <w:rPr>
          <w:rFonts w:ascii="Arial" w:hAnsi="Arial" w:cs="Arial"/>
          <w:b/>
          <w:szCs w:val="24"/>
          <w:lang w:val="ro-RO"/>
        </w:rPr>
        <w:t>Taxele percepute de instanță părților pentru depunerea cererilor se calculează diferit de la stat la stat</w:t>
      </w:r>
      <w:r w:rsidR="005D4D95" w:rsidRPr="00022193">
        <w:rPr>
          <w:rFonts w:ascii="Arial" w:hAnsi="Arial" w:cs="Arial"/>
          <w:b/>
          <w:szCs w:val="24"/>
          <w:lang w:val="ro-RO"/>
        </w:rPr>
        <w:t>.</w:t>
      </w:r>
      <w:r w:rsidR="000E60EE" w:rsidRPr="00022193">
        <w:rPr>
          <w:rStyle w:val="FootnoteReference"/>
          <w:rFonts w:ascii="Arial" w:hAnsi="Arial" w:cs="Arial"/>
          <w:b/>
          <w:szCs w:val="24"/>
          <w:lang w:val="ro-RO"/>
        </w:rPr>
        <w:footnoteReference w:id="21"/>
      </w:r>
      <w:r w:rsidR="005D4D95" w:rsidRPr="00022193">
        <w:rPr>
          <w:rFonts w:ascii="Arial" w:hAnsi="Arial" w:cs="Arial"/>
          <w:szCs w:val="24"/>
          <w:lang w:val="ro-RO"/>
        </w:rPr>
        <w:t xml:space="preserve"> </w:t>
      </w:r>
      <w:r w:rsidRPr="00022193">
        <w:rPr>
          <w:rFonts w:ascii="Arial" w:hAnsi="Arial" w:cs="Arial"/>
          <w:szCs w:val="24"/>
          <w:lang w:val="ro-RO"/>
        </w:rPr>
        <w:t>Acestea se clasifică în trei categorii</w:t>
      </w:r>
      <w:r w:rsidR="004E1FE7" w:rsidRPr="00022193">
        <w:rPr>
          <w:rFonts w:ascii="Arial" w:hAnsi="Arial" w:cs="Arial"/>
          <w:szCs w:val="24"/>
          <w:lang w:val="ro-RO"/>
        </w:rPr>
        <w:t xml:space="preserve">: </w:t>
      </w:r>
      <w:r w:rsidRPr="00022193">
        <w:rPr>
          <w:rFonts w:ascii="Arial" w:hAnsi="Arial" w:cs="Arial"/>
          <w:szCs w:val="24"/>
          <w:lang w:val="ro-RO"/>
        </w:rPr>
        <w:t>taxe judiciare fixe</w:t>
      </w:r>
      <w:r w:rsidR="004E1FE7" w:rsidRPr="00022193">
        <w:rPr>
          <w:rFonts w:ascii="Arial" w:hAnsi="Arial" w:cs="Arial"/>
          <w:szCs w:val="24"/>
          <w:lang w:val="ro-RO"/>
        </w:rPr>
        <w:t xml:space="preserve">, </w:t>
      </w:r>
      <w:r w:rsidRPr="00022193">
        <w:rPr>
          <w:rFonts w:ascii="Arial" w:hAnsi="Arial" w:cs="Arial"/>
          <w:szCs w:val="24"/>
          <w:lang w:val="ro-RO"/>
        </w:rPr>
        <w:t>taxe bazate pe un procent din cerere</w:t>
      </w:r>
      <w:r w:rsidR="00C03821" w:rsidRPr="00022193">
        <w:rPr>
          <w:rFonts w:ascii="Arial" w:hAnsi="Arial" w:cs="Arial"/>
          <w:szCs w:val="24"/>
          <w:lang w:val="ro-RO"/>
        </w:rPr>
        <w:t>,</w:t>
      </w:r>
      <w:r w:rsidR="004E1FE7" w:rsidRPr="00022193">
        <w:rPr>
          <w:rFonts w:ascii="Arial" w:hAnsi="Arial" w:cs="Arial"/>
          <w:szCs w:val="24"/>
          <w:lang w:val="ro-RO"/>
        </w:rPr>
        <w:t xml:space="preserve"> </w:t>
      </w:r>
      <w:r w:rsidRPr="00022193">
        <w:rPr>
          <w:rFonts w:ascii="Arial" w:hAnsi="Arial" w:cs="Arial"/>
          <w:szCs w:val="24"/>
          <w:lang w:val="ro-RO"/>
        </w:rPr>
        <w:t>și taxe care variază în funcție de valoarea cererii</w:t>
      </w:r>
      <w:r w:rsidR="008D14B2" w:rsidRPr="00022193">
        <w:rPr>
          <w:rFonts w:ascii="Arial" w:hAnsi="Arial" w:cs="Arial"/>
          <w:szCs w:val="24"/>
          <w:lang w:val="ro-RO"/>
        </w:rPr>
        <w:t>.</w:t>
      </w:r>
      <w:r w:rsidR="004E1FE7" w:rsidRPr="00022193">
        <w:rPr>
          <w:rStyle w:val="FootnoteReference"/>
          <w:rFonts w:ascii="Arial" w:hAnsi="Arial" w:cs="Arial"/>
          <w:szCs w:val="24"/>
          <w:lang w:val="ro-RO"/>
        </w:rPr>
        <w:footnoteReference w:id="22"/>
      </w:r>
      <w:r w:rsidR="000D48D7" w:rsidRPr="00022193">
        <w:rPr>
          <w:rFonts w:ascii="Arial" w:hAnsi="Arial" w:cs="Arial"/>
          <w:szCs w:val="24"/>
          <w:lang w:val="ro-RO"/>
        </w:rPr>
        <w:t xml:space="preserve"> </w:t>
      </w:r>
      <w:r w:rsidRPr="00022193">
        <w:rPr>
          <w:rFonts w:ascii="Arial" w:hAnsi="Arial" w:cs="Arial"/>
          <w:szCs w:val="24"/>
          <w:lang w:val="ro-RO"/>
        </w:rPr>
        <w:t>Unele țări</w:t>
      </w:r>
      <w:r w:rsidR="00661DA0" w:rsidRPr="00022193">
        <w:rPr>
          <w:rFonts w:ascii="Arial" w:hAnsi="Arial" w:cs="Arial"/>
          <w:szCs w:val="24"/>
          <w:lang w:val="ro-RO"/>
        </w:rPr>
        <w:t xml:space="preserve">, </w:t>
      </w:r>
      <w:r w:rsidRPr="00022193">
        <w:rPr>
          <w:rFonts w:ascii="Arial" w:hAnsi="Arial" w:cs="Arial"/>
          <w:szCs w:val="24"/>
          <w:lang w:val="ro-RO"/>
        </w:rPr>
        <w:t>precum Regatul Unit</w:t>
      </w:r>
      <w:r w:rsidR="00661DA0" w:rsidRPr="00022193">
        <w:rPr>
          <w:rFonts w:ascii="Arial" w:hAnsi="Arial" w:cs="Arial"/>
          <w:b/>
          <w:szCs w:val="24"/>
          <w:lang w:val="ro-RO"/>
        </w:rPr>
        <w:t xml:space="preserve">, </w:t>
      </w:r>
      <w:r w:rsidRPr="00022193">
        <w:rPr>
          <w:rFonts w:ascii="Arial" w:hAnsi="Arial" w:cs="Arial"/>
          <w:szCs w:val="24"/>
          <w:lang w:val="ro-RO"/>
        </w:rPr>
        <w:t>permit plata unor taxe mai mici dacă depunerea cererii se face online. Taxa judiciară medie în UE28 pentru o cerere de mai puțin de 2.000 E</w:t>
      </w:r>
      <w:r w:rsidR="00A811B7">
        <w:rPr>
          <w:rFonts w:ascii="Arial" w:hAnsi="Arial" w:cs="Arial"/>
          <w:szCs w:val="24"/>
          <w:lang w:val="ro-RO"/>
        </w:rPr>
        <w:t>uro</w:t>
      </w:r>
      <w:r w:rsidRPr="00022193">
        <w:rPr>
          <w:rFonts w:ascii="Arial" w:hAnsi="Arial" w:cs="Arial"/>
          <w:szCs w:val="24"/>
          <w:lang w:val="ro-RO"/>
        </w:rPr>
        <w:t xml:space="preserve"> este de 94 E</w:t>
      </w:r>
      <w:r w:rsidR="00A811B7">
        <w:rPr>
          <w:rFonts w:ascii="Arial" w:hAnsi="Arial" w:cs="Arial"/>
          <w:szCs w:val="24"/>
          <w:lang w:val="ro-RO"/>
        </w:rPr>
        <w:t>uro</w:t>
      </w:r>
      <w:r w:rsidR="00EC6A51" w:rsidRPr="00022193">
        <w:rPr>
          <w:rFonts w:ascii="Arial" w:hAnsi="Arial" w:cs="Arial"/>
          <w:szCs w:val="24"/>
          <w:lang w:val="ro-RO"/>
        </w:rPr>
        <w:t>.</w:t>
      </w:r>
      <w:r w:rsidR="001E0D61" w:rsidRPr="00022193">
        <w:rPr>
          <w:rStyle w:val="FootnoteReference"/>
          <w:rFonts w:ascii="Arial" w:hAnsi="Arial" w:cs="Arial"/>
          <w:szCs w:val="24"/>
          <w:lang w:val="ro-RO"/>
        </w:rPr>
        <w:footnoteReference w:id="23"/>
      </w:r>
    </w:p>
    <w:p w14:paraId="65F74F59" w14:textId="77777777" w:rsidR="001A1366" w:rsidRPr="00022193" w:rsidRDefault="001A1366" w:rsidP="001A1366">
      <w:pPr>
        <w:spacing w:after="0" w:line="240" w:lineRule="auto"/>
        <w:jc w:val="both"/>
        <w:rPr>
          <w:rFonts w:ascii="Arial" w:hAnsi="Arial" w:cs="Arial"/>
          <w:b/>
          <w:szCs w:val="24"/>
          <w:lang w:val="en-US"/>
        </w:rPr>
      </w:pPr>
    </w:p>
    <w:p w14:paraId="557875D3" w14:textId="2D9EF371" w:rsidR="00C11BE5" w:rsidRPr="00022193" w:rsidRDefault="00F73DC0" w:rsidP="00C11BE5">
      <w:pPr>
        <w:pStyle w:val="ListParagraph"/>
        <w:numPr>
          <w:ilvl w:val="0"/>
          <w:numId w:val="7"/>
        </w:numPr>
        <w:spacing w:after="0" w:line="240" w:lineRule="auto"/>
        <w:jc w:val="both"/>
        <w:rPr>
          <w:rFonts w:ascii="Arial" w:hAnsi="Arial" w:cs="Arial"/>
          <w:szCs w:val="24"/>
          <w:lang w:val="ro-RO"/>
        </w:rPr>
      </w:pPr>
      <w:r w:rsidRPr="00022193">
        <w:rPr>
          <w:rFonts w:ascii="Arial" w:hAnsi="Arial" w:cs="Arial"/>
          <w:b/>
          <w:szCs w:val="24"/>
          <w:lang w:val="ro-RO"/>
        </w:rPr>
        <w:t>În majoritatea jurisdicțiilor UE</w:t>
      </w:r>
      <w:r w:rsidR="009E587A" w:rsidRPr="00022193">
        <w:rPr>
          <w:rFonts w:ascii="Arial" w:hAnsi="Arial" w:cs="Arial"/>
          <w:b/>
          <w:szCs w:val="24"/>
          <w:lang w:val="ro-RO"/>
        </w:rPr>
        <w:t xml:space="preserve">, </w:t>
      </w:r>
      <w:r w:rsidRPr="00022193">
        <w:rPr>
          <w:rFonts w:ascii="Arial" w:hAnsi="Arial" w:cs="Arial"/>
          <w:b/>
          <w:szCs w:val="24"/>
          <w:lang w:val="ro-RO"/>
        </w:rPr>
        <w:t>valoarea absolută a taxelor judiciare pentru procedura privind cererile cu valoare redusă crește odată cu valoarea</w:t>
      </w:r>
      <w:r w:rsidR="000D03DA" w:rsidRPr="00022193">
        <w:rPr>
          <w:rFonts w:ascii="Arial" w:hAnsi="Arial" w:cs="Arial"/>
          <w:b/>
          <w:szCs w:val="24"/>
          <w:lang w:val="ro-RO"/>
        </w:rPr>
        <w:t xml:space="preserve"> </w:t>
      </w:r>
      <w:r w:rsidRPr="00022193">
        <w:rPr>
          <w:rFonts w:ascii="Arial" w:hAnsi="Arial" w:cs="Arial"/>
          <w:b/>
          <w:szCs w:val="24"/>
          <w:lang w:val="ro-RO"/>
        </w:rPr>
        <w:t>cererii</w:t>
      </w:r>
      <w:r w:rsidR="00EC6A51" w:rsidRPr="00022193">
        <w:rPr>
          <w:rFonts w:ascii="Arial" w:hAnsi="Arial" w:cs="Arial"/>
          <w:b/>
          <w:szCs w:val="24"/>
          <w:lang w:val="ro-RO"/>
        </w:rPr>
        <w:t xml:space="preserve">, </w:t>
      </w:r>
      <w:r w:rsidRPr="00022193">
        <w:rPr>
          <w:rFonts w:ascii="Arial" w:hAnsi="Arial" w:cs="Arial"/>
          <w:b/>
          <w:szCs w:val="24"/>
          <w:lang w:val="ro-RO"/>
        </w:rPr>
        <w:t>însă există diferențe între state</w:t>
      </w:r>
      <w:r w:rsidR="00EC6A51" w:rsidRPr="00022193">
        <w:rPr>
          <w:rFonts w:ascii="Arial" w:hAnsi="Arial" w:cs="Arial"/>
          <w:b/>
          <w:szCs w:val="24"/>
          <w:lang w:val="ro-RO"/>
        </w:rPr>
        <w:t>.</w:t>
      </w:r>
      <w:r w:rsidR="00EC6A51" w:rsidRPr="00022193">
        <w:rPr>
          <w:rFonts w:ascii="Arial" w:hAnsi="Arial" w:cs="Arial"/>
          <w:szCs w:val="24"/>
          <w:lang w:val="ro-RO"/>
        </w:rPr>
        <w:t xml:space="preserve"> </w:t>
      </w:r>
      <w:r w:rsidR="005965F7" w:rsidRPr="00022193">
        <w:rPr>
          <w:rFonts w:ascii="Arial" w:hAnsi="Arial" w:cs="Arial"/>
          <w:b/>
          <w:szCs w:val="24"/>
          <w:lang w:val="ro-RO"/>
        </w:rPr>
        <w:t>Span</w:t>
      </w:r>
      <w:r w:rsidRPr="00022193">
        <w:rPr>
          <w:rFonts w:ascii="Arial" w:hAnsi="Arial" w:cs="Arial"/>
          <w:b/>
          <w:szCs w:val="24"/>
          <w:lang w:val="ro-RO"/>
        </w:rPr>
        <w:t>ia</w:t>
      </w:r>
      <w:r w:rsidR="00EC6A51" w:rsidRPr="00022193">
        <w:rPr>
          <w:rFonts w:ascii="Arial" w:hAnsi="Arial" w:cs="Arial"/>
          <w:szCs w:val="24"/>
          <w:lang w:val="ro-RO"/>
        </w:rPr>
        <w:t xml:space="preserve">, </w:t>
      </w:r>
      <w:r w:rsidRPr="00022193">
        <w:rPr>
          <w:rFonts w:ascii="Arial" w:hAnsi="Arial" w:cs="Arial"/>
          <w:szCs w:val="24"/>
          <w:lang w:val="ro-RO"/>
        </w:rPr>
        <w:t>de exemplu</w:t>
      </w:r>
      <w:r w:rsidR="00EC6A51" w:rsidRPr="00022193">
        <w:rPr>
          <w:rFonts w:ascii="Arial" w:hAnsi="Arial" w:cs="Arial"/>
          <w:szCs w:val="24"/>
          <w:lang w:val="ro-RO"/>
        </w:rPr>
        <w:t xml:space="preserve">, </w:t>
      </w:r>
      <w:r w:rsidRPr="00022193">
        <w:rPr>
          <w:rFonts w:ascii="Arial" w:hAnsi="Arial" w:cs="Arial"/>
          <w:szCs w:val="24"/>
          <w:lang w:val="ro-RO"/>
        </w:rPr>
        <w:t>nu are deloc taxe judiciare</w:t>
      </w:r>
      <w:r w:rsidR="00214E3C" w:rsidRPr="00022193">
        <w:rPr>
          <w:rFonts w:ascii="Arial" w:hAnsi="Arial" w:cs="Arial"/>
          <w:szCs w:val="24"/>
          <w:lang w:val="ro-RO"/>
        </w:rPr>
        <w:t>.</w:t>
      </w:r>
      <w:r w:rsidR="000D48D7" w:rsidRPr="00022193">
        <w:rPr>
          <w:rFonts w:ascii="Arial" w:hAnsi="Arial" w:cs="Arial"/>
          <w:szCs w:val="24"/>
          <w:lang w:val="ro-RO"/>
        </w:rPr>
        <w:t xml:space="preserve"> </w:t>
      </w:r>
      <w:r w:rsidRPr="00022193">
        <w:rPr>
          <w:rFonts w:ascii="Arial" w:hAnsi="Arial" w:cs="Arial"/>
          <w:b/>
          <w:szCs w:val="24"/>
          <w:lang w:val="ro-RO"/>
        </w:rPr>
        <w:t>Franța, Danemarca</w:t>
      </w:r>
      <w:r w:rsidR="00214E3C" w:rsidRPr="00022193">
        <w:rPr>
          <w:rFonts w:ascii="Arial" w:hAnsi="Arial" w:cs="Arial"/>
          <w:b/>
          <w:szCs w:val="24"/>
          <w:lang w:val="ro-RO"/>
        </w:rPr>
        <w:t xml:space="preserve">, </w:t>
      </w:r>
      <w:r w:rsidRPr="00022193">
        <w:rPr>
          <w:rFonts w:ascii="Arial" w:hAnsi="Arial" w:cs="Arial"/>
          <w:b/>
          <w:szCs w:val="24"/>
          <w:lang w:val="ro-RO"/>
        </w:rPr>
        <w:lastRenderedPageBreak/>
        <w:t>Gre</w:t>
      </w:r>
      <w:r w:rsidR="00214E3C" w:rsidRPr="00022193">
        <w:rPr>
          <w:rFonts w:ascii="Arial" w:hAnsi="Arial" w:cs="Arial"/>
          <w:b/>
          <w:szCs w:val="24"/>
          <w:lang w:val="ro-RO"/>
        </w:rPr>
        <w:t>c</w:t>
      </w:r>
      <w:r w:rsidRPr="00022193">
        <w:rPr>
          <w:rFonts w:ascii="Arial" w:hAnsi="Arial" w:cs="Arial"/>
          <w:b/>
          <w:szCs w:val="24"/>
          <w:lang w:val="ro-RO"/>
        </w:rPr>
        <w:t>ia, Ir</w:t>
      </w:r>
      <w:r w:rsidR="00214E3C" w:rsidRPr="00022193">
        <w:rPr>
          <w:rFonts w:ascii="Arial" w:hAnsi="Arial" w:cs="Arial"/>
          <w:b/>
          <w:szCs w:val="24"/>
          <w:lang w:val="ro-RO"/>
        </w:rPr>
        <w:t>land</w:t>
      </w:r>
      <w:r w:rsidRPr="00022193">
        <w:rPr>
          <w:rFonts w:ascii="Arial" w:hAnsi="Arial" w:cs="Arial"/>
          <w:b/>
          <w:szCs w:val="24"/>
          <w:lang w:val="ro-RO"/>
        </w:rPr>
        <w:t>a</w:t>
      </w:r>
      <w:r w:rsidR="00214E3C" w:rsidRPr="00022193">
        <w:rPr>
          <w:rFonts w:ascii="Arial" w:hAnsi="Arial" w:cs="Arial"/>
          <w:b/>
          <w:szCs w:val="24"/>
          <w:lang w:val="ro-RO"/>
        </w:rPr>
        <w:t>, Malta, Portugal</w:t>
      </w:r>
      <w:r w:rsidRPr="00022193">
        <w:rPr>
          <w:rFonts w:ascii="Arial" w:hAnsi="Arial" w:cs="Arial"/>
          <w:b/>
          <w:szCs w:val="24"/>
          <w:lang w:val="ro-RO"/>
        </w:rPr>
        <w:t>ia</w:t>
      </w:r>
      <w:r w:rsidR="00C4326D" w:rsidRPr="00022193">
        <w:rPr>
          <w:rFonts w:ascii="Arial" w:hAnsi="Arial" w:cs="Arial"/>
          <w:b/>
          <w:szCs w:val="24"/>
          <w:lang w:val="ro-RO"/>
        </w:rPr>
        <w:t>,</w:t>
      </w:r>
      <w:r w:rsidR="00214E3C" w:rsidRPr="00022193">
        <w:rPr>
          <w:rFonts w:ascii="Arial" w:hAnsi="Arial" w:cs="Arial"/>
          <w:b/>
          <w:szCs w:val="24"/>
          <w:lang w:val="ro-RO"/>
        </w:rPr>
        <w:t xml:space="preserve"> </w:t>
      </w:r>
      <w:r w:rsidRPr="00022193">
        <w:rPr>
          <w:rFonts w:ascii="Arial" w:hAnsi="Arial" w:cs="Arial"/>
          <w:szCs w:val="24"/>
          <w:lang w:val="ro-RO"/>
        </w:rPr>
        <w:t>și</w:t>
      </w:r>
      <w:r w:rsidR="00214E3C" w:rsidRPr="00022193">
        <w:rPr>
          <w:rFonts w:ascii="Arial" w:hAnsi="Arial" w:cs="Arial"/>
          <w:szCs w:val="24"/>
          <w:lang w:val="ro-RO"/>
        </w:rPr>
        <w:t xml:space="preserve"> </w:t>
      </w:r>
      <w:r w:rsidRPr="00022193">
        <w:rPr>
          <w:rFonts w:ascii="Arial" w:hAnsi="Arial" w:cs="Arial"/>
          <w:b/>
          <w:szCs w:val="24"/>
          <w:lang w:val="ro-RO"/>
        </w:rPr>
        <w:t>Suedia</w:t>
      </w:r>
      <w:r w:rsidR="00214E3C" w:rsidRPr="00022193">
        <w:rPr>
          <w:rFonts w:ascii="Arial" w:hAnsi="Arial" w:cs="Arial"/>
          <w:szCs w:val="24"/>
          <w:lang w:val="ro-RO"/>
        </w:rPr>
        <w:t xml:space="preserve">, </w:t>
      </w:r>
      <w:r w:rsidRPr="00022193">
        <w:rPr>
          <w:rFonts w:ascii="Arial" w:hAnsi="Arial" w:cs="Arial"/>
          <w:szCs w:val="24"/>
          <w:lang w:val="ro-RO"/>
        </w:rPr>
        <w:t>au taxe judiciare fixe, indiferent de valoarea cererii.</w:t>
      </w:r>
      <w:r w:rsidR="00214E3C" w:rsidRPr="00022193">
        <w:rPr>
          <w:rFonts w:ascii="Arial" w:hAnsi="Arial" w:cs="Arial"/>
          <w:szCs w:val="24"/>
          <w:lang w:val="ro-RO"/>
        </w:rPr>
        <w:t xml:space="preserve"> </w:t>
      </w:r>
      <w:r w:rsidRPr="00022193">
        <w:rPr>
          <w:rFonts w:ascii="Arial" w:hAnsi="Arial" w:cs="Arial"/>
          <w:b/>
          <w:szCs w:val="24"/>
          <w:lang w:val="ro-RO"/>
        </w:rPr>
        <w:t>Cehia</w:t>
      </w:r>
      <w:r w:rsidR="00F96978" w:rsidRPr="00022193">
        <w:rPr>
          <w:rFonts w:ascii="Arial" w:hAnsi="Arial" w:cs="Arial"/>
          <w:szCs w:val="24"/>
          <w:lang w:val="ro-RO"/>
        </w:rPr>
        <w:t xml:space="preserve"> </w:t>
      </w:r>
      <w:r w:rsidRPr="00022193">
        <w:rPr>
          <w:rFonts w:ascii="Arial" w:hAnsi="Arial" w:cs="Arial"/>
          <w:szCs w:val="24"/>
          <w:lang w:val="ro-RO"/>
        </w:rPr>
        <w:t>și</w:t>
      </w:r>
      <w:r w:rsidR="00F96978" w:rsidRPr="00022193">
        <w:rPr>
          <w:rFonts w:ascii="Arial" w:hAnsi="Arial" w:cs="Arial"/>
          <w:szCs w:val="24"/>
          <w:lang w:val="ro-RO"/>
        </w:rPr>
        <w:t xml:space="preserve"> </w:t>
      </w:r>
      <w:r w:rsidRPr="00022193">
        <w:rPr>
          <w:rFonts w:ascii="Arial" w:hAnsi="Arial" w:cs="Arial"/>
          <w:b/>
          <w:szCs w:val="24"/>
          <w:lang w:val="ro-RO"/>
        </w:rPr>
        <w:t>Croaț</w:t>
      </w:r>
      <w:r w:rsidR="00F96978" w:rsidRPr="00022193">
        <w:rPr>
          <w:rFonts w:ascii="Arial" w:hAnsi="Arial" w:cs="Arial"/>
          <w:b/>
          <w:szCs w:val="24"/>
          <w:lang w:val="ro-RO"/>
        </w:rPr>
        <w:t>ia</w:t>
      </w:r>
      <w:r w:rsidR="00F96978" w:rsidRPr="00022193">
        <w:rPr>
          <w:rFonts w:ascii="Arial" w:hAnsi="Arial" w:cs="Arial"/>
          <w:szCs w:val="24"/>
          <w:lang w:val="ro-RO"/>
        </w:rPr>
        <w:t xml:space="preserve"> </w:t>
      </w:r>
      <w:r w:rsidRPr="00022193">
        <w:rPr>
          <w:rFonts w:ascii="Arial" w:hAnsi="Arial" w:cs="Arial"/>
          <w:szCs w:val="24"/>
          <w:lang w:val="ro-RO"/>
        </w:rPr>
        <w:t>au o combinație între o taxă fixă și o taxă bazată pe un procent fix din cerere</w:t>
      </w:r>
      <w:r w:rsidR="000D48D7" w:rsidRPr="00022193">
        <w:rPr>
          <w:rFonts w:ascii="Arial" w:hAnsi="Arial" w:cs="Arial"/>
          <w:szCs w:val="24"/>
          <w:lang w:val="ro-RO"/>
        </w:rPr>
        <w:t>.</w:t>
      </w:r>
      <w:r w:rsidR="00EC6A51" w:rsidRPr="00022193">
        <w:rPr>
          <w:rFonts w:ascii="Arial" w:hAnsi="Arial" w:cs="Arial"/>
          <w:szCs w:val="24"/>
          <w:lang w:val="ro-RO"/>
        </w:rPr>
        <w:t xml:space="preserve"> </w:t>
      </w:r>
      <w:r w:rsidRPr="00022193">
        <w:rPr>
          <w:rFonts w:ascii="Arial" w:hAnsi="Arial" w:cs="Arial"/>
          <w:szCs w:val="24"/>
          <w:lang w:val="ro-RO"/>
        </w:rPr>
        <w:t>În anumite țări</w:t>
      </w:r>
      <w:r w:rsidR="00851B04" w:rsidRPr="00022193">
        <w:rPr>
          <w:rFonts w:ascii="Arial" w:hAnsi="Arial" w:cs="Arial"/>
          <w:szCs w:val="24"/>
          <w:lang w:val="ro-RO"/>
        </w:rPr>
        <w:t xml:space="preserve">, </w:t>
      </w:r>
      <w:r w:rsidRPr="00022193">
        <w:rPr>
          <w:rFonts w:ascii="Arial" w:hAnsi="Arial" w:cs="Arial"/>
          <w:szCs w:val="24"/>
          <w:lang w:val="ro-RO"/>
        </w:rPr>
        <w:t>precum</w:t>
      </w:r>
      <w:r w:rsidR="00851B04" w:rsidRPr="00022193">
        <w:rPr>
          <w:rFonts w:ascii="Arial" w:hAnsi="Arial" w:cs="Arial"/>
          <w:szCs w:val="24"/>
          <w:lang w:val="ro-RO"/>
        </w:rPr>
        <w:t xml:space="preserve"> </w:t>
      </w:r>
      <w:r w:rsidRPr="00022193">
        <w:rPr>
          <w:rFonts w:ascii="Arial" w:hAnsi="Arial" w:cs="Arial"/>
          <w:b/>
          <w:szCs w:val="24"/>
          <w:lang w:val="ro-RO"/>
        </w:rPr>
        <w:t>Ce</w:t>
      </w:r>
      <w:r w:rsidR="00851B04" w:rsidRPr="00022193">
        <w:rPr>
          <w:rFonts w:ascii="Arial" w:hAnsi="Arial" w:cs="Arial"/>
          <w:b/>
          <w:szCs w:val="24"/>
          <w:lang w:val="ro-RO"/>
        </w:rPr>
        <w:t>h</w:t>
      </w:r>
      <w:r w:rsidRPr="00022193">
        <w:rPr>
          <w:rFonts w:ascii="Arial" w:hAnsi="Arial" w:cs="Arial"/>
          <w:b/>
          <w:szCs w:val="24"/>
          <w:lang w:val="ro-RO"/>
        </w:rPr>
        <w:t>ia</w:t>
      </w:r>
      <w:r w:rsidR="00851B04" w:rsidRPr="00022193">
        <w:rPr>
          <w:rFonts w:ascii="Arial" w:hAnsi="Arial" w:cs="Arial"/>
          <w:b/>
          <w:szCs w:val="24"/>
          <w:lang w:val="ro-RO"/>
        </w:rPr>
        <w:t>,</w:t>
      </w:r>
      <w:r w:rsidR="00EC6A51" w:rsidRPr="00022193">
        <w:rPr>
          <w:rFonts w:ascii="Arial" w:hAnsi="Arial" w:cs="Arial"/>
          <w:b/>
          <w:szCs w:val="24"/>
          <w:lang w:val="ro-RO"/>
        </w:rPr>
        <w:t xml:space="preserve"> </w:t>
      </w:r>
      <w:r w:rsidR="00851B04" w:rsidRPr="00022193">
        <w:rPr>
          <w:rFonts w:ascii="Arial" w:hAnsi="Arial" w:cs="Arial"/>
          <w:b/>
          <w:szCs w:val="24"/>
          <w:lang w:val="ro-RO"/>
        </w:rPr>
        <w:t>Gre</w:t>
      </w:r>
      <w:r w:rsidRPr="00022193">
        <w:rPr>
          <w:rFonts w:ascii="Arial" w:hAnsi="Arial" w:cs="Arial"/>
          <w:b/>
          <w:szCs w:val="24"/>
          <w:lang w:val="ro-RO"/>
        </w:rPr>
        <w:t>cia</w:t>
      </w:r>
      <w:r w:rsidR="00851B04" w:rsidRPr="00022193">
        <w:rPr>
          <w:rFonts w:ascii="Arial" w:hAnsi="Arial" w:cs="Arial"/>
          <w:szCs w:val="24"/>
          <w:lang w:val="ro-RO"/>
        </w:rPr>
        <w:t>,</w:t>
      </w:r>
      <w:r w:rsidR="00BD4804" w:rsidRPr="00022193">
        <w:rPr>
          <w:rFonts w:ascii="Arial" w:hAnsi="Arial" w:cs="Arial"/>
          <w:szCs w:val="24"/>
          <w:lang w:val="ro-RO"/>
        </w:rPr>
        <w:t xml:space="preserve"> </w:t>
      </w:r>
      <w:r w:rsidR="00BD4804" w:rsidRPr="00022193">
        <w:rPr>
          <w:rFonts w:ascii="Arial" w:hAnsi="Arial" w:cs="Arial"/>
          <w:b/>
          <w:szCs w:val="24"/>
          <w:lang w:val="ro-RO"/>
        </w:rPr>
        <w:t>L</w:t>
      </w:r>
      <w:r w:rsidRPr="00022193">
        <w:rPr>
          <w:rFonts w:ascii="Arial" w:hAnsi="Arial" w:cs="Arial"/>
          <w:b/>
          <w:szCs w:val="24"/>
          <w:lang w:val="ro-RO"/>
        </w:rPr>
        <w:t>etonia</w:t>
      </w:r>
      <w:r w:rsidR="00BD4804" w:rsidRPr="00022193">
        <w:rPr>
          <w:rFonts w:ascii="Arial" w:hAnsi="Arial" w:cs="Arial"/>
          <w:szCs w:val="24"/>
          <w:lang w:val="ro-RO"/>
        </w:rPr>
        <w:t>,</w:t>
      </w:r>
      <w:r w:rsidRPr="00022193">
        <w:rPr>
          <w:rFonts w:ascii="Arial" w:hAnsi="Arial" w:cs="Arial"/>
          <w:szCs w:val="24"/>
          <w:lang w:val="ro-RO"/>
        </w:rPr>
        <w:t xml:space="preserve"> și</w:t>
      </w:r>
      <w:r w:rsidR="00851B04" w:rsidRPr="00022193">
        <w:rPr>
          <w:rFonts w:ascii="Arial" w:hAnsi="Arial" w:cs="Arial"/>
          <w:szCs w:val="24"/>
          <w:lang w:val="ro-RO"/>
        </w:rPr>
        <w:t xml:space="preserve"> </w:t>
      </w:r>
      <w:r w:rsidRPr="00022193">
        <w:rPr>
          <w:rFonts w:ascii="Arial" w:hAnsi="Arial" w:cs="Arial"/>
          <w:b/>
          <w:szCs w:val="24"/>
          <w:lang w:val="ro-RO"/>
        </w:rPr>
        <w:t>Ungaria</w:t>
      </w:r>
      <w:r w:rsidR="002855F7" w:rsidRPr="00022193">
        <w:rPr>
          <w:rFonts w:ascii="Arial" w:hAnsi="Arial" w:cs="Arial"/>
          <w:szCs w:val="24"/>
          <w:lang w:val="ro-RO"/>
        </w:rPr>
        <w:t xml:space="preserve">, </w:t>
      </w:r>
      <w:r w:rsidRPr="00022193">
        <w:rPr>
          <w:rFonts w:ascii="Arial" w:hAnsi="Arial" w:cs="Arial"/>
          <w:szCs w:val="24"/>
          <w:lang w:val="ro-RO"/>
        </w:rPr>
        <w:t>persoanele fizice cu venituri scăzute pot solicita scutirea de taxă</w:t>
      </w:r>
      <w:r w:rsidR="002C5ADD" w:rsidRPr="00022193">
        <w:rPr>
          <w:rFonts w:ascii="Arial" w:hAnsi="Arial" w:cs="Arial"/>
          <w:szCs w:val="24"/>
          <w:lang w:val="ro-RO"/>
        </w:rPr>
        <w:t xml:space="preserve"> sau amânarea plății acesteia</w:t>
      </w:r>
      <w:r w:rsidRPr="00022193">
        <w:rPr>
          <w:rFonts w:ascii="Arial" w:hAnsi="Arial" w:cs="Arial"/>
          <w:szCs w:val="24"/>
          <w:lang w:val="ro-RO"/>
        </w:rPr>
        <w:t xml:space="preserve">, lucru care sporește accesul la justiție pentru cei </w:t>
      </w:r>
      <w:r w:rsidR="002C5ADD" w:rsidRPr="00022193">
        <w:rPr>
          <w:rFonts w:ascii="Arial" w:hAnsi="Arial" w:cs="Arial"/>
          <w:szCs w:val="24"/>
          <w:lang w:val="ro-RO"/>
        </w:rPr>
        <w:t>săraci.</w:t>
      </w:r>
      <w:r w:rsidR="002855F7" w:rsidRPr="00022193">
        <w:rPr>
          <w:rFonts w:ascii="Arial" w:hAnsi="Arial" w:cs="Arial"/>
          <w:szCs w:val="24"/>
          <w:lang w:val="ro-RO"/>
        </w:rPr>
        <w:t xml:space="preserve"> </w:t>
      </w:r>
    </w:p>
    <w:p w14:paraId="6CC0BDC4" w14:textId="77777777" w:rsidR="00C11BE5" w:rsidRPr="00022193" w:rsidRDefault="00C11BE5" w:rsidP="00C11BE5">
      <w:pPr>
        <w:pStyle w:val="ListParagraph"/>
        <w:rPr>
          <w:rFonts w:ascii="Arial" w:hAnsi="Arial" w:cs="Arial"/>
          <w:b/>
          <w:szCs w:val="24"/>
          <w:lang w:val="en-US"/>
        </w:rPr>
      </w:pPr>
    </w:p>
    <w:p w14:paraId="715B968A" w14:textId="45C29360" w:rsidR="002C5ADD" w:rsidRPr="00022193" w:rsidRDefault="002C5ADD" w:rsidP="008960BF">
      <w:pPr>
        <w:pStyle w:val="ListParagraph"/>
        <w:numPr>
          <w:ilvl w:val="0"/>
          <w:numId w:val="7"/>
        </w:numPr>
        <w:spacing w:after="0" w:line="240" w:lineRule="auto"/>
        <w:jc w:val="both"/>
        <w:rPr>
          <w:rFonts w:ascii="Arial" w:hAnsi="Arial" w:cs="Arial"/>
          <w:szCs w:val="24"/>
          <w:lang w:val="ro-RO"/>
        </w:rPr>
      </w:pPr>
      <w:r w:rsidRPr="00022193">
        <w:rPr>
          <w:rFonts w:ascii="Arial" w:hAnsi="Arial" w:cs="Arial"/>
          <w:b/>
          <w:i/>
          <w:szCs w:val="24"/>
          <w:lang w:val="ro-RO"/>
        </w:rPr>
        <w:t xml:space="preserve">Figura </w:t>
      </w:r>
      <w:r w:rsidR="00E65E2E" w:rsidRPr="00022193">
        <w:rPr>
          <w:rFonts w:ascii="Arial" w:hAnsi="Arial" w:cs="Arial"/>
          <w:b/>
          <w:i/>
          <w:szCs w:val="24"/>
          <w:lang w:val="ro-RO"/>
        </w:rPr>
        <w:t>4</w:t>
      </w:r>
      <w:r w:rsidR="00EC6A51" w:rsidRPr="00022193">
        <w:rPr>
          <w:rFonts w:ascii="Arial" w:hAnsi="Arial" w:cs="Arial"/>
          <w:b/>
          <w:szCs w:val="24"/>
          <w:lang w:val="ro-RO"/>
        </w:rPr>
        <w:t xml:space="preserve"> </w:t>
      </w:r>
      <w:r w:rsidRPr="00022193">
        <w:rPr>
          <w:rFonts w:ascii="Arial" w:hAnsi="Arial" w:cs="Arial"/>
          <w:b/>
          <w:szCs w:val="24"/>
          <w:lang w:val="ro-RO"/>
        </w:rPr>
        <w:t>ilustrează care sunt</w:t>
      </w:r>
      <w:r w:rsidR="002855F7" w:rsidRPr="00022193">
        <w:rPr>
          <w:rFonts w:ascii="Arial" w:hAnsi="Arial" w:cs="Arial"/>
          <w:b/>
          <w:szCs w:val="24"/>
          <w:lang w:val="ro-RO"/>
        </w:rPr>
        <w:t xml:space="preserve"> </w:t>
      </w:r>
      <w:r w:rsidRPr="00022193">
        <w:rPr>
          <w:rFonts w:ascii="Arial" w:hAnsi="Arial" w:cs="Arial"/>
          <w:b/>
          <w:szCs w:val="24"/>
          <w:lang w:val="ro-RO"/>
        </w:rPr>
        <w:t>taxele judiciare ca procent din valoarea cererii pentru trei exemple de valori</w:t>
      </w:r>
      <w:r w:rsidR="002855F7" w:rsidRPr="00022193">
        <w:rPr>
          <w:rFonts w:ascii="Arial" w:hAnsi="Arial" w:cs="Arial"/>
          <w:b/>
          <w:szCs w:val="24"/>
          <w:lang w:val="ro-RO"/>
        </w:rPr>
        <w:t>.</w:t>
      </w:r>
      <w:r w:rsidR="002855F7" w:rsidRPr="00022193">
        <w:rPr>
          <w:rStyle w:val="FootnoteReference"/>
          <w:rFonts w:ascii="Arial" w:hAnsi="Arial" w:cs="Arial"/>
          <w:b/>
          <w:szCs w:val="24"/>
          <w:lang w:val="ro-RO"/>
        </w:rPr>
        <w:footnoteReference w:id="24"/>
      </w:r>
      <w:r w:rsidR="002855F7" w:rsidRPr="00022193">
        <w:rPr>
          <w:rFonts w:ascii="Arial" w:hAnsi="Arial" w:cs="Arial"/>
          <w:szCs w:val="24"/>
          <w:lang w:val="ro-RO"/>
        </w:rPr>
        <w:t xml:space="preserve"> </w:t>
      </w:r>
      <w:r w:rsidRPr="00022193">
        <w:rPr>
          <w:rFonts w:ascii="Arial" w:hAnsi="Arial" w:cs="Arial"/>
          <w:szCs w:val="24"/>
          <w:lang w:val="ro-RO"/>
        </w:rPr>
        <w:t>Î</w:t>
      </w:r>
      <w:r w:rsidR="00EC6A51" w:rsidRPr="00022193">
        <w:rPr>
          <w:rFonts w:ascii="Arial" w:hAnsi="Arial" w:cs="Arial"/>
          <w:szCs w:val="24"/>
          <w:lang w:val="ro-RO"/>
        </w:rPr>
        <w:t xml:space="preserve">n </w:t>
      </w:r>
      <w:r w:rsidRPr="00022193">
        <w:rPr>
          <w:rFonts w:ascii="Arial" w:hAnsi="Arial" w:cs="Arial"/>
          <w:szCs w:val="24"/>
          <w:lang w:val="ro-RO"/>
        </w:rPr>
        <w:t>țările</w:t>
      </w:r>
      <w:r w:rsidR="002855F7" w:rsidRPr="00022193">
        <w:rPr>
          <w:rFonts w:ascii="Arial" w:hAnsi="Arial" w:cs="Arial"/>
          <w:szCs w:val="24"/>
          <w:lang w:val="ro-RO"/>
        </w:rPr>
        <w:t xml:space="preserve"> </w:t>
      </w:r>
      <w:r w:rsidRPr="00022193">
        <w:rPr>
          <w:rFonts w:ascii="Arial" w:hAnsi="Arial" w:cs="Arial"/>
          <w:szCs w:val="24"/>
          <w:lang w:val="ro-RO"/>
        </w:rPr>
        <w:t xml:space="preserve">cu un prag mai mic de </w:t>
      </w:r>
      <w:r w:rsidR="00B929AE" w:rsidRPr="00022193">
        <w:rPr>
          <w:rFonts w:ascii="Arial" w:hAnsi="Arial" w:cs="Arial"/>
          <w:szCs w:val="24"/>
          <w:lang w:val="ro-RO"/>
        </w:rPr>
        <w:t xml:space="preserve">1000 </w:t>
      </w:r>
      <w:r w:rsidRPr="00022193">
        <w:rPr>
          <w:rFonts w:ascii="Arial" w:hAnsi="Arial" w:cs="Arial"/>
          <w:szCs w:val="24"/>
          <w:lang w:val="ro-RO"/>
        </w:rPr>
        <w:t>sau</w:t>
      </w:r>
      <w:r w:rsidR="002855F7" w:rsidRPr="00022193">
        <w:rPr>
          <w:rFonts w:ascii="Arial" w:hAnsi="Arial" w:cs="Arial"/>
          <w:szCs w:val="24"/>
          <w:lang w:val="ro-RO"/>
        </w:rPr>
        <w:t xml:space="preserve"> 2000 E</w:t>
      </w:r>
      <w:r w:rsidR="00A811B7">
        <w:rPr>
          <w:rFonts w:ascii="Arial" w:hAnsi="Arial" w:cs="Arial"/>
          <w:szCs w:val="24"/>
          <w:lang w:val="ro-RO"/>
        </w:rPr>
        <w:t>uro</w:t>
      </w:r>
      <w:r w:rsidR="002855F7" w:rsidRPr="00022193">
        <w:rPr>
          <w:rFonts w:ascii="Arial" w:hAnsi="Arial" w:cs="Arial"/>
          <w:szCs w:val="24"/>
          <w:lang w:val="ro-RO"/>
        </w:rPr>
        <w:t xml:space="preserve">, </w:t>
      </w:r>
      <w:r w:rsidRPr="00022193">
        <w:rPr>
          <w:rFonts w:ascii="Arial" w:hAnsi="Arial" w:cs="Arial"/>
          <w:szCs w:val="24"/>
          <w:lang w:val="ro-RO"/>
        </w:rPr>
        <w:t>litigiile care depășesc aceste valori sunt soluționate în procedura normală. În aceste țări taxele judiciare normale afectează cereri cu valoare relativ redusă, iar procedura poate deveni mai scumpă.</w:t>
      </w:r>
      <w:r w:rsidR="00470BA6" w:rsidRPr="00022193">
        <w:rPr>
          <w:rFonts w:ascii="Arial" w:hAnsi="Arial" w:cs="Arial"/>
          <w:szCs w:val="24"/>
          <w:lang w:val="ro-RO"/>
        </w:rPr>
        <w:t xml:space="preserve"> </w:t>
      </w:r>
    </w:p>
    <w:p w14:paraId="06F38A20" w14:textId="77777777" w:rsidR="00214E3C" w:rsidRPr="00022193" w:rsidRDefault="00214E3C" w:rsidP="008960BF">
      <w:pPr>
        <w:spacing w:after="0" w:line="240" w:lineRule="auto"/>
        <w:jc w:val="both"/>
        <w:rPr>
          <w:rFonts w:ascii="Arial" w:hAnsi="Arial" w:cs="Arial"/>
          <w:b/>
          <w:color w:val="0070C0"/>
          <w:sz w:val="18"/>
          <w:lang w:val="en-US"/>
        </w:rPr>
      </w:pPr>
    </w:p>
    <w:p w14:paraId="55DBC45A" w14:textId="2BBDEF8E" w:rsidR="008960BF" w:rsidRPr="00022193" w:rsidRDefault="002C5ADD" w:rsidP="001703B6">
      <w:pPr>
        <w:spacing w:after="100" w:line="240" w:lineRule="auto"/>
        <w:rPr>
          <w:rFonts w:ascii="Arial" w:hAnsi="Arial" w:cs="Arial"/>
          <w:b/>
          <w:sz w:val="18"/>
          <w:lang w:val="ro-RO"/>
        </w:rPr>
      </w:pPr>
      <w:r w:rsidRPr="00022193">
        <w:rPr>
          <w:rFonts w:ascii="Arial" w:hAnsi="Arial" w:cs="Arial"/>
          <w:b/>
          <w:color w:val="365F91" w:themeColor="accent1" w:themeShade="BF"/>
          <w:sz w:val="18"/>
          <w:lang w:val="ro-RO"/>
        </w:rPr>
        <w:t>FIGURA</w:t>
      </w:r>
      <w:r w:rsidR="008960BF" w:rsidRPr="00022193">
        <w:rPr>
          <w:rFonts w:ascii="Arial" w:hAnsi="Arial" w:cs="Arial"/>
          <w:b/>
          <w:color w:val="365F91" w:themeColor="accent1" w:themeShade="BF"/>
          <w:sz w:val="18"/>
          <w:lang w:val="ro-RO"/>
        </w:rPr>
        <w:t xml:space="preserve"> </w:t>
      </w:r>
      <w:r w:rsidR="00E65E2E" w:rsidRPr="00022193">
        <w:rPr>
          <w:rFonts w:ascii="Arial" w:hAnsi="Arial" w:cs="Arial"/>
          <w:b/>
          <w:color w:val="365F91" w:themeColor="accent1" w:themeShade="BF"/>
          <w:sz w:val="18"/>
          <w:lang w:val="ro-RO"/>
        </w:rPr>
        <w:t>4</w:t>
      </w:r>
      <w:r w:rsidR="008960BF" w:rsidRPr="00022193">
        <w:rPr>
          <w:rFonts w:ascii="Arial" w:hAnsi="Arial" w:cs="Arial"/>
          <w:b/>
          <w:color w:val="365F91" w:themeColor="accent1" w:themeShade="BF"/>
          <w:sz w:val="18"/>
          <w:lang w:val="ro-RO"/>
        </w:rPr>
        <w:t xml:space="preserve"> </w:t>
      </w:r>
      <w:r w:rsidRPr="00022193">
        <w:rPr>
          <w:rFonts w:ascii="Arial" w:hAnsi="Arial" w:cs="Arial"/>
          <w:b/>
          <w:sz w:val="18"/>
          <w:lang w:val="ro-RO"/>
        </w:rPr>
        <w:t xml:space="preserve">Taxele judiciare pentru procedura privind cererile cu valoare redusă ca procent din cerere -  </w:t>
      </w:r>
      <w:r w:rsidR="008960BF" w:rsidRPr="00022193">
        <w:rPr>
          <w:rFonts w:ascii="Arial" w:hAnsi="Arial" w:cs="Arial"/>
          <w:b/>
          <w:sz w:val="18"/>
          <w:lang w:val="ro-RO"/>
        </w:rPr>
        <w:t xml:space="preserve"> </w:t>
      </w:r>
      <w:r w:rsidRPr="00022193">
        <w:rPr>
          <w:rFonts w:ascii="Arial" w:hAnsi="Arial" w:cs="Arial"/>
          <w:b/>
          <w:sz w:val="18"/>
          <w:lang w:val="ro-RO"/>
        </w:rPr>
        <w:t>pentru cereri cu o valoare de</w:t>
      </w:r>
      <w:r w:rsidR="00851B04" w:rsidRPr="00022193">
        <w:rPr>
          <w:rFonts w:ascii="Arial" w:hAnsi="Arial" w:cs="Arial"/>
          <w:b/>
          <w:sz w:val="18"/>
          <w:lang w:val="ro-RO"/>
        </w:rPr>
        <w:t xml:space="preserve"> 500, 1000 </w:t>
      </w:r>
      <w:r w:rsidRPr="00022193">
        <w:rPr>
          <w:rFonts w:ascii="Arial" w:hAnsi="Arial" w:cs="Arial"/>
          <w:b/>
          <w:sz w:val="18"/>
          <w:lang w:val="ro-RO"/>
        </w:rPr>
        <w:t>și</w:t>
      </w:r>
      <w:r w:rsidR="00851B04" w:rsidRPr="00022193">
        <w:rPr>
          <w:rFonts w:ascii="Arial" w:hAnsi="Arial" w:cs="Arial"/>
          <w:b/>
          <w:sz w:val="18"/>
          <w:lang w:val="ro-RO"/>
        </w:rPr>
        <w:t xml:space="preserve"> 2000 </w:t>
      </w:r>
      <w:r w:rsidR="00B453EF" w:rsidRPr="00022193">
        <w:rPr>
          <w:rFonts w:ascii="Arial" w:hAnsi="Arial" w:cs="Arial"/>
          <w:b/>
          <w:sz w:val="18"/>
          <w:lang w:val="ro-RO"/>
        </w:rPr>
        <w:t>E</w:t>
      </w:r>
      <w:r w:rsidR="00A811B7">
        <w:rPr>
          <w:rFonts w:ascii="Arial" w:hAnsi="Arial" w:cs="Arial"/>
          <w:b/>
          <w:sz w:val="18"/>
          <w:lang w:val="ro-RO"/>
        </w:rPr>
        <w:t>uro</w:t>
      </w:r>
    </w:p>
    <w:p w14:paraId="1179B82D" w14:textId="25C730D4" w:rsidR="00412E77" w:rsidRPr="00022193" w:rsidRDefault="00941A39" w:rsidP="00941A39">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after="0" w:line="240" w:lineRule="auto"/>
        <w:jc w:val="both"/>
        <w:rPr>
          <w:rFonts w:ascii="Arial" w:hAnsi="Arial" w:cs="Arial"/>
          <w:i/>
          <w:sz w:val="18"/>
          <w:szCs w:val="18"/>
          <w:lang w:val="en-US"/>
        </w:rPr>
      </w:pPr>
      <w:r w:rsidRPr="00022193">
        <w:rPr>
          <w:rFonts w:ascii="Arial" w:hAnsi="Arial" w:cs="Arial"/>
          <w:noProof/>
          <w:lang w:val="en-GB" w:eastAsia="en-GB"/>
        </w:rPr>
        <w:drawing>
          <wp:inline distT="0" distB="0" distL="0" distR="0" wp14:anchorId="65A90B08" wp14:editId="20A788EF">
            <wp:extent cx="5691178" cy="26390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177649" w14:textId="23242658" w:rsidR="00F73DC0" w:rsidRPr="00022193" w:rsidRDefault="002C5ADD" w:rsidP="001703B6">
      <w:pPr>
        <w:spacing w:before="100" w:after="0" w:line="240" w:lineRule="auto"/>
        <w:jc w:val="both"/>
        <w:rPr>
          <w:rFonts w:ascii="Arial" w:hAnsi="Arial" w:cs="Arial"/>
          <w:sz w:val="18"/>
          <w:szCs w:val="18"/>
          <w:lang w:val="ro-RO"/>
        </w:rPr>
      </w:pPr>
      <w:r w:rsidRPr="00022193">
        <w:rPr>
          <w:rFonts w:ascii="Arial" w:hAnsi="Arial" w:cs="Arial"/>
          <w:i/>
          <w:sz w:val="18"/>
          <w:szCs w:val="18"/>
          <w:lang w:val="ro-RO"/>
        </w:rPr>
        <w:t>Sursă</w:t>
      </w:r>
      <w:r w:rsidR="008960BF" w:rsidRPr="00022193">
        <w:rPr>
          <w:rFonts w:ascii="Arial" w:hAnsi="Arial" w:cs="Arial"/>
          <w:i/>
          <w:sz w:val="18"/>
          <w:szCs w:val="18"/>
          <w:lang w:val="ro-RO"/>
        </w:rPr>
        <w:t>:</w:t>
      </w:r>
      <w:r w:rsidR="008960BF" w:rsidRPr="00022193">
        <w:rPr>
          <w:rFonts w:ascii="Arial" w:hAnsi="Arial" w:cs="Arial"/>
          <w:sz w:val="18"/>
          <w:szCs w:val="18"/>
          <w:lang w:val="ro-RO"/>
        </w:rPr>
        <w:t xml:space="preserve"> </w:t>
      </w:r>
      <w:r w:rsidRPr="00022193">
        <w:rPr>
          <w:rFonts w:ascii="Arial" w:hAnsi="Arial" w:cs="Arial"/>
          <w:sz w:val="18"/>
          <w:szCs w:val="18"/>
          <w:lang w:val="ro-RO"/>
        </w:rPr>
        <w:t xml:space="preserve">Portalul </w:t>
      </w:r>
      <w:r w:rsidR="008960BF" w:rsidRPr="00022193">
        <w:rPr>
          <w:rFonts w:ascii="Arial" w:hAnsi="Arial" w:cs="Arial"/>
          <w:sz w:val="18"/>
          <w:szCs w:val="18"/>
          <w:lang w:val="ro-RO"/>
        </w:rPr>
        <w:t xml:space="preserve">E-justice: </w:t>
      </w:r>
      <w:r w:rsidRPr="00022193">
        <w:rPr>
          <w:rFonts w:ascii="Arial" w:hAnsi="Arial" w:cs="Arial"/>
          <w:sz w:val="18"/>
          <w:szCs w:val="18"/>
          <w:lang w:val="ro-RO"/>
        </w:rPr>
        <w:t>taxele judiciare cu privire la procedura privind cererile cu valoare redusă</w:t>
      </w:r>
      <w:r w:rsidR="008960BF" w:rsidRPr="00022193">
        <w:rPr>
          <w:rFonts w:ascii="Arial" w:hAnsi="Arial" w:cs="Arial"/>
          <w:sz w:val="18"/>
          <w:szCs w:val="18"/>
          <w:lang w:val="ro-RO"/>
        </w:rPr>
        <w:t xml:space="preserve"> </w:t>
      </w:r>
    </w:p>
    <w:p w14:paraId="44E216F9" w14:textId="272192A2" w:rsidR="008960BF" w:rsidRPr="00022193" w:rsidRDefault="008960BF" w:rsidP="001703B6">
      <w:pPr>
        <w:spacing w:before="100" w:after="0" w:line="240" w:lineRule="auto"/>
        <w:jc w:val="both"/>
        <w:rPr>
          <w:rFonts w:ascii="Arial" w:hAnsi="Arial" w:cs="Arial"/>
          <w:sz w:val="24"/>
          <w:szCs w:val="24"/>
          <w:lang w:val="en-US"/>
        </w:rPr>
      </w:pPr>
      <w:r w:rsidRPr="00022193">
        <w:rPr>
          <w:rFonts w:ascii="Arial" w:hAnsi="Arial" w:cs="Arial"/>
          <w:sz w:val="24"/>
          <w:szCs w:val="24"/>
          <w:lang w:val="en-US"/>
        </w:rPr>
        <w:tab/>
      </w:r>
    </w:p>
    <w:p w14:paraId="6021A9E3" w14:textId="0CFF305D" w:rsidR="00A816C5" w:rsidRPr="00022193" w:rsidRDefault="002C5ADD" w:rsidP="002C2744">
      <w:pPr>
        <w:pStyle w:val="ListParagraph"/>
        <w:numPr>
          <w:ilvl w:val="0"/>
          <w:numId w:val="7"/>
        </w:numPr>
        <w:spacing w:after="0" w:line="240" w:lineRule="auto"/>
        <w:jc w:val="both"/>
        <w:rPr>
          <w:rFonts w:ascii="Arial" w:hAnsi="Arial" w:cs="Arial"/>
          <w:szCs w:val="24"/>
          <w:lang w:val="ro-RO"/>
        </w:rPr>
      </w:pPr>
      <w:r w:rsidRPr="00022193">
        <w:rPr>
          <w:rFonts w:ascii="Arial" w:hAnsi="Arial" w:cs="Arial"/>
          <w:b/>
          <w:szCs w:val="24"/>
          <w:lang w:val="ro-RO"/>
        </w:rPr>
        <w:t xml:space="preserve">Taxele judiciare care sunt relativ mari pot avea un efect negativ asupra utilizării procedurii privind cererile cu valoare redusă. </w:t>
      </w:r>
      <w:r w:rsidRPr="00022193">
        <w:rPr>
          <w:rFonts w:ascii="Arial" w:hAnsi="Arial" w:cs="Arial"/>
          <w:szCs w:val="24"/>
          <w:lang w:val="ro-RO"/>
        </w:rPr>
        <w:t>Taxele judiciare mai mari de 10 la sută din valoarea cererii sunt considerate disproporționate și pot descuraja cetățenii să apeleze la instanțe</w:t>
      </w:r>
      <w:r w:rsidR="00700D6C" w:rsidRPr="00022193">
        <w:rPr>
          <w:rFonts w:ascii="Arial" w:hAnsi="Arial" w:cs="Arial"/>
          <w:szCs w:val="24"/>
          <w:lang w:val="ro-RO"/>
        </w:rPr>
        <w:t>.</w:t>
      </w:r>
      <w:r w:rsidR="00700D6C" w:rsidRPr="00022193">
        <w:rPr>
          <w:rStyle w:val="FootnoteReference"/>
          <w:rFonts w:ascii="Arial" w:hAnsi="Arial" w:cs="Arial"/>
          <w:szCs w:val="24"/>
          <w:lang w:val="ro-RO"/>
        </w:rPr>
        <w:footnoteReference w:id="25"/>
      </w:r>
      <w:r w:rsidR="00700D6C" w:rsidRPr="00022193">
        <w:rPr>
          <w:rFonts w:ascii="Arial" w:hAnsi="Arial" w:cs="Arial"/>
          <w:szCs w:val="24"/>
          <w:lang w:val="ro-RO"/>
        </w:rPr>
        <w:t xml:space="preserve"> </w:t>
      </w:r>
      <w:r w:rsidRPr="00022193">
        <w:rPr>
          <w:rFonts w:ascii="Arial" w:hAnsi="Arial" w:cs="Arial"/>
          <w:szCs w:val="24"/>
          <w:lang w:val="ro-RO"/>
        </w:rPr>
        <w:t>Așa cum ilustrează</w:t>
      </w:r>
      <w:r w:rsidR="00C11BE5" w:rsidRPr="00022193">
        <w:rPr>
          <w:rFonts w:ascii="Arial" w:hAnsi="Arial" w:cs="Arial"/>
          <w:szCs w:val="24"/>
          <w:lang w:val="ro-RO"/>
        </w:rPr>
        <w:t xml:space="preserve"> </w:t>
      </w:r>
      <w:r w:rsidR="00F2278F" w:rsidRPr="00022193">
        <w:rPr>
          <w:rFonts w:ascii="Arial" w:hAnsi="Arial" w:cs="Arial"/>
          <w:i/>
          <w:szCs w:val="24"/>
          <w:lang w:val="ro-RO"/>
        </w:rPr>
        <w:t>F</w:t>
      </w:r>
      <w:r w:rsidR="00C11BE5" w:rsidRPr="00022193">
        <w:rPr>
          <w:rFonts w:ascii="Arial" w:hAnsi="Arial" w:cs="Arial"/>
          <w:i/>
          <w:szCs w:val="24"/>
          <w:lang w:val="ro-RO"/>
        </w:rPr>
        <w:t>igur</w:t>
      </w:r>
      <w:r w:rsidRPr="00022193">
        <w:rPr>
          <w:rFonts w:ascii="Arial" w:hAnsi="Arial" w:cs="Arial"/>
          <w:i/>
          <w:szCs w:val="24"/>
          <w:lang w:val="ro-RO"/>
        </w:rPr>
        <w:t>a</w:t>
      </w:r>
      <w:r w:rsidR="00C11BE5" w:rsidRPr="00022193">
        <w:rPr>
          <w:rFonts w:ascii="Arial" w:hAnsi="Arial" w:cs="Arial"/>
          <w:i/>
          <w:szCs w:val="24"/>
          <w:lang w:val="ro-RO"/>
        </w:rPr>
        <w:t xml:space="preserve"> </w:t>
      </w:r>
      <w:r w:rsidR="00E65E2E" w:rsidRPr="00022193">
        <w:rPr>
          <w:rFonts w:ascii="Arial" w:hAnsi="Arial" w:cs="Arial"/>
          <w:i/>
          <w:szCs w:val="24"/>
          <w:lang w:val="ro-RO"/>
        </w:rPr>
        <w:t>4</w:t>
      </w:r>
      <w:r w:rsidR="00C11BE5" w:rsidRPr="00022193">
        <w:rPr>
          <w:rFonts w:ascii="Arial" w:hAnsi="Arial" w:cs="Arial"/>
          <w:szCs w:val="24"/>
          <w:lang w:val="ro-RO"/>
        </w:rPr>
        <w:t xml:space="preserve">, </w:t>
      </w:r>
      <w:r w:rsidRPr="00022193">
        <w:rPr>
          <w:rFonts w:ascii="Arial" w:hAnsi="Arial" w:cs="Arial"/>
          <w:szCs w:val="24"/>
          <w:lang w:val="ro-RO"/>
        </w:rPr>
        <w:t>în majoritatea țărilor costurile apelării la instanță sunt cele mai mari pent</w:t>
      </w:r>
      <w:r w:rsidR="00A811B7">
        <w:rPr>
          <w:rFonts w:ascii="Arial" w:hAnsi="Arial" w:cs="Arial"/>
          <w:szCs w:val="24"/>
          <w:lang w:val="ro-RO"/>
        </w:rPr>
        <w:t>ru pragul cel mai mic, de 500 Euro,</w:t>
      </w:r>
      <w:r w:rsidRPr="00022193">
        <w:rPr>
          <w:rFonts w:ascii="Arial" w:hAnsi="Arial" w:cs="Arial"/>
          <w:szCs w:val="24"/>
          <w:lang w:val="ro-RO"/>
        </w:rPr>
        <w:t xml:space="preserve"> și apoi scad, în timp ce valoarea cererii crește</w:t>
      </w:r>
      <w:r w:rsidR="006F3893" w:rsidRPr="00022193">
        <w:rPr>
          <w:rFonts w:ascii="Arial" w:hAnsi="Arial" w:cs="Arial"/>
          <w:szCs w:val="24"/>
          <w:lang w:val="ro-RO"/>
        </w:rPr>
        <w:t>.</w:t>
      </w:r>
      <w:r w:rsidR="00C11BE5" w:rsidRPr="00022193">
        <w:rPr>
          <w:rFonts w:ascii="Arial" w:hAnsi="Arial" w:cs="Arial"/>
          <w:szCs w:val="24"/>
          <w:lang w:val="ro-RO"/>
        </w:rPr>
        <w:t xml:space="preserve"> </w:t>
      </w:r>
      <w:r w:rsidRPr="00022193">
        <w:rPr>
          <w:rFonts w:ascii="Arial" w:hAnsi="Arial" w:cs="Arial"/>
          <w:szCs w:val="24"/>
          <w:lang w:val="ro-RO"/>
        </w:rPr>
        <w:t xml:space="preserve">Figura arată și faptul că este în continuare relativ costisitor să te adresezi instanței pentru un litigiu cu o valoare relativ mică. În </w:t>
      </w:r>
      <w:r w:rsidR="00C4326D" w:rsidRPr="00022193">
        <w:rPr>
          <w:rFonts w:ascii="Arial" w:hAnsi="Arial" w:cs="Arial"/>
          <w:szCs w:val="24"/>
          <w:lang w:val="ro-RO"/>
        </w:rPr>
        <w:t xml:space="preserve">10 </w:t>
      </w:r>
      <w:r w:rsidRPr="00022193">
        <w:rPr>
          <w:rFonts w:ascii="Arial" w:hAnsi="Arial" w:cs="Arial"/>
          <w:szCs w:val="24"/>
          <w:lang w:val="ro-RO"/>
        </w:rPr>
        <w:t>jurisdicții UE</w:t>
      </w:r>
      <w:r w:rsidR="00C4326D" w:rsidRPr="00022193">
        <w:rPr>
          <w:rFonts w:ascii="Arial" w:hAnsi="Arial" w:cs="Arial"/>
          <w:szCs w:val="24"/>
          <w:lang w:val="ro-RO"/>
        </w:rPr>
        <w:t xml:space="preserve">, </w:t>
      </w:r>
      <w:r w:rsidRPr="00022193">
        <w:rPr>
          <w:rFonts w:ascii="Arial" w:hAnsi="Arial" w:cs="Arial"/>
          <w:szCs w:val="24"/>
          <w:lang w:val="ro-RO"/>
        </w:rPr>
        <w:t>taxele judiciare sunt mai mult de 10 la sută din cerere pentru litigii de până la 500 E</w:t>
      </w:r>
      <w:r w:rsidR="00881494">
        <w:rPr>
          <w:rFonts w:ascii="Arial" w:hAnsi="Arial" w:cs="Arial"/>
          <w:szCs w:val="24"/>
          <w:lang w:val="ro-RO"/>
        </w:rPr>
        <w:t>uro</w:t>
      </w:r>
      <w:r w:rsidRPr="00022193">
        <w:rPr>
          <w:rFonts w:ascii="Arial" w:hAnsi="Arial" w:cs="Arial"/>
          <w:szCs w:val="24"/>
          <w:lang w:val="ro-RO"/>
        </w:rPr>
        <w:t>.</w:t>
      </w:r>
      <w:r w:rsidR="00470BA6" w:rsidRPr="00022193">
        <w:rPr>
          <w:rFonts w:ascii="Arial" w:hAnsi="Arial" w:cs="Arial"/>
          <w:szCs w:val="24"/>
          <w:lang w:val="ro-RO"/>
        </w:rPr>
        <w:t xml:space="preserve"> </w:t>
      </w:r>
      <w:r w:rsidR="00C11BE5" w:rsidRPr="00022193">
        <w:rPr>
          <w:rFonts w:ascii="Arial" w:hAnsi="Arial" w:cs="Arial"/>
          <w:b/>
          <w:szCs w:val="24"/>
          <w:lang w:val="ro-RO"/>
        </w:rPr>
        <w:t>Estonia</w:t>
      </w:r>
      <w:r w:rsidR="00470BA6" w:rsidRPr="00022193">
        <w:rPr>
          <w:rFonts w:ascii="Arial" w:hAnsi="Arial" w:cs="Arial"/>
          <w:szCs w:val="24"/>
          <w:lang w:val="ro-RO"/>
        </w:rPr>
        <w:t xml:space="preserve"> </w:t>
      </w:r>
      <w:r w:rsidRPr="00022193">
        <w:rPr>
          <w:rFonts w:ascii="Arial" w:hAnsi="Arial" w:cs="Arial"/>
          <w:szCs w:val="24"/>
          <w:lang w:val="ro-RO"/>
        </w:rPr>
        <w:t>are costurile cele mai ridicate</w:t>
      </w:r>
      <w:r w:rsidR="00470BA6" w:rsidRPr="00022193">
        <w:rPr>
          <w:rFonts w:ascii="Arial" w:hAnsi="Arial" w:cs="Arial"/>
          <w:szCs w:val="24"/>
          <w:lang w:val="ro-RO"/>
        </w:rPr>
        <w:t xml:space="preserve">, </w:t>
      </w:r>
      <w:r w:rsidRPr="00022193">
        <w:rPr>
          <w:rFonts w:ascii="Arial" w:hAnsi="Arial" w:cs="Arial"/>
          <w:szCs w:val="24"/>
          <w:lang w:val="ro-RO"/>
        </w:rPr>
        <w:t>taxele judiciare pentru o cerere cu o valoare de până la</w:t>
      </w:r>
      <w:r w:rsidR="00C11BE5" w:rsidRPr="00022193">
        <w:rPr>
          <w:rFonts w:ascii="Arial" w:hAnsi="Arial" w:cs="Arial"/>
          <w:szCs w:val="24"/>
          <w:lang w:val="ro-RO"/>
        </w:rPr>
        <w:t xml:space="preserve"> 500 E</w:t>
      </w:r>
      <w:r w:rsidR="00881494">
        <w:rPr>
          <w:rFonts w:ascii="Arial" w:hAnsi="Arial" w:cs="Arial"/>
          <w:szCs w:val="24"/>
          <w:lang w:val="ro-RO"/>
        </w:rPr>
        <w:t>uro</w:t>
      </w:r>
      <w:r w:rsidR="00C11BE5" w:rsidRPr="00022193">
        <w:rPr>
          <w:rFonts w:ascii="Arial" w:hAnsi="Arial" w:cs="Arial"/>
          <w:szCs w:val="24"/>
          <w:lang w:val="ro-RO"/>
        </w:rPr>
        <w:t xml:space="preserve"> </w:t>
      </w:r>
      <w:r w:rsidRPr="00022193">
        <w:rPr>
          <w:rFonts w:ascii="Arial" w:hAnsi="Arial" w:cs="Arial"/>
          <w:szCs w:val="24"/>
          <w:lang w:val="ro-RO"/>
        </w:rPr>
        <w:t>fiind 25 la sută din valoarea cererii.</w:t>
      </w:r>
    </w:p>
    <w:p w14:paraId="24A44282" w14:textId="0131E94D" w:rsidR="003C05A7" w:rsidRPr="00022193" w:rsidRDefault="00605E34" w:rsidP="00850ED8">
      <w:pPr>
        <w:pStyle w:val="Heading1"/>
        <w:numPr>
          <w:ilvl w:val="0"/>
          <w:numId w:val="6"/>
        </w:numPr>
        <w:spacing w:line="240" w:lineRule="auto"/>
        <w:rPr>
          <w:rFonts w:ascii="Arial" w:hAnsi="Arial" w:cs="Arial"/>
          <w:szCs w:val="24"/>
          <w:lang w:val="ro-RO"/>
        </w:rPr>
      </w:pPr>
      <w:bookmarkStart w:id="7" w:name="_Toc492030090"/>
      <w:r w:rsidRPr="00022193">
        <w:rPr>
          <w:rFonts w:ascii="Arial" w:hAnsi="Arial" w:cs="Arial"/>
          <w:lang w:val="ro-RO"/>
        </w:rPr>
        <w:t>Tipurile de litigii</w:t>
      </w:r>
      <w:bookmarkEnd w:id="7"/>
    </w:p>
    <w:p w14:paraId="79DD8F19" w14:textId="77777777" w:rsidR="001A1366" w:rsidRPr="00022193" w:rsidRDefault="001A1366" w:rsidP="001A1366">
      <w:pPr>
        <w:spacing w:after="0" w:line="240" w:lineRule="auto"/>
        <w:jc w:val="both"/>
        <w:rPr>
          <w:rFonts w:ascii="Arial" w:hAnsi="Arial" w:cs="Arial"/>
          <w:b/>
          <w:szCs w:val="24"/>
          <w:lang w:val="ro-RO"/>
        </w:rPr>
      </w:pPr>
    </w:p>
    <w:p w14:paraId="5F327425" w14:textId="14DAFD5F" w:rsidR="002C2744" w:rsidRPr="00022193" w:rsidRDefault="002C2744" w:rsidP="001056CD">
      <w:pPr>
        <w:pStyle w:val="ListParagraph"/>
        <w:numPr>
          <w:ilvl w:val="0"/>
          <w:numId w:val="7"/>
        </w:numPr>
        <w:spacing w:after="0" w:line="240" w:lineRule="auto"/>
        <w:jc w:val="both"/>
        <w:rPr>
          <w:rFonts w:ascii="Arial" w:hAnsi="Arial" w:cs="Arial"/>
          <w:lang w:val="ro-RO"/>
        </w:rPr>
      </w:pPr>
      <w:r w:rsidRPr="00022193">
        <w:rPr>
          <w:rFonts w:ascii="Arial" w:hAnsi="Arial" w:cs="Arial"/>
          <w:b/>
          <w:szCs w:val="24"/>
          <w:lang w:val="ro-RO"/>
        </w:rPr>
        <w:t>În majoritatea jurisdicțiilor UE</w:t>
      </w:r>
      <w:r w:rsidR="0078066E" w:rsidRPr="00022193">
        <w:rPr>
          <w:rFonts w:ascii="Arial" w:hAnsi="Arial" w:cs="Arial"/>
          <w:b/>
          <w:szCs w:val="24"/>
          <w:lang w:val="ro-RO"/>
        </w:rPr>
        <w:t xml:space="preserve">, </w:t>
      </w:r>
      <w:r w:rsidRPr="00022193">
        <w:rPr>
          <w:rFonts w:ascii="Arial" w:hAnsi="Arial" w:cs="Arial"/>
          <w:b/>
          <w:szCs w:val="24"/>
          <w:lang w:val="ro-RO"/>
        </w:rPr>
        <w:t>doar cauzele civile simple</w:t>
      </w:r>
      <w:r w:rsidR="0078066E" w:rsidRPr="00022193">
        <w:rPr>
          <w:rFonts w:ascii="Arial" w:hAnsi="Arial" w:cs="Arial"/>
          <w:b/>
          <w:szCs w:val="24"/>
          <w:lang w:val="ro-RO"/>
        </w:rPr>
        <w:t xml:space="preserve"> </w:t>
      </w:r>
      <w:r w:rsidRPr="00022193">
        <w:rPr>
          <w:rFonts w:ascii="Arial" w:hAnsi="Arial" w:cs="Arial"/>
          <w:b/>
          <w:szCs w:val="24"/>
          <w:lang w:val="ro-RO"/>
        </w:rPr>
        <w:t>pot fi soluționate prin procedura privind cererile cu valoare redusă</w:t>
      </w:r>
      <w:r w:rsidR="00BC49BC" w:rsidRPr="00022193">
        <w:rPr>
          <w:rFonts w:ascii="Arial" w:hAnsi="Arial" w:cs="Arial"/>
          <w:b/>
          <w:szCs w:val="24"/>
          <w:lang w:val="ro-RO"/>
        </w:rPr>
        <w:t xml:space="preserve">, </w:t>
      </w:r>
      <w:r w:rsidRPr="00022193">
        <w:rPr>
          <w:rFonts w:ascii="Arial" w:hAnsi="Arial" w:cs="Arial"/>
          <w:b/>
          <w:szCs w:val="24"/>
          <w:lang w:val="ro-RO"/>
        </w:rPr>
        <w:t>așa cum arată</w:t>
      </w:r>
      <w:r w:rsidR="00BC49BC" w:rsidRPr="00022193">
        <w:rPr>
          <w:rFonts w:ascii="Arial" w:hAnsi="Arial" w:cs="Arial"/>
          <w:b/>
          <w:szCs w:val="24"/>
          <w:lang w:val="ro-RO"/>
        </w:rPr>
        <w:t xml:space="preserve"> </w:t>
      </w:r>
      <w:r w:rsidR="00F2278F" w:rsidRPr="00022193">
        <w:rPr>
          <w:rFonts w:ascii="Arial" w:hAnsi="Arial" w:cs="Arial"/>
          <w:b/>
          <w:i/>
          <w:szCs w:val="24"/>
          <w:lang w:val="ro-RO"/>
        </w:rPr>
        <w:t>T</w:t>
      </w:r>
      <w:r w:rsidRPr="00022193">
        <w:rPr>
          <w:rFonts w:ascii="Arial" w:hAnsi="Arial" w:cs="Arial"/>
          <w:b/>
          <w:i/>
          <w:szCs w:val="24"/>
          <w:lang w:val="ro-RO"/>
        </w:rPr>
        <w:t>abelul</w:t>
      </w:r>
      <w:r w:rsidR="00BC49BC" w:rsidRPr="00022193">
        <w:rPr>
          <w:rFonts w:ascii="Arial" w:hAnsi="Arial" w:cs="Arial"/>
          <w:b/>
          <w:i/>
          <w:szCs w:val="24"/>
          <w:lang w:val="ro-RO"/>
        </w:rPr>
        <w:t xml:space="preserve"> 2</w:t>
      </w:r>
      <w:r w:rsidR="0078066E" w:rsidRPr="00022193">
        <w:rPr>
          <w:rFonts w:ascii="Arial" w:hAnsi="Arial" w:cs="Arial"/>
          <w:b/>
          <w:szCs w:val="24"/>
          <w:lang w:val="ro-RO"/>
        </w:rPr>
        <w:t xml:space="preserve">. </w:t>
      </w:r>
      <w:r w:rsidRPr="00022193">
        <w:rPr>
          <w:rFonts w:ascii="Arial" w:hAnsi="Arial" w:cs="Arial"/>
          <w:szCs w:val="24"/>
          <w:lang w:val="ro-RO"/>
        </w:rPr>
        <w:t xml:space="preserve">Acestea includ </w:t>
      </w:r>
      <w:r w:rsidRPr="00022193">
        <w:rPr>
          <w:rFonts w:ascii="Arial" w:hAnsi="Arial" w:cs="Arial"/>
          <w:szCs w:val="24"/>
          <w:lang w:val="ro-RO"/>
        </w:rPr>
        <w:lastRenderedPageBreak/>
        <w:t>litigii comerciale și litigii dintre consumatori și comercianți, litigii privind bunuri mobile, locațiune, daune interese și cereri contractuale. Litigiile care implică divorțuri, custodii sau falimente sunt de obicei excluse.</w:t>
      </w:r>
    </w:p>
    <w:p w14:paraId="5C7FCC5F" w14:textId="77777777" w:rsidR="00BC49BC" w:rsidRPr="00022193" w:rsidRDefault="00BC49BC" w:rsidP="00BC49BC">
      <w:pPr>
        <w:pStyle w:val="ListParagraph"/>
        <w:spacing w:after="0" w:line="240" w:lineRule="auto"/>
        <w:ind w:left="0"/>
        <w:jc w:val="both"/>
        <w:rPr>
          <w:rFonts w:ascii="Arial" w:hAnsi="Arial" w:cs="Arial"/>
          <w:b/>
          <w:color w:val="0070C0"/>
          <w:sz w:val="18"/>
          <w:szCs w:val="20"/>
          <w:lang w:val="ro-RO"/>
        </w:rPr>
      </w:pPr>
    </w:p>
    <w:p w14:paraId="68F50AA9" w14:textId="76446774" w:rsidR="00BC49BC" w:rsidRPr="00022193" w:rsidRDefault="002C2744" w:rsidP="001703B6">
      <w:pPr>
        <w:pStyle w:val="ListParagraph"/>
        <w:spacing w:after="100" w:line="240" w:lineRule="auto"/>
        <w:ind w:left="0"/>
        <w:rPr>
          <w:rFonts w:ascii="Arial" w:hAnsi="Arial" w:cs="Arial"/>
          <w:lang w:val="ro-RO"/>
        </w:rPr>
      </w:pPr>
      <w:r w:rsidRPr="00022193">
        <w:rPr>
          <w:rFonts w:ascii="Arial" w:hAnsi="Arial" w:cs="Arial"/>
          <w:b/>
          <w:color w:val="365F91" w:themeColor="accent1" w:themeShade="BF"/>
          <w:sz w:val="18"/>
          <w:szCs w:val="20"/>
          <w:lang w:val="ro-RO"/>
        </w:rPr>
        <w:t>TABELUL</w:t>
      </w:r>
      <w:r w:rsidR="00BC49BC" w:rsidRPr="00022193">
        <w:rPr>
          <w:rFonts w:ascii="Arial" w:hAnsi="Arial" w:cs="Arial"/>
          <w:b/>
          <w:color w:val="365F91" w:themeColor="accent1" w:themeShade="BF"/>
          <w:sz w:val="18"/>
          <w:szCs w:val="20"/>
          <w:lang w:val="ro-RO"/>
        </w:rPr>
        <w:t xml:space="preserve"> 2 </w:t>
      </w:r>
      <w:r w:rsidR="00BC49BC" w:rsidRPr="00022193">
        <w:rPr>
          <w:rFonts w:ascii="Arial" w:hAnsi="Arial" w:cs="Arial"/>
          <w:b/>
          <w:sz w:val="18"/>
          <w:szCs w:val="20"/>
          <w:lang w:val="ro-RO"/>
        </w:rPr>
        <w:t>T</w:t>
      </w:r>
      <w:r w:rsidRPr="00022193">
        <w:rPr>
          <w:rFonts w:ascii="Arial" w:hAnsi="Arial" w:cs="Arial"/>
          <w:b/>
          <w:sz w:val="18"/>
          <w:szCs w:val="20"/>
          <w:lang w:val="ro-RO"/>
        </w:rPr>
        <w:t>ipuri de litigii include în procedura privind cererile cu valoare redusă în funcție de țară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402"/>
      </w:tblGrid>
      <w:tr w:rsidR="00C32B24" w:rsidRPr="00022193" w14:paraId="715C8476" w14:textId="45F8E774" w:rsidTr="006415C2">
        <w:trPr>
          <w:trHeight w:val="67"/>
        </w:trPr>
        <w:tc>
          <w:tcPr>
            <w:tcW w:w="1418" w:type="dxa"/>
            <w:shd w:val="clear" w:color="auto" w:fill="C6D9F1" w:themeFill="text2" w:themeFillTint="33"/>
            <w:tcMar>
              <w:top w:w="28" w:type="dxa"/>
              <w:left w:w="28" w:type="dxa"/>
              <w:bottom w:w="28" w:type="dxa"/>
              <w:right w:w="28" w:type="dxa"/>
            </w:tcMar>
          </w:tcPr>
          <w:p w14:paraId="5003B9B2" w14:textId="2C63FB3C" w:rsidR="00C32B24" w:rsidRPr="00022193" w:rsidRDefault="002C2744" w:rsidP="00AB3553">
            <w:pPr>
              <w:rPr>
                <w:rFonts w:ascii="Arial" w:hAnsi="Arial" w:cs="Arial"/>
                <w:b/>
                <w:sz w:val="18"/>
                <w:szCs w:val="20"/>
                <w:lang w:val="ro-RO"/>
              </w:rPr>
            </w:pPr>
            <w:r w:rsidRPr="00022193">
              <w:rPr>
                <w:rFonts w:ascii="Arial" w:hAnsi="Arial" w:cs="Arial"/>
                <w:b/>
                <w:sz w:val="18"/>
                <w:szCs w:val="20"/>
                <w:lang w:val="ro-RO"/>
              </w:rPr>
              <w:t>Țară</w:t>
            </w:r>
          </w:p>
        </w:tc>
        <w:tc>
          <w:tcPr>
            <w:tcW w:w="7402" w:type="dxa"/>
            <w:shd w:val="clear" w:color="auto" w:fill="C6D9F1" w:themeFill="text2" w:themeFillTint="33"/>
            <w:tcMar>
              <w:top w:w="28" w:type="dxa"/>
              <w:left w:w="28" w:type="dxa"/>
              <w:bottom w:w="28" w:type="dxa"/>
              <w:right w:w="28" w:type="dxa"/>
            </w:tcMar>
          </w:tcPr>
          <w:p w14:paraId="39F7C565" w14:textId="2F5DD426" w:rsidR="00C32B24" w:rsidRPr="00022193" w:rsidRDefault="006415C2" w:rsidP="00AB3553">
            <w:pPr>
              <w:rPr>
                <w:rFonts w:ascii="Arial" w:hAnsi="Arial" w:cs="Arial"/>
                <w:b/>
                <w:sz w:val="18"/>
                <w:szCs w:val="20"/>
                <w:lang w:val="ro-RO"/>
              </w:rPr>
            </w:pPr>
            <w:r w:rsidRPr="00022193">
              <w:rPr>
                <w:rFonts w:ascii="Arial" w:hAnsi="Arial" w:cs="Arial"/>
                <w:b/>
                <w:sz w:val="18"/>
                <w:szCs w:val="20"/>
                <w:lang w:val="ro-RO"/>
              </w:rPr>
              <w:t>Tipuri de litigii</w:t>
            </w:r>
          </w:p>
        </w:tc>
      </w:tr>
      <w:tr w:rsidR="00C32B24" w:rsidRPr="00022193" w14:paraId="53973697" w14:textId="7C86ACC2" w:rsidTr="006415C2">
        <w:tc>
          <w:tcPr>
            <w:tcW w:w="1418" w:type="dxa"/>
            <w:shd w:val="clear" w:color="auto" w:fill="EAF1DD" w:themeFill="accent3" w:themeFillTint="33"/>
            <w:tcMar>
              <w:top w:w="28" w:type="dxa"/>
              <w:left w:w="28" w:type="dxa"/>
              <w:bottom w:w="28" w:type="dxa"/>
              <w:right w:w="28" w:type="dxa"/>
            </w:tcMar>
          </w:tcPr>
          <w:p w14:paraId="05529BBB" w14:textId="77777777"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Austria</w:t>
            </w:r>
          </w:p>
        </w:tc>
        <w:tc>
          <w:tcPr>
            <w:tcW w:w="7402" w:type="dxa"/>
            <w:shd w:val="clear" w:color="auto" w:fill="EAF1DD" w:themeFill="accent3" w:themeFillTint="33"/>
            <w:tcMar>
              <w:top w:w="28" w:type="dxa"/>
              <w:left w:w="28" w:type="dxa"/>
              <w:bottom w:w="28" w:type="dxa"/>
              <w:right w:w="28" w:type="dxa"/>
            </w:tcMar>
          </w:tcPr>
          <w:p w14:paraId="4D2D07F6" w14:textId="0A44D688" w:rsidR="00C32B24" w:rsidRPr="00022193" w:rsidRDefault="002C2744" w:rsidP="008E7F02">
            <w:pPr>
              <w:rPr>
                <w:rFonts w:ascii="Arial" w:hAnsi="Arial" w:cs="Arial"/>
                <w:sz w:val="16"/>
                <w:szCs w:val="20"/>
                <w:lang w:val="ro-RO"/>
              </w:rPr>
            </w:pPr>
            <w:r w:rsidRPr="00022193">
              <w:rPr>
                <w:rFonts w:ascii="Arial" w:hAnsi="Arial" w:cs="Arial"/>
                <w:sz w:val="16"/>
                <w:szCs w:val="20"/>
                <w:lang w:val="ro-RO"/>
              </w:rPr>
              <w:t xml:space="preserve">Litigii financiare, litigii </w:t>
            </w:r>
            <w:r w:rsidR="008E7F02" w:rsidRPr="00022193">
              <w:rPr>
                <w:rFonts w:ascii="Arial" w:hAnsi="Arial" w:cs="Arial"/>
                <w:sz w:val="16"/>
                <w:szCs w:val="20"/>
                <w:lang w:val="ro-RO"/>
              </w:rPr>
              <w:t>privind legea muncii</w:t>
            </w:r>
            <w:r w:rsidRPr="00022193">
              <w:rPr>
                <w:rFonts w:ascii="Arial" w:hAnsi="Arial" w:cs="Arial"/>
                <w:sz w:val="16"/>
                <w:szCs w:val="20"/>
                <w:lang w:val="ro-RO"/>
              </w:rPr>
              <w:t xml:space="preserve"> sau privind legea asigurărilor sociale </w:t>
            </w:r>
          </w:p>
        </w:tc>
      </w:tr>
      <w:tr w:rsidR="00C32B24" w:rsidRPr="00022193" w14:paraId="32555F5C" w14:textId="3FFF6D82" w:rsidTr="006415C2">
        <w:tc>
          <w:tcPr>
            <w:tcW w:w="1418" w:type="dxa"/>
            <w:shd w:val="clear" w:color="auto" w:fill="auto"/>
            <w:tcMar>
              <w:top w:w="28" w:type="dxa"/>
              <w:left w:w="28" w:type="dxa"/>
              <w:bottom w:w="28" w:type="dxa"/>
              <w:right w:w="28" w:type="dxa"/>
            </w:tcMar>
          </w:tcPr>
          <w:p w14:paraId="6B1630F8" w14:textId="1D802767"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Croaț</w:t>
            </w:r>
            <w:r w:rsidR="00C32B24" w:rsidRPr="00022193">
              <w:rPr>
                <w:rFonts w:ascii="Arial" w:hAnsi="Arial" w:cs="Arial"/>
                <w:b/>
                <w:sz w:val="16"/>
                <w:szCs w:val="20"/>
                <w:lang w:val="ro-RO"/>
              </w:rPr>
              <w:t>ia</w:t>
            </w:r>
          </w:p>
        </w:tc>
        <w:tc>
          <w:tcPr>
            <w:tcW w:w="7402" w:type="dxa"/>
            <w:shd w:val="clear" w:color="auto" w:fill="auto"/>
            <w:tcMar>
              <w:top w:w="28" w:type="dxa"/>
              <w:left w:w="28" w:type="dxa"/>
              <w:bottom w:w="28" w:type="dxa"/>
              <w:right w:w="28" w:type="dxa"/>
            </w:tcMar>
          </w:tcPr>
          <w:p w14:paraId="4D618C6F" w14:textId="1D416148" w:rsidR="00C32B24" w:rsidRPr="00022193" w:rsidRDefault="0027204E" w:rsidP="002C2744">
            <w:pPr>
              <w:rPr>
                <w:rFonts w:ascii="Arial" w:hAnsi="Arial" w:cs="Arial"/>
                <w:sz w:val="16"/>
                <w:szCs w:val="20"/>
                <w:lang w:val="ro-RO"/>
              </w:rPr>
            </w:pPr>
            <w:r w:rsidRPr="00022193">
              <w:rPr>
                <w:rFonts w:ascii="Arial" w:hAnsi="Arial" w:cs="Arial"/>
                <w:sz w:val="16"/>
                <w:szCs w:val="20"/>
                <w:lang w:val="ro-RO"/>
              </w:rPr>
              <w:t>Litigii între persoane fizice</w:t>
            </w:r>
            <w:r w:rsidR="00C32B24" w:rsidRPr="00022193">
              <w:rPr>
                <w:rFonts w:ascii="Arial" w:hAnsi="Arial" w:cs="Arial"/>
                <w:sz w:val="16"/>
                <w:szCs w:val="20"/>
                <w:lang w:val="ro-RO"/>
              </w:rPr>
              <w:t xml:space="preserve">, </w:t>
            </w:r>
            <w:r w:rsidR="002C2744" w:rsidRPr="00022193">
              <w:rPr>
                <w:rFonts w:ascii="Arial" w:hAnsi="Arial" w:cs="Arial"/>
                <w:sz w:val="16"/>
                <w:szCs w:val="20"/>
                <w:lang w:val="ro-RO"/>
              </w:rPr>
              <w:t>litigii comerciale</w:t>
            </w:r>
          </w:p>
        </w:tc>
      </w:tr>
      <w:tr w:rsidR="00C32B24" w:rsidRPr="00022193" w14:paraId="5DF4D7E2" w14:textId="686EF3FA" w:rsidTr="006415C2">
        <w:tc>
          <w:tcPr>
            <w:tcW w:w="1418" w:type="dxa"/>
            <w:shd w:val="clear" w:color="auto" w:fill="EAF1DD" w:themeFill="accent3" w:themeFillTint="33"/>
            <w:tcMar>
              <w:top w:w="28" w:type="dxa"/>
              <w:left w:w="28" w:type="dxa"/>
              <w:bottom w:w="28" w:type="dxa"/>
              <w:right w:w="28" w:type="dxa"/>
            </w:tcMar>
          </w:tcPr>
          <w:p w14:paraId="10380885" w14:textId="00EB7B39"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Danemarca</w:t>
            </w:r>
          </w:p>
        </w:tc>
        <w:tc>
          <w:tcPr>
            <w:tcW w:w="7402" w:type="dxa"/>
            <w:shd w:val="clear" w:color="auto" w:fill="EAF1DD" w:themeFill="accent3" w:themeFillTint="33"/>
            <w:tcMar>
              <w:top w:w="28" w:type="dxa"/>
              <w:left w:w="28" w:type="dxa"/>
              <w:bottom w:w="28" w:type="dxa"/>
              <w:right w:w="28" w:type="dxa"/>
            </w:tcMar>
          </w:tcPr>
          <w:p w14:paraId="50AB7D5A" w14:textId="0AB7CFD4" w:rsidR="00C32B24" w:rsidRPr="00022193" w:rsidRDefault="0027204E" w:rsidP="002C2744">
            <w:pPr>
              <w:rPr>
                <w:rFonts w:ascii="Arial" w:hAnsi="Arial" w:cs="Arial"/>
                <w:sz w:val="16"/>
                <w:szCs w:val="20"/>
                <w:lang w:val="ro-RO"/>
              </w:rPr>
            </w:pPr>
            <w:r w:rsidRPr="00022193">
              <w:rPr>
                <w:rFonts w:ascii="Arial" w:hAnsi="Arial" w:cs="Arial"/>
                <w:sz w:val="16"/>
                <w:szCs w:val="20"/>
                <w:lang w:val="ro-RO"/>
              </w:rPr>
              <w:t>Cereri monetare și non-monetare</w:t>
            </w:r>
            <w:r w:rsidR="00C32B24" w:rsidRPr="00022193">
              <w:rPr>
                <w:rFonts w:ascii="Arial" w:hAnsi="Arial" w:cs="Arial"/>
                <w:sz w:val="16"/>
                <w:szCs w:val="20"/>
                <w:lang w:val="ro-RO"/>
              </w:rPr>
              <w:t xml:space="preserve"> </w:t>
            </w:r>
            <w:r w:rsidR="002C2744" w:rsidRPr="00022193">
              <w:rPr>
                <w:rFonts w:ascii="Arial" w:hAnsi="Arial" w:cs="Arial"/>
                <w:sz w:val="16"/>
                <w:szCs w:val="20"/>
                <w:lang w:val="ro-RO"/>
              </w:rPr>
              <w:t xml:space="preserve">cu excepțiile </w:t>
            </w:r>
            <w:r w:rsidR="000A6FDB" w:rsidRPr="00022193">
              <w:rPr>
                <w:rFonts w:ascii="Arial" w:hAnsi="Arial" w:cs="Arial"/>
                <w:sz w:val="16"/>
                <w:szCs w:val="20"/>
                <w:lang w:val="ro-RO"/>
              </w:rPr>
              <w:t xml:space="preserve">prevăzute în </w:t>
            </w:r>
            <w:r w:rsidR="002C2744" w:rsidRPr="00022193">
              <w:rPr>
                <w:rFonts w:ascii="Arial" w:hAnsi="Arial" w:cs="Arial"/>
                <w:sz w:val="16"/>
                <w:szCs w:val="20"/>
                <w:lang w:val="ro-RO"/>
              </w:rPr>
              <w:t>lege</w:t>
            </w:r>
          </w:p>
        </w:tc>
      </w:tr>
      <w:tr w:rsidR="00C32B24" w:rsidRPr="00022193" w14:paraId="5B64D32C" w14:textId="2A5DD9BB" w:rsidTr="006415C2">
        <w:tc>
          <w:tcPr>
            <w:tcW w:w="1418" w:type="dxa"/>
            <w:shd w:val="clear" w:color="auto" w:fill="auto"/>
            <w:tcMar>
              <w:top w:w="28" w:type="dxa"/>
              <w:left w:w="28" w:type="dxa"/>
              <w:bottom w:w="28" w:type="dxa"/>
              <w:right w:w="28" w:type="dxa"/>
            </w:tcMar>
          </w:tcPr>
          <w:p w14:paraId="150AF26A" w14:textId="77777777"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Estonia</w:t>
            </w:r>
          </w:p>
        </w:tc>
        <w:tc>
          <w:tcPr>
            <w:tcW w:w="7402" w:type="dxa"/>
            <w:shd w:val="clear" w:color="auto" w:fill="auto"/>
            <w:tcMar>
              <w:top w:w="28" w:type="dxa"/>
              <w:left w:w="28" w:type="dxa"/>
              <w:bottom w:w="28" w:type="dxa"/>
              <w:right w:w="28" w:type="dxa"/>
            </w:tcMar>
          </w:tcPr>
          <w:p w14:paraId="600282E7" w14:textId="53027BBB" w:rsidR="00C32B24" w:rsidRPr="00022193" w:rsidRDefault="0027204E" w:rsidP="00AB3553">
            <w:pPr>
              <w:rPr>
                <w:rFonts w:ascii="Arial" w:hAnsi="Arial" w:cs="Arial"/>
                <w:sz w:val="16"/>
                <w:szCs w:val="20"/>
                <w:lang w:val="ro-RO"/>
              </w:rPr>
            </w:pPr>
            <w:r w:rsidRPr="00022193">
              <w:rPr>
                <w:rFonts w:ascii="Arial" w:hAnsi="Arial" w:cs="Arial"/>
                <w:sz w:val="16"/>
                <w:szCs w:val="20"/>
                <w:lang w:val="ro-RO"/>
              </w:rPr>
              <w:t xml:space="preserve">Cereri </w:t>
            </w:r>
            <w:r w:rsidR="00446222">
              <w:rPr>
                <w:rFonts w:ascii="Arial" w:hAnsi="Arial" w:cs="Arial"/>
                <w:sz w:val="16"/>
                <w:szCs w:val="20"/>
                <w:lang w:val="ro-RO"/>
              </w:rPr>
              <w:t>privind dreptul de proprietate</w:t>
            </w:r>
          </w:p>
        </w:tc>
      </w:tr>
      <w:tr w:rsidR="00C32B24" w:rsidRPr="00022193" w14:paraId="23DDFED3" w14:textId="7C6C93D5" w:rsidTr="006415C2">
        <w:tc>
          <w:tcPr>
            <w:tcW w:w="1418" w:type="dxa"/>
            <w:shd w:val="clear" w:color="auto" w:fill="EAF1DD" w:themeFill="accent3" w:themeFillTint="33"/>
            <w:tcMar>
              <w:top w:w="28" w:type="dxa"/>
              <w:left w:w="28" w:type="dxa"/>
              <w:bottom w:w="28" w:type="dxa"/>
              <w:right w:w="28" w:type="dxa"/>
            </w:tcMar>
          </w:tcPr>
          <w:p w14:paraId="46063778" w14:textId="6AE349F6"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Fran</w:t>
            </w:r>
            <w:r w:rsidR="002C2744" w:rsidRPr="00022193">
              <w:rPr>
                <w:rFonts w:ascii="Arial" w:hAnsi="Arial" w:cs="Arial"/>
                <w:b/>
                <w:sz w:val="16"/>
                <w:szCs w:val="20"/>
                <w:lang w:val="ro-RO"/>
              </w:rPr>
              <w:t>ța</w:t>
            </w:r>
          </w:p>
        </w:tc>
        <w:tc>
          <w:tcPr>
            <w:tcW w:w="7402" w:type="dxa"/>
            <w:shd w:val="clear" w:color="auto" w:fill="EAF1DD" w:themeFill="accent3" w:themeFillTint="33"/>
            <w:tcMar>
              <w:top w:w="28" w:type="dxa"/>
              <w:left w:w="28" w:type="dxa"/>
              <w:bottom w:w="28" w:type="dxa"/>
              <w:right w:w="28" w:type="dxa"/>
            </w:tcMar>
          </w:tcPr>
          <w:p w14:paraId="778AD36D" w14:textId="6B2CB167" w:rsidR="00C32B24" w:rsidRPr="00022193" w:rsidRDefault="002C2744" w:rsidP="002C2744">
            <w:pPr>
              <w:rPr>
                <w:rFonts w:ascii="Arial" w:hAnsi="Arial" w:cs="Arial"/>
                <w:sz w:val="16"/>
                <w:szCs w:val="20"/>
                <w:lang w:val="ro-RO"/>
              </w:rPr>
            </w:pPr>
            <w:r w:rsidRPr="00022193">
              <w:rPr>
                <w:rFonts w:ascii="Arial" w:hAnsi="Arial" w:cs="Arial"/>
                <w:sz w:val="16"/>
                <w:szCs w:val="20"/>
                <w:lang w:val="ro-RO"/>
              </w:rPr>
              <w:t>Cereri civile de competența judecătoriilor sau instanțelor locale</w:t>
            </w:r>
            <w:r w:rsidR="00C32B24" w:rsidRPr="00022193">
              <w:rPr>
                <w:rFonts w:ascii="Arial" w:hAnsi="Arial" w:cs="Arial"/>
                <w:sz w:val="16"/>
                <w:szCs w:val="20"/>
                <w:lang w:val="ro-RO"/>
              </w:rPr>
              <w:t xml:space="preserve"> </w:t>
            </w:r>
          </w:p>
        </w:tc>
      </w:tr>
      <w:tr w:rsidR="00C32B24" w:rsidRPr="00022193" w14:paraId="25939CDD" w14:textId="2CE626D3" w:rsidTr="006415C2">
        <w:tc>
          <w:tcPr>
            <w:tcW w:w="1418" w:type="dxa"/>
            <w:shd w:val="clear" w:color="auto" w:fill="auto"/>
            <w:tcMar>
              <w:top w:w="28" w:type="dxa"/>
              <w:left w:w="28" w:type="dxa"/>
              <w:bottom w:w="28" w:type="dxa"/>
              <w:right w:w="28" w:type="dxa"/>
            </w:tcMar>
          </w:tcPr>
          <w:p w14:paraId="1685B2CE" w14:textId="11F19D9A"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German</w:t>
            </w:r>
            <w:r w:rsidR="002C2744" w:rsidRPr="00022193">
              <w:rPr>
                <w:rFonts w:ascii="Arial" w:hAnsi="Arial" w:cs="Arial"/>
                <w:b/>
                <w:sz w:val="16"/>
                <w:szCs w:val="20"/>
                <w:lang w:val="ro-RO"/>
              </w:rPr>
              <w:t>ia</w:t>
            </w:r>
          </w:p>
        </w:tc>
        <w:tc>
          <w:tcPr>
            <w:tcW w:w="7402" w:type="dxa"/>
            <w:shd w:val="clear" w:color="auto" w:fill="auto"/>
            <w:tcMar>
              <w:top w:w="28" w:type="dxa"/>
              <w:left w:w="28" w:type="dxa"/>
              <w:bottom w:w="28" w:type="dxa"/>
              <w:right w:w="28" w:type="dxa"/>
            </w:tcMar>
          </w:tcPr>
          <w:p w14:paraId="22294D9F" w14:textId="5B89CD34" w:rsidR="00C32B24" w:rsidRPr="00022193" w:rsidRDefault="002C2744" w:rsidP="00AB3553">
            <w:pPr>
              <w:rPr>
                <w:rFonts w:ascii="Arial" w:hAnsi="Arial" w:cs="Arial"/>
                <w:sz w:val="16"/>
                <w:szCs w:val="20"/>
                <w:lang w:val="ro-RO"/>
              </w:rPr>
            </w:pPr>
            <w:r w:rsidRPr="00022193">
              <w:rPr>
                <w:rFonts w:ascii="Arial" w:hAnsi="Arial" w:cs="Arial"/>
                <w:sz w:val="16"/>
                <w:szCs w:val="20"/>
                <w:lang w:val="ro-RO"/>
              </w:rPr>
              <w:t>Toate cererile sub</w:t>
            </w:r>
            <w:r w:rsidR="00C32B24" w:rsidRPr="00022193">
              <w:rPr>
                <w:rFonts w:ascii="Arial" w:hAnsi="Arial" w:cs="Arial"/>
                <w:sz w:val="16"/>
                <w:szCs w:val="20"/>
                <w:lang w:val="ro-RO"/>
              </w:rPr>
              <w:t xml:space="preserve"> €600</w:t>
            </w:r>
          </w:p>
        </w:tc>
      </w:tr>
      <w:tr w:rsidR="00C32B24" w:rsidRPr="00022193" w14:paraId="48651240" w14:textId="16D97878" w:rsidTr="006415C2">
        <w:tc>
          <w:tcPr>
            <w:tcW w:w="1418" w:type="dxa"/>
            <w:shd w:val="clear" w:color="auto" w:fill="EAF1DD" w:themeFill="accent3" w:themeFillTint="33"/>
            <w:tcMar>
              <w:top w:w="28" w:type="dxa"/>
              <w:left w:w="28" w:type="dxa"/>
              <w:bottom w:w="28" w:type="dxa"/>
              <w:right w:w="28" w:type="dxa"/>
            </w:tcMar>
          </w:tcPr>
          <w:p w14:paraId="2AF5846E" w14:textId="6AE16138"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Gr</w:t>
            </w:r>
            <w:r w:rsidR="002C2744" w:rsidRPr="00022193">
              <w:rPr>
                <w:rFonts w:ascii="Arial" w:hAnsi="Arial" w:cs="Arial"/>
                <w:b/>
                <w:sz w:val="16"/>
                <w:szCs w:val="20"/>
                <w:lang w:val="ro-RO"/>
              </w:rPr>
              <w:t>ecia</w:t>
            </w:r>
          </w:p>
        </w:tc>
        <w:tc>
          <w:tcPr>
            <w:tcW w:w="7402" w:type="dxa"/>
            <w:shd w:val="clear" w:color="auto" w:fill="EAF1DD" w:themeFill="accent3" w:themeFillTint="33"/>
            <w:tcMar>
              <w:top w:w="28" w:type="dxa"/>
              <w:left w:w="28" w:type="dxa"/>
              <w:bottom w:w="28" w:type="dxa"/>
              <w:right w:w="28" w:type="dxa"/>
            </w:tcMar>
          </w:tcPr>
          <w:p w14:paraId="27E64801" w14:textId="217C0BC2" w:rsidR="00C32B24" w:rsidRPr="00022193" w:rsidRDefault="002C2744" w:rsidP="0027204E">
            <w:pPr>
              <w:rPr>
                <w:rFonts w:ascii="Arial" w:hAnsi="Arial" w:cs="Arial"/>
                <w:sz w:val="16"/>
                <w:szCs w:val="20"/>
                <w:lang w:val="ro-RO"/>
              </w:rPr>
            </w:pPr>
            <w:r w:rsidRPr="00022193">
              <w:rPr>
                <w:rFonts w:ascii="Arial" w:hAnsi="Arial" w:cs="Arial"/>
                <w:sz w:val="16"/>
                <w:szCs w:val="20"/>
                <w:lang w:val="ro-RO"/>
              </w:rPr>
              <w:t>Cereri privind bunurile mobile</w:t>
            </w:r>
            <w:r w:rsidR="00C32B24" w:rsidRPr="00022193">
              <w:rPr>
                <w:rFonts w:ascii="Arial" w:hAnsi="Arial" w:cs="Arial"/>
                <w:sz w:val="16"/>
                <w:szCs w:val="20"/>
                <w:lang w:val="ro-RO"/>
              </w:rPr>
              <w:t xml:space="preserve"> </w:t>
            </w:r>
            <w:r w:rsidR="0027204E" w:rsidRPr="00022193">
              <w:rPr>
                <w:rFonts w:ascii="Arial" w:hAnsi="Arial" w:cs="Arial"/>
                <w:sz w:val="16"/>
                <w:szCs w:val="20"/>
                <w:lang w:val="ro-RO"/>
              </w:rPr>
              <w:t>și cereri privind posesia</w:t>
            </w:r>
            <w:r w:rsidR="00C32B24" w:rsidRPr="00022193">
              <w:rPr>
                <w:rFonts w:ascii="Arial" w:hAnsi="Arial" w:cs="Arial"/>
                <w:sz w:val="16"/>
                <w:szCs w:val="20"/>
                <w:lang w:val="ro-RO"/>
              </w:rPr>
              <w:t xml:space="preserve"> </w:t>
            </w:r>
            <w:r w:rsidRPr="00022193">
              <w:rPr>
                <w:rFonts w:ascii="Arial" w:hAnsi="Arial" w:cs="Arial"/>
                <w:sz w:val="16"/>
                <w:szCs w:val="20"/>
                <w:lang w:val="ro-RO"/>
              </w:rPr>
              <w:t>care sunt de competența</w:t>
            </w:r>
            <w:r w:rsidR="00C32B24" w:rsidRPr="00022193">
              <w:rPr>
                <w:rFonts w:ascii="Arial" w:hAnsi="Arial" w:cs="Arial"/>
                <w:sz w:val="16"/>
                <w:szCs w:val="20"/>
                <w:lang w:val="ro-RO"/>
              </w:rPr>
              <w:t xml:space="preserve"> </w:t>
            </w:r>
            <w:r w:rsidR="0027204E" w:rsidRPr="00022193">
              <w:rPr>
                <w:rFonts w:ascii="Arial" w:hAnsi="Arial" w:cs="Arial"/>
                <w:sz w:val="16"/>
                <w:szCs w:val="20"/>
                <w:lang w:val="ro-RO"/>
              </w:rPr>
              <w:t>instanțelor magistraților</w:t>
            </w:r>
          </w:p>
        </w:tc>
      </w:tr>
      <w:tr w:rsidR="00C32B24" w:rsidRPr="00022193" w14:paraId="1413D935" w14:textId="0A2747F9" w:rsidTr="006415C2">
        <w:tc>
          <w:tcPr>
            <w:tcW w:w="1418" w:type="dxa"/>
            <w:shd w:val="clear" w:color="auto" w:fill="auto"/>
            <w:tcMar>
              <w:top w:w="28" w:type="dxa"/>
              <w:left w:w="28" w:type="dxa"/>
              <w:bottom w:w="28" w:type="dxa"/>
              <w:right w:w="28" w:type="dxa"/>
            </w:tcMar>
          </w:tcPr>
          <w:p w14:paraId="6879EA74" w14:textId="4AF2C4D2"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Ungaria</w:t>
            </w:r>
          </w:p>
        </w:tc>
        <w:tc>
          <w:tcPr>
            <w:tcW w:w="7402" w:type="dxa"/>
            <w:shd w:val="clear" w:color="auto" w:fill="auto"/>
            <w:tcMar>
              <w:top w:w="28" w:type="dxa"/>
              <w:left w:w="28" w:type="dxa"/>
              <w:bottom w:w="28" w:type="dxa"/>
              <w:right w:w="28" w:type="dxa"/>
            </w:tcMar>
          </w:tcPr>
          <w:p w14:paraId="28244FBD" w14:textId="2BE13E43" w:rsidR="00C32B24" w:rsidRPr="00022193" w:rsidRDefault="006415C2" w:rsidP="0027204E">
            <w:pPr>
              <w:rPr>
                <w:rFonts w:ascii="Arial" w:hAnsi="Arial" w:cs="Arial"/>
                <w:sz w:val="16"/>
                <w:szCs w:val="20"/>
                <w:lang w:val="ro-RO"/>
              </w:rPr>
            </w:pPr>
            <w:r w:rsidRPr="00022193">
              <w:rPr>
                <w:rFonts w:ascii="Arial" w:hAnsi="Arial" w:cs="Arial"/>
                <w:sz w:val="16"/>
                <w:szCs w:val="20"/>
                <w:lang w:val="ro-RO"/>
              </w:rPr>
              <w:t>Litigii privind</w:t>
            </w:r>
            <w:r w:rsidR="00C32B24" w:rsidRPr="00022193">
              <w:rPr>
                <w:rFonts w:ascii="Arial" w:hAnsi="Arial" w:cs="Arial"/>
                <w:sz w:val="16"/>
                <w:szCs w:val="20"/>
                <w:lang w:val="ro-RO"/>
              </w:rPr>
              <w:t xml:space="preserve"> </w:t>
            </w:r>
            <w:r w:rsidR="0027204E" w:rsidRPr="00022193">
              <w:rPr>
                <w:rFonts w:ascii="Arial" w:hAnsi="Arial" w:cs="Arial"/>
                <w:sz w:val="16"/>
                <w:szCs w:val="20"/>
                <w:lang w:val="ro-RO"/>
              </w:rPr>
              <w:t>contestarea unei somații de plată</w:t>
            </w:r>
            <w:r w:rsidR="00C32B24" w:rsidRPr="00022193">
              <w:rPr>
                <w:rFonts w:ascii="Arial" w:hAnsi="Arial" w:cs="Arial"/>
                <w:sz w:val="16"/>
                <w:szCs w:val="20"/>
                <w:lang w:val="ro-RO"/>
              </w:rPr>
              <w:t xml:space="preserve"> </w:t>
            </w:r>
          </w:p>
        </w:tc>
      </w:tr>
      <w:tr w:rsidR="00C32B24" w:rsidRPr="00022193" w14:paraId="62A24811" w14:textId="59E73A4E" w:rsidTr="006415C2">
        <w:tc>
          <w:tcPr>
            <w:tcW w:w="1418" w:type="dxa"/>
            <w:shd w:val="clear" w:color="auto" w:fill="EAF1DD" w:themeFill="accent3" w:themeFillTint="33"/>
            <w:tcMar>
              <w:top w:w="28" w:type="dxa"/>
              <w:left w:w="28" w:type="dxa"/>
              <w:bottom w:w="28" w:type="dxa"/>
              <w:right w:w="28" w:type="dxa"/>
            </w:tcMar>
          </w:tcPr>
          <w:p w14:paraId="58808E09" w14:textId="3D110323"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Ir</w:t>
            </w:r>
            <w:r w:rsidR="00C32B24" w:rsidRPr="00022193">
              <w:rPr>
                <w:rFonts w:ascii="Arial" w:hAnsi="Arial" w:cs="Arial"/>
                <w:b/>
                <w:sz w:val="16"/>
                <w:szCs w:val="20"/>
                <w:lang w:val="ro-RO"/>
              </w:rPr>
              <w:t>land</w:t>
            </w:r>
            <w:r w:rsidRPr="00022193">
              <w:rPr>
                <w:rFonts w:ascii="Arial" w:hAnsi="Arial" w:cs="Arial"/>
                <w:b/>
                <w:sz w:val="16"/>
                <w:szCs w:val="20"/>
                <w:lang w:val="ro-RO"/>
              </w:rPr>
              <w:t>a</w:t>
            </w:r>
          </w:p>
        </w:tc>
        <w:tc>
          <w:tcPr>
            <w:tcW w:w="7402" w:type="dxa"/>
            <w:shd w:val="clear" w:color="auto" w:fill="EAF1DD" w:themeFill="accent3" w:themeFillTint="33"/>
            <w:tcMar>
              <w:top w:w="28" w:type="dxa"/>
              <w:left w:w="28" w:type="dxa"/>
              <w:bottom w:w="28" w:type="dxa"/>
              <w:right w:w="28" w:type="dxa"/>
            </w:tcMar>
          </w:tcPr>
          <w:p w14:paraId="56D5C98F" w14:textId="2BDA37EC" w:rsidR="00C32B24" w:rsidRPr="00022193" w:rsidRDefault="006415C2" w:rsidP="006415C2">
            <w:pPr>
              <w:rPr>
                <w:rFonts w:ascii="Arial" w:hAnsi="Arial" w:cs="Arial"/>
                <w:sz w:val="16"/>
                <w:szCs w:val="20"/>
                <w:lang w:val="ro-RO"/>
              </w:rPr>
            </w:pPr>
            <w:r w:rsidRPr="00022193">
              <w:rPr>
                <w:rFonts w:ascii="Arial" w:hAnsi="Arial" w:cs="Arial"/>
                <w:sz w:val="16"/>
                <w:szCs w:val="20"/>
                <w:lang w:val="ro-RO"/>
              </w:rPr>
              <w:t>Litigii între consumatori și comercianți, cereri de la persoane juridice, cereri privind prejudicii aduse proprietății, cereri privind garanția pentru locațiune</w:t>
            </w:r>
          </w:p>
        </w:tc>
      </w:tr>
      <w:tr w:rsidR="00C32B24" w:rsidRPr="00022193" w14:paraId="020CCEC6" w14:textId="2CAC9B6E" w:rsidTr="006415C2">
        <w:tc>
          <w:tcPr>
            <w:tcW w:w="1418" w:type="dxa"/>
            <w:shd w:val="clear" w:color="auto" w:fill="auto"/>
            <w:tcMar>
              <w:top w:w="28" w:type="dxa"/>
              <w:left w:w="28" w:type="dxa"/>
              <w:bottom w:w="28" w:type="dxa"/>
              <w:right w:w="28" w:type="dxa"/>
            </w:tcMar>
          </w:tcPr>
          <w:p w14:paraId="06B39B35" w14:textId="5EA92E53"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Ital</w:t>
            </w:r>
            <w:r w:rsidR="002C2744" w:rsidRPr="00022193">
              <w:rPr>
                <w:rFonts w:ascii="Arial" w:hAnsi="Arial" w:cs="Arial"/>
                <w:b/>
                <w:sz w:val="16"/>
                <w:szCs w:val="20"/>
                <w:lang w:val="ro-RO"/>
              </w:rPr>
              <w:t>ia</w:t>
            </w:r>
          </w:p>
        </w:tc>
        <w:tc>
          <w:tcPr>
            <w:tcW w:w="7402" w:type="dxa"/>
            <w:shd w:val="clear" w:color="auto" w:fill="auto"/>
            <w:tcMar>
              <w:top w:w="28" w:type="dxa"/>
              <w:left w:w="28" w:type="dxa"/>
              <w:bottom w:w="28" w:type="dxa"/>
              <w:right w:w="28" w:type="dxa"/>
            </w:tcMar>
          </w:tcPr>
          <w:p w14:paraId="3355EA5D" w14:textId="53C24213" w:rsidR="00C32B24" w:rsidRPr="00022193" w:rsidRDefault="006415C2" w:rsidP="006415C2">
            <w:pPr>
              <w:rPr>
                <w:rFonts w:ascii="Arial" w:hAnsi="Arial" w:cs="Arial"/>
                <w:sz w:val="16"/>
                <w:szCs w:val="20"/>
                <w:lang w:val="ro-RO"/>
              </w:rPr>
            </w:pPr>
            <w:r w:rsidRPr="00022193">
              <w:rPr>
                <w:rFonts w:ascii="Arial" w:hAnsi="Arial" w:cs="Arial"/>
                <w:sz w:val="16"/>
                <w:szCs w:val="20"/>
                <w:lang w:val="ro-RO"/>
              </w:rPr>
              <w:t>Litigii privind bunuri mobile, cu excepțiile prevăzute de lege</w:t>
            </w:r>
          </w:p>
        </w:tc>
      </w:tr>
      <w:tr w:rsidR="00C32B24" w:rsidRPr="00022193" w14:paraId="3EE7753F" w14:textId="75ED6393" w:rsidTr="006415C2">
        <w:tc>
          <w:tcPr>
            <w:tcW w:w="1418" w:type="dxa"/>
            <w:shd w:val="clear" w:color="auto" w:fill="EAF1DD" w:themeFill="accent3" w:themeFillTint="33"/>
            <w:tcMar>
              <w:top w:w="28" w:type="dxa"/>
              <w:left w:w="28" w:type="dxa"/>
              <w:bottom w:w="28" w:type="dxa"/>
              <w:right w:w="28" w:type="dxa"/>
            </w:tcMar>
          </w:tcPr>
          <w:p w14:paraId="4065455E" w14:textId="44141621"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Letonia</w:t>
            </w:r>
            <w:r w:rsidR="00C32B24" w:rsidRPr="00022193">
              <w:rPr>
                <w:rFonts w:ascii="Arial" w:hAnsi="Arial" w:cs="Arial"/>
                <w:b/>
                <w:sz w:val="16"/>
                <w:szCs w:val="20"/>
                <w:lang w:val="ro-RO"/>
              </w:rPr>
              <w:t xml:space="preserve"> </w:t>
            </w:r>
          </w:p>
        </w:tc>
        <w:tc>
          <w:tcPr>
            <w:tcW w:w="7402" w:type="dxa"/>
            <w:shd w:val="clear" w:color="auto" w:fill="EAF1DD" w:themeFill="accent3" w:themeFillTint="33"/>
            <w:tcMar>
              <w:top w:w="28" w:type="dxa"/>
              <w:left w:w="28" w:type="dxa"/>
              <w:bottom w:w="28" w:type="dxa"/>
              <w:right w:w="28" w:type="dxa"/>
            </w:tcMar>
          </w:tcPr>
          <w:p w14:paraId="0822ECEA" w14:textId="1184FD15" w:rsidR="00C32B24" w:rsidRPr="00022193" w:rsidRDefault="0027204E" w:rsidP="0027204E">
            <w:pPr>
              <w:rPr>
                <w:rFonts w:ascii="Arial" w:hAnsi="Arial" w:cs="Arial"/>
                <w:sz w:val="16"/>
                <w:szCs w:val="20"/>
                <w:lang w:val="ro-RO"/>
              </w:rPr>
            </w:pPr>
            <w:r w:rsidRPr="00022193">
              <w:rPr>
                <w:rFonts w:ascii="Arial" w:hAnsi="Arial" w:cs="Arial"/>
                <w:sz w:val="16"/>
                <w:szCs w:val="20"/>
                <w:lang w:val="ro-RO"/>
              </w:rPr>
              <w:t>Cereri pentru recuperarea unor sume de bani, cereri pentru recuperarea mentenanței</w:t>
            </w:r>
            <w:r w:rsidR="00C32B24" w:rsidRPr="00022193">
              <w:rPr>
                <w:rFonts w:ascii="Arial" w:hAnsi="Arial" w:cs="Arial"/>
                <w:sz w:val="16"/>
                <w:szCs w:val="20"/>
                <w:lang w:val="ro-RO"/>
              </w:rPr>
              <w:t xml:space="preserve">, </w:t>
            </w:r>
          </w:p>
        </w:tc>
      </w:tr>
      <w:tr w:rsidR="00C32B24" w:rsidRPr="00022193" w14:paraId="34909F9C" w14:textId="5D817329" w:rsidTr="006415C2">
        <w:tc>
          <w:tcPr>
            <w:tcW w:w="1418" w:type="dxa"/>
            <w:shd w:val="clear" w:color="auto" w:fill="auto"/>
            <w:tcMar>
              <w:top w:w="28" w:type="dxa"/>
              <w:left w:w="28" w:type="dxa"/>
              <w:bottom w:w="28" w:type="dxa"/>
              <w:right w:w="28" w:type="dxa"/>
            </w:tcMar>
          </w:tcPr>
          <w:p w14:paraId="5089BA1E" w14:textId="475E14F6"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Lit</w:t>
            </w:r>
            <w:r w:rsidR="00C32B24" w:rsidRPr="00022193">
              <w:rPr>
                <w:rFonts w:ascii="Arial" w:hAnsi="Arial" w:cs="Arial"/>
                <w:b/>
                <w:sz w:val="16"/>
                <w:szCs w:val="20"/>
                <w:lang w:val="ro-RO"/>
              </w:rPr>
              <w:t>uania</w:t>
            </w:r>
          </w:p>
        </w:tc>
        <w:tc>
          <w:tcPr>
            <w:tcW w:w="7402" w:type="dxa"/>
            <w:shd w:val="clear" w:color="auto" w:fill="auto"/>
            <w:tcMar>
              <w:top w:w="28" w:type="dxa"/>
              <w:left w:w="28" w:type="dxa"/>
              <w:bottom w:w="28" w:type="dxa"/>
              <w:right w:w="28" w:type="dxa"/>
            </w:tcMar>
          </w:tcPr>
          <w:p w14:paraId="4EB5EEA2" w14:textId="156EF233" w:rsidR="00C32B24" w:rsidRPr="00022193" w:rsidRDefault="006415C2" w:rsidP="006415C2">
            <w:pPr>
              <w:rPr>
                <w:rFonts w:ascii="Arial" w:hAnsi="Arial" w:cs="Arial"/>
                <w:sz w:val="16"/>
                <w:szCs w:val="20"/>
                <w:lang w:val="ro-RO"/>
              </w:rPr>
            </w:pPr>
            <w:r w:rsidRPr="00022193">
              <w:rPr>
                <w:rFonts w:ascii="Arial" w:hAnsi="Arial" w:cs="Arial"/>
                <w:sz w:val="16"/>
                <w:szCs w:val="20"/>
                <w:lang w:val="ro-RO"/>
              </w:rPr>
              <w:t xml:space="preserve">Cereri pecuniare </w:t>
            </w:r>
          </w:p>
        </w:tc>
      </w:tr>
      <w:tr w:rsidR="00C32B24" w:rsidRPr="00022193" w14:paraId="5B16BD2F" w14:textId="1027829D" w:rsidTr="006415C2">
        <w:tc>
          <w:tcPr>
            <w:tcW w:w="1418" w:type="dxa"/>
            <w:shd w:val="clear" w:color="auto" w:fill="EAF1DD" w:themeFill="accent3" w:themeFillTint="33"/>
            <w:tcMar>
              <w:top w:w="28" w:type="dxa"/>
              <w:left w:w="28" w:type="dxa"/>
              <w:bottom w:w="28" w:type="dxa"/>
              <w:right w:w="28" w:type="dxa"/>
            </w:tcMar>
          </w:tcPr>
          <w:p w14:paraId="2B47E696" w14:textId="77777777"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 xml:space="preserve">Luxembourg </w:t>
            </w:r>
          </w:p>
        </w:tc>
        <w:tc>
          <w:tcPr>
            <w:tcW w:w="7402" w:type="dxa"/>
            <w:shd w:val="clear" w:color="auto" w:fill="EAF1DD" w:themeFill="accent3" w:themeFillTint="33"/>
            <w:tcMar>
              <w:top w:w="28" w:type="dxa"/>
              <w:left w:w="28" w:type="dxa"/>
              <w:bottom w:w="28" w:type="dxa"/>
              <w:right w:w="28" w:type="dxa"/>
            </w:tcMar>
          </w:tcPr>
          <w:p w14:paraId="0065C3D7" w14:textId="421BA877" w:rsidR="00C32B24" w:rsidRPr="00022193" w:rsidRDefault="006415C2" w:rsidP="00AB3553">
            <w:pPr>
              <w:rPr>
                <w:rFonts w:ascii="Arial" w:hAnsi="Arial" w:cs="Arial"/>
                <w:sz w:val="16"/>
                <w:szCs w:val="20"/>
                <w:lang w:val="ro-RO"/>
              </w:rPr>
            </w:pPr>
            <w:r w:rsidRPr="00022193">
              <w:rPr>
                <w:rFonts w:ascii="Arial" w:hAnsi="Arial" w:cs="Arial"/>
                <w:sz w:val="16"/>
                <w:szCs w:val="20"/>
                <w:lang w:val="ro-RO"/>
              </w:rPr>
              <w:t>Cereri pecuniare</w:t>
            </w:r>
          </w:p>
        </w:tc>
      </w:tr>
      <w:tr w:rsidR="00C32B24" w:rsidRPr="00022193" w14:paraId="5723C914" w14:textId="30B66DD2" w:rsidTr="006415C2">
        <w:tc>
          <w:tcPr>
            <w:tcW w:w="1418" w:type="dxa"/>
            <w:shd w:val="clear" w:color="auto" w:fill="auto"/>
            <w:tcMar>
              <w:top w:w="28" w:type="dxa"/>
              <w:left w:w="28" w:type="dxa"/>
              <w:bottom w:w="28" w:type="dxa"/>
              <w:right w:w="28" w:type="dxa"/>
            </w:tcMar>
          </w:tcPr>
          <w:p w14:paraId="1264A91E" w14:textId="77777777"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Malta</w:t>
            </w:r>
          </w:p>
        </w:tc>
        <w:tc>
          <w:tcPr>
            <w:tcW w:w="7402" w:type="dxa"/>
            <w:shd w:val="clear" w:color="auto" w:fill="auto"/>
            <w:tcMar>
              <w:top w:w="28" w:type="dxa"/>
              <w:left w:w="28" w:type="dxa"/>
              <w:bottom w:w="28" w:type="dxa"/>
              <w:right w:w="28" w:type="dxa"/>
            </w:tcMar>
          </w:tcPr>
          <w:p w14:paraId="3AB89B1F" w14:textId="742C5738" w:rsidR="00C32B24" w:rsidRPr="00022193" w:rsidRDefault="006415C2" w:rsidP="006415C2">
            <w:pPr>
              <w:rPr>
                <w:rFonts w:ascii="Arial" w:hAnsi="Arial" w:cs="Arial"/>
                <w:sz w:val="16"/>
                <w:szCs w:val="20"/>
                <w:lang w:val="ro-RO"/>
              </w:rPr>
            </w:pPr>
            <w:r w:rsidRPr="00022193">
              <w:rPr>
                <w:rFonts w:ascii="Arial" w:hAnsi="Arial" w:cs="Arial"/>
                <w:sz w:val="16"/>
                <w:szCs w:val="20"/>
                <w:lang w:val="ro-RO"/>
              </w:rPr>
              <w:t xml:space="preserve">Cereri pecuniare cu excepțiile prevăzute în lege </w:t>
            </w:r>
            <w:r w:rsidR="00C32B24" w:rsidRPr="00022193">
              <w:rPr>
                <w:rFonts w:ascii="Arial" w:hAnsi="Arial" w:cs="Arial"/>
                <w:sz w:val="16"/>
                <w:szCs w:val="20"/>
                <w:lang w:val="ro-RO"/>
              </w:rPr>
              <w:t>(</w:t>
            </w:r>
            <w:r w:rsidRPr="00022193">
              <w:rPr>
                <w:rFonts w:ascii="Arial" w:hAnsi="Arial" w:cs="Arial"/>
                <w:sz w:val="16"/>
                <w:szCs w:val="20"/>
                <w:lang w:val="ro-RO"/>
              </w:rPr>
              <w:t>de ex.: titlul de proprietate asupra bunurilor imobile)</w:t>
            </w:r>
          </w:p>
        </w:tc>
      </w:tr>
      <w:tr w:rsidR="00C32B24" w:rsidRPr="00022193" w14:paraId="3D599486" w14:textId="4FE3B8F6" w:rsidTr="006415C2">
        <w:tc>
          <w:tcPr>
            <w:tcW w:w="1418" w:type="dxa"/>
            <w:shd w:val="clear" w:color="auto" w:fill="EAF1DD" w:themeFill="accent3" w:themeFillTint="33"/>
            <w:tcMar>
              <w:top w:w="28" w:type="dxa"/>
              <w:left w:w="28" w:type="dxa"/>
              <w:bottom w:w="28" w:type="dxa"/>
              <w:right w:w="28" w:type="dxa"/>
            </w:tcMar>
          </w:tcPr>
          <w:p w14:paraId="12E5F5C9" w14:textId="49401749"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Olanda</w:t>
            </w:r>
          </w:p>
        </w:tc>
        <w:tc>
          <w:tcPr>
            <w:tcW w:w="7402" w:type="dxa"/>
            <w:shd w:val="clear" w:color="auto" w:fill="EAF1DD" w:themeFill="accent3" w:themeFillTint="33"/>
            <w:tcMar>
              <w:top w:w="28" w:type="dxa"/>
              <w:left w:w="28" w:type="dxa"/>
              <w:bottom w:w="28" w:type="dxa"/>
              <w:right w:w="28" w:type="dxa"/>
            </w:tcMar>
          </w:tcPr>
          <w:p w14:paraId="1B12DA9E" w14:textId="133EA03B" w:rsidR="00C32B24" w:rsidRPr="00022193" w:rsidRDefault="006415C2" w:rsidP="006415C2">
            <w:pPr>
              <w:rPr>
                <w:rFonts w:ascii="Arial" w:hAnsi="Arial" w:cs="Arial"/>
                <w:sz w:val="16"/>
                <w:szCs w:val="20"/>
                <w:lang w:val="ro-RO"/>
              </w:rPr>
            </w:pPr>
            <w:r w:rsidRPr="00022193">
              <w:rPr>
                <w:rFonts w:ascii="Arial" w:hAnsi="Arial" w:cs="Arial"/>
                <w:sz w:val="16"/>
                <w:szCs w:val="20"/>
                <w:lang w:val="ro-RO"/>
              </w:rPr>
              <w:t>Cereri pecuniare</w:t>
            </w:r>
            <w:r w:rsidR="00C32B24" w:rsidRPr="00022193">
              <w:rPr>
                <w:rFonts w:ascii="Arial" w:hAnsi="Arial" w:cs="Arial"/>
                <w:sz w:val="16"/>
                <w:szCs w:val="20"/>
                <w:lang w:val="ro-RO"/>
              </w:rPr>
              <w:t xml:space="preserve">, </w:t>
            </w:r>
            <w:r w:rsidRPr="00022193">
              <w:rPr>
                <w:rFonts w:ascii="Arial" w:hAnsi="Arial" w:cs="Arial"/>
                <w:sz w:val="16"/>
                <w:szCs w:val="20"/>
                <w:lang w:val="ro-RO"/>
              </w:rPr>
              <w:t>litigii legate de muncă, litigii privind locațiunea proprietăților rezidențiale și comerciale</w:t>
            </w:r>
          </w:p>
        </w:tc>
      </w:tr>
      <w:tr w:rsidR="00C32B24" w:rsidRPr="00022193" w14:paraId="5ADAFE6F" w14:textId="7D8D1A73" w:rsidTr="006415C2">
        <w:tc>
          <w:tcPr>
            <w:tcW w:w="1418" w:type="dxa"/>
            <w:shd w:val="clear" w:color="auto" w:fill="auto"/>
            <w:tcMar>
              <w:top w:w="28" w:type="dxa"/>
              <w:left w:w="28" w:type="dxa"/>
              <w:bottom w:w="28" w:type="dxa"/>
              <w:right w:w="28" w:type="dxa"/>
            </w:tcMar>
          </w:tcPr>
          <w:p w14:paraId="30A3AA34" w14:textId="10AB201D"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Po</w:t>
            </w:r>
            <w:r w:rsidR="002C2744" w:rsidRPr="00022193">
              <w:rPr>
                <w:rFonts w:ascii="Arial" w:hAnsi="Arial" w:cs="Arial"/>
                <w:b/>
                <w:sz w:val="16"/>
                <w:szCs w:val="20"/>
                <w:lang w:val="ro-RO"/>
              </w:rPr>
              <w:t>lonia</w:t>
            </w:r>
          </w:p>
        </w:tc>
        <w:tc>
          <w:tcPr>
            <w:tcW w:w="7402" w:type="dxa"/>
            <w:shd w:val="clear" w:color="auto" w:fill="auto"/>
            <w:tcMar>
              <w:top w:w="28" w:type="dxa"/>
              <w:left w:w="28" w:type="dxa"/>
              <w:bottom w:w="28" w:type="dxa"/>
              <w:right w:w="28" w:type="dxa"/>
            </w:tcMar>
          </w:tcPr>
          <w:p w14:paraId="11C55859" w14:textId="1D234D7B" w:rsidR="00C32B24" w:rsidRPr="00022193" w:rsidRDefault="006415C2" w:rsidP="006415C2">
            <w:pPr>
              <w:rPr>
                <w:rFonts w:ascii="Arial" w:hAnsi="Arial" w:cs="Arial"/>
                <w:sz w:val="16"/>
                <w:szCs w:val="20"/>
                <w:lang w:val="ro-RO"/>
              </w:rPr>
            </w:pPr>
            <w:r w:rsidRPr="00022193">
              <w:rPr>
                <w:rFonts w:ascii="Arial" w:hAnsi="Arial" w:cs="Arial"/>
                <w:sz w:val="16"/>
                <w:szCs w:val="20"/>
                <w:lang w:val="ro-RO"/>
              </w:rPr>
              <w:t>Cereri contractuale, litigii privind garanția pentru consumatori sau cereri privind garanția, cereri privind locațiunea rezidențială</w:t>
            </w:r>
          </w:p>
        </w:tc>
      </w:tr>
      <w:tr w:rsidR="00C32B24" w:rsidRPr="00022193" w14:paraId="5310E385" w14:textId="167B587D" w:rsidTr="006415C2">
        <w:tc>
          <w:tcPr>
            <w:tcW w:w="1418" w:type="dxa"/>
            <w:shd w:val="clear" w:color="auto" w:fill="EAF1DD" w:themeFill="accent3" w:themeFillTint="33"/>
            <w:tcMar>
              <w:top w:w="28" w:type="dxa"/>
              <w:left w:w="28" w:type="dxa"/>
              <w:bottom w:w="28" w:type="dxa"/>
              <w:right w:w="28" w:type="dxa"/>
            </w:tcMar>
          </w:tcPr>
          <w:p w14:paraId="1E5FD9B1" w14:textId="0FFBB3CF"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Portugal</w:t>
            </w:r>
            <w:r w:rsidR="002C2744" w:rsidRPr="00022193">
              <w:rPr>
                <w:rFonts w:ascii="Arial" w:hAnsi="Arial" w:cs="Arial"/>
                <w:b/>
                <w:sz w:val="16"/>
                <w:szCs w:val="20"/>
                <w:lang w:val="ro-RO"/>
              </w:rPr>
              <w:t>ia</w:t>
            </w:r>
          </w:p>
        </w:tc>
        <w:tc>
          <w:tcPr>
            <w:tcW w:w="7402" w:type="dxa"/>
            <w:shd w:val="clear" w:color="auto" w:fill="EAF1DD" w:themeFill="accent3" w:themeFillTint="33"/>
            <w:tcMar>
              <w:top w:w="28" w:type="dxa"/>
              <w:left w:w="28" w:type="dxa"/>
              <w:bottom w:w="28" w:type="dxa"/>
              <w:right w:w="28" w:type="dxa"/>
            </w:tcMar>
          </w:tcPr>
          <w:p w14:paraId="5E2F2E52" w14:textId="7B900ABF" w:rsidR="00C32B24" w:rsidRPr="00022193" w:rsidRDefault="0027204E" w:rsidP="000A6FDB">
            <w:pPr>
              <w:rPr>
                <w:rFonts w:ascii="Arial" w:hAnsi="Arial" w:cs="Arial"/>
                <w:sz w:val="16"/>
                <w:szCs w:val="20"/>
                <w:lang w:val="ro-RO"/>
              </w:rPr>
            </w:pPr>
            <w:r w:rsidRPr="00022193">
              <w:rPr>
                <w:rFonts w:ascii="Arial" w:hAnsi="Arial" w:cs="Arial"/>
                <w:sz w:val="16"/>
                <w:szCs w:val="20"/>
                <w:lang w:val="ro-RO"/>
              </w:rPr>
              <w:t>Obligații monetare</w:t>
            </w:r>
            <w:r w:rsidR="00C32B24" w:rsidRPr="00022193">
              <w:rPr>
                <w:rFonts w:ascii="Arial" w:hAnsi="Arial" w:cs="Arial"/>
                <w:sz w:val="16"/>
                <w:szCs w:val="20"/>
                <w:lang w:val="ro-RO"/>
              </w:rPr>
              <w:t xml:space="preserve">, </w:t>
            </w:r>
            <w:r w:rsidR="000A6FDB" w:rsidRPr="00022193">
              <w:rPr>
                <w:rFonts w:ascii="Arial" w:hAnsi="Arial" w:cs="Arial"/>
                <w:sz w:val="16"/>
                <w:szCs w:val="20"/>
                <w:lang w:val="ro-RO"/>
              </w:rPr>
              <w:t>tranzacții comerciale</w:t>
            </w:r>
          </w:p>
        </w:tc>
      </w:tr>
      <w:tr w:rsidR="00C32B24" w:rsidRPr="00022193" w14:paraId="3E939E83" w14:textId="7E480970" w:rsidTr="006415C2">
        <w:tc>
          <w:tcPr>
            <w:tcW w:w="1418" w:type="dxa"/>
            <w:shd w:val="clear" w:color="auto" w:fill="auto"/>
            <w:tcMar>
              <w:top w:w="28" w:type="dxa"/>
              <w:left w:w="28" w:type="dxa"/>
              <w:bottom w:w="28" w:type="dxa"/>
              <w:right w:w="28" w:type="dxa"/>
            </w:tcMar>
          </w:tcPr>
          <w:p w14:paraId="49F53617" w14:textId="77777777"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Romania</w:t>
            </w:r>
          </w:p>
        </w:tc>
        <w:tc>
          <w:tcPr>
            <w:tcW w:w="7402" w:type="dxa"/>
            <w:shd w:val="clear" w:color="auto" w:fill="auto"/>
            <w:tcMar>
              <w:top w:w="28" w:type="dxa"/>
              <w:left w:w="28" w:type="dxa"/>
              <w:bottom w:w="28" w:type="dxa"/>
              <w:right w:w="28" w:type="dxa"/>
            </w:tcMar>
          </w:tcPr>
          <w:p w14:paraId="5F28E2DA" w14:textId="6E6E76F6" w:rsidR="00C32B24" w:rsidRPr="00022193" w:rsidRDefault="000A6FDB" w:rsidP="000A6FDB">
            <w:pPr>
              <w:rPr>
                <w:rFonts w:ascii="Arial" w:hAnsi="Arial" w:cs="Arial"/>
                <w:sz w:val="16"/>
                <w:szCs w:val="20"/>
                <w:lang w:val="ro-RO"/>
              </w:rPr>
            </w:pPr>
            <w:r w:rsidRPr="00022193">
              <w:rPr>
                <w:rFonts w:ascii="Arial" w:hAnsi="Arial" w:cs="Arial"/>
                <w:sz w:val="16"/>
                <w:szCs w:val="20"/>
                <w:lang w:val="ro-RO"/>
              </w:rPr>
              <w:t>Cereri pecuniare cu excepțiile prevăzute în lege</w:t>
            </w:r>
            <w:r w:rsidR="00C32B24" w:rsidRPr="00022193">
              <w:rPr>
                <w:rFonts w:ascii="Arial" w:hAnsi="Arial" w:cs="Arial"/>
                <w:sz w:val="16"/>
                <w:szCs w:val="20"/>
                <w:lang w:val="ro-RO"/>
              </w:rPr>
              <w:t xml:space="preserve"> </w:t>
            </w:r>
          </w:p>
        </w:tc>
      </w:tr>
      <w:tr w:rsidR="00C32B24" w:rsidRPr="00022193" w14:paraId="4CA32D5B" w14:textId="6966BDB8" w:rsidTr="006415C2">
        <w:tc>
          <w:tcPr>
            <w:tcW w:w="1418" w:type="dxa"/>
            <w:shd w:val="clear" w:color="auto" w:fill="EAF1DD" w:themeFill="accent3" w:themeFillTint="33"/>
            <w:tcMar>
              <w:top w:w="28" w:type="dxa"/>
              <w:left w:w="28" w:type="dxa"/>
              <w:bottom w:w="28" w:type="dxa"/>
              <w:right w:w="28" w:type="dxa"/>
            </w:tcMar>
          </w:tcPr>
          <w:p w14:paraId="4034CED9" w14:textId="6244D6DB"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Slovac</w:t>
            </w:r>
            <w:r w:rsidR="00C32B24" w:rsidRPr="00022193">
              <w:rPr>
                <w:rFonts w:ascii="Arial" w:hAnsi="Arial" w:cs="Arial"/>
                <w:b/>
                <w:sz w:val="16"/>
                <w:szCs w:val="20"/>
                <w:lang w:val="ro-RO"/>
              </w:rPr>
              <w:t>ia</w:t>
            </w:r>
          </w:p>
        </w:tc>
        <w:tc>
          <w:tcPr>
            <w:tcW w:w="7402" w:type="dxa"/>
            <w:shd w:val="clear" w:color="auto" w:fill="EAF1DD" w:themeFill="accent3" w:themeFillTint="33"/>
            <w:tcMar>
              <w:top w:w="28" w:type="dxa"/>
              <w:left w:w="28" w:type="dxa"/>
              <w:bottom w:w="28" w:type="dxa"/>
              <w:right w:w="28" w:type="dxa"/>
            </w:tcMar>
          </w:tcPr>
          <w:p w14:paraId="44F02AB5" w14:textId="1099D25C" w:rsidR="00C32B24" w:rsidRPr="00022193" w:rsidRDefault="002C2744" w:rsidP="00AB3553">
            <w:pPr>
              <w:rPr>
                <w:rFonts w:ascii="Arial" w:hAnsi="Arial" w:cs="Arial"/>
                <w:sz w:val="16"/>
                <w:szCs w:val="20"/>
                <w:lang w:val="ro-RO"/>
              </w:rPr>
            </w:pPr>
            <w:r w:rsidRPr="00022193">
              <w:rPr>
                <w:rFonts w:ascii="Arial" w:hAnsi="Arial" w:cs="Arial"/>
                <w:sz w:val="16"/>
                <w:szCs w:val="20"/>
                <w:lang w:val="ro-RO"/>
              </w:rPr>
              <w:t>Litigii civile</w:t>
            </w:r>
            <w:r w:rsidR="00C32B24" w:rsidRPr="00022193">
              <w:rPr>
                <w:rFonts w:ascii="Arial" w:hAnsi="Arial" w:cs="Arial"/>
                <w:sz w:val="16"/>
                <w:szCs w:val="20"/>
                <w:lang w:val="ro-RO"/>
              </w:rPr>
              <w:t xml:space="preserve"> </w:t>
            </w:r>
          </w:p>
        </w:tc>
      </w:tr>
      <w:tr w:rsidR="00C32B24" w:rsidRPr="00022193" w14:paraId="27909F0C" w14:textId="195931FF" w:rsidTr="006415C2">
        <w:tc>
          <w:tcPr>
            <w:tcW w:w="1418" w:type="dxa"/>
            <w:shd w:val="clear" w:color="auto" w:fill="auto"/>
            <w:tcMar>
              <w:top w:w="28" w:type="dxa"/>
              <w:left w:w="28" w:type="dxa"/>
              <w:bottom w:w="28" w:type="dxa"/>
              <w:right w:w="28" w:type="dxa"/>
            </w:tcMar>
          </w:tcPr>
          <w:p w14:paraId="2B0FE077" w14:textId="77777777"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Slovenia</w:t>
            </w:r>
          </w:p>
        </w:tc>
        <w:tc>
          <w:tcPr>
            <w:tcW w:w="7402" w:type="dxa"/>
            <w:shd w:val="clear" w:color="auto" w:fill="auto"/>
            <w:tcMar>
              <w:top w:w="28" w:type="dxa"/>
              <w:left w:w="28" w:type="dxa"/>
              <w:bottom w:w="28" w:type="dxa"/>
              <w:right w:w="28" w:type="dxa"/>
            </w:tcMar>
          </w:tcPr>
          <w:p w14:paraId="1B22F7FF" w14:textId="176EEEA9" w:rsidR="00C32B24" w:rsidRPr="00022193" w:rsidRDefault="0027204E" w:rsidP="0027204E">
            <w:pPr>
              <w:rPr>
                <w:rFonts w:ascii="Arial" w:hAnsi="Arial" w:cs="Arial"/>
                <w:sz w:val="16"/>
                <w:szCs w:val="20"/>
                <w:lang w:val="ro-RO"/>
              </w:rPr>
            </w:pPr>
            <w:r w:rsidRPr="00022193">
              <w:rPr>
                <w:rFonts w:ascii="Arial" w:hAnsi="Arial" w:cs="Arial"/>
                <w:sz w:val="16"/>
                <w:szCs w:val="20"/>
                <w:lang w:val="ro-RO"/>
              </w:rPr>
              <w:t>Cereri monetare, cereri non-monetare pe care reclamantul a declarat că este dispus să le accepte</w:t>
            </w:r>
            <w:r w:rsidR="00C32B24" w:rsidRPr="00022193">
              <w:rPr>
                <w:rFonts w:ascii="Arial" w:hAnsi="Arial" w:cs="Arial"/>
                <w:sz w:val="16"/>
                <w:szCs w:val="20"/>
                <w:lang w:val="ro-RO"/>
              </w:rPr>
              <w:t xml:space="preserve">, </w:t>
            </w:r>
            <w:r w:rsidR="006415C2" w:rsidRPr="00022193">
              <w:rPr>
                <w:rFonts w:ascii="Arial" w:hAnsi="Arial" w:cs="Arial"/>
                <w:sz w:val="16"/>
                <w:szCs w:val="20"/>
                <w:lang w:val="ro-RO"/>
              </w:rPr>
              <w:t>cereri cu privire la predarea bunurilor mobile</w:t>
            </w:r>
          </w:p>
        </w:tc>
      </w:tr>
      <w:tr w:rsidR="00C32B24" w:rsidRPr="00022193" w14:paraId="04C0BCBF" w14:textId="5B8BF92E" w:rsidTr="006415C2">
        <w:tc>
          <w:tcPr>
            <w:tcW w:w="1418" w:type="dxa"/>
            <w:shd w:val="clear" w:color="auto" w:fill="EAF1DD" w:themeFill="accent3" w:themeFillTint="33"/>
            <w:tcMar>
              <w:top w:w="28" w:type="dxa"/>
              <w:left w:w="28" w:type="dxa"/>
              <w:bottom w:w="28" w:type="dxa"/>
              <w:right w:w="28" w:type="dxa"/>
            </w:tcMar>
          </w:tcPr>
          <w:p w14:paraId="723245AE" w14:textId="1241960E"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Spa</w:t>
            </w:r>
            <w:r w:rsidR="002C2744" w:rsidRPr="00022193">
              <w:rPr>
                <w:rFonts w:ascii="Arial" w:hAnsi="Arial" w:cs="Arial"/>
                <w:b/>
                <w:sz w:val="16"/>
                <w:szCs w:val="20"/>
                <w:lang w:val="ro-RO"/>
              </w:rPr>
              <w:t>nia</w:t>
            </w:r>
          </w:p>
        </w:tc>
        <w:tc>
          <w:tcPr>
            <w:tcW w:w="7402" w:type="dxa"/>
            <w:shd w:val="clear" w:color="auto" w:fill="EAF1DD" w:themeFill="accent3" w:themeFillTint="33"/>
            <w:tcMar>
              <w:top w:w="28" w:type="dxa"/>
              <w:left w:w="28" w:type="dxa"/>
              <w:bottom w:w="28" w:type="dxa"/>
              <w:right w:w="28" w:type="dxa"/>
            </w:tcMar>
          </w:tcPr>
          <w:p w14:paraId="0DA81881" w14:textId="53E814A5" w:rsidR="00C32B24" w:rsidRPr="00022193" w:rsidRDefault="002C2744" w:rsidP="0027204E">
            <w:pPr>
              <w:rPr>
                <w:rFonts w:ascii="Arial" w:hAnsi="Arial" w:cs="Arial"/>
                <w:sz w:val="16"/>
                <w:szCs w:val="20"/>
                <w:lang w:val="ro-RO"/>
              </w:rPr>
            </w:pPr>
            <w:r w:rsidRPr="00022193">
              <w:rPr>
                <w:rFonts w:ascii="Arial" w:hAnsi="Arial" w:cs="Arial"/>
                <w:sz w:val="16"/>
                <w:szCs w:val="20"/>
                <w:lang w:val="ro-RO"/>
              </w:rPr>
              <w:t>Litigii civile</w:t>
            </w:r>
            <w:r w:rsidR="00C32B24" w:rsidRPr="00022193">
              <w:rPr>
                <w:rFonts w:ascii="Arial" w:hAnsi="Arial" w:cs="Arial"/>
                <w:sz w:val="16"/>
                <w:szCs w:val="20"/>
                <w:lang w:val="ro-RO"/>
              </w:rPr>
              <w:t>,</w:t>
            </w:r>
            <w:r w:rsidR="0027204E" w:rsidRPr="00022193">
              <w:rPr>
                <w:rFonts w:ascii="Arial" w:hAnsi="Arial" w:cs="Arial"/>
                <w:sz w:val="16"/>
                <w:szCs w:val="20"/>
                <w:lang w:val="ro-RO"/>
              </w:rPr>
              <w:t xml:space="preserve"> procedura privind somațiile de plată,</w:t>
            </w:r>
            <w:r w:rsidR="00C32B24" w:rsidRPr="00022193">
              <w:rPr>
                <w:rFonts w:ascii="Arial" w:hAnsi="Arial" w:cs="Arial"/>
                <w:sz w:val="16"/>
                <w:szCs w:val="20"/>
                <w:lang w:val="ro-RO"/>
              </w:rPr>
              <w:t xml:space="preserve"> </w:t>
            </w:r>
            <w:r w:rsidR="006415C2" w:rsidRPr="00022193">
              <w:rPr>
                <w:rFonts w:ascii="Arial" w:hAnsi="Arial" w:cs="Arial"/>
                <w:sz w:val="16"/>
                <w:szCs w:val="20"/>
                <w:lang w:val="ro-RO"/>
              </w:rPr>
              <w:t>litigii administrative</w:t>
            </w:r>
            <w:r w:rsidR="00C32B24" w:rsidRPr="00022193">
              <w:rPr>
                <w:rFonts w:ascii="Arial" w:hAnsi="Arial" w:cs="Arial"/>
                <w:sz w:val="16"/>
                <w:szCs w:val="20"/>
                <w:lang w:val="ro-RO"/>
              </w:rPr>
              <w:t xml:space="preserve"> </w:t>
            </w:r>
          </w:p>
        </w:tc>
      </w:tr>
      <w:tr w:rsidR="00C32B24" w:rsidRPr="00022193" w14:paraId="019AEBA5" w14:textId="5E3A9A06" w:rsidTr="006415C2">
        <w:tc>
          <w:tcPr>
            <w:tcW w:w="1418" w:type="dxa"/>
            <w:shd w:val="clear" w:color="auto" w:fill="auto"/>
            <w:tcMar>
              <w:top w:w="28" w:type="dxa"/>
              <w:left w:w="28" w:type="dxa"/>
              <w:bottom w:w="28" w:type="dxa"/>
              <w:right w:w="28" w:type="dxa"/>
            </w:tcMar>
          </w:tcPr>
          <w:p w14:paraId="7115A17B" w14:textId="47F7C1C8" w:rsidR="00C32B24" w:rsidRPr="00022193" w:rsidRDefault="002C2744" w:rsidP="00AB3553">
            <w:pPr>
              <w:rPr>
                <w:rFonts w:ascii="Arial" w:hAnsi="Arial" w:cs="Arial"/>
                <w:b/>
                <w:sz w:val="16"/>
                <w:szCs w:val="20"/>
                <w:lang w:val="ro-RO"/>
              </w:rPr>
            </w:pPr>
            <w:r w:rsidRPr="00022193">
              <w:rPr>
                <w:rFonts w:ascii="Arial" w:hAnsi="Arial" w:cs="Arial"/>
                <w:b/>
                <w:sz w:val="16"/>
                <w:szCs w:val="20"/>
                <w:lang w:val="ro-RO"/>
              </w:rPr>
              <w:t>Suedia</w:t>
            </w:r>
          </w:p>
        </w:tc>
        <w:tc>
          <w:tcPr>
            <w:tcW w:w="7402" w:type="dxa"/>
            <w:shd w:val="clear" w:color="auto" w:fill="auto"/>
            <w:tcMar>
              <w:top w:w="28" w:type="dxa"/>
              <w:left w:w="28" w:type="dxa"/>
              <w:bottom w:w="28" w:type="dxa"/>
              <w:right w:w="28" w:type="dxa"/>
            </w:tcMar>
          </w:tcPr>
          <w:p w14:paraId="65E0F16E" w14:textId="31ED6986" w:rsidR="00C32B24" w:rsidRPr="00022193" w:rsidRDefault="000A6FDB" w:rsidP="000A6FDB">
            <w:pPr>
              <w:rPr>
                <w:rFonts w:ascii="Arial" w:hAnsi="Arial" w:cs="Arial"/>
                <w:sz w:val="16"/>
                <w:szCs w:val="20"/>
                <w:lang w:val="ro-RO"/>
              </w:rPr>
            </w:pPr>
            <w:r w:rsidRPr="00022193">
              <w:rPr>
                <w:rFonts w:ascii="Arial" w:hAnsi="Arial" w:cs="Arial"/>
                <w:sz w:val="16"/>
                <w:szCs w:val="20"/>
                <w:lang w:val="ro-RO"/>
              </w:rPr>
              <w:t>Orice acțiune civilă, cu excepția chestiunilor care țin de dreptul familiei</w:t>
            </w:r>
            <w:r w:rsidR="00C32B24" w:rsidRPr="00022193">
              <w:rPr>
                <w:rFonts w:ascii="Arial" w:hAnsi="Arial" w:cs="Arial"/>
                <w:sz w:val="16"/>
                <w:szCs w:val="20"/>
                <w:lang w:val="ro-RO"/>
              </w:rPr>
              <w:t xml:space="preserve"> </w:t>
            </w:r>
          </w:p>
        </w:tc>
      </w:tr>
      <w:tr w:rsidR="00C32B24" w:rsidRPr="00022193" w14:paraId="6F87D508" w14:textId="1FCE1527" w:rsidTr="006415C2">
        <w:tc>
          <w:tcPr>
            <w:tcW w:w="1418" w:type="dxa"/>
            <w:shd w:val="clear" w:color="auto" w:fill="EAF1DD" w:themeFill="accent3" w:themeFillTint="33"/>
            <w:tcMar>
              <w:top w:w="28" w:type="dxa"/>
              <w:left w:w="28" w:type="dxa"/>
              <w:bottom w:w="28" w:type="dxa"/>
              <w:right w:w="28" w:type="dxa"/>
            </w:tcMar>
          </w:tcPr>
          <w:p w14:paraId="2F4ED4E3" w14:textId="77777777" w:rsidR="00C32B24" w:rsidRPr="00022193" w:rsidRDefault="00C32B24" w:rsidP="00AB3553">
            <w:pPr>
              <w:rPr>
                <w:rFonts w:ascii="Arial" w:hAnsi="Arial" w:cs="Arial"/>
                <w:b/>
                <w:sz w:val="16"/>
                <w:szCs w:val="20"/>
                <w:lang w:val="ro-RO"/>
              </w:rPr>
            </w:pPr>
            <w:r w:rsidRPr="00022193">
              <w:rPr>
                <w:rFonts w:ascii="Arial" w:hAnsi="Arial" w:cs="Arial"/>
                <w:b/>
                <w:sz w:val="16"/>
                <w:szCs w:val="20"/>
                <w:lang w:val="ro-RO"/>
              </w:rPr>
              <w:t xml:space="preserve">UK </w:t>
            </w:r>
          </w:p>
        </w:tc>
        <w:tc>
          <w:tcPr>
            <w:tcW w:w="7402" w:type="dxa"/>
            <w:shd w:val="clear" w:color="auto" w:fill="EAF1DD" w:themeFill="accent3" w:themeFillTint="33"/>
            <w:tcMar>
              <w:top w:w="28" w:type="dxa"/>
              <w:left w:w="28" w:type="dxa"/>
              <w:bottom w:w="28" w:type="dxa"/>
              <w:right w:w="28" w:type="dxa"/>
            </w:tcMar>
          </w:tcPr>
          <w:p w14:paraId="7E49C7ED" w14:textId="42BB2E06" w:rsidR="00C32B24" w:rsidRPr="00022193" w:rsidRDefault="000A6FDB" w:rsidP="000A6FDB">
            <w:pPr>
              <w:rPr>
                <w:rFonts w:ascii="Arial" w:hAnsi="Arial" w:cs="Arial"/>
                <w:sz w:val="16"/>
                <w:szCs w:val="20"/>
                <w:lang w:val="ro-RO"/>
              </w:rPr>
            </w:pPr>
            <w:r w:rsidRPr="00022193">
              <w:rPr>
                <w:rFonts w:ascii="Arial" w:hAnsi="Arial" w:cs="Arial"/>
                <w:sz w:val="16"/>
                <w:szCs w:val="20"/>
                <w:lang w:val="ro-RO"/>
              </w:rPr>
              <w:t>Litigii între consumatori și comercianți, cerere legate de accidente, litigii privind proprietatea asupra bunurilor, litigii dintre locatari și locatori cu privire la reparații, garanții, rate, etc. dar nu și cu privire la posesie</w:t>
            </w:r>
          </w:p>
        </w:tc>
      </w:tr>
    </w:tbl>
    <w:p w14:paraId="490474CA" w14:textId="020DC8A0" w:rsidR="004F5735" w:rsidRPr="00022193" w:rsidRDefault="006415C2" w:rsidP="001703B6">
      <w:pPr>
        <w:spacing w:before="100" w:after="0" w:line="240" w:lineRule="auto"/>
        <w:jc w:val="both"/>
        <w:rPr>
          <w:rFonts w:ascii="Arial" w:hAnsi="Arial" w:cs="Arial"/>
          <w:sz w:val="16"/>
          <w:szCs w:val="18"/>
          <w:lang w:val="ro-RO"/>
        </w:rPr>
      </w:pPr>
      <w:r w:rsidRPr="00022193">
        <w:rPr>
          <w:rFonts w:ascii="Arial" w:hAnsi="Arial" w:cs="Arial"/>
          <w:i/>
          <w:sz w:val="16"/>
          <w:szCs w:val="18"/>
          <w:lang w:val="ro-RO"/>
        </w:rPr>
        <w:t>Surse</w:t>
      </w:r>
      <w:r w:rsidR="00CA732B" w:rsidRPr="00022193">
        <w:rPr>
          <w:rFonts w:ascii="Arial" w:hAnsi="Arial" w:cs="Arial"/>
          <w:i/>
          <w:sz w:val="16"/>
          <w:szCs w:val="18"/>
          <w:lang w:val="ro-RO"/>
        </w:rPr>
        <w:t>:</w:t>
      </w:r>
      <w:r w:rsidR="001820DE" w:rsidRPr="00022193">
        <w:rPr>
          <w:rFonts w:ascii="Arial" w:hAnsi="Arial" w:cs="Arial"/>
          <w:sz w:val="16"/>
          <w:szCs w:val="18"/>
          <w:lang w:val="ro-RO"/>
        </w:rPr>
        <w:t xml:space="preserve"> </w:t>
      </w:r>
      <w:r w:rsidRPr="00022193">
        <w:rPr>
          <w:rFonts w:ascii="Arial" w:hAnsi="Arial" w:cs="Arial"/>
          <w:sz w:val="16"/>
          <w:szCs w:val="18"/>
          <w:lang w:val="ro-RO"/>
        </w:rPr>
        <w:t xml:space="preserve">Portalul </w:t>
      </w:r>
      <w:r w:rsidR="001820DE" w:rsidRPr="00022193">
        <w:rPr>
          <w:rFonts w:ascii="Arial" w:hAnsi="Arial" w:cs="Arial"/>
          <w:sz w:val="16"/>
          <w:szCs w:val="18"/>
          <w:lang w:val="ro-RO"/>
        </w:rPr>
        <w:t>E-Justice:</w:t>
      </w:r>
      <w:r w:rsidR="00CA732B" w:rsidRPr="00022193">
        <w:rPr>
          <w:rFonts w:ascii="Arial" w:hAnsi="Arial" w:cs="Arial"/>
          <w:sz w:val="16"/>
          <w:szCs w:val="18"/>
          <w:lang w:val="ro-RO"/>
        </w:rPr>
        <w:t xml:space="preserve"> </w:t>
      </w:r>
      <w:r w:rsidRPr="00022193">
        <w:rPr>
          <w:rFonts w:ascii="Arial" w:hAnsi="Arial" w:cs="Arial"/>
          <w:sz w:val="16"/>
          <w:szCs w:val="18"/>
          <w:lang w:val="ro-RO"/>
        </w:rPr>
        <w:t>Procedura privind cererile cu valoare redusă</w:t>
      </w:r>
      <w:r w:rsidR="001820DE" w:rsidRPr="00022193">
        <w:rPr>
          <w:rFonts w:ascii="Arial" w:hAnsi="Arial" w:cs="Arial"/>
          <w:sz w:val="16"/>
          <w:szCs w:val="18"/>
          <w:lang w:val="ro-RO"/>
        </w:rPr>
        <w:t>;</w:t>
      </w:r>
      <w:r w:rsidR="00CA732B" w:rsidRPr="00022193">
        <w:rPr>
          <w:rFonts w:ascii="Arial" w:hAnsi="Arial" w:cs="Arial"/>
          <w:sz w:val="16"/>
          <w:szCs w:val="18"/>
          <w:lang w:val="ro-RO"/>
        </w:rPr>
        <w:t xml:space="preserve"> </w:t>
      </w:r>
      <w:r w:rsidRPr="00022193">
        <w:rPr>
          <w:rFonts w:ascii="Arial" w:hAnsi="Arial" w:cs="Arial"/>
          <w:sz w:val="16"/>
          <w:szCs w:val="18"/>
          <w:lang w:val="ro-RO"/>
        </w:rPr>
        <w:t>alte cercetări</w:t>
      </w:r>
      <w:r w:rsidR="001C3D00" w:rsidRPr="00022193">
        <w:rPr>
          <w:rFonts w:ascii="Arial" w:hAnsi="Arial" w:cs="Arial"/>
          <w:sz w:val="16"/>
          <w:szCs w:val="18"/>
          <w:lang w:val="ro-RO"/>
        </w:rPr>
        <w:t>.</w:t>
      </w:r>
    </w:p>
    <w:p w14:paraId="57EC3D8B" w14:textId="77777777" w:rsidR="00AB3553" w:rsidRPr="00022193" w:rsidRDefault="00AB3553" w:rsidP="00BA1598">
      <w:pPr>
        <w:spacing w:after="0" w:line="240" w:lineRule="auto"/>
        <w:jc w:val="both"/>
        <w:rPr>
          <w:rFonts w:ascii="Arial" w:hAnsi="Arial" w:cs="Arial"/>
          <w:sz w:val="16"/>
          <w:szCs w:val="18"/>
          <w:lang w:val="en-US"/>
        </w:rPr>
      </w:pPr>
    </w:p>
    <w:p w14:paraId="187C814B" w14:textId="5E90A504" w:rsidR="00C70B28" w:rsidRPr="00022193" w:rsidRDefault="00C70B28" w:rsidP="00C11BE5">
      <w:pPr>
        <w:pStyle w:val="ListParagraph"/>
        <w:numPr>
          <w:ilvl w:val="0"/>
          <w:numId w:val="7"/>
        </w:numPr>
        <w:spacing w:after="0" w:line="240" w:lineRule="auto"/>
        <w:jc w:val="both"/>
        <w:rPr>
          <w:rFonts w:ascii="Arial" w:hAnsi="Arial" w:cs="Arial"/>
          <w:szCs w:val="24"/>
          <w:lang w:val="ro-RO"/>
        </w:rPr>
      </w:pPr>
      <w:r w:rsidRPr="00022193">
        <w:rPr>
          <w:rFonts w:ascii="Arial" w:hAnsi="Arial" w:cs="Arial"/>
          <w:szCs w:val="24"/>
          <w:lang w:val="ro-RO"/>
        </w:rPr>
        <w:t>Doar în</w:t>
      </w:r>
      <w:r w:rsidR="00AB3553" w:rsidRPr="00022193">
        <w:rPr>
          <w:rFonts w:ascii="Arial" w:hAnsi="Arial" w:cs="Arial"/>
          <w:szCs w:val="24"/>
          <w:lang w:val="ro-RO"/>
        </w:rPr>
        <w:t xml:space="preserve"> </w:t>
      </w:r>
      <w:r w:rsidR="00AB3553" w:rsidRPr="00022193">
        <w:rPr>
          <w:rFonts w:ascii="Arial" w:hAnsi="Arial" w:cs="Arial"/>
          <w:b/>
          <w:szCs w:val="24"/>
          <w:lang w:val="ro-RO"/>
        </w:rPr>
        <w:t>German</w:t>
      </w:r>
      <w:r w:rsidRPr="00022193">
        <w:rPr>
          <w:rFonts w:ascii="Arial" w:hAnsi="Arial" w:cs="Arial"/>
          <w:b/>
          <w:szCs w:val="24"/>
          <w:lang w:val="ro-RO"/>
        </w:rPr>
        <w:t>ia</w:t>
      </w:r>
      <w:r w:rsidR="00AB3553" w:rsidRPr="00022193">
        <w:rPr>
          <w:rFonts w:ascii="Arial" w:hAnsi="Arial" w:cs="Arial"/>
          <w:szCs w:val="24"/>
          <w:lang w:val="ro-RO"/>
        </w:rPr>
        <w:t xml:space="preserve"> </w:t>
      </w:r>
      <w:r w:rsidRPr="00022193">
        <w:rPr>
          <w:rFonts w:ascii="Arial" w:hAnsi="Arial" w:cs="Arial"/>
          <w:szCs w:val="24"/>
          <w:lang w:val="ro-RO"/>
        </w:rPr>
        <w:t xml:space="preserve">nu există limitări cu privire la competența instanței pe baza tipului cauzei, legea făcând referire doar la valoarea monetară a cererii și nu la obiectul acesteia. </w:t>
      </w:r>
      <w:r w:rsidRPr="00022193">
        <w:rPr>
          <w:rFonts w:ascii="Arial" w:hAnsi="Arial" w:cs="Arial"/>
          <w:b/>
          <w:szCs w:val="24"/>
          <w:lang w:val="ro-RO"/>
        </w:rPr>
        <w:t xml:space="preserve">Lituania, Luxemburg, Malta </w:t>
      </w:r>
      <w:r w:rsidRPr="00022193">
        <w:rPr>
          <w:rFonts w:ascii="Arial" w:hAnsi="Arial" w:cs="Arial"/>
          <w:szCs w:val="24"/>
          <w:lang w:val="ro-RO"/>
        </w:rPr>
        <w:t>și</w:t>
      </w:r>
      <w:r w:rsidRPr="00022193">
        <w:rPr>
          <w:rFonts w:ascii="Arial" w:hAnsi="Arial" w:cs="Arial"/>
          <w:b/>
          <w:szCs w:val="24"/>
          <w:lang w:val="ro-RO"/>
        </w:rPr>
        <w:t xml:space="preserve"> Romania </w:t>
      </w:r>
      <w:r w:rsidRPr="00022193">
        <w:rPr>
          <w:rFonts w:ascii="Arial" w:hAnsi="Arial" w:cs="Arial"/>
          <w:szCs w:val="24"/>
          <w:lang w:val="ro-RO"/>
        </w:rPr>
        <w:t xml:space="preserve">permit </w:t>
      </w:r>
      <w:r w:rsidR="008E7F02" w:rsidRPr="00022193">
        <w:rPr>
          <w:rFonts w:ascii="Arial" w:hAnsi="Arial" w:cs="Arial"/>
          <w:szCs w:val="24"/>
          <w:lang w:val="ro-RO"/>
        </w:rPr>
        <w:t xml:space="preserve">în cadrul procedurii </w:t>
      </w:r>
      <w:r w:rsidRPr="00022193">
        <w:rPr>
          <w:rFonts w:ascii="Arial" w:hAnsi="Arial" w:cs="Arial"/>
          <w:szCs w:val="24"/>
          <w:lang w:val="ro-RO"/>
        </w:rPr>
        <w:t xml:space="preserve">doar cereri monetare, în timp ce </w:t>
      </w:r>
      <w:r w:rsidR="008E7F02" w:rsidRPr="00022193">
        <w:rPr>
          <w:rFonts w:ascii="Arial" w:hAnsi="Arial" w:cs="Arial"/>
          <w:szCs w:val="24"/>
          <w:lang w:val="ro-RO"/>
        </w:rPr>
        <w:t xml:space="preserve">în </w:t>
      </w:r>
      <w:r w:rsidRPr="00022193">
        <w:rPr>
          <w:rFonts w:ascii="Arial" w:hAnsi="Arial" w:cs="Arial"/>
          <w:b/>
          <w:szCs w:val="24"/>
          <w:lang w:val="ro-RO"/>
        </w:rPr>
        <w:t>Austria</w:t>
      </w:r>
      <w:r w:rsidRPr="00022193">
        <w:rPr>
          <w:rFonts w:ascii="Arial" w:hAnsi="Arial" w:cs="Arial"/>
          <w:szCs w:val="24"/>
          <w:lang w:val="ro-RO"/>
        </w:rPr>
        <w:t xml:space="preserve"> </w:t>
      </w:r>
      <w:r w:rsidR="008E7F02" w:rsidRPr="00022193">
        <w:rPr>
          <w:rFonts w:ascii="Arial" w:hAnsi="Arial" w:cs="Arial"/>
          <w:szCs w:val="24"/>
          <w:lang w:val="ro-RO"/>
        </w:rPr>
        <w:t>sunt acceptate</w:t>
      </w:r>
      <w:r w:rsidRPr="00022193">
        <w:rPr>
          <w:rFonts w:ascii="Arial" w:hAnsi="Arial" w:cs="Arial"/>
          <w:szCs w:val="24"/>
          <w:lang w:val="ro-RO"/>
        </w:rPr>
        <w:t xml:space="preserve"> </w:t>
      </w:r>
      <w:r w:rsidR="008E7F02" w:rsidRPr="00022193">
        <w:rPr>
          <w:rFonts w:ascii="Arial" w:hAnsi="Arial" w:cs="Arial"/>
          <w:szCs w:val="24"/>
          <w:lang w:val="ro-RO"/>
        </w:rPr>
        <w:t xml:space="preserve">litigii privind cereri monetare și litigii privind legea muncii și a asigurărilor sociale. În </w:t>
      </w:r>
      <w:r w:rsidR="008E7F02" w:rsidRPr="00022193">
        <w:rPr>
          <w:rFonts w:ascii="Arial" w:hAnsi="Arial" w:cs="Arial"/>
          <w:b/>
          <w:szCs w:val="24"/>
          <w:lang w:val="ro-RO"/>
        </w:rPr>
        <w:t xml:space="preserve">Olanda </w:t>
      </w:r>
      <w:r w:rsidR="008E7F02" w:rsidRPr="00022193">
        <w:rPr>
          <w:rFonts w:ascii="Arial" w:hAnsi="Arial" w:cs="Arial"/>
          <w:szCs w:val="24"/>
          <w:lang w:val="ro-RO"/>
        </w:rPr>
        <w:t>sunt acceptate litigii privind cereri monetare și litigii privind legea muncii, precum și cauze care implică locațiunea de proprietăți rezidențiale și comerciale.</w:t>
      </w:r>
    </w:p>
    <w:p w14:paraId="04F3431B" w14:textId="77777777" w:rsidR="00AB3553" w:rsidRPr="00022193" w:rsidRDefault="00AB3553" w:rsidP="00AB3553">
      <w:pPr>
        <w:spacing w:after="0" w:line="240" w:lineRule="auto"/>
        <w:jc w:val="both"/>
        <w:rPr>
          <w:rFonts w:ascii="Arial" w:hAnsi="Arial" w:cs="Arial"/>
          <w:b/>
          <w:szCs w:val="24"/>
          <w:lang w:val="ro-RO"/>
        </w:rPr>
      </w:pPr>
    </w:p>
    <w:p w14:paraId="4C07CFA6" w14:textId="28F41004" w:rsidR="008E7F02" w:rsidRPr="00022193" w:rsidRDefault="008E7F02" w:rsidP="00F1318E">
      <w:pPr>
        <w:pStyle w:val="ListParagraph"/>
        <w:numPr>
          <w:ilvl w:val="0"/>
          <w:numId w:val="7"/>
        </w:numPr>
        <w:spacing w:after="0" w:line="240" w:lineRule="auto"/>
        <w:jc w:val="both"/>
        <w:rPr>
          <w:rFonts w:ascii="Arial" w:hAnsi="Arial" w:cs="Arial"/>
          <w:szCs w:val="24"/>
          <w:lang w:val="ro-RO"/>
        </w:rPr>
      </w:pPr>
      <w:r w:rsidRPr="00022193">
        <w:rPr>
          <w:rFonts w:ascii="Arial" w:hAnsi="Arial" w:cs="Arial"/>
          <w:szCs w:val="24"/>
          <w:lang w:val="ro-RO"/>
        </w:rPr>
        <w:t>Legile din</w:t>
      </w:r>
      <w:r w:rsidRPr="00022193">
        <w:rPr>
          <w:rFonts w:ascii="Arial" w:hAnsi="Arial" w:cs="Arial"/>
          <w:b/>
          <w:szCs w:val="24"/>
          <w:lang w:val="ro-RO"/>
        </w:rPr>
        <w:t xml:space="preserve"> Danemarca, Italia</w:t>
      </w:r>
      <w:r w:rsidR="00AB3553" w:rsidRPr="00022193">
        <w:rPr>
          <w:rFonts w:ascii="Arial" w:hAnsi="Arial" w:cs="Arial"/>
          <w:b/>
          <w:szCs w:val="24"/>
          <w:lang w:val="ro-RO"/>
        </w:rPr>
        <w:t>,</w:t>
      </w:r>
      <w:r w:rsidR="00AB3553" w:rsidRPr="00022193">
        <w:rPr>
          <w:rFonts w:ascii="Arial" w:hAnsi="Arial" w:cs="Arial"/>
          <w:szCs w:val="24"/>
          <w:lang w:val="ro-RO"/>
        </w:rPr>
        <w:t xml:space="preserve"> </w:t>
      </w:r>
      <w:r w:rsidR="00AB3553" w:rsidRPr="00022193">
        <w:rPr>
          <w:rFonts w:ascii="Arial" w:hAnsi="Arial" w:cs="Arial"/>
          <w:b/>
          <w:szCs w:val="24"/>
          <w:lang w:val="ro-RO"/>
        </w:rPr>
        <w:t>Romania,</w:t>
      </w:r>
      <w:r w:rsidR="00AB3553" w:rsidRPr="00022193">
        <w:rPr>
          <w:rFonts w:ascii="Arial" w:hAnsi="Arial" w:cs="Arial"/>
          <w:szCs w:val="24"/>
          <w:lang w:val="ro-RO"/>
        </w:rPr>
        <w:t xml:space="preserve"> </w:t>
      </w:r>
      <w:r w:rsidR="00AB3553" w:rsidRPr="00022193">
        <w:rPr>
          <w:rFonts w:ascii="Arial" w:hAnsi="Arial" w:cs="Arial"/>
          <w:b/>
          <w:szCs w:val="24"/>
          <w:lang w:val="ro-RO"/>
        </w:rPr>
        <w:t>Slovenia</w:t>
      </w:r>
      <w:r w:rsidR="00C4326D" w:rsidRPr="00022193">
        <w:rPr>
          <w:rFonts w:ascii="Arial" w:hAnsi="Arial" w:cs="Arial"/>
          <w:b/>
          <w:szCs w:val="24"/>
          <w:lang w:val="ro-RO"/>
        </w:rPr>
        <w:t>,</w:t>
      </w:r>
      <w:r w:rsidR="00AB3553" w:rsidRPr="00022193">
        <w:rPr>
          <w:rFonts w:ascii="Arial" w:hAnsi="Arial" w:cs="Arial"/>
          <w:b/>
          <w:szCs w:val="24"/>
          <w:lang w:val="ro-RO"/>
        </w:rPr>
        <w:t xml:space="preserve"> </w:t>
      </w:r>
      <w:r w:rsidRPr="00022193">
        <w:rPr>
          <w:rFonts w:ascii="Arial" w:hAnsi="Arial" w:cs="Arial"/>
          <w:szCs w:val="24"/>
          <w:lang w:val="ro-RO"/>
        </w:rPr>
        <w:t>și</w:t>
      </w:r>
      <w:r w:rsidR="00AB3553" w:rsidRPr="00022193">
        <w:rPr>
          <w:rFonts w:ascii="Arial" w:hAnsi="Arial" w:cs="Arial"/>
          <w:szCs w:val="24"/>
          <w:lang w:val="ro-RO"/>
        </w:rPr>
        <w:t xml:space="preserve"> </w:t>
      </w:r>
      <w:r w:rsidRPr="00022193">
        <w:rPr>
          <w:rFonts w:ascii="Arial" w:hAnsi="Arial" w:cs="Arial"/>
          <w:b/>
          <w:szCs w:val="24"/>
          <w:lang w:val="ro-RO"/>
        </w:rPr>
        <w:t xml:space="preserve">Suedia </w:t>
      </w:r>
      <w:r w:rsidRPr="00022193">
        <w:rPr>
          <w:rFonts w:ascii="Arial" w:hAnsi="Arial" w:cs="Arial"/>
          <w:szCs w:val="24"/>
          <w:lang w:val="ro-RO"/>
        </w:rPr>
        <w:t>stipulează excepții</w:t>
      </w:r>
      <w:r w:rsidRPr="00022193">
        <w:rPr>
          <w:rFonts w:ascii="Arial" w:hAnsi="Arial" w:cs="Arial"/>
          <w:b/>
          <w:szCs w:val="24"/>
          <w:lang w:val="ro-RO"/>
        </w:rPr>
        <w:t xml:space="preserve"> </w:t>
      </w:r>
      <w:r w:rsidRPr="00022193">
        <w:rPr>
          <w:rFonts w:ascii="Arial" w:hAnsi="Arial" w:cs="Arial"/>
          <w:szCs w:val="24"/>
          <w:lang w:val="ro-RO"/>
        </w:rPr>
        <w:t>privind tipul de litigii care nu pot urma procedura privind cererile cu valoare redusă</w:t>
      </w:r>
      <w:r w:rsidR="00AB3553" w:rsidRPr="00022193">
        <w:rPr>
          <w:rFonts w:ascii="Arial" w:hAnsi="Arial" w:cs="Arial"/>
          <w:szCs w:val="24"/>
          <w:lang w:val="ro-RO"/>
        </w:rPr>
        <w:t xml:space="preserve">. </w:t>
      </w:r>
      <w:r w:rsidRPr="00022193">
        <w:rPr>
          <w:rFonts w:ascii="Arial" w:hAnsi="Arial" w:cs="Arial"/>
          <w:szCs w:val="24"/>
          <w:lang w:val="ro-RO"/>
        </w:rPr>
        <w:t>De exemplu</w:t>
      </w:r>
      <w:r w:rsidR="00AB3553" w:rsidRPr="00022193">
        <w:rPr>
          <w:rFonts w:ascii="Arial" w:hAnsi="Arial" w:cs="Arial"/>
          <w:szCs w:val="24"/>
          <w:lang w:val="ro-RO"/>
        </w:rPr>
        <w:t xml:space="preserve">, </w:t>
      </w:r>
      <w:r w:rsidRPr="00022193">
        <w:rPr>
          <w:rFonts w:ascii="Arial" w:hAnsi="Arial" w:cs="Arial"/>
          <w:szCs w:val="24"/>
          <w:lang w:val="ro-RO"/>
        </w:rPr>
        <w:t>î</w:t>
      </w:r>
      <w:r w:rsidR="00AB3553" w:rsidRPr="00022193">
        <w:rPr>
          <w:rFonts w:ascii="Arial" w:hAnsi="Arial" w:cs="Arial"/>
          <w:szCs w:val="24"/>
          <w:lang w:val="ro-RO"/>
        </w:rPr>
        <w:t xml:space="preserve">n </w:t>
      </w:r>
      <w:r w:rsidR="00AB3553" w:rsidRPr="00022193">
        <w:rPr>
          <w:rFonts w:ascii="Arial" w:hAnsi="Arial" w:cs="Arial"/>
          <w:b/>
          <w:szCs w:val="24"/>
          <w:lang w:val="ro-RO"/>
        </w:rPr>
        <w:t>Slovenia</w:t>
      </w:r>
      <w:r w:rsidR="00AB3553" w:rsidRPr="00022193">
        <w:rPr>
          <w:rFonts w:ascii="Arial" w:hAnsi="Arial" w:cs="Arial"/>
          <w:szCs w:val="24"/>
          <w:lang w:val="ro-RO"/>
        </w:rPr>
        <w:t xml:space="preserve"> </w:t>
      </w:r>
      <w:r w:rsidRPr="00022193">
        <w:rPr>
          <w:rFonts w:ascii="Arial" w:hAnsi="Arial" w:cs="Arial"/>
          <w:szCs w:val="24"/>
          <w:lang w:val="ro-RO"/>
        </w:rPr>
        <w:t xml:space="preserve">litigiile privind bunurile imobile, litigiile legate de drepturile de autor, litigiile legate de proprietatea intelectuală, litigiile legate de protejarea concurenței și litigiile legate de încălcarea proprietății. În </w:t>
      </w:r>
      <w:r w:rsidRPr="00022193">
        <w:rPr>
          <w:rFonts w:ascii="Arial" w:hAnsi="Arial" w:cs="Arial"/>
          <w:b/>
          <w:szCs w:val="24"/>
          <w:lang w:val="ro-RO"/>
        </w:rPr>
        <w:t>Su</w:t>
      </w:r>
      <w:r w:rsidR="00AB3553" w:rsidRPr="00022193">
        <w:rPr>
          <w:rFonts w:ascii="Arial" w:hAnsi="Arial" w:cs="Arial"/>
          <w:b/>
          <w:szCs w:val="24"/>
          <w:lang w:val="ro-RO"/>
        </w:rPr>
        <w:t>ed</w:t>
      </w:r>
      <w:r w:rsidRPr="00022193">
        <w:rPr>
          <w:rFonts w:ascii="Arial" w:hAnsi="Arial" w:cs="Arial"/>
          <w:b/>
          <w:szCs w:val="24"/>
          <w:lang w:val="ro-RO"/>
        </w:rPr>
        <w:t xml:space="preserve">ia </w:t>
      </w:r>
      <w:r w:rsidRPr="00022193">
        <w:rPr>
          <w:rFonts w:ascii="Arial" w:hAnsi="Arial" w:cs="Arial"/>
          <w:szCs w:val="24"/>
          <w:lang w:val="ro-RO"/>
        </w:rPr>
        <w:t>sunt excluse în mod expres cauzele care țin de dreptul familiei.</w:t>
      </w:r>
    </w:p>
    <w:p w14:paraId="09B37C6F" w14:textId="64C42DFB" w:rsidR="00286BEF" w:rsidRPr="00022193" w:rsidRDefault="00605E34" w:rsidP="00A61864">
      <w:pPr>
        <w:pStyle w:val="Heading1"/>
        <w:numPr>
          <w:ilvl w:val="0"/>
          <w:numId w:val="6"/>
        </w:numPr>
        <w:spacing w:line="240" w:lineRule="auto"/>
        <w:rPr>
          <w:rFonts w:ascii="Arial" w:hAnsi="Arial" w:cs="Arial"/>
          <w:lang w:val="ro-RO"/>
        </w:rPr>
      </w:pPr>
      <w:bookmarkStart w:id="8" w:name="_Toc492030091"/>
      <w:r w:rsidRPr="00022193">
        <w:rPr>
          <w:rFonts w:ascii="Arial" w:hAnsi="Arial" w:cs="Arial"/>
          <w:lang w:val="ro-RO"/>
        </w:rPr>
        <w:t>Praguri</w:t>
      </w:r>
      <w:bookmarkEnd w:id="8"/>
    </w:p>
    <w:p w14:paraId="45BA157F" w14:textId="77777777" w:rsidR="00A61864" w:rsidRPr="00022193" w:rsidRDefault="00A61864" w:rsidP="001A1366">
      <w:pPr>
        <w:spacing w:after="0" w:line="240" w:lineRule="auto"/>
        <w:jc w:val="both"/>
        <w:rPr>
          <w:rFonts w:ascii="Arial" w:hAnsi="Arial" w:cs="Arial"/>
          <w:b/>
          <w:szCs w:val="24"/>
          <w:lang w:val="en-US"/>
        </w:rPr>
      </w:pPr>
    </w:p>
    <w:p w14:paraId="236CBCA6" w14:textId="77777777" w:rsidR="00165E2F" w:rsidRPr="00F0584D" w:rsidRDefault="00165E2F" w:rsidP="00165E2F">
      <w:pPr>
        <w:pStyle w:val="ListParagraph"/>
        <w:numPr>
          <w:ilvl w:val="0"/>
          <w:numId w:val="7"/>
        </w:numPr>
        <w:spacing w:after="0" w:line="240" w:lineRule="auto"/>
        <w:jc w:val="both"/>
        <w:rPr>
          <w:rFonts w:ascii="Arial" w:hAnsi="Arial" w:cs="Arial"/>
          <w:szCs w:val="24"/>
          <w:lang w:val="ro-RO"/>
        </w:rPr>
      </w:pPr>
      <w:r>
        <w:rPr>
          <w:rFonts w:ascii="Arial" w:hAnsi="Arial" w:cs="Arial"/>
          <w:b/>
          <w:szCs w:val="24"/>
          <w:lang w:val="ro-RO"/>
        </w:rPr>
        <w:t xml:space="preserve">În general procedura pentru cereri cu valoare redusă ar trebui să se aplice doar pentru cazurile simple, în care sumele în litigiu sunt mici. </w:t>
      </w:r>
      <w:r>
        <w:rPr>
          <w:rFonts w:ascii="Arial" w:hAnsi="Arial" w:cs="Arial"/>
          <w:szCs w:val="24"/>
          <w:lang w:val="ro-RO"/>
        </w:rPr>
        <w:t xml:space="preserve">Această sumă variază în UE, deoarece fiecare stat își stabilește propriile praguri. Există și țări care au praguri diferite în funcție de tipul litigiilor, ca de exemplu </w:t>
      </w:r>
      <w:r>
        <w:rPr>
          <w:rFonts w:ascii="Arial" w:hAnsi="Arial" w:cs="Arial"/>
          <w:b/>
          <w:szCs w:val="24"/>
          <w:lang w:val="ro-RO"/>
        </w:rPr>
        <w:t xml:space="preserve">Croația, Spania </w:t>
      </w:r>
      <w:r>
        <w:rPr>
          <w:rFonts w:ascii="Arial" w:hAnsi="Arial" w:cs="Arial"/>
          <w:szCs w:val="24"/>
          <w:lang w:val="ro-RO"/>
        </w:rPr>
        <w:t xml:space="preserve">și </w:t>
      </w:r>
      <w:r>
        <w:rPr>
          <w:rFonts w:ascii="Arial" w:hAnsi="Arial" w:cs="Arial"/>
          <w:b/>
          <w:szCs w:val="24"/>
          <w:lang w:val="ro-RO"/>
        </w:rPr>
        <w:t xml:space="preserve">Slovenia, </w:t>
      </w:r>
      <w:r>
        <w:rPr>
          <w:rFonts w:ascii="Arial" w:hAnsi="Arial" w:cs="Arial"/>
          <w:szCs w:val="24"/>
          <w:lang w:val="ro-RO"/>
        </w:rPr>
        <w:t>unde pragul stabilit pentru litigiile comerciale este mai mare decât cel pentru litigiile între persoane fizice.</w:t>
      </w:r>
    </w:p>
    <w:p w14:paraId="1D8DEBFF" w14:textId="77777777" w:rsidR="00165E2F" w:rsidRPr="00F0584D" w:rsidRDefault="00165E2F" w:rsidP="00165E2F">
      <w:pPr>
        <w:spacing w:after="0" w:line="240" w:lineRule="auto"/>
        <w:jc w:val="both"/>
        <w:rPr>
          <w:rFonts w:ascii="Arial" w:hAnsi="Arial" w:cs="Arial"/>
          <w:szCs w:val="24"/>
          <w:lang w:val="ro-RO"/>
        </w:rPr>
      </w:pPr>
    </w:p>
    <w:p w14:paraId="68A3583F" w14:textId="77777777" w:rsidR="00165E2F" w:rsidRPr="00F0584D" w:rsidRDefault="00165E2F" w:rsidP="00165E2F">
      <w:pPr>
        <w:pStyle w:val="ListParagraph"/>
        <w:numPr>
          <w:ilvl w:val="0"/>
          <w:numId w:val="7"/>
        </w:numPr>
        <w:spacing w:after="0" w:line="240" w:lineRule="auto"/>
        <w:jc w:val="both"/>
        <w:rPr>
          <w:rFonts w:ascii="Arial" w:hAnsi="Arial" w:cs="Arial"/>
          <w:szCs w:val="24"/>
          <w:lang w:val="ro-RO"/>
        </w:rPr>
      </w:pPr>
      <w:r>
        <w:rPr>
          <w:rFonts w:ascii="Arial" w:hAnsi="Arial" w:cs="Arial"/>
          <w:b/>
          <w:szCs w:val="24"/>
          <w:lang w:val="ro-RO"/>
        </w:rPr>
        <w:t xml:space="preserve">În rândul jurisdicțiilor din UE nu există un tipar clar în ceea ce privește pragurile. </w:t>
      </w:r>
      <w:r>
        <w:rPr>
          <w:rFonts w:ascii="Arial" w:hAnsi="Arial" w:cs="Arial"/>
          <w:szCs w:val="24"/>
          <w:lang w:val="ro-RO"/>
        </w:rPr>
        <w:t xml:space="preserve">Putem distinge, mai degrabă, niște grupuri de praguri, care sunt prezentate în </w:t>
      </w:r>
      <w:r>
        <w:rPr>
          <w:rFonts w:ascii="Arial" w:hAnsi="Arial" w:cs="Arial"/>
          <w:i/>
          <w:szCs w:val="24"/>
          <w:lang w:val="ro-RO"/>
        </w:rPr>
        <w:t>Tabelul 3</w:t>
      </w:r>
      <w:r>
        <w:rPr>
          <w:rFonts w:ascii="Arial" w:hAnsi="Arial" w:cs="Arial"/>
          <w:szCs w:val="24"/>
          <w:lang w:val="ro-RO"/>
        </w:rPr>
        <w:t xml:space="preserve">. Cel mai scăzut prag este cel din </w:t>
      </w:r>
      <w:r>
        <w:rPr>
          <w:rFonts w:ascii="Arial" w:hAnsi="Arial" w:cs="Arial"/>
          <w:b/>
          <w:szCs w:val="24"/>
          <w:lang w:val="ro-RO"/>
        </w:rPr>
        <w:t>Germania</w:t>
      </w:r>
      <w:r>
        <w:rPr>
          <w:rFonts w:ascii="Arial" w:hAnsi="Arial" w:cs="Arial"/>
          <w:szCs w:val="24"/>
          <w:lang w:val="ro-RO"/>
        </w:rPr>
        <w:t xml:space="preserve"> și </w:t>
      </w:r>
      <w:r>
        <w:rPr>
          <w:rFonts w:ascii="Arial" w:hAnsi="Arial" w:cs="Arial"/>
          <w:b/>
          <w:szCs w:val="24"/>
          <w:lang w:val="ro-RO"/>
        </w:rPr>
        <w:t>Croația</w:t>
      </w:r>
      <w:r>
        <w:rPr>
          <w:rFonts w:ascii="Arial" w:hAnsi="Arial" w:cs="Arial"/>
          <w:szCs w:val="24"/>
          <w:lang w:val="ro-RO"/>
        </w:rPr>
        <w:t xml:space="preserve"> (în aceasta din urmă doar în cazul cererilor ce privesc persoane fizice), unde limita superioară este de 600 Euro. În aceeași parte a clasamentului se află și </w:t>
      </w:r>
      <w:r>
        <w:rPr>
          <w:rFonts w:ascii="Arial" w:hAnsi="Arial" w:cs="Arial"/>
          <w:b/>
          <w:szCs w:val="24"/>
          <w:lang w:val="ro-RO"/>
        </w:rPr>
        <w:t xml:space="preserve">Lituania </w:t>
      </w:r>
      <w:r>
        <w:rPr>
          <w:rFonts w:ascii="Arial" w:hAnsi="Arial" w:cs="Arial"/>
          <w:szCs w:val="24"/>
          <w:lang w:val="ro-RO"/>
        </w:rPr>
        <w:t xml:space="preserve">și </w:t>
      </w:r>
      <w:r>
        <w:rPr>
          <w:rFonts w:ascii="Arial" w:hAnsi="Arial" w:cs="Arial"/>
          <w:b/>
          <w:szCs w:val="24"/>
          <w:lang w:val="ro-RO"/>
        </w:rPr>
        <w:t>Slovacia</w:t>
      </w:r>
      <w:r>
        <w:rPr>
          <w:rFonts w:ascii="Arial" w:hAnsi="Arial" w:cs="Arial"/>
          <w:szCs w:val="24"/>
          <w:lang w:val="ro-RO"/>
        </w:rPr>
        <w:t xml:space="preserve">, acolo unde pragul variază între 1000 și 1500 Euro. În </w:t>
      </w:r>
      <w:r>
        <w:rPr>
          <w:rFonts w:ascii="Arial" w:hAnsi="Arial" w:cs="Arial"/>
          <w:b/>
          <w:szCs w:val="24"/>
          <w:lang w:val="ro-RO"/>
        </w:rPr>
        <w:t xml:space="preserve">Regatul Unit </w:t>
      </w:r>
      <w:r>
        <w:rPr>
          <w:rFonts w:ascii="Arial" w:hAnsi="Arial" w:cs="Arial"/>
          <w:szCs w:val="24"/>
          <w:lang w:val="ro-RO"/>
        </w:rPr>
        <w:t>nu există o limită superioară pentru cazurile pe care un judecător le poate considera ca fiind simple</w:t>
      </w:r>
      <w:r>
        <w:rPr>
          <w:rStyle w:val="FootnoteReference"/>
          <w:rFonts w:ascii="Arial" w:hAnsi="Arial" w:cs="Arial"/>
          <w:szCs w:val="24"/>
          <w:lang w:val="ro-RO"/>
        </w:rPr>
        <w:footnoteReference w:id="26"/>
      </w:r>
      <w:r>
        <w:rPr>
          <w:rFonts w:ascii="Arial" w:hAnsi="Arial" w:cs="Arial"/>
          <w:szCs w:val="24"/>
          <w:lang w:val="ro-RO"/>
        </w:rPr>
        <w:t xml:space="preserve">, în timp ce în </w:t>
      </w:r>
      <w:r>
        <w:rPr>
          <w:rFonts w:ascii="Arial" w:hAnsi="Arial" w:cs="Arial"/>
          <w:b/>
          <w:szCs w:val="24"/>
          <w:lang w:val="ro-RO"/>
        </w:rPr>
        <w:t xml:space="preserve">Austria </w:t>
      </w:r>
      <w:r>
        <w:rPr>
          <w:rFonts w:ascii="Arial" w:hAnsi="Arial" w:cs="Arial"/>
          <w:szCs w:val="24"/>
          <w:lang w:val="ro-RO"/>
        </w:rPr>
        <w:t xml:space="preserve">nu există o limită pentru litigiile privind dreptul muncii și al securității sociale, însă există un prag de 15.000 Euro pentru </w:t>
      </w:r>
      <w:r w:rsidRPr="0020635F">
        <w:rPr>
          <w:rFonts w:ascii="Arial" w:hAnsi="Arial" w:cs="Arial"/>
          <w:szCs w:val="24"/>
          <w:lang w:val="ro-RO"/>
        </w:rPr>
        <w:t>acțiunile cu caracter pecuniar</w:t>
      </w:r>
      <w:r>
        <w:rPr>
          <w:rFonts w:ascii="Arial" w:hAnsi="Arial" w:cs="Arial"/>
          <w:szCs w:val="24"/>
          <w:lang w:val="ro-RO"/>
        </w:rPr>
        <w:t xml:space="preserve">. </w:t>
      </w:r>
    </w:p>
    <w:p w14:paraId="5D7D5515" w14:textId="77777777" w:rsidR="00165E2F" w:rsidRPr="00F0584D" w:rsidRDefault="00165E2F" w:rsidP="00165E2F">
      <w:pPr>
        <w:spacing w:after="0" w:line="240" w:lineRule="auto"/>
        <w:jc w:val="both"/>
        <w:rPr>
          <w:rFonts w:ascii="Arial" w:hAnsi="Arial" w:cs="Arial"/>
          <w:szCs w:val="24"/>
          <w:lang w:val="ro-RO"/>
        </w:rPr>
      </w:pPr>
    </w:p>
    <w:p w14:paraId="2C35EB8F" w14:textId="77777777" w:rsidR="00165E2F" w:rsidRPr="00F0584D" w:rsidRDefault="00165E2F" w:rsidP="00165E2F">
      <w:pPr>
        <w:pStyle w:val="ListParagraph"/>
        <w:numPr>
          <w:ilvl w:val="0"/>
          <w:numId w:val="7"/>
        </w:numPr>
        <w:spacing w:after="0" w:line="240" w:lineRule="auto"/>
        <w:jc w:val="both"/>
        <w:rPr>
          <w:rFonts w:ascii="Arial" w:hAnsi="Arial" w:cs="Arial"/>
          <w:szCs w:val="24"/>
          <w:lang w:val="ro-RO"/>
        </w:rPr>
      </w:pPr>
      <w:r>
        <w:rPr>
          <w:rFonts w:ascii="Arial" w:hAnsi="Arial" w:cs="Arial"/>
          <w:szCs w:val="24"/>
          <w:lang w:val="ro-RO"/>
        </w:rPr>
        <w:t>Î</w:t>
      </w:r>
      <w:r w:rsidRPr="00F0584D">
        <w:rPr>
          <w:rFonts w:ascii="Arial" w:hAnsi="Arial" w:cs="Arial"/>
          <w:szCs w:val="24"/>
          <w:lang w:val="ro-RO"/>
        </w:rPr>
        <w:t xml:space="preserve">n </w:t>
      </w:r>
      <w:r>
        <w:rPr>
          <w:rFonts w:ascii="Arial" w:hAnsi="Arial" w:cs="Arial"/>
          <w:b/>
          <w:szCs w:val="24"/>
          <w:lang w:val="ro-RO"/>
        </w:rPr>
        <w:t>Estonia, Ir</w:t>
      </w:r>
      <w:r w:rsidRPr="00F0584D">
        <w:rPr>
          <w:rFonts w:ascii="Arial" w:hAnsi="Arial" w:cs="Arial"/>
          <w:b/>
          <w:szCs w:val="24"/>
          <w:lang w:val="ro-RO"/>
        </w:rPr>
        <w:t>land</w:t>
      </w:r>
      <w:r>
        <w:rPr>
          <w:rFonts w:ascii="Arial" w:hAnsi="Arial" w:cs="Arial"/>
          <w:b/>
          <w:szCs w:val="24"/>
          <w:lang w:val="ro-RO"/>
        </w:rPr>
        <w:t>a, Le</w:t>
      </w:r>
      <w:r w:rsidRPr="00F0584D">
        <w:rPr>
          <w:rFonts w:ascii="Arial" w:hAnsi="Arial" w:cs="Arial"/>
          <w:b/>
          <w:szCs w:val="24"/>
          <w:lang w:val="ro-RO"/>
        </w:rPr>
        <w:t>t</w:t>
      </w:r>
      <w:r>
        <w:rPr>
          <w:rFonts w:ascii="Arial" w:hAnsi="Arial" w:cs="Arial"/>
          <w:b/>
          <w:szCs w:val="24"/>
          <w:lang w:val="ro-RO"/>
        </w:rPr>
        <w:t>onia</w:t>
      </w:r>
      <w:r w:rsidRPr="00F0584D">
        <w:rPr>
          <w:rFonts w:ascii="Arial" w:hAnsi="Arial" w:cs="Arial"/>
          <w:b/>
          <w:szCs w:val="24"/>
          <w:lang w:val="ro-RO"/>
        </w:rPr>
        <w:t>, Pol</w:t>
      </w:r>
      <w:r>
        <w:rPr>
          <w:rFonts w:ascii="Arial" w:hAnsi="Arial" w:cs="Arial"/>
          <w:b/>
          <w:szCs w:val="24"/>
          <w:lang w:val="ro-RO"/>
        </w:rPr>
        <w:t>onia</w:t>
      </w:r>
      <w:r w:rsidRPr="00F0584D">
        <w:rPr>
          <w:rFonts w:ascii="Arial" w:hAnsi="Arial" w:cs="Arial"/>
          <w:b/>
          <w:szCs w:val="24"/>
          <w:lang w:val="ro-RO"/>
        </w:rPr>
        <w:t>, Rom</w:t>
      </w:r>
      <w:r>
        <w:rPr>
          <w:rFonts w:ascii="Arial" w:hAnsi="Arial" w:cs="Arial"/>
          <w:b/>
          <w:szCs w:val="24"/>
          <w:lang w:val="ro-RO"/>
        </w:rPr>
        <w:t>â</w:t>
      </w:r>
      <w:r w:rsidRPr="00F0584D">
        <w:rPr>
          <w:rFonts w:ascii="Arial" w:hAnsi="Arial" w:cs="Arial"/>
          <w:b/>
          <w:szCs w:val="24"/>
          <w:lang w:val="ro-RO"/>
        </w:rPr>
        <w:t xml:space="preserve">nia, Slovenia </w:t>
      </w:r>
      <w:r w:rsidRPr="00F0584D">
        <w:rPr>
          <w:rFonts w:ascii="Arial" w:hAnsi="Arial" w:cs="Arial"/>
          <w:szCs w:val="24"/>
          <w:lang w:val="ro-RO"/>
        </w:rPr>
        <w:t>(</w:t>
      </w:r>
      <w:r w:rsidRPr="0020635F">
        <w:rPr>
          <w:rFonts w:ascii="Arial" w:hAnsi="Arial" w:cs="Arial"/>
          <w:szCs w:val="24"/>
          <w:lang w:val="ro-RO"/>
        </w:rPr>
        <w:t xml:space="preserve">pentru litigii </w:t>
      </w:r>
      <w:r>
        <w:rPr>
          <w:rFonts w:ascii="Arial" w:hAnsi="Arial" w:cs="Arial"/>
          <w:szCs w:val="24"/>
          <w:lang w:val="ro-RO"/>
        </w:rPr>
        <w:t>între persoane fizice</w:t>
      </w:r>
      <w:r w:rsidRPr="00F0584D">
        <w:rPr>
          <w:rFonts w:ascii="Arial" w:hAnsi="Arial" w:cs="Arial"/>
          <w:szCs w:val="24"/>
          <w:lang w:val="ro-RO"/>
        </w:rPr>
        <w:t xml:space="preserve">), </w:t>
      </w:r>
      <w:r>
        <w:rPr>
          <w:rFonts w:ascii="Arial" w:hAnsi="Arial" w:cs="Arial"/>
          <w:szCs w:val="24"/>
          <w:lang w:val="ro-RO"/>
        </w:rPr>
        <w:t xml:space="preserve">și </w:t>
      </w:r>
      <w:r>
        <w:rPr>
          <w:rFonts w:ascii="Arial" w:hAnsi="Arial" w:cs="Arial"/>
          <w:b/>
          <w:szCs w:val="24"/>
          <w:lang w:val="ro-RO"/>
        </w:rPr>
        <w:t>Suedia</w:t>
      </w:r>
      <w:r w:rsidRPr="00F0584D">
        <w:rPr>
          <w:rFonts w:ascii="Arial" w:hAnsi="Arial" w:cs="Arial"/>
          <w:szCs w:val="24"/>
          <w:lang w:val="ro-RO"/>
        </w:rPr>
        <w:t xml:space="preserve">, </w:t>
      </w:r>
      <w:r>
        <w:rPr>
          <w:rFonts w:ascii="Arial" w:hAnsi="Arial" w:cs="Arial"/>
          <w:szCs w:val="24"/>
          <w:lang w:val="ro-RO"/>
        </w:rPr>
        <w:t>pragul variază între 2.000 și 2.400 Euro.</w:t>
      </w:r>
      <w:r w:rsidRPr="00F0584D">
        <w:rPr>
          <w:rFonts w:ascii="Arial" w:hAnsi="Arial" w:cs="Arial"/>
          <w:szCs w:val="24"/>
          <w:lang w:val="ro-RO"/>
        </w:rPr>
        <w:t xml:space="preserve"> </w:t>
      </w:r>
      <w:r>
        <w:rPr>
          <w:rFonts w:ascii="Arial" w:hAnsi="Arial" w:cs="Arial"/>
          <w:szCs w:val="24"/>
          <w:lang w:val="ro-RO"/>
        </w:rPr>
        <w:t>Î</w:t>
      </w:r>
      <w:r w:rsidRPr="00F0584D">
        <w:rPr>
          <w:rFonts w:ascii="Arial" w:hAnsi="Arial" w:cs="Arial"/>
          <w:szCs w:val="24"/>
          <w:lang w:val="ro-RO"/>
        </w:rPr>
        <w:t xml:space="preserve">n </w:t>
      </w:r>
      <w:r w:rsidRPr="00F0584D">
        <w:rPr>
          <w:rFonts w:ascii="Arial" w:hAnsi="Arial" w:cs="Arial"/>
          <w:b/>
          <w:szCs w:val="24"/>
          <w:lang w:val="ro-RO"/>
        </w:rPr>
        <w:t>Fran</w:t>
      </w:r>
      <w:r>
        <w:rPr>
          <w:rFonts w:ascii="Arial" w:hAnsi="Arial" w:cs="Arial"/>
          <w:b/>
          <w:szCs w:val="24"/>
          <w:lang w:val="ro-RO"/>
        </w:rPr>
        <w:t>ța</w:t>
      </w:r>
      <w:r w:rsidRPr="00F0584D">
        <w:rPr>
          <w:rFonts w:ascii="Arial" w:hAnsi="Arial" w:cs="Arial"/>
          <w:b/>
          <w:szCs w:val="24"/>
          <w:lang w:val="ro-RO"/>
        </w:rPr>
        <w:t xml:space="preserve">, </w:t>
      </w:r>
      <w:r>
        <w:rPr>
          <w:rFonts w:ascii="Arial" w:hAnsi="Arial" w:cs="Arial"/>
          <w:b/>
          <w:szCs w:val="24"/>
          <w:lang w:val="ro-RO"/>
        </w:rPr>
        <w:t>U</w:t>
      </w:r>
      <w:r w:rsidRPr="00F0584D">
        <w:rPr>
          <w:rFonts w:ascii="Arial" w:hAnsi="Arial" w:cs="Arial"/>
          <w:b/>
          <w:szCs w:val="24"/>
          <w:lang w:val="ro-RO"/>
        </w:rPr>
        <w:t>ngar</w:t>
      </w:r>
      <w:r>
        <w:rPr>
          <w:rFonts w:ascii="Arial" w:hAnsi="Arial" w:cs="Arial"/>
          <w:b/>
          <w:szCs w:val="24"/>
          <w:lang w:val="ro-RO"/>
        </w:rPr>
        <w:t>ia</w:t>
      </w:r>
      <w:r w:rsidRPr="00F0584D">
        <w:rPr>
          <w:rFonts w:ascii="Arial" w:hAnsi="Arial" w:cs="Arial"/>
          <w:b/>
          <w:szCs w:val="24"/>
          <w:lang w:val="ro-RO"/>
        </w:rPr>
        <w:t xml:space="preserve">, Malta, </w:t>
      </w:r>
      <w:r>
        <w:rPr>
          <w:rFonts w:ascii="Arial" w:hAnsi="Arial" w:cs="Arial"/>
          <w:szCs w:val="24"/>
          <w:lang w:val="ro-RO"/>
        </w:rPr>
        <w:t>și</w:t>
      </w:r>
      <w:r w:rsidRPr="00F0584D">
        <w:rPr>
          <w:rFonts w:ascii="Arial" w:hAnsi="Arial" w:cs="Arial"/>
          <w:szCs w:val="24"/>
          <w:lang w:val="ro-RO"/>
        </w:rPr>
        <w:t xml:space="preserve"> </w:t>
      </w:r>
      <w:r w:rsidRPr="00F0584D">
        <w:rPr>
          <w:rFonts w:ascii="Arial" w:hAnsi="Arial" w:cs="Arial"/>
          <w:b/>
          <w:szCs w:val="24"/>
          <w:lang w:val="ro-RO"/>
        </w:rPr>
        <w:t xml:space="preserve">Slovenia </w:t>
      </w:r>
      <w:r>
        <w:rPr>
          <w:rFonts w:ascii="Arial" w:hAnsi="Arial" w:cs="Arial"/>
          <w:szCs w:val="24"/>
          <w:lang w:val="ro-RO"/>
        </w:rPr>
        <w:t>doar pentru litigii comerciale</w:t>
      </w:r>
      <w:r w:rsidRPr="00F0584D">
        <w:rPr>
          <w:rFonts w:ascii="Arial" w:hAnsi="Arial" w:cs="Arial"/>
          <w:szCs w:val="24"/>
          <w:lang w:val="ro-RO"/>
        </w:rPr>
        <w:t xml:space="preserve">), </w:t>
      </w:r>
      <w:r>
        <w:rPr>
          <w:rFonts w:ascii="Arial" w:hAnsi="Arial" w:cs="Arial"/>
          <w:szCs w:val="24"/>
          <w:lang w:val="ro-RO"/>
        </w:rPr>
        <w:t>pragul este între 3.500 și 4.000 Euro</w:t>
      </w:r>
      <w:r w:rsidRPr="00F0584D">
        <w:rPr>
          <w:rFonts w:ascii="Arial" w:hAnsi="Arial" w:cs="Arial"/>
          <w:szCs w:val="24"/>
          <w:lang w:val="ro-RO"/>
        </w:rPr>
        <w:t>.</w:t>
      </w:r>
      <w:r w:rsidRPr="00F0584D">
        <w:rPr>
          <w:rStyle w:val="FootnoteReference"/>
          <w:rFonts w:ascii="Arial" w:hAnsi="Arial" w:cs="Arial"/>
          <w:szCs w:val="24"/>
          <w:lang w:val="ro-RO"/>
        </w:rPr>
        <w:footnoteReference w:id="27"/>
      </w:r>
      <w:r w:rsidRPr="00F0584D">
        <w:rPr>
          <w:rFonts w:ascii="Arial" w:hAnsi="Arial" w:cs="Arial"/>
          <w:szCs w:val="24"/>
          <w:lang w:val="ro-RO"/>
        </w:rPr>
        <w:t xml:space="preserve">  </w:t>
      </w:r>
      <w:r>
        <w:rPr>
          <w:rFonts w:ascii="Arial" w:hAnsi="Arial" w:cs="Arial"/>
          <w:szCs w:val="24"/>
          <w:lang w:val="ro-RO"/>
        </w:rPr>
        <w:t xml:space="preserve">Cele mai mari intervale, care variază între 10.000 și 25.000 Euro sunt cele din </w:t>
      </w:r>
      <w:r>
        <w:rPr>
          <w:rFonts w:ascii="Arial" w:hAnsi="Arial" w:cs="Arial"/>
          <w:b/>
          <w:szCs w:val="24"/>
          <w:lang w:val="ro-RO"/>
        </w:rPr>
        <w:t>Austria, Luxembourg, Olanda, Portugalia,</w:t>
      </w:r>
      <w:r>
        <w:rPr>
          <w:rFonts w:ascii="Arial" w:hAnsi="Arial" w:cs="Arial"/>
          <w:szCs w:val="24"/>
          <w:lang w:val="ro-RO"/>
        </w:rPr>
        <w:t xml:space="preserve"> </w:t>
      </w:r>
      <w:r>
        <w:rPr>
          <w:rFonts w:ascii="Arial" w:hAnsi="Arial" w:cs="Arial"/>
          <w:b/>
          <w:szCs w:val="24"/>
          <w:lang w:val="ro-RO"/>
        </w:rPr>
        <w:t xml:space="preserve">Spania </w:t>
      </w:r>
      <w:r>
        <w:rPr>
          <w:rFonts w:ascii="Arial" w:hAnsi="Arial" w:cs="Arial"/>
          <w:szCs w:val="24"/>
          <w:lang w:val="ro-RO"/>
        </w:rPr>
        <w:t xml:space="preserve">(pentru litigii de natură administrativă) și </w:t>
      </w:r>
      <w:r>
        <w:rPr>
          <w:rFonts w:ascii="Arial" w:hAnsi="Arial" w:cs="Arial"/>
          <w:b/>
          <w:szCs w:val="24"/>
          <w:lang w:val="ro-RO"/>
        </w:rPr>
        <w:t>Regatul Unit al Marii Britanii.</w:t>
      </w:r>
      <w:r>
        <w:rPr>
          <w:rFonts w:ascii="Arial" w:hAnsi="Arial" w:cs="Arial"/>
          <w:szCs w:val="24"/>
          <w:lang w:val="ro-RO"/>
        </w:rPr>
        <w:t xml:space="preserve"> Ca termen de comparație, procedura europeană cu privire la cererile cu valoare redusă, pentru cauzele transfrontaliere, prevede un prag de 2.000 Euro.</w:t>
      </w:r>
    </w:p>
    <w:p w14:paraId="2B9A9A20" w14:textId="77777777" w:rsidR="00165E2F" w:rsidRPr="00F0584D" w:rsidRDefault="00165E2F" w:rsidP="00165E2F">
      <w:pPr>
        <w:spacing w:after="0" w:line="240" w:lineRule="auto"/>
        <w:jc w:val="both"/>
        <w:rPr>
          <w:rFonts w:ascii="Arial" w:hAnsi="Arial" w:cs="Arial"/>
          <w:szCs w:val="24"/>
          <w:lang w:val="ro-RO"/>
        </w:rPr>
      </w:pPr>
    </w:p>
    <w:p w14:paraId="65179AE9" w14:textId="77777777" w:rsidR="00165E2F" w:rsidRPr="00F0584D" w:rsidRDefault="00165E2F" w:rsidP="00165E2F">
      <w:pPr>
        <w:spacing w:after="100" w:line="240" w:lineRule="auto"/>
        <w:rPr>
          <w:rFonts w:ascii="Arial" w:hAnsi="Arial" w:cs="Arial"/>
          <w:b/>
          <w:sz w:val="20"/>
          <w:szCs w:val="20"/>
          <w:lang w:val="ro-RO"/>
        </w:rPr>
      </w:pPr>
      <w:r w:rsidRPr="00F0584D">
        <w:rPr>
          <w:rFonts w:ascii="Arial" w:hAnsi="Arial" w:cs="Arial"/>
          <w:b/>
          <w:color w:val="365F91" w:themeColor="accent1" w:themeShade="BF"/>
          <w:sz w:val="18"/>
          <w:szCs w:val="20"/>
          <w:lang w:val="ro-RO"/>
        </w:rPr>
        <w:t>T</w:t>
      </w:r>
      <w:r>
        <w:rPr>
          <w:rFonts w:ascii="Arial" w:hAnsi="Arial" w:cs="Arial"/>
          <w:b/>
          <w:color w:val="365F91" w:themeColor="accent1" w:themeShade="BF"/>
          <w:sz w:val="18"/>
          <w:szCs w:val="20"/>
          <w:lang w:val="ro-RO"/>
        </w:rPr>
        <w:t>AB</w:t>
      </w:r>
      <w:r w:rsidRPr="00F0584D">
        <w:rPr>
          <w:rFonts w:ascii="Arial" w:hAnsi="Arial" w:cs="Arial"/>
          <w:b/>
          <w:color w:val="365F91" w:themeColor="accent1" w:themeShade="BF"/>
          <w:sz w:val="18"/>
          <w:szCs w:val="20"/>
          <w:lang w:val="ro-RO"/>
        </w:rPr>
        <w:t>E</w:t>
      </w:r>
      <w:r>
        <w:rPr>
          <w:rFonts w:ascii="Arial" w:hAnsi="Arial" w:cs="Arial"/>
          <w:b/>
          <w:color w:val="365F91" w:themeColor="accent1" w:themeShade="BF"/>
          <w:sz w:val="18"/>
          <w:szCs w:val="20"/>
          <w:lang w:val="ro-RO"/>
        </w:rPr>
        <w:t>LUL</w:t>
      </w:r>
      <w:r w:rsidRPr="00F0584D">
        <w:rPr>
          <w:rFonts w:ascii="Arial" w:hAnsi="Arial" w:cs="Arial"/>
          <w:b/>
          <w:color w:val="365F91" w:themeColor="accent1" w:themeShade="BF"/>
          <w:sz w:val="18"/>
          <w:szCs w:val="20"/>
          <w:lang w:val="ro-RO"/>
        </w:rPr>
        <w:t xml:space="preserve"> 3 </w:t>
      </w:r>
      <w:r>
        <w:rPr>
          <w:rFonts w:ascii="Arial" w:hAnsi="Arial" w:cs="Arial"/>
          <w:b/>
          <w:sz w:val="18"/>
          <w:szCs w:val="20"/>
          <w:lang w:val="ro-RO"/>
        </w:rPr>
        <w:t>Praguri pentru cererile cu valoare redusă</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1066"/>
        <w:gridCol w:w="267"/>
        <w:gridCol w:w="981"/>
        <w:gridCol w:w="267"/>
        <w:gridCol w:w="983"/>
        <w:gridCol w:w="267"/>
        <w:gridCol w:w="807"/>
        <w:gridCol w:w="259"/>
        <w:gridCol w:w="267"/>
        <w:gridCol w:w="1079"/>
        <w:gridCol w:w="267"/>
        <w:gridCol w:w="1255"/>
        <w:gridCol w:w="259"/>
        <w:gridCol w:w="1331"/>
      </w:tblGrid>
      <w:tr w:rsidR="00B13AF6" w:rsidRPr="00F0584D" w14:paraId="1D7BCE05" w14:textId="77777777" w:rsidTr="00B13AF6">
        <w:tc>
          <w:tcPr>
            <w:tcW w:w="1066" w:type="dxa"/>
            <w:shd w:val="clear" w:color="auto" w:fill="C6D9F1" w:themeFill="text2" w:themeFillTint="33"/>
          </w:tcPr>
          <w:p w14:paraId="3E10FA49" w14:textId="77777777"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Sub</w:t>
            </w:r>
          </w:p>
          <w:p w14:paraId="459D5B47" w14:textId="2C5E9ED5"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1.</w:t>
            </w:r>
            <w:r w:rsidRPr="00F0584D">
              <w:rPr>
                <w:rFonts w:ascii="Arial" w:hAnsi="Arial" w:cs="Arial"/>
                <w:sz w:val="16"/>
                <w:szCs w:val="16"/>
                <w:lang w:val="ro-RO"/>
              </w:rPr>
              <w:t>000 EUR</w:t>
            </w:r>
          </w:p>
        </w:tc>
        <w:tc>
          <w:tcPr>
            <w:tcW w:w="267" w:type="dxa"/>
            <w:shd w:val="clear" w:color="auto" w:fill="C6D9F1" w:themeFill="text2" w:themeFillTint="33"/>
          </w:tcPr>
          <w:p w14:paraId="40C39240" w14:textId="77777777" w:rsidR="00B13AF6" w:rsidRPr="00F0584D" w:rsidRDefault="00B13AF6" w:rsidP="00B13AF6">
            <w:pPr>
              <w:spacing w:before="120"/>
              <w:rPr>
                <w:rFonts w:ascii="Arial" w:hAnsi="Arial" w:cs="Arial"/>
                <w:sz w:val="16"/>
                <w:szCs w:val="16"/>
                <w:lang w:val="ro-RO"/>
              </w:rPr>
            </w:pPr>
          </w:p>
        </w:tc>
        <w:tc>
          <w:tcPr>
            <w:tcW w:w="981" w:type="dxa"/>
            <w:shd w:val="clear" w:color="auto" w:fill="C6D9F1" w:themeFill="text2" w:themeFillTint="33"/>
          </w:tcPr>
          <w:p w14:paraId="3144E380" w14:textId="77777777"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1.000 -</w:t>
            </w:r>
          </w:p>
          <w:p w14:paraId="73B097DE" w14:textId="3AD88017"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1.</w:t>
            </w:r>
            <w:r w:rsidRPr="00F0584D">
              <w:rPr>
                <w:rFonts w:ascii="Arial" w:hAnsi="Arial" w:cs="Arial"/>
                <w:sz w:val="16"/>
                <w:szCs w:val="16"/>
                <w:lang w:val="ro-RO"/>
              </w:rPr>
              <w:t>500 EUR</w:t>
            </w:r>
          </w:p>
        </w:tc>
        <w:tc>
          <w:tcPr>
            <w:tcW w:w="267" w:type="dxa"/>
            <w:shd w:val="clear" w:color="auto" w:fill="C6D9F1" w:themeFill="text2" w:themeFillTint="33"/>
          </w:tcPr>
          <w:p w14:paraId="58BF09F8" w14:textId="77777777" w:rsidR="00B13AF6" w:rsidRPr="00F0584D" w:rsidRDefault="00B13AF6" w:rsidP="00B13AF6">
            <w:pPr>
              <w:spacing w:before="120"/>
              <w:rPr>
                <w:rFonts w:ascii="Arial" w:hAnsi="Arial" w:cs="Arial"/>
                <w:sz w:val="16"/>
                <w:szCs w:val="16"/>
                <w:lang w:val="ro-RO"/>
              </w:rPr>
            </w:pPr>
          </w:p>
        </w:tc>
        <w:tc>
          <w:tcPr>
            <w:tcW w:w="983" w:type="dxa"/>
            <w:shd w:val="clear" w:color="auto" w:fill="C6D9F1" w:themeFill="text2" w:themeFillTint="33"/>
          </w:tcPr>
          <w:p w14:paraId="637CE616" w14:textId="77777777" w:rsidR="00B13AF6" w:rsidRPr="00F0584D" w:rsidRDefault="00B13AF6" w:rsidP="00B13AF6">
            <w:pPr>
              <w:spacing w:before="120"/>
              <w:rPr>
                <w:rFonts w:ascii="Arial" w:hAnsi="Arial" w:cs="Arial"/>
                <w:sz w:val="16"/>
                <w:szCs w:val="16"/>
                <w:lang w:val="ro-RO"/>
              </w:rPr>
            </w:pPr>
            <w:r w:rsidRPr="00F0584D">
              <w:rPr>
                <w:rFonts w:ascii="Arial" w:hAnsi="Arial" w:cs="Arial"/>
                <w:sz w:val="16"/>
                <w:szCs w:val="16"/>
                <w:lang w:val="ro-RO"/>
              </w:rPr>
              <w:t>2</w:t>
            </w:r>
            <w:r>
              <w:rPr>
                <w:rFonts w:ascii="Arial" w:hAnsi="Arial" w:cs="Arial"/>
                <w:sz w:val="16"/>
                <w:szCs w:val="16"/>
                <w:lang w:val="ro-RO"/>
              </w:rPr>
              <w:t>.000 -</w:t>
            </w:r>
          </w:p>
          <w:p w14:paraId="5BC098D5" w14:textId="4993D254"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2.</w:t>
            </w:r>
            <w:r w:rsidRPr="00F0584D">
              <w:rPr>
                <w:rFonts w:ascii="Arial" w:hAnsi="Arial" w:cs="Arial"/>
                <w:sz w:val="16"/>
                <w:szCs w:val="16"/>
                <w:lang w:val="ro-RO"/>
              </w:rPr>
              <w:t>400 EUR</w:t>
            </w:r>
          </w:p>
        </w:tc>
        <w:tc>
          <w:tcPr>
            <w:tcW w:w="267" w:type="dxa"/>
            <w:shd w:val="clear" w:color="auto" w:fill="C6D9F1" w:themeFill="text2" w:themeFillTint="33"/>
          </w:tcPr>
          <w:p w14:paraId="06B4198B" w14:textId="77777777" w:rsidR="00B13AF6" w:rsidRPr="00F0584D" w:rsidRDefault="00B13AF6" w:rsidP="00B13AF6">
            <w:pPr>
              <w:spacing w:before="120"/>
              <w:rPr>
                <w:rFonts w:ascii="Arial" w:hAnsi="Arial" w:cs="Arial"/>
                <w:sz w:val="16"/>
                <w:szCs w:val="16"/>
                <w:lang w:val="ro-RO"/>
              </w:rPr>
            </w:pPr>
          </w:p>
        </w:tc>
        <w:tc>
          <w:tcPr>
            <w:tcW w:w="1066" w:type="dxa"/>
            <w:gridSpan w:val="2"/>
            <w:shd w:val="clear" w:color="auto" w:fill="C6D9F1" w:themeFill="text2" w:themeFillTint="33"/>
          </w:tcPr>
          <w:p w14:paraId="4D6E599D" w14:textId="77777777" w:rsidR="00B13AF6" w:rsidRPr="00F0584D" w:rsidRDefault="00B13AF6" w:rsidP="00B13AF6">
            <w:pPr>
              <w:spacing w:before="120"/>
              <w:rPr>
                <w:rFonts w:ascii="Arial" w:hAnsi="Arial" w:cs="Arial"/>
                <w:sz w:val="16"/>
                <w:szCs w:val="16"/>
                <w:lang w:val="ro-RO"/>
              </w:rPr>
            </w:pPr>
            <w:r w:rsidRPr="00F0584D">
              <w:rPr>
                <w:rFonts w:ascii="Arial" w:hAnsi="Arial" w:cs="Arial"/>
                <w:sz w:val="16"/>
                <w:szCs w:val="16"/>
                <w:lang w:val="ro-RO"/>
              </w:rPr>
              <w:t>3</w:t>
            </w:r>
            <w:r>
              <w:rPr>
                <w:rFonts w:ascii="Arial" w:hAnsi="Arial" w:cs="Arial"/>
                <w:sz w:val="16"/>
                <w:szCs w:val="16"/>
                <w:lang w:val="ro-RO"/>
              </w:rPr>
              <w:t>.</w:t>
            </w:r>
            <w:r w:rsidRPr="00F0584D">
              <w:rPr>
                <w:rFonts w:ascii="Arial" w:hAnsi="Arial" w:cs="Arial"/>
                <w:sz w:val="16"/>
                <w:szCs w:val="16"/>
                <w:lang w:val="ro-RO"/>
              </w:rPr>
              <w:t xml:space="preserve">500 </w:t>
            </w:r>
            <w:r>
              <w:rPr>
                <w:rFonts w:ascii="Arial" w:hAnsi="Arial" w:cs="Arial"/>
                <w:sz w:val="16"/>
                <w:szCs w:val="16"/>
                <w:lang w:val="ro-RO"/>
              </w:rPr>
              <w:t>-</w:t>
            </w:r>
          </w:p>
          <w:p w14:paraId="53D91083" w14:textId="1D70A94A"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4.</w:t>
            </w:r>
            <w:r w:rsidRPr="00F0584D">
              <w:rPr>
                <w:rFonts w:ascii="Arial" w:hAnsi="Arial" w:cs="Arial"/>
                <w:sz w:val="16"/>
                <w:szCs w:val="16"/>
                <w:lang w:val="ro-RO"/>
              </w:rPr>
              <w:t>000 EUR</w:t>
            </w:r>
          </w:p>
        </w:tc>
        <w:tc>
          <w:tcPr>
            <w:tcW w:w="267" w:type="dxa"/>
            <w:shd w:val="clear" w:color="auto" w:fill="C6D9F1" w:themeFill="text2" w:themeFillTint="33"/>
          </w:tcPr>
          <w:p w14:paraId="495B5A57" w14:textId="77777777" w:rsidR="00B13AF6" w:rsidRPr="00F0584D" w:rsidRDefault="00B13AF6" w:rsidP="00B13AF6">
            <w:pPr>
              <w:spacing w:before="120"/>
              <w:rPr>
                <w:rFonts w:ascii="Arial" w:hAnsi="Arial" w:cs="Arial"/>
                <w:sz w:val="16"/>
                <w:szCs w:val="16"/>
                <w:lang w:val="ro-RO"/>
              </w:rPr>
            </w:pPr>
          </w:p>
        </w:tc>
        <w:tc>
          <w:tcPr>
            <w:tcW w:w="1079" w:type="dxa"/>
            <w:shd w:val="clear" w:color="auto" w:fill="C6D9F1" w:themeFill="text2" w:themeFillTint="33"/>
          </w:tcPr>
          <w:p w14:paraId="5D843C1E" w14:textId="77777777"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5.000 -</w:t>
            </w:r>
          </w:p>
          <w:p w14:paraId="7B014C7B" w14:textId="350326E9"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6.</w:t>
            </w:r>
            <w:r w:rsidRPr="00F0584D">
              <w:rPr>
                <w:rFonts w:ascii="Arial" w:hAnsi="Arial" w:cs="Arial"/>
                <w:sz w:val="16"/>
                <w:szCs w:val="16"/>
                <w:lang w:val="ro-RO"/>
              </w:rPr>
              <w:t>700 EUR</w:t>
            </w:r>
          </w:p>
        </w:tc>
        <w:tc>
          <w:tcPr>
            <w:tcW w:w="267" w:type="dxa"/>
            <w:shd w:val="clear" w:color="auto" w:fill="C6D9F1" w:themeFill="text2" w:themeFillTint="33"/>
          </w:tcPr>
          <w:p w14:paraId="7BDFFD19" w14:textId="77777777" w:rsidR="00B13AF6" w:rsidRPr="00F0584D" w:rsidRDefault="00B13AF6" w:rsidP="00B13AF6">
            <w:pPr>
              <w:spacing w:before="120"/>
              <w:rPr>
                <w:rFonts w:ascii="Arial" w:hAnsi="Arial" w:cs="Arial"/>
                <w:sz w:val="16"/>
                <w:szCs w:val="16"/>
                <w:lang w:val="ro-RO"/>
              </w:rPr>
            </w:pPr>
          </w:p>
        </w:tc>
        <w:tc>
          <w:tcPr>
            <w:tcW w:w="1255" w:type="dxa"/>
            <w:shd w:val="clear" w:color="auto" w:fill="C6D9F1" w:themeFill="text2" w:themeFillTint="33"/>
          </w:tcPr>
          <w:p w14:paraId="5F68ED19" w14:textId="77777777" w:rsidR="00B13AF6" w:rsidRPr="00F0584D" w:rsidRDefault="00B13AF6" w:rsidP="00B13AF6">
            <w:pPr>
              <w:spacing w:before="120"/>
              <w:rPr>
                <w:rFonts w:ascii="Arial" w:hAnsi="Arial" w:cs="Arial"/>
                <w:sz w:val="16"/>
                <w:szCs w:val="16"/>
                <w:lang w:val="ro-RO"/>
              </w:rPr>
            </w:pPr>
            <w:r w:rsidRPr="00F0584D">
              <w:rPr>
                <w:rFonts w:ascii="Arial" w:hAnsi="Arial" w:cs="Arial"/>
                <w:sz w:val="16"/>
                <w:szCs w:val="16"/>
                <w:lang w:val="ro-RO"/>
              </w:rPr>
              <w:t>10</w:t>
            </w:r>
            <w:r>
              <w:rPr>
                <w:rFonts w:ascii="Arial" w:hAnsi="Arial" w:cs="Arial"/>
                <w:sz w:val="16"/>
                <w:szCs w:val="16"/>
                <w:lang w:val="ro-RO"/>
              </w:rPr>
              <w:t>.000 -</w:t>
            </w:r>
          </w:p>
          <w:p w14:paraId="4C8A742B" w14:textId="575CB12C"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25.</w:t>
            </w:r>
            <w:r w:rsidRPr="00F0584D">
              <w:rPr>
                <w:rFonts w:ascii="Arial" w:hAnsi="Arial" w:cs="Arial"/>
                <w:sz w:val="16"/>
                <w:szCs w:val="16"/>
                <w:lang w:val="ro-RO"/>
              </w:rPr>
              <w:t>000 EUR</w:t>
            </w:r>
          </w:p>
        </w:tc>
        <w:tc>
          <w:tcPr>
            <w:tcW w:w="259" w:type="dxa"/>
            <w:shd w:val="clear" w:color="auto" w:fill="C6D9F1" w:themeFill="text2" w:themeFillTint="33"/>
          </w:tcPr>
          <w:p w14:paraId="76976E7C" w14:textId="77777777" w:rsidR="00B13AF6" w:rsidRPr="00F0584D" w:rsidRDefault="00B13AF6" w:rsidP="00B13AF6">
            <w:pPr>
              <w:spacing w:before="120"/>
              <w:rPr>
                <w:rFonts w:ascii="Arial" w:hAnsi="Arial" w:cs="Arial"/>
                <w:sz w:val="16"/>
                <w:szCs w:val="16"/>
                <w:lang w:val="ro-RO"/>
              </w:rPr>
            </w:pPr>
          </w:p>
        </w:tc>
        <w:tc>
          <w:tcPr>
            <w:tcW w:w="1331" w:type="dxa"/>
            <w:shd w:val="clear" w:color="auto" w:fill="C6D9F1" w:themeFill="text2" w:themeFillTint="33"/>
          </w:tcPr>
          <w:p w14:paraId="2A767539" w14:textId="694B5843" w:rsidR="00B13AF6" w:rsidRPr="00F0584D" w:rsidRDefault="00B13AF6" w:rsidP="00B13AF6">
            <w:pPr>
              <w:spacing w:before="120"/>
              <w:rPr>
                <w:rFonts w:ascii="Arial" w:hAnsi="Arial" w:cs="Arial"/>
                <w:sz w:val="16"/>
                <w:szCs w:val="16"/>
                <w:lang w:val="ro-RO"/>
              </w:rPr>
            </w:pPr>
            <w:r>
              <w:rPr>
                <w:rFonts w:ascii="Arial" w:hAnsi="Arial" w:cs="Arial"/>
                <w:sz w:val="16"/>
                <w:szCs w:val="16"/>
                <w:lang w:val="ro-RO"/>
              </w:rPr>
              <w:t>Nu există limită superioară dacă se consideră o cauză simplă</w:t>
            </w:r>
          </w:p>
        </w:tc>
      </w:tr>
      <w:tr w:rsidR="00B13AF6" w:rsidRPr="00F0584D" w14:paraId="0A5AAA03" w14:textId="77777777" w:rsidTr="00B13AF6">
        <w:tc>
          <w:tcPr>
            <w:tcW w:w="1066" w:type="dxa"/>
            <w:shd w:val="clear" w:color="auto" w:fill="EAF1DD" w:themeFill="accent3" w:themeFillTint="33"/>
          </w:tcPr>
          <w:p w14:paraId="4FCF1AAE"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br/>
              <w:t>Croația (1)</w:t>
            </w:r>
          </w:p>
          <w:p w14:paraId="31AA4221" w14:textId="573F5F6C"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German</w:t>
            </w:r>
            <w:r>
              <w:rPr>
                <w:rFonts w:ascii="Arial" w:hAnsi="Arial" w:cs="Arial"/>
                <w:b/>
                <w:sz w:val="16"/>
                <w:szCs w:val="16"/>
                <w:lang w:val="ro-RO"/>
              </w:rPr>
              <w:t>ia</w:t>
            </w:r>
          </w:p>
        </w:tc>
        <w:tc>
          <w:tcPr>
            <w:tcW w:w="267" w:type="dxa"/>
            <w:shd w:val="clear" w:color="auto" w:fill="EAF1DD" w:themeFill="accent3" w:themeFillTint="33"/>
          </w:tcPr>
          <w:p w14:paraId="6BB7B7AA" w14:textId="77777777" w:rsidR="00B13AF6" w:rsidRPr="00F0584D" w:rsidRDefault="00B13AF6" w:rsidP="00B13AF6">
            <w:pPr>
              <w:rPr>
                <w:rFonts w:ascii="Arial" w:hAnsi="Arial" w:cs="Arial"/>
                <w:b/>
                <w:sz w:val="16"/>
                <w:szCs w:val="16"/>
                <w:lang w:val="ro-RO"/>
              </w:rPr>
            </w:pPr>
          </w:p>
        </w:tc>
        <w:tc>
          <w:tcPr>
            <w:tcW w:w="981" w:type="dxa"/>
            <w:shd w:val="clear" w:color="auto" w:fill="EAF1DD" w:themeFill="accent3" w:themeFillTint="33"/>
          </w:tcPr>
          <w:p w14:paraId="72D5D888"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br/>
              <w:t>Lituania</w:t>
            </w:r>
          </w:p>
          <w:p w14:paraId="10E0CFDF"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Slovacia</w:t>
            </w:r>
          </w:p>
          <w:p w14:paraId="11B9624B" w14:textId="1B93583C"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UK (2)</w:t>
            </w:r>
          </w:p>
        </w:tc>
        <w:tc>
          <w:tcPr>
            <w:tcW w:w="267" w:type="dxa"/>
            <w:shd w:val="clear" w:color="auto" w:fill="EAF1DD" w:themeFill="accent3" w:themeFillTint="33"/>
          </w:tcPr>
          <w:p w14:paraId="0FFC9CEF" w14:textId="77777777" w:rsidR="00B13AF6" w:rsidRPr="00F0584D" w:rsidRDefault="00B13AF6" w:rsidP="00B13AF6">
            <w:pPr>
              <w:rPr>
                <w:rFonts w:ascii="Arial" w:hAnsi="Arial" w:cs="Arial"/>
                <w:b/>
                <w:sz w:val="16"/>
                <w:szCs w:val="16"/>
                <w:lang w:val="ro-RO"/>
              </w:rPr>
            </w:pPr>
          </w:p>
        </w:tc>
        <w:tc>
          <w:tcPr>
            <w:tcW w:w="983" w:type="dxa"/>
            <w:shd w:val="clear" w:color="auto" w:fill="EAF1DD" w:themeFill="accent3" w:themeFillTint="33"/>
          </w:tcPr>
          <w:p w14:paraId="7EACAE70"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br/>
              <w:t>Estonia</w:t>
            </w:r>
          </w:p>
          <w:p w14:paraId="41AD0B2E"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Irlanda</w:t>
            </w:r>
          </w:p>
          <w:p w14:paraId="2692AD5E"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L</w:t>
            </w:r>
            <w:r>
              <w:rPr>
                <w:rFonts w:ascii="Arial" w:hAnsi="Arial" w:cs="Arial"/>
                <w:b/>
                <w:sz w:val="16"/>
                <w:szCs w:val="16"/>
                <w:lang w:val="ro-RO"/>
              </w:rPr>
              <w:t>etonia</w:t>
            </w:r>
          </w:p>
          <w:p w14:paraId="6411B7D4"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Pol</w:t>
            </w:r>
            <w:r>
              <w:rPr>
                <w:rFonts w:ascii="Arial" w:hAnsi="Arial" w:cs="Arial"/>
                <w:b/>
                <w:sz w:val="16"/>
                <w:szCs w:val="16"/>
                <w:lang w:val="ro-RO"/>
              </w:rPr>
              <w:t>onia</w:t>
            </w:r>
          </w:p>
          <w:p w14:paraId="16C62133"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Rom</w:t>
            </w:r>
            <w:r>
              <w:rPr>
                <w:rFonts w:ascii="Arial" w:hAnsi="Arial" w:cs="Arial"/>
                <w:b/>
                <w:sz w:val="16"/>
                <w:szCs w:val="16"/>
                <w:lang w:val="ro-RO"/>
              </w:rPr>
              <w:t>â</w:t>
            </w:r>
            <w:r w:rsidRPr="00F0584D">
              <w:rPr>
                <w:rFonts w:ascii="Arial" w:hAnsi="Arial" w:cs="Arial"/>
                <w:b/>
                <w:sz w:val="16"/>
                <w:szCs w:val="16"/>
                <w:lang w:val="ro-RO"/>
              </w:rPr>
              <w:t>nia</w:t>
            </w:r>
          </w:p>
          <w:p w14:paraId="49F46B8E"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Slovenia (3)</w:t>
            </w:r>
          </w:p>
          <w:p w14:paraId="40CF121C"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S</w:t>
            </w:r>
            <w:r>
              <w:rPr>
                <w:rFonts w:ascii="Arial" w:hAnsi="Arial" w:cs="Arial"/>
                <w:b/>
                <w:sz w:val="16"/>
                <w:szCs w:val="16"/>
                <w:lang w:val="ro-RO"/>
              </w:rPr>
              <w:t>uedia</w:t>
            </w:r>
          </w:p>
          <w:p w14:paraId="52693BA5" w14:textId="77777777" w:rsidR="00B13AF6" w:rsidRPr="00F0584D" w:rsidRDefault="00B13AF6" w:rsidP="00B13AF6">
            <w:pPr>
              <w:rPr>
                <w:rFonts w:ascii="Arial" w:hAnsi="Arial" w:cs="Arial"/>
                <w:b/>
                <w:sz w:val="16"/>
                <w:szCs w:val="16"/>
                <w:lang w:val="ro-RO"/>
              </w:rPr>
            </w:pPr>
          </w:p>
        </w:tc>
        <w:tc>
          <w:tcPr>
            <w:tcW w:w="267" w:type="dxa"/>
            <w:shd w:val="clear" w:color="auto" w:fill="EAF1DD" w:themeFill="accent3" w:themeFillTint="33"/>
          </w:tcPr>
          <w:p w14:paraId="2A220089" w14:textId="77777777" w:rsidR="00B13AF6" w:rsidRPr="00F0584D" w:rsidRDefault="00B13AF6" w:rsidP="00B13AF6">
            <w:pPr>
              <w:rPr>
                <w:rFonts w:ascii="Arial" w:hAnsi="Arial" w:cs="Arial"/>
                <w:b/>
                <w:sz w:val="16"/>
                <w:szCs w:val="16"/>
                <w:lang w:val="ro-RO"/>
              </w:rPr>
            </w:pPr>
          </w:p>
        </w:tc>
        <w:tc>
          <w:tcPr>
            <w:tcW w:w="1066" w:type="dxa"/>
            <w:gridSpan w:val="2"/>
            <w:shd w:val="clear" w:color="auto" w:fill="EAF1DD" w:themeFill="accent3" w:themeFillTint="33"/>
          </w:tcPr>
          <w:p w14:paraId="26E8F9A7"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br/>
            </w:r>
            <w:r>
              <w:rPr>
                <w:rFonts w:ascii="Arial" w:hAnsi="Arial" w:cs="Arial"/>
                <w:b/>
                <w:sz w:val="16"/>
                <w:szCs w:val="16"/>
                <w:lang w:val="ro-RO"/>
              </w:rPr>
              <w:t>Franța</w:t>
            </w:r>
          </w:p>
          <w:p w14:paraId="52BE5595" w14:textId="77777777" w:rsidR="00B13AF6" w:rsidRPr="00F0584D" w:rsidRDefault="00B13AF6" w:rsidP="00B13AF6">
            <w:pPr>
              <w:rPr>
                <w:rFonts w:ascii="Arial" w:hAnsi="Arial" w:cs="Arial"/>
                <w:b/>
                <w:sz w:val="16"/>
                <w:szCs w:val="16"/>
                <w:lang w:val="ro-RO"/>
              </w:rPr>
            </w:pPr>
            <w:r>
              <w:rPr>
                <w:rFonts w:ascii="Arial" w:hAnsi="Arial" w:cs="Arial"/>
                <w:b/>
                <w:sz w:val="16"/>
                <w:szCs w:val="16"/>
                <w:lang w:val="ro-RO"/>
              </w:rPr>
              <w:t>Ungaria</w:t>
            </w:r>
          </w:p>
          <w:p w14:paraId="6AE60DC4"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Malta</w:t>
            </w:r>
          </w:p>
          <w:p w14:paraId="6B60AEC7" w14:textId="16AB13D6"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Slovenia (4)</w:t>
            </w:r>
          </w:p>
        </w:tc>
        <w:tc>
          <w:tcPr>
            <w:tcW w:w="267" w:type="dxa"/>
            <w:shd w:val="clear" w:color="auto" w:fill="EAF1DD" w:themeFill="accent3" w:themeFillTint="33"/>
          </w:tcPr>
          <w:p w14:paraId="771DFADC" w14:textId="77777777" w:rsidR="00B13AF6" w:rsidRPr="00F0584D" w:rsidRDefault="00B13AF6" w:rsidP="00B13AF6">
            <w:pPr>
              <w:rPr>
                <w:rFonts w:ascii="Arial" w:hAnsi="Arial" w:cs="Arial"/>
                <w:b/>
                <w:sz w:val="16"/>
                <w:szCs w:val="16"/>
                <w:lang w:val="ro-RO"/>
              </w:rPr>
            </w:pPr>
          </w:p>
        </w:tc>
        <w:tc>
          <w:tcPr>
            <w:tcW w:w="1079" w:type="dxa"/>
            <w:shd w:val="clear" w:color="auto" w:fill="EAF1DD" w:themeFill="accent3" w:themeFillTint="33"/>
          </w:tcPr>
          <w:p w14:paraId="6A0602F0"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br/>
            </w:r>
            <w:r>
              <w:rPr>
                <w:rFonts w:ascii="Arial" w:hAnsi="Arial" w:cs="Arial"/>
                <w:b/>
                <w:sz w:val="16"/>
                <w:szCs w:val="16"/>
                <w:lang w:val="ro-RO"/>
              </w:rPr>
              <w:t>Danemarca</w:t>
            </w:r>
          </w:p>
          <w:p w14:paraId="03ABAD0C" w14:textId="77777777" w:rsidR="00B13AF6" w:rsidRPr="00F0584D" w:rsidRDefault="00B13AF6" w:rsidP="00B13AF6">
            <w:pPr>
              <w:rPr>
                <w:rFonts w:ascii="Arial" w:hAnsi="Arial" w:cs="Arial"/>
                <w:b/>
                <w:sz w:val="16"/>
                <w:szCs w:val="16"/>
                <w:lang w:val="ro-RO"/>
              </w:rPr>
            </w:pPr>
            <w:r>
              <w:rPr>
                <w:rFonts w:ascii="Arial" w:hAnsi="Arial" w:cs="Arial"/>
                <w:b/>
                <w:sz w:val="16"/>
                <w:szCs w:val="16"/>
                <w:lang w:val="ro-RO"/>
              </w:rPr>
              <w:t>Grecia</w:t>
            </w:r>
          </w:p>
          <w:p w14:paraId="6C1A6280" w14:textId="77777777" w:rsidR="00B13AF6" w:rsidRPr="00F0584D" w:rsidRDefault="00B13AF6" w:rsidP="00B13AF6">
            <w:pPr>
              <w:rPr>
                <w:rFonts w:ascii="Arial" w:hAnsi="Arial" w:cs="Arial"/>
                <w:b/>
                <w:sz w:val="16"/>
                <w:szCs w:val="16"/>
                <w:lang w:val="ro-RO"/>
              </w:rPr>
            </w:pPr>
            <w:r>
              <w:rPr>
                <w:rFonts w:ascii="Arial" w:hAnsi="Arial" w:cs="Arial"/>
                <w:b/>
                <w:sz w:val="16"/>
                <w:szCs w:val="16"/>
                <w:lang w:val="ro-RO"/>
              </w:rPr>
              <w:t>Italia</w:t>
            </w:r>
          </w:p>
          <w:p w14:paraId="5915D283" w14:textId="4B41AABB" w:rsidR="00B13AF6" w:rsidRPr="00F0584D" w:rsidRDefault="00B13AF6" w:rsidP="00B13AF6">
            <w:pPr>
              <w:rPr>
                <w:rFonts w:ascii="Arial" w:hAnsi="Arial" w:cs="Arial"/>
                <w:b/>
                <w:sz w:val="16"/>
                <w:szCs w:val="16"/>
                <w:lang w:val="ro-RO"/>
              </w:rPr>
            </w:pPr>
            <w:r>
              <w:rPr>
                <w:rFonts w:ascii="Arial" w:hAnsi="Arial" w:cs="Arial"/>
                <w:b/>
                <w:sz w:val="16"/>
                <w:szCs w:val="16"/>
                <w:lang w:val="ro-RO"/>
              </w:rPr>
              <w:t>Spa</w:t>
            </w:r>
            <w:r w:rsidRPr="00F0584D">
              <w:rPr>
                <w:rFonts w:ascii="Arial" w:hAnsi="Arial" w:cs="Arial"/>
                <w:b/>
                <w:sz w:val="16"/>
                <w:szCs w:val="16"/>
                <w:lang w:val="ro-RO"/>
              </w:rPr>
              <w:t>n</w:t>
            </w:r>
            <w:r>
              <w:rPr>
                <w:rFonts w:ascii="Arial" w:hAnsi="Arial" w:cs="Arial"/>
                <w:b/>
                <w:sz w:val="16"/>
                <w:szCs w:val="16"/>
                <w:lang w:val="ro-RO"/>
              </w:rPr>
              <w:t>ia</w:t>
            </w:r>
          </w:p>
        </w:tc>
        <w:tc>
          <w:tcPr>
            <w:tcW w:w="267" w:type="dxa"/>
            <w:shd w:val="clear" w:color="auto" w:fill="EAF1DD" w:themeFill="accent3" w:themeFillTint="33"/>
          </w:tcPr>
          <w:p w14:paraId="3539DBE9" w14:textId="77777777" w:rsidR="00B13AF6" w:rsidRPr="00F0584D" w:rsidRDefault="00B13AF6" w:rsidP="00B13AF6">
            <w:pPr>
              <w:rPr>
                <w:rFonts w:ascii="Arial" w:hAnsi="Arial" w:cs="Arial"/>
                <w:b/>
                <w:sz w:val="16"/>
                <w:szCs w:val="16"/>
                <w:lang w:val="ro-RO"/>
              </w:rPr>
            </w:pPr>
          </w:p>
        </w:tc>
        <w:tc>
          <w:tcPr>
            <w:tcW w:w="1255" w:type="dxa"/>
            <w:shd w:val="clear" w:color="auto" w:fill="EAF1DD" w:themeFill="accent3" w:themeFillTint="33"/>
          </w:tcPr>
          <w:p w14:paraId="71F171CE"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br/>
              <w:t>Austria</w:t>
            </w:r>
          </w:p>
          <w:p w14:paraId="56A7DFE6"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Luxembourg</w:t>
            </w:r>
          </w:p>
          <w:p w14:paraId="01456256" w14:textId="77777777" w:rsidR="00B13AF6" w:rsidRPr="00F0584D" w:rsidRDefault="00B13AF6" w:rsidP="00B13AF6">
            <w:pPr>
              <w:rPr>
                <w:rFonts w:ascii="Arial" w:hAnsi="Arial" w:cs="Arial"/>
                <w:b/>
                <w:sz w:val="16"/>
                <w:szCs w:val="16"/>
                <w:lang w:val="ro-RO"/>
              </w:rPr>
            </w:pPr>
            <w:r>
              <w:rPr>
                <w:rFonts w:ascii="Arial" w:hAnsi="Arial" w:cs="Arial"/>
                <w:b/>
                <w:sz w:val="16"/>
                <w:szCs w:val="16"/>
                <w:lang w:val="ro-RO"/>
              </w:rPr>
              <w:t>Olanda</w:t>
            </w:r>
          </w:p>
          <w:p w14:paraId="5DDA204F" w14:textId="77777777"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Portugal</w:t>
            </w:r>
            <w:r>
              <w:rPr>
                <w:rFonts w:ascii="Arial" w:hAnsi="Arial" w:cs="Arial"/>
                <w:b/>
                <w:sz w:val="16"/>
                <w:szCs w:val="16"/>
                <w:lang w:val="ro-RO"/>
              </w:rPr>
              <w:t>ia</w:t>
            </w:r>
          </w:p>
          <w:p w14:paraId="141650D8" w14:textId="77777777" w:rsidR="00B13AF6" w:rsidRPr="00F0584D" w:rsidRDefault="00B13AF6" w:rsidP="00B13AF6">
            <w:pPr>
              <w:rPr>
                <w:rFonts w:ascii="Arial" w:hAnsi="Arial" w:cs="Arial"/>
                <w:b/>
                <w:sz w:val="16"/>
                <w:szCs w:val="16"/>
                <w:lang w:val="ro-RO"/>
              </w:rPr>
            </w:pPr>
            <w:r>
              <w:rPr>
                <w:rFonts w:ascii="Arial" w:hAnsi="Arial" w:cs="Arial"/>
                <w:b/>
                <w:sz w:val="16"/>
                <w:szCs w:val="16"/>
                <w:lang w:val="ro-RO"/>
              </w:rPr>
              <w:t>Spa</w:t>
            </w:r>
            <w:r w:rsidRPr="00F0584D">
              <w:rPr>
                <w:rFonts w:ascii="Arial" w:hAnsi="Arial" w:cs="Arial"/>
                <w:b/>
                <w:sz w:val="16"/>
                <w:szCs w:val="16"/>
                <w:lang w:val="ro-RO"/>
              </w:rPr>
              <w:t>n</w:t>
            </w:r>
            <w:r>
              <w:rPr>
                <w:rFonts w:ascii="Arial" w:hAnsi="Arial" w:cs="Arial"/>
                <w:b/>
                <w:sz w:val="16"/>
                <w:szCs w:val="16"/>
                <w:lang w:val="ro-RO"/>
              </w:rPr>
              <w:t>ia</w:t>
            </w:r>
            <w:r w:rsidRPr="00F0584D">
              <w:rPr>
                <w:rFonts w:ascii="Arial" w:hAnsi="Arial" w:cs="Arial"/>
                <w:b/>
                <w:sz w:val="16"/>
                <w:szCs w:val="16"/>
                <w:lang w:val="ro-RO"/>
              </w:rPr>
              <w:t xml:space="preserve"> (5)</w:t>
            </w:r>
          </w:p>
          <w:p w14:paraId="4557DE53" w14:textId="37281AC1"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t>UK</w:t>
            </w:r>
          </w:p>
        </w:tc>
        <w:tc>
          <w:tcPr>
            <w:tcW w:w="259" w:type="dxa"/>
            <w:shd w:val="clear" w:color="auto" w:fill="EAF1DD" w:themeFill="accent3" w:themeFillTint="33"/>
          </w:tcPr>
          <w:p w14:paraId="56F8F65C" w14:textId="77777777" w:rsidR="00B13AF6" w:rsidRPr="00F0584D" w:rsidRDefault="00B13AF6" w:rsidP="00B13AF6">
            <w:pPr>
              <w:rPr>
                <w:rFonts w:ascii="Arial" w:hAnsi="Arial" w:cs="Arial"/>
                <w:b/>
                <w:sz w:val="16"/>
                <w:szCs w:val="16"/>
                <w:lang w:val="ro-RO"/>
              </w:rPr>
            </w:pPr>
          </w:p>
        </w:tc>
        <w:tc>
          <w:tcPr>
            <w:tcW w:w="1331" w:type="dxa"/>
            <w:shd w:val="clear" w:color="auto" w:fill="EAF1DD" w:themeFill="accent3" w:themeFillTint="33"/>
          </w:tcPr>
          <w:p w14:paraId="281009F4" w14:textId="788D2860" w:rsidR="00B13AF6" w:rsidRPr="00F0584D" w:rsidRDefault="00B13AF6" w:rsidP="00B13AF6">
            <w:pPr>
              <w:rPr>
                <w:rFonts w:ascii="Arial" w:hAnsi="Arial" w:cs="Arial"/>
                <w:b/>
                <w:sz w:val="16"/>
                <w:szCs w:val="16"/>
                <w:lang w:val="ro-RO"/>
              </w:rPr>
            </w:pPr>
            <w:r w:rsidRPr="00F0584D">
              <w:rPr>
                <w:rFonts w:ascii="Arial" w:hAnsi="Arial" w:cs="Arial"/>
                <w:b/>
                <w:sz w:val="16"/>
                <w:szCs w:val="16"/>
                <w:lang w:val="ro-RO"/>
              </w:rPr>
              <w:br/>
              <w:t>UK</w:t>
            </w:r>
          </w:p>
        </w:tc>
      </w:tr>
      <w:tr w:rsidR="00B13AF6" w:rsidRPr="00F0584D" w14:paraId="733E4FFB" w14:textId="77777777" w:rsidTr="00B13AF6">
        <w:trPr>
          <w:trHeight w:val="530"/>
        </w:trPr>
        <w:tc>
          <w:tcPr>
            <w:tcW w:w="4638" w:type="dxa"/>
            <w:gridSpan w:val="7"/>
            <w:shd w:val="clear" w:color="auto" w:fill="EAF1DD" w:themeFill="accent3" w:themeFillTint="33"/>
          </w:tcPr>
          <w:p w14:paraId="38AF9FD8" w14:textId="77777777" w:rsidR="00B13AF6" w:rsidRPr="00F0584D" w:rsidRDefault="00B13AF6" w:rsidP="00B13AF6">
            <w:pPr>
              <w:rPr>
                <w:rFonts w:ascii="Arial" w:hAnsi="Arial" w:cs="Arial"/>
                <w:sz w:val="16"/>
                <w:szCs w:val="16"/>
                <w:lang w:val="ro-RO"/>
              </w:rPr>
            </w:pPr>
            <w:r w:rsidRPr="00F0584D">
              <w:rPr>
                <w:rFonts w:ascii="Arial" w:hAnsi="Arial" w:cs="Arial"/>
                <w:sz w:val="16"/>
                <w:szCs w:val="16"/>
                <w:lang w:val="ro-RO"/>
              </w:rPr>
              <w:t xml:space="preserve">(1) </w:t>
            </w:r>
            <w:r>
              <w:rPr>
                <w:rFonts w:ascii="Arial" w:hAnsi="Arial" w:cs="Arial"/>
                <w:sz w:val="16"/>
                <w:szCs w:val="16"/>
                <w:lang w:val="ro-RO"/>
              </w:rPr>
              <w:t>Doar pentru litigii între persoane fizice</w:t>
            </w:r>
          </w:p>
          <w:p w14:paraId="44940307" w14:textId="77777777" w:rsidR="00B13AF6" w:rsidRPr="00F0584D" w:rsidRDefault="00B13AF6" w:rsidP="00B13AF6">
            <w:pPr>
              <w:rPr>
                <w:rFonts w:ascii="Arial" w:hAnsi="Arial" w:cs="Arial"/>
                <w:sz w:val="16"/>
                <w:szCs w:val="16"/>
                <w:lang w:val="ro-RO"/>
              </w:rPr>
            </w:pPr>
            <w:r w:rsidRPr="00F0584D">
              <w:rPr>
                <w:rFonts w:ascii="Arial" w:hAnsi="Arial" w:cs="Arial"/>
                <w:sz w:val="16"/>
                <w:szCs w:val="16"/>
                <w:lang w:val="ro-RO"/>
              </w:rPr>
              <w:t xml:space="preserve">(2) </w:t>
            </w:r>
            <w:r>
              <w:rPr>
                <w:rFonts w:ascii="Arial" w:hAnsi="Arial" w:cs="Arial"/>
                <w:sz w:val="16"/>
                <w:szCs w:val="16"/>
                <w:lang w:val="ro-RO"/>
              </w:rPr>
              <w:t>Pentru vătămări personale și litigii între locatari și locatori</w:t>
            </w:r>
          </w:p>
          <w:p w14:paraId="58A8E233" w14:textId="7D44EA0C" w:rsidR="00B13AF6" w:rsidRPr="00F0584D" w:rsidRDefault="00B13AF6" w:rsidP="00B13AF6">
            <w:pPr>
              <w:rPr>
                <w:rFonts w:ascii="Arial" w:hAnsi="Arial" w:cs="Arial"/>
                <w:sz w:val="16"/>
                <w:szCs w:val="16"/>
                <w:lang w:val="ro-RO"/>
              </w:rPr>
            </w:pPr>
            <w:r w:rsidRPr="00F0584D">
              <w:rPr>
                <w:rFonts w:ascii="Arial" w:hAnsi="Arial" w:cs="Arial"/>
                <w:sz w:val="16"/>
                <w:szCs w:val="16"/>
                <w:lang w:val="ro-RO"/>
              </w:rPr>
              <w:t xml:space="preserve">(3) </w:t>
            </w:r>
            <w:r>
              <w:rPr>
                <w:rFonts w:ascii="Arial" w:hAnsi="Arial" w:cs="Arial"/>
                <w:sz w:val="16"/>
                <w:szCs w:val="16"/>
                <w:lang w:val="ro-RO"/>
              </w:rPr>
              <w:t>Litigii între persoane fizice</w:t>
            </w:r>
          </w:p>
        </w:tc>
        <w:tc>
          <w:tcPr>
            <w:tcW w:w="4717" w:type="dxa"/>
            <w:gridSpan w:val="7"/>
            <w:shd w:val="clear" w:color="auto" w:fill="EAF1DD" w:themeFill="accent3" w:themeFillTint="33"/>
          </w:tcPr>
          <w:p w14:paraId="73382106" w14:textId="77777777" w:rsidR="00B13AF6" w:rsidRPr="00F0584D" w:rsidRDefault="00B13AF6" w:rsidP="00B13AF6">
            <w:pPr>
              <w:rPr>
                <w:rFonts w:ascii="Arial" w:hAnsi="Arial" w:cs="Arial"/>
                <w:sz w:val="16"/>
                <w:szCs w:val="16"/>
                <w:lang w:val="ro-RO"/>
              </w:rPr>
            </w:pPr>
            <w:r w:rsidRPr="00F0584D">
              <w:rPr>
                <w:rFonts w:ascii="Arial" w:hAnsi="Arial" w:cs="Arial"/>
                <w:sz w:val="16"/>
                <w:szCs w:val="16"/>
                <w:lang w:val="ro-RO"/>
              </w:rPr>
              <w:t xml:space="preserve">(4) </w:t>
            </w:r>
            <w:r>
              <w:rPr>
                <w:rFonts w:ascii="Arial" w:hAnsi="Arial" w:cs="Arial"/>
                <w:sz w:val="16"/>
                <w:szCs w:val="16"/>
                <w:lang w:val="ro-RO"/>
              </w:rPr>
              <w:t>Litigii comerciale</w:t>
            </w:r>
          </w:p>
          <w:p w14:paraId="679FA9B4" w14:textId="4B57EA33" w:rsidR="00B13AF6" w:rsidRPr="00F0584D" w:rsidRDefault="00B13AF6" w:rsidP="00B13AF6">
            <w:pPr>
              <w:rPr>
                <w:rFonts w:ascii="Arial" w:hAnsi="Arial" w:cs="Arial"/>
                <w:sz w:val="16"/>
                <w:szCs w:val="16"/>
                <w:lang w:val="ro-RO"/>
              </w:rPr>
            </w:pPr>
            <w:r w:rsidRPr="00F0584D">
              <w:rPr>
                <w:rFonts w:ascii="Arial" w:hAnsi="Arial" w:cs="Arial"/>
                <w:sz w:val="16"/>
                <w:szCs w:val="16"/>
                <w:lang w:val="ro-RO"/>
              </w:rPr>
              <w:t xml:space="preserve">(5) </w:t>
            </w:r>
            <w:r>
              <w:rPr>
                <w:rFonts w:ascii="Arial" w:hAnsi="Arial" w:cs="Arial"/>
                <w:sz w:val="16"/>
                <w:szCs w:val="16"/>
                <w:lang w:val="ro-RO"/>
              </w:rPr>
              <w:t>Litigii administrative</w:t>
            </w:r>
          </w:p>
        </w:tc>
      </w:tr>
    </w:tbl>
    <w:p w14:paraId="388F381C" w14:textId="18A7490D" w:rsidR="00165E2F" w:rsidRPr="00F0584D" w:rsidRDefault="00B13AF6" w:rsidP="00165E2F">
      <w:pPr>
        <w:spacing w:before="100" w:after="0" w:line="240" w:lineRule="auto"/>
        <w:jc w:val="both"/>
        <w:rPr>
          <w:rFonts w:ascii="Arial" w:hAnsi="Arial" w:cs="Arial"/>
          <w:sz w:val="18"/>
          <w:szCs w:val="18"/>
          <w:lang w:val="ro-RO"/>
        </w:rPr>
      </w:pPr>
      <w:r>
        <w:rPr>
          <w:rFonts w:ascii="Arial" w:hAnsi="Arial" w:cs="Arial"/>
          <w:i/>
          <w:sz w:val="18"/>
          <w:szCs w:val="18"/>
          <w:lang w:val="ro-RO"/>
        </w:rPr>
        <w:t>Surse</w:t>
      </w:r>
      <w:r w:rsidR="00165E2F" w:rsidRPr="00F0584D">
        <w:rPr>
          <w:rFonts w:ascii="Arial" w:hAnsi="Arial" w:cs="Arial"/>
          <w:i/>
          <w:sz w:val="18"/>
          <w:szCs w:val="18"/>
          <w:lang w:val="ro-RO"/>
        </w:rPr>
        <w:t>:</w:t>
      </w:r>
      <w:r>
        <w:rPr>
          <w:rFonts w:ascii="Arial" w:hAnsi="Arial" w:cs="Arial"/>
          <w:i/>
          <w:sz w:val="18"/>
          <w:szCs w:val="18"/>
          <w:lang w:val="ro-RO"/>
        </w:rPr>
        <w:t xml:space="preserve"> Portalul</w:t>
      </w:r>
      <w:r>
        <w:rPr>
          <w:rFonts w:ascii="Arial" w:hAnsi="Arial" w:cs="Arial"/>
          <w:sz w:val="18"/>
          <w:szCs w:val="18"/>
          <w:lang w:val="ro-RO"/>
        </w:rPr>
        <w:t xml:space="preserve"> E-Justice</w:t>
      </w:r>
      <w:r w:rsidR="00165E2F" w:rsidRPr="00F0584D">
        <w:rPr>
          <w:rFonts w:ascii="Arial" w:hAnsi="Arial" w:cs="Arial"/>
          <w:sz w:val="18"/>
          <w:szCs w:val="18"/>
          <w:lang w:val="ro-RO"/>
        </w:rPr>
        <w:t>: Small Claims Procedure.</w:t>
      </w:r>
    </w:p>
    <w:p w14:paraId="6968619C" w14:textId="77777777" w:rsidR="00165E2F" w:rsidRPr="00F0584D" w:rsidRDefault="00165E2F" w:rsidP="00165E2F">
      <w:pPr>
        <w:spacing w:after="0" w:line="240" w:lineRule="auto"/>
        <w:jc w:val="both"/>
        <w:rPr>
          <w:rFonts w:ascii="Arial" w:hAnsi="Arial" w:cs="Arial"/>
          <w:sz w:val="18"/>
          <w:szCs w:val="18"/>
          <w:lang w:val="ro-RO"/>
        </w:rPr>
      </w:pPr>
    </w:p>
    <w:p w14:paraId="64759CE6" w14:textId="77777777" w:rsidR="00165E2F" w:rsidRPr="00F0584D" w:rsidRDefault="00165E2F" w:rsidP="00165E2F">
      <w:pPr>
        <w:pStyle w:val="ListParagraph"/>
        <w:numPr>
          <w:ilvl w:val="0"/>
          <w:numId w:val="7"/>
        </w:numPr>
        <w:spacing w:after="0" w:line="240" w:lineRule="auto"/>
        <w:jc w:val="both"/>
        <w:rPr>
          <w:rFonts w:ascii="Arial" w:hAnsi="Arial" w:cs="Arial"/>
          <w:szCs w:val="24"/>
          <w:lang w:val="ro-RO"/>
        </w:rPr>
      </w:pPr>
      <w:r>
        <w:rPr>
          <w:rFonts w:ascii="Arial" w:hAnsi="Arial" w:cs="Arial"/>
          <w:b/>
          <w:szCs w:val="24"/>
          <w:lang w:val="ro-RO"/>
        </w:rPr>
        <w:t xml:space="preserve">Suedia își ajustează valoarea pragului pentru a ține cont și de modificările Indicelui Prețului de Consum (IPC). </w:t>
      </w:r>
      <w:r>
        <w:rPr>
          <w:rFonts w:ascii="Arial" w:hAnsi="Arial" w:cs="Arial"/>
          <w:szCs w:val="24"/>
          <w:lang w:val="ro-RO"/>
        </w:rPr>
        <w:t xml:space="preserve">Pragul pentru cererile cu valoare redusă este stabilit la 50% din </w:t>
      </w:r>
      <w:r w:rsidRPr="00016F64">
        <w:rPr>
          <w:rFonts w:ascii="Arial" w:hAnsi="Arial" w:cs="Arial"/>
          <w:szCs w:val="24"/>
          <w:lang w:val="ro-RO"/>
        </w:rPr>
        <w:t>valoarea de bază a prețurilor</w:t>
      </w:r>
      <w:r w:rsidRPr="00016F64">
        <w:rPr>
          <w:rStyle w:val="FootnoteReference"/>
          <w:rFonts w:ascii="Arial" w:hAnsi="Arial" w:cs="Arial"/>
          <w:szCs w:val="24"/>
          <w:lang w:val="ro-RO"/>
        </w:rPr>
        <w:footnoteReference w:id="28"/>
      </w:r>
      <w:r w:rsidRPr="00016F64">
        <w:rPr>
          <w:rFonts w:ascii="Arial" w:hAnsi="Arial" w:cs="Arial"/>
          <w:szCs w:val="24"/>
          <w:lang w:val="ro-RO"/>
        </w:rPr>
        <w:t>,</w:t>
      </w:r>
      <w:r>
        <w:rPr>
          <w:rFonts w:ascii="Arial" w:hAnsi="Arial" w:cs="Arial"/>
          <w:szCs w:val="24"/>
          <w:lang w:val="ro-RO"/>
        </w:rPr>
        <w:t xml:space="preserve"> care este ajustată anual de către Guvern, în funcție de IPC. Pentru 2016 aceasta a fost stabilită la 44.300 SEK (4.826 Euro), așa că pentru 2016 pragul pentru cererile cu valoare redusă este de 2.413 Euro. Ca termen de comparație, în 2015 pragul a fost cu 12 Euro mai mare, și anume 2.425 Euro.</w:t>
      </w:r>
      <w:r>
        <w:rPr>
          <w:rFonts w:ascii="Arial" w:hAnsi="Arial" w:cs="Arial"/>
          <w:b/>
          <w:szCs w:val="24"/>
          <w:lang w:val="ro-RO"/>
        </w:rPr>
        <w:t xml:space="preserve"> </w:t>
      </w:r>
    </w:p>
    <w:p w14:paraId="0F110DBB" w14:textId="77777777" w:rsidR="00165E2F" w:rsidRPr="00F0584D" w:rsidRDefault="00165E2F" w:rsidP="00165E2F">
      <w:pPr>
        <w:pStyle w:val="ListParagraph"/>
        <w:spacing w:after="0" w:line="240" w:lineRule="auto"/>
        <w:ind w:left="0"/>
        <w:jc w:val="both"/>
        <w:rPr>
          <w:rFonts w:ascii="Arial" w:hAnsi="Arial" w:cs="Arial"/>
          <w:b/>
          <w:sz w:val="20"/>
          <w:szCs w:val="20"/>
          <w:lang w:val="ro-RO"/>
        </w:rPr>
      </w:pPr>
    </w:p>
    <w:p w14:paraId="1C48812C" w14:textId="77777777" w:rsidR="00165E2F" w:rsidRPr="00F0584D" w:rsidRDefault="00165E2F" w:rsidP="00165E2F">
      <w:pPr>
        <w:pStyle w:val="ListParagraph"/>
        <w:numPr>
          <w:ilvl w:val="0"/>
          <w:numId w:val="7"/>
        </w:numPr>
        <w:spacing w:after="0" w:line="240" w:lineRule="auto"/>
        <w:jc w:val="both"/>
        <w:rPr>
          <w:rFonts w:ascii="Arial" w:hAnsi="Arial" w:cs="Arial"/>
          <w:szCs w:val="24"/>
          <w:lang w:val="ro-RO"/>
        </w:rPr>
      </w:pPr>
      <w:r>
        <w:rPr>
          <w:rFonts w:ascii="Arial" w:hAnsi="Arial" w:cs="Arial"/>
          <w:b/>
          <w:spacing w:val="-2"/>
          <w:szCs w:val="24"/>
          <w:lang w:val="ro-RO"/>
        </w:rPr>
        <w:lastRenderedPageBreak/>
        <w:t xml:space="preserve">Valoarea pragului raportată la venituri permite o mai bună măsurare a accesibilității decât valoarea absolută – cu cât pragul este mai ridicat, cu atât procedura este mai accesibilă. </w:t>
      </w:r>
      <w:r>
        <w:rPr>
          <w:rFonts w:ascii="Arial" w:hAnsi="Arial" w:cs="Arial"/>
          <w:spacing w:val="-2"/>
          <w:szCs w:val="24"/>
          <w:lang w:val="ro-RO"/>
        </w:rPr>
        <w:t xml:space="preserve">Deși în termeni absoluți pragul este același în </w:t>
      </w:r>
      <w:r>
        <w:rPr>
          <w:rFonts w:ascii="Arial" w:hAnsi="Arial" w:cs="Arial"/>
          <w:b/>
          <w:spacing w:val="-2"/>
          <w:szCs w:val="24"/>
          <w:lang w:val="ro-RO"/>
        </w:rPr>
        <w:t xml:space="preserve">Austria </w:t>
      </w:r>
      <w:r>
        <w:rPr>
          <w:rFonts w:ascii="Arial" w:hAnsi="Arial" w:cs="Arial"/>
          <w:spacing w:val="-2"/>
          <w:szCs w:val="24"/>
          <w:lang w:val="ro-RO"/>
        </w:rPr>
        <w:t xml:space="preserve">și în </w:t>
      </w:r>
      <w:r>
        <w:rPr>
          <w:rFonts w:ascii="Arial" w:hAnsi="Arial" w:cs="Arial"/>
          <w:b/>
          <w:spacing w:val="-2"/>
          <w:szCs w:val="24"/>
          <w:lang w:val="ro-RO"/>
        </w:rPr>
        <w:t>Portugalia</w:t>
      </w:r>
      <w:r>
        <w:rPr>
          <w:rFonts w:ascii="Arial" w:hAnsi="Arial" w:cs="Arial"/>
          <w:spacing w:val="-2"/>
          <w:szCs w:val="24"/>
          <w:lang w:val="ro-RO"/>
        </w:rPr>
        <w:t xml:space="preserve">, acesta este cu mult mai mare în Portugalia dacă ne raportăm la venit, ca procent din PIB per capita. </w:t>
      </w:r>
    </w:p>
    <w:p w14:paraId="24903E57" w14:textId="77777777" w:rsidR="00165E2F" w:rsidRPr="00F0584D" w:rsidRDefault="00165E2F" w:rsidP="00165E2F">
      <w:pPr>
        <w:pStyle w:val="ListParagraph"/>
        <w:rPr>
          <w:rFonts w:ascii="Arial" w:hAnsi="Arial" w:cs="Arial"/>
          <w:szCs w:val="24"/>
          <w:lang w:val="ro-RO"/>
        </w:rPr>
      </w:pPr>
    </w:p>
    <w:p w14:paraId="4CB462C7" w14:textId="77777777" w:rsidR="00165E2F" w:rsidRPr="00F0584D" w:rsidRDefault="00165E2F" w:rsidP="00165E2F">
      <w:pPr>
        <w:pStyle w:val="ListParagraph"/>
        <w:numPr>
          <w:ilvl w:val="0"/>
          <w:numId w:val="7"/>
        </w:numPr>
        <w:spacing w:after="0" w:line="240" w:lineRule="auto"/>
        <w:jc w:val="both"/>
        <w:rPr>
          <w:rFonts w:ascii="Arial" w:hAnsi="Arial" w:cs="Arial"/>
          <w:szCs w:val="24"/>
          <w:lang w:val="ro-RO"/>
        </w:rPr>
      </w:pPr>
      <w:r w:rsidRPr="00F0584D">
        <w:rPr>
          <w:rFonts w:ascii="Arial" w:hAnsi="Arial" w:cs="Arial"/>
          <w:b/>
          <w:i/>
          <w:szCs w:val="24"/>
          <w:lang w:val="ro-RO"/>
        </w:rPr>
        <w:t>Figur</w:t>
      </w:r>
      <w:r>
        <w:rPr>
          <w:rFonts w:ascii="Arial" w:hAnsi="Arial" w:cs="Arial"/>
          <w:b/>
          <w:i/>
          <w:szCs w:val="24"/>
          <w:lang w:val="ro-RO"/>
        </w:rPr>
        <w:t>a</w:t>
      </w:r>
      <w:r w:rsidRPr="00F0584D">
        <w:rPr>
          <w:rFonts w:ascii="Arial" w:hAnsi="Arial" w:cs="Arial"/>
          <w:b/>
          <w:i/>
          <w:szCs w:val="24"/>
          <w:lang w:val="ro-RO"/>
        </w:rPr>
        <w:t xml:space="preserve"> 5</w:t>
      </w:r>
      <w:r w:rsidRPr="00F0584D">
        <w:rPr>
          <w:rFonts w:ascii="Arial" w:hAnsi="Arial" w:cs="Arial"/>
          <w:b/>
          <w:szCs w:val="24"/>
          <w:lang w:val="ro-RO"/>
        </w:rPr>
        <w:t xml:space="preserve"> </w:t>
      </w:r>
      <w:r>
        <w:rPr>
          <w:rFonts w:ascii="Arial" w:hAnsi="Arial" w:cs="Arial"/>
          <w:b/>
          <w:szCs w:val="24"/>
          <w:lang w:val="ro-RO"/>
        </w:rPr>
        <w:t>ilustrează valoarea absolută a pragurilor pentru procedura privind cererile cu valoare redusă</w:t>
      </w:r>
      <w:r>
        <w:rPr>
          <w:rStyle w:val="FootnoteReference"/>
          <w:rFonts w:ascii="Arial" w:hAnsi="Arial" w:cs="Arial"/>
          <w:b/>
          <w:szCs w:val="24"/>
          <w:lang w:val="ro-RO"/>
        </w:rPr>
        <w:footnoteReference w:id="29"/>
      </w:r>
      <w:r>
        <w:rPr>
          <w:rFonts w:ascii="Arial" w:hAnsi="Arial" w:cs="Arial"/>
          <w:b/>
          <w:szCs w:val="24"/>
          <w:lang w:val="ro-RO"/>
        </w:rPr>
        <w:t xml:space="preserve"> la nivelul statelor membre din UE și acele praguri raportate la PIB-ul per capita. Portugalia </w:t>
      </w:r>
      <w:r>
        <w:rPr>
          <w:rFonts w:ascii="Arial" w:hAnsi="Arial" w:cs="Arial"/>
          <w:szCs w:val="24"/>
          <w:lang w:val="ro-RO"/>
        </w:rPr>
        <w:t xml:space="preserve">are un prag destul de ridicat, în timp ce </w:t>
      </w:r>
      <w:r>
        <w:rPr>
          <w:rFonts w:ascii="Arial" w:hAnsi="Arial" w:cs="Arial"/>
          <w:b/>
          <w:szCs w:val="24"/>
          <w:lang w:val="ro-RO"/>
        </w:rPr>
        <w:t>Luxembourg</w:t>
      </w:r>
      <w:r>
        <w:rPr>
          <w:rFonts w:ascii="Arial" w:hAnsi="Arial" w:cs="Arial"/>
          <w:szCs w:val="24"/>
          <w:lang w:val="ro-RO"/>
        </w:rPr>
        <w:t xml:space="preserve"> unul destul de mic.</w:t>
      </w:r>
    </w:p>
    <w:p w14:paraId="72895532" w14:textId="77777777" w:rsidR="00154FC0" w:rsidRPr="00022193" w:rsidRDefault="00154FC0" w:rsidP="00BA1598">
      <w:pPr>
        <w:spacing w:after="0" w:line="240" w:lineRule="auto"/>
        <w:jc w:val="center"/>
        <w:rPr>
          <w:rFonts w:ascii="Arial" w:hAnsi="Arial" w:cs="Arial"/>
          <w:b/>
          <w:color w:val="0070C0"/>
          <w:sz w:val="18"/>
          <w:lang w:val="en-US"/>
        </w:rPr>
      </w:pPr>
    </w:p>
    <w:p w14:paraId="0FCB579C" w14:textId="5B65D9D1" w:rsidR="002F6283" w:rsidRPr="00022193" w:rsidRDefault="00CA732B" w:rsidP="00165E2F">
      <w:pPr>
        <w:spacing w:after="100" w:line="240" w:lineRule="auto"/>
        <w:rPr>
          <w:rFonts w:ascii="Arial" w:hAnsi="Arial" w:cs="Arial"/>
          <w:i/>
          <w:sz w:val="18"/>
          <w:szCs w:val="18"/>
          <w:lang w:val="en-US"/>
        </w:rPr>
      </w:pPr>
      <w:r w:rsidRPr="00022193">
        <w:rPr>
          <w:rFonts w:ascii="Arial" w:hAnsi="Arial" w:cs="Arial"/>
          <w:b/>
          <w:color w:val="365F91" w:themeColor="accent1" w:themeShade="BF"/>
          <w:sz w:val="18"/>
          <w:lang w:val="en-US"/>
        </w:rPr>
        <w:t>FIGUR</w:t>
      </w:r>
      <w:r w:rsidR="00165E2F">
        <w:rPr>
          <w:rFonts w:ascii="Arial" w:hAnsi="Arial" w:cs="Arial"/>
          <w:b/>
          <w:color w:val="365F91" w:themeColor="accent1" w:themeShade="BF"/>
          <w:sz w:val="18"/>
          <w:lang w:val="en-US"/>
        </w:rPr>
        <w:t>A</w:t>
      </w:r>
      <w:r w:rsidR="006B6CF9" w:rsidRPr="00022193">
        <w:rPr>
          <w:rFonts w:ascii="Arial" w:hAnsi="Arial" w:cs="Arial"/>
          <w:b/>
          <w:color w:val="365F91" w:themeColor="accent1" w:themeShade="BF"/>
          <w:sz w:val="18"/>
          <w:lang w:val="en-US"/>
        </w:rPr>
        <w:t xml:space="preserve"> </w:t>
      </w:r>
      <w:r w:rsidR="00E65E2E" w:rsidRPr="00022193">
        <w:rPr>
          <w:rFonts w:ascii="Arial" w:hAnsi="Arial" w:cs="Arial"/>
          <w:b/>
          <w:color w:val="365F91" w:themeColor="accent1" w:themeShade="BF"/>
          <w:sz w:val="18"/>
          <w:lang w:val="en-US"/>
        </w:rPr>
        <w:t>5</w:t>
      </w:r>
      <w:r w:rsidR="006B6CF9" w:rsidRPr="00022193">
        <w:rPr>
          <w:rFonts w:ascii="Arial" w:hAnsi="Arial" w:cs="Arial"/>
          <w:b/>
          <w:color w:val="365F91" w:themeColor="accent1" w:themeShade="BF"/>
          <w:sz w:val="18"/>
          <w:lang w:val="en-US"/>
        </w:rPr>
        <w:t xml:space="preserve"> </w:t>
      </w:r>
      <w:r w:rsidR="00165E2F">
        <w:rPr>
          <w:rFonts w:ascii="Arial" w:hAnsi="Arial" w:cs="Arial"/>
          <w:b/>
          <w:sz w:val="18"/>
          <w:lang w:val="ro-RO"/>
        </w:rPr>
        <w:t>Pragurile pentru cererile cu valoare redusă în statele membre UE</w:t>
      </w:r>
      <w:r w:rsidR="00165E2F" w:rsidRPr="00022193">
        <w:rPr>
          <w:rFonts w:ascii="Arial" w:hAnsi="Arial" w:cs="Arial"/>
          <w:noProof/>
          <w:lang w:val="en-GB" w:eastAsia="en-GB"/>
        </w:rPr>
        <w:t xml:space="preserve"> </w:t>
      </w:r>
      <w:r w:rsidR="0007422B" w:rsidRPr="00022193">
        <w:rPr>
          <w:rFonts w:ascii="Arial" w:hAnsi="Arial" w:cs="Arial"/>
          <w:noProof/>
          <w:lang w:val="en-GB" w:eastAsia="en-GB"/>
        </w:rPr>
        <w:drawing>
          <wp:inline distT="0" distB="0" distL="0" distR="0" wp14:anchorId="32B8B56D" wp14:editId="69C70C2F">
            <wp:extent cx="5760720" cy="4271249"/>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88A1DB" w14:textId="2184FD53" w:rsidR="00AF5A38" w:rsidRPr="00165E2F" w:rsidRDefault="00C7590E" w:rsidP="001703B6">
      <w:pPr>
        <w:spacing w:before="100" w:after="0" w:line="240" w:lineRule="auto"/>
        <w:jc w:val="both"/>
        <w:rPr>
          <w:rFonts w:ascii="Arial" w:hAnsi="Arial" w:cs="Arial"/>
          <w:sz w:val="18"/>
          <w:szCs w:val="18"/>
          <w:lang w:val="ro-RO"/>
        </w:rPr>
      </w:pPr>
      <w:r w:rsidRPr="00165E2F">
        <w:rPr>
          <w:rFonts w:ascii="Arial" w:hAnsi="Arial" w:cs="Arial"/>
          <w:i/>
          <w:sz w:val="18"/>
          <w:szCs w:val="18"/>
          <w:lang w:val="ro-RO"/>
        </w:rPr>
        <w:t>S</w:t>
      </w:r>
      <w:r w:rsidR="00165E2F" w:rsidRPr="00165E2F">
        <w:rPr>
          <w:rFonts w:ascii="Arial" w:hAnsi="Arial" w:cs="Arial"/>
          <w:i/>
          <w:sz w:val="18"/>
          <w:szCs w:val="18"/>
          <w:lang w:val="ro-RO"/>
        </w:rPr>
        <w:t>ursa</w:t>
      </w:r>
      <w:r w:rsidRPr="00165E2F">
        <w:rPr>
          <w:rFonts w:ascii="Arial" w:hAnsi="Arial" w:cs="Arial"/>
          <w:i/>
          <w:sz w:val="18"/>
          <w:szCs w:val="18"/>
          <w:lang w:val="ro-RO"/>
        </w:rPr>
        <w:t>:</w:t>
      </w:r>
      <w:r w:rsidRPr="00165E2F">
        <w:rPr>
          <w:rFonts w:ascii="Arial" w:hAnsi="Arial" w:cs="Arial"/>
          <w:sz w:val="18"/>
          <w:szCs w:val="18"/>
          <w:lang w:val="ro-RO"/>
        </w:rPr>
        <w:t xml:space="preserve"> E-Justice Portal: Small Claims Procedure, </w:t>
      </w:r>
      <w:r w:rsidR="00165E2F" w:rsidRPr="00165E2F">
        <w:rPr>
          <w:rFonts w:ascii="Arial" w:hAnsi="Arial" w:cs="Arial"/>
          <w:sz w:val="18"/>
          <w:szCs w:val="18"/>
          <w:lang w:val="ro-RO"/>
        </w:rPr>
        <w:t>Banca Mondială</w:t>
      </w:r>
      <w:r w:rsidR="001820DE" w:rsidRPr="00165E2F">
        <w:rPr>
          <w:rFonts w:ascii="Arial" w:hAnsi="Arial" w:cs="Arial"/>
          <w:sz w:val="18"/>
          <w:szCs w:val="18"/>
          <w:lang w:val="ro-RO"/>
        </w:rPr>
        <w:t xml:space="preserve"> 201</w:t>
      </w:r>
      <w:r w:rsidR="002F6283" w:rsidRPr="00165E2F">
        <w:rPr>
          <w:rFonts w:ascii="Arial" w:hAnsi="Arial" w:cs="Arial"/>
          <w:sz w:val="18"/>
          <w:szCs w:val="18"/>
          <w:lang w:val="ro-RO"/>
        </w:rPr>
        <w:t>5</w:t>
      </w:r>
      <w:r w:rsidR="001820DE" w:rsidRPr="00165E2F">
        <w:rPr>
          <w:rFonts w:ascii="Arial" w:hAnsi="Arial" w:cs="Arial"/>
          <w:sz w:val="18"/>
          <w:szCs w:val="18"/>
          <w:lang w:val="ro-RO"/>
        </w:rPr>
        <w:t xml:space="preserve"> </w:t>
      </w:r>
      <w:r w:rsidR="00165E2F">
        <w:rPr>
          <w:rFonts w:ascii="Arial" w:hAnsi="Arial" w:cs="Arial"/>
          <w:sz w:val="18"/>
          <w:szCs w:val="18"/>
          <w:lang w:val="ro-RO"/>
        </w:rPr>
        <w:t>procentele din PIB convertite în Euro conform cursului de la</w:t>
      </w:r>
      <w:r w:rsidR="002F6283" w:rsidRPr="00165E2F">
        <w:rPr>
          <w:rFonts w:ascii="Arial" w:hAnsi="Arial" w:cs="Arial"/>
          <w:sz w:val="18"/>
          <w:szCs w:val="18"/>
          <w:lang w:val="ro-RO"/>
        </w:rPr>
        <w:t xml:space="preserve"> 28 Septembr</w:t>
      </w:r>
      <w:r w:rsidR="00165E2F">
        <w:rPr>
          <w:rFonts w:ascii="Arial" w:hAnsi="Arial" w:cs="Arial"/>
          <w:sz w:val="18"/>
          <w:szCs w:val="18"/>
          <w:lang w:val="ro-RO"/>
        </w:rPr>
        <w:t>ie</w:t>
      </w:r>
      <w:r w:rsidR="002F6283" w:rsidRPr="00165E2F">
        <w:rPr>
          <w:rFonts w:ascii="Arial" w:hAnsi="Arial" w:cs="Arial"/>
          <w:sz w:val="18"/>
          <w:szCs w:val="18"/>
          <w:lang w:val="ro-RO"/>
        </w:rPr>
        <w:t xml:space="preserve"> 2016</w:t>
      </w:r>
      <w:r w:rsidR="00D20372" w:rsidRPr="00165E2F">
        <w:rPr>
          <w:rFonts w:ascii="Arial" w:hAnsi="Arial" w:cs="Arial"/>
          <w:sz w:val="18"/>
          <w:szCs w:val="18"/>
          <w:lang w:val="ro-RO"/>
        </w:rPr>
        <w:t xml:space="preserve"> (</w:t>
      </w:r>
      <w:r w:rsidR="00165E2F">
        <w:rPr>
          <w:rFonts w:ascii="Arial" w:hAnsi="Arial" w:cs="Arial"/>
          <w:sz w:val="18"/>
          <w:szCs w:val="18"/>
          <w:lang w:val="ro-RO"/>
        </w:rPr>
        <w:t>cel mai recent PIB per capita din Malta datează din</w:t>
      </w:r>
      <w:r w:rsidR="00D20372" w:rsidRPr="00165E2F">
        <w:rPr>
          <w:rFonts w:ascii="Arial" w:hAnsi="Arial" w:cs="Arial"/>
          <w:sz w:val="18"/>
          <w:szCs w:val="18"/>
          <w:lang w:val="ro-RO"/>
        </w:rPr>
        <w:t xml:space="preserve"> 2013)</w:t>
      </w:r>
    </w:p>
    <w:p w14:paraId="65311085" w14:textId="6E01846E" w:rsidR="008960BF" w:rsidRPr="00022193" w:rsidRDefault="00AF5A38" w:rsidP="00AF5A38">
      <w:pPr>
        <w:rPr>
          <w:rFonts w:ascii="Arial" w:hAnsi="Arial" w:cs="Arial"/>
          <w:sz w:val="18"/>
          <w:szCs w:val="18"/>
          <w:lang w:val="en-US"/>
        </w:rPr>
      </w:pPr>
      <w:r w:rsidRPr="00022193">
        <w:rPr>
          <w:rFonts w:ascii="Arial" w:hAnsi="Arial" w:cs="Arial"/>
          <w:sz w:val="18"/>
          <w:szCs w:val="18"/>
          <w:lang w:val="en-US"/>
        </w:rPr>
        <w:br w:type="page"/>
      </w:r>
    </w:p>
    <w:p w14:paraId="166F45DB" w14:textId="77777777" w:rsidR="00C955CA" w:rsidRPr="00F0584D" w:rsidRDefault="00C955CA" w:rsidP="00C955CA">
      <w:pPr>
        <w:pStyle w:val="ListParagraph"/>
        <w:numPr>
          <w:ilvl w:val="0"/>
          <w:numId w:val="7"/>
        </w:numPr>
        <w:spacing w:after="0" w:line="240" w:lineRule="auto"/>
        <w:jc w:val="both"/>
        <w:rPr>
          <w:rFonts w:ascii="Arial" w:hAnsi="Arial" w:cs="Arial"/>
          <w:szCs w:val="24"/>
          <w:lang w:val="ro-RO"/>
        </w:rPr>
      </w:pPr>
      <w:r>
        <w:rPr>
          <w:rFonts w:ascii="Arial" w:hAnsi="Arial" w:cs="Arial"/>
          <w:b/>
          <w:szCs w:val="24"/>
          <w:lang w:val="ro-RO"/>
        </w:rPr>
        <w:lastRenderedPageBreak/>
        <w:t xml:space="preserve">Nu există niciun tipa clar în ceea ce privește nivelul pragului raportat la PIB-ul per capita din țara respectivă, și acest raport nu este influențat nici de poziția geografică. </w:t>
      </w:r>
      <w:r>
        <w:rPr>
          <w:rFonts w:ascii="Arial" w:hAnsi="Arial" w:cs="Arial"/>
          <w:szCs w:val="24"/>
          <w:lang w:val="ro-RO"/>
        </w:rPr>
        <w:t>Țările cu cel mai ridicat prag, exprimat ca procent din PIB per capita</w:t>
      </w:r>
      <w:r>
        <w:rPr>
          <w:rStyle w:val="FootnoteReference"/>
          <w:rFonts w:ascii="Arial" w:hAnsi="Arial" w:cs="Arial"/>
          <w:szCs w:val="24"/>
          <w:lang w:val="ro-RO"/>
        </w:rPr>
        <w:footnoteReference w:id="30"/>
      </w:r>
      <w:r>
        <w:rPr>
          <w:rFonts w:ascii="Arial" w:hAnsi="Arial" w:cs="Arial"/>
          <w:szCs w:val="24"/>
          <w:lang w:val="ro-RO"/>
        </w:rPr>
        <w:t xml:space="preserve">, sunt </w:t>
      </w:r>
      <w:r>
        <w:rPr>
          <w:rFonts w:ascii="Arial" w:hAnsi="Arial" w:cs="Arial"/>
          <w:b/>
          <w:szCs w:val="24"/>
          <w:lang w:val="ro-RO"/>
        </w:rPr>
        <w:t>Portugalia</w:t>
      </w:r>
      <w:r>
        <w:rPr>
          <w:rFonts w:ascii="Arial" w:hAnsi="Arial" w:cs="Arial"/>
          <w:szCs w:val="24"/>
          <w:lang w:val="ro-RO"/>
        </w:rPr>
        <w:t xml:space="preserve"> și </w:t>
      </w:r>
      <w:r>
        <w:rPr>
          <w:rFonts w:ascii="Arial" w:hAnsi="Arial" w:cs="Arial"/>
          <w:b/>
          <w:szCs w:val="24"/>
          <w:lang w:val="ro-RO"/>
        </w:rPr>
        <w:t xml:space="preserve">Olanda </w:t>
      </w:r>
      <w:r>
        <w:rPr>
          <w:rFonts w:ascii="Arial" w:hAnsi="Arial" w:cs="Arial"/>
          <w:szCs w:val="24"/>
          <w:lang w:val="ro-RO"/>
        </w:rPr>
        <w:t xml:space="preserve">(88 de procente și 63 de procente). Acestea sunt cu mult mai mari și decât cele din restul statelor membre ale UE. </w:t>
      </w:r>
      <w:r>
        <w:rPr>
          <w:rFonts w:ascii="Arial" w:hAnsi="Arial" w:cs="Arial"/>
          <w:b/>
          <w:szCs w:val="24"/>
          <w:lang w:val="ro-RO"/>
        </w:rPr>
        <w:t xml:space="preserve">Germania </w:t>
      </w:r>
      <w:r>
        <w:rPr>
          <w:rFonts w:ascii="Arial" w:hAnsi="Arial" w:cs="Arial"/>
          <w:szCs w:val="24"/>
          <w:lang w:val="ro-RO"/>
        </w:rPr>
        <w:t>are cel mai mic prag, de 2 procente. Restul jurisdicțiilor europene variază între 3 și 39 de procente.</w:t>
      </w:r>
    </w:p>
    <w:p w14:paraId="5094E6AE" w14:textId="77777777" w:rsidR="00B81A9D" w:rsidRPr="00142AF1" w:rsidRDefault="00B81A9D" w:rsidP="00B81A9D">
      <w:pPr>
        <w:pStyle w:val="ListParagraph"/>
        <w:spacing w:after="0" w:line="240" w:lineRule="auto"/>
        <w:ind w:left="0"/>
        <w:jc w:val="both"/>
        <w:rPr>
          <w:rFonts w:ascii="Arial" w:hAnsi="Arial" w:cs="Arial"/>
          <w:szCs w:val="24"/>
          <w:lang w:val="ro-RO"/>
        </w:rPr>
      </w:pPr>
    </w:p>
    <w:p w14:paraId="5A6902CA" w14:textId="1CF8BA21" w:rsidR="000F409D" w:rsidRPr="00142AF1" w:rsidRDefault="00C955CA" w:rsidP="00A4224E">
      <w:pPr>
        <w:pStyle w:val="ListParagraph"/>
        <w:spacing w:after="100" w:line="240" w:lineRule="auto"/>
        <w:ind w:left="0"/>
        <w:jc w:val="both"/>
        <w:rPr>
          <w:rFonts w:ascii="Arial" w:hAnsi="Arial" w:cs="Arial"/>
          <w:b/>
          <w:sz w:val="18"/>
          <w:lang w:val="ro-RO"/>
        </w:rPr>
      </w:pPr>
      <w:r w:rsidRPr="00142AF1">
        <w:rPr>
          <w:rFonts w:ascii="Arial" w:hAnsi="Arial" w:cs="Arial"/>
          <w:b/>
          <w:color w:val="365F91" w:themeColor="accent1" w:themeShade="BF"/>
          <w:sz w:val="18"/>
          <w:lang w:val="ro-RO"/>
        </w:rPr>
        <w:t>FIGURA</w:t>
      </w:r>
      <w:r w:rsidR="00773C4E" w:rsidRPr="00142AF1">
        <w:rPr>
          <w:rFonts w:ascii="Arial" w:hAnsi="Arial" w:cs="Arial"/>
          <w:b/>
          <w:color w:val="365F91" w:themeColor="accent1" w:themeShade="BF"/>
          <w:sz w:val="18"/>
          <w:lang w:val="ro-RO"/>
        </w:rPr>
        <w:t xml:space="preserve"> </w:t>
      </w:r>
      <w:r w:rsidR="00E65E2E" w:rsidRPr="00142AF1">
        <w:rPr>
          <w:rFonts w:ascii="Arial" w:hAnsi="Arial" w:cs="Arial"/>
          <w:b/>
          <w:color w:val="365F91" w:themeColor="accent1" w:themeShade="BF"/>
          <w:sz w:val="18"/>
          <w:lang w:val="ro-RO"/>
        </w:rPr>
        <w:t>6</w:t>
      </w:r>
      <w:r w:rsidR="00773C4E" w:rsidRPr="00142AF1">
        <w:rPr>
          <w:rFonts w:ascii="Arial" w:hAnsi="Arial" w:cs="Arial"/>
          <w:b/>
          <w:color w:val="365F91" w:themeColor="accent1" w:themeShade="BF"/>
          <w:sz w:val="18"/>
          <w:lang w:val="ro-RO"/>
        </w:rPr>
        <w:t xml:space="preserve"> </w:t>
      </w:r>
      <w:r w:rsidRPr="00142AF1">
        <w:rPr>
          <w:rFonts w:ascii="Arial" w:hAnsi="Arial" w:cs="Arial"/>
          <w:b/>
          <w:sz w:val="18"/>
          <w:lang w:val="ro-RO"/>
        </w:rPr>
        <w:t>Suma minimă pentru care se merge în instanță și relația dintre aceasta și pragul pentru cererile cu valoare redusă</w:t>
      </w:r>
    </w:p>
    <w:p w14:paraId="65458356" w14:textId="6F64DBF3" w:rsidR="000F409D" w:rsidRPr="00142AF1" w:rsidRDefault="000F409D" w:rsidP="000F409D">
      <w:pPr>
        <w:pStyle w:val="ListParagraph"/>
        <w:spacing w:after="100" w:line="240" w:lineRule="auto"/>
        <w:ind w:left="0"/>
        <w:rPr>
          <w:rFonts w:ascii="Arial" w:hAnsi="Arial" w:cs="Arial"/>
          <w:b/>
          <w:sz w:val="10"/>
          <w:szCs w:val="10"/>
          <w:lang w:val="ro-RO"/>
        </w:rPr>
      </w:pPr>
      <w:r w:rsidRPr="00142AF1">
        <w:rPr>
          <w:rFonts w:ascii="Arial" w:hAnsi="Arial" w:cs="Arial"/>
          <w:b/>
          <w:sz w:val="10"/>
          <w:szCs w:val="10"/>
          <w:lang w:val="ro-RO"/>
        </w:rPr>
        <w:t xml:space="preserve">  </w:t>
      </w:r>
    </w:p>
    <w:p w14:paraId="6FF50B08" w14:textId="4C537536" w:rsidR="00773C4E" w:rsidRPr="00142AF1" w:rsidRDefault="0007422B" w:rsidP="0007422B">
      <w:pPr>
        <w:pStyle w:val="ListParagraph"/>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between w:val="single" w:sz="4" w:space="1" w:color="BFBFBF" w:themeColor="background1" w:themeShade="BF"/>
          <w:bar w:val="single" w:sz="4" w:color="BFBFBF" w:themeColor="background1" w:themeShade="BF"/>
        </w:pBdr>
        <w:spacing w:after="0" w:line="240" w:lineRule="auto"/>
        <w:ind w:left="0"/>
        <w:jc w:val="both"/>
        <w:rPr>
          <w:rFonts w:ascii="Arial" w:hAnsi="Arial" w:cs="Arial"/>
          <w:szCs w:val="24"/>
          <w:lang w:val="ro-RO"/>
        </w:rPr>
      </w:pPr>
      <w:r w:rsidRPr="00142AF1">
        <w:rPr>
          <w:rFonts w:ascii="Arial" w:hAnsi="Arial" w:cs="Arial"/>
          <w:noProof/>
          <w:lang w:val="ro-RO" w:eastAsia="en-GB"/>
        </w:rPr>
        <w:drawing>
          <wp:inline distT="0" distB="0" distL="0" distR="0" wp14:anchorId="38C463EC" wp14:editId="4E8550A0">
            <wp:extent cx="5760720" cy="4043781"/>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64D8A4" w14:textId="0E64B817" w:rsidR="000F409D" w:rsidRPr="00142AF1" w:rsidRDefault="000F409D" w:rsidP="000F409D">
      <w:pPr>
        <w:pStyle w:val="ListParagraph"/>
        <w:spacing w:before="100" w:after="0" w:line="240" w:lineRule="auto"/>
        <w:ind w:left="0"/>
        <w:jc w:val="both"/>
        <w:rPr>
          <w:rFonts w:ascii="Arial" w:hAnsi="Arial" w:cs="Arial"/>
          <w:i/>
          <w:sz w:val="10"/>
          <w:szCs w:val="10"/>
          <w:lang w:val="ro-RO"/>
        </w:rPr>
      </w:pPr>
      <w:r w:rsidRPr="00142AF1">
        <w:rPr>
          <w:rFonts w:ascii="Arial" w:hAnsi="Arial" w:cs="Arial"/>
          <w:i/>
          <w:sz w:val="10"/>
          <w:szCs w:val="10"/>
          <w:lang w:val="ro-RO"/>
        </w:rPr>
        <w:t xml:space="preserve">   </w:t>
      </w:r>
    </w:p>
    <w:p w14:paraId="4A42D6C4" w14:textId="77777777" w:rsidR="00C955CA" w:rsidRPr="00142AF1" w:rsidRDefault="00C955CA" w:rsidP="00C955CA">
      <w:pPr>
        <w:pStyle w:val="ListParagraph"/>
        <w:spacing w:before="100" w:after="0" w:line="240" w:lineRule="auto"/>
        <w:ind w:left="0"/>
        <w:jc w:val="both"/>
        <w:rPr>
          <w:rFonts w:ascii="Arial" w:hAnsi="Arial" w:cs="Arial"/>
          <w:szCs w:val="24"/>
          <w:lang w:val="ro-RO"/>
        </w:rPr>
      </w:pPr>
      <w:r w:rsidRPr="00142AF1">
        <w:rPr>
          <w:rFonts w:ascii="Arial" w:hAnsi="Arial" w:cs="Arial"/>
          <w:i/>
          <w:sz w:val="18"/>
          <w:szCs w:val="18"/>
          <w:lang w:val="ro-RO"/>
        </w:rPr>
        <w:t>Surse:</w:t>
      </w:r>
      <w:r w:rsidRPr="00142AF1">
        <w:rPr>
          <w:rFonts w:ascii="Arial" w:hAnsi="Arial" w:cs="Arial"/>
          <w:sz w:val="18"/>
          <w:szCs w:val="18"/>
          <w:lang w:val="ro-RO"/>
        </w:rPr>
        <w:t xml:space="preserve"> Graficul se bazează pe Eurobarometrul special 395 și pe propriile calcule</w:t>
      </w:r>
    </w:p>
    <w:p w14:paraId="3C34BDC6" w14:textId="77777777" w:rsidR="00773C4E" w:rsidRPr="00142AF1" w:rsidRDefault="00773C4E" w:rsidP="000C1755">
      <w:pPr>
        <w:pStyle w:val="ListParagraph"/>
        <w:spacing w:after="0" w:line="240" w:lineRule="auto"/>
        <w:ind w:left="0"/>
        <w:jc w:val="both"/>
        <w:rPr>
          <w:rFonts w:ascii="Arial" w:hAnsi="Arial" w:cs="Arial"/>
          <w:szCs w:val="24"/>
          <w:lang w:val="ro-RO"/>
        </w:rPr>
      </w:pPr>
    </w:p>
    <w:p w14:paraId="07DFFD81" w14:textId="77777777" w:rsidR="00C955CA" w:rsidRPr="00142AF1" w:rsidRDefault="00C955CA" w:rsidP="00C955CA">
      <w:pPr>
        <w:pStyle w:val="ListParagraph"/>
        <w:numPr>
          <w:ilvl w:val="0"/>
          <w:numId w:val="7"/>
        </w:numPr>
        <w:spacing w:after="0" w:line="240" w:lineRule="auto"/>
        <w:jc w:val="both"/>
        <w:rPr>
          <w:rFonts w:ascii="Arial" w:hAnsi="Arial" w:cs="Arial"/>
          <w:szCs w:val="24"/>
          <w:lang w:val="ro-RO"/>
        </w:rPr>
      </w:pPr>
      <w:r w:rsidRPr="00142AF1">
        <w:rPr>
          <w:rFonts w:ascii="Arial" w:hAnsi="Arial" w:cs="Arial"/>
          <w:b/>
          <w:szCs w:val="24"/>
          <w:lang w:val="ro-RO"/>
        </w:rPr>
        <w:t xml:space="preserve">În majoritatea țărilor, pragurile sunt cu mult peste intervalul mediu al valorilor pentru care cetățenii europeni sunt dispuși să meargă în instanță. </w:t>
      </w:r>
      <w:r w:rsidRPr="00142AF1">
        <w:rPr>
          <w:rFonts w:ascii="Arial" w:hAnsi="Arial" w:cs="Arial"/>
          <w:szCs w:val="24"/>
          <w:lang w:val="ro-RO"/>
        </w:rPr>
        <w:t xml:space="preserve">Doar </w:t>
      </w:r>
      <w:r w:rsidRPr="00142AF1">
        <w:rPr>
          <w:rFonts w:ascii="Arial" w:hAnsi="Arial" w:cs="Arial"/>
          <w:b/>
          <w:szCs w:val="24"/>
          <w:lang w:val="ro-RO"/>
        </w:rPr>
        <w:t xml:space="preserve">croații </w:t>
      </w:r>
      <w:r w:rsidRPr="00142AF1">
        <w:rPr>
          <w:rFonts w:ascii="Arial" w:hAnsi="Arial" w:cs="Arial"/>
          <w:szCs w:val="24"/>
          <w:lang w:val="ro-RO"/>
        </w:rPr>
        <w:t xml:space="preserve">și </w:t>
      </w:r>
      <w:r w:rsidRPr="00142AF1">
        <w:rPr>
          <w:rFonts w:ascii="Arial" w:hAnsi="Arial" w:cs="Arial"/>
          <w:b/>
          <w:szCs w:val="24"/>
          <w:lang w:val="ro-RO"/>
        </w:rPr>
        <w:t>nemții</w:t>
      </w:r>
      <w:r w:rsidRPr="00142AF1">
        <w:rPr>
          <w:rFonts w:ascii="Arial" w:hAnsi="Arial" w:cs="Arial"/>
          <w:szCs w:val="24"/>
          <w:lang w:val="ro-RO"/>
        </w:rPr>
        <w:t xml:space="preserve"> nu ar fi dispuși să meargă în instanță pentru sume în limitele pragului din țările lor. Pragul pentru o cerere cu valoare redusă în Croația și în Germania este de 600 Euro. Însă respondenții susțin că ar merge în instanță doar dacă suma litigiului ar fi de 627 Euro în Croația, respectiv 657 Euro în Germania, ceea ce, după cum reiese din </w:t>
      </w:r>
      <w:r w:rsidRPr="00142AF1">
        <w:rPr>
          <w:rFonts w:ascii="Arial" w:hAnsi="Arial" w:cs="Arial"/>
          <w:i/>
          <w:szCs w:val="24"/>
          <w:lang w:val="ro-RO"/>
        </w:rPr>
        <w:t>Figura 6</w:t>
      </w:r>
      <w:r w:rsidRPr="00142AF1">
        <w:rPr>
          <w:rFonts w:ascii="Arial" w:hAnsi="Arial" w:cs="Arial"/>
          <w:szCs w:val="24"/>
          <w:lang w:val="ro-RO"/>
        </w:rPr>
        <w:t xml:space="preserve">, reprezintă 105% și 110% din valoarea pragului pentru cererile cu valoare redusă. Cetățenii </w:t>
      </w:r>
      <w:r w:rsidRPr="00142AF1">
        <w:rPr>
          <w:rFonts w:ascii="Arial" w:hAnsi="Arial" w:cs="Arial"/>
          <w:b/>
          <w:szCs w:val="24"/>
          <w:lang w:val="ro-RO"/>
        </w:rPr>
        <w:t xml:space="preserve">lituanieni </w:t>
      </w:r>
      <w:r w:rsidRPr="00142AF1">
        <w:rPr>
          <w:rFonts w:ascii="Arial" w:hAnsi="Arial" w:cs="Arial"/>
          <w:szCs w:val="24"/>
          <w:lang w:val="ro-RO"/>
        </w:rPr>
        <w:t xml:space="preserve">și cei </w:t>
      </w:r>
      <w:r w:rsidRPr="00142AF1">
        <w:rPr>
          <w:rFonts w:ascii="Arial" w:hAnsi="Arial" w:cs="Arial"/>
          <w:b/>
          <w:szCs w:val="24"/>
          <w:lang w:val="ro-RO"/>
        </w:rPr>
        <w:t xml:space="preserve">letoni </w:t>
      </w:r>
      <w:r w:rsidRPr="00142AF1">
        <w:rPr>
          <w:rFonts w:ascii="Arial" w:hAnsi="Arial" w:cs="Arial"/>
          <w:szCs w:val="24"/>
          <w:lang w:val="ro-RO"/>
        </w:rPr>
        <w:t xml:space="preserve">ar merge în instanță pentru cele mai mici sume (i.e., 458 Euro, respectiv 474 Euro), în timp ce cei din </w:t>
      </w:r>
      <w:r w:rsidRPr="00142AF1">
        <w:rPr>
          <w:rFonts w:ascii="Arial" w:hAnsi="Arial" w:cs="Arial"/>
          <w:b/>
          <w:szCs w:val="24"/>
          <w:lang w:val="ro-RO"/>
        </w:rPr>
        <w:t xml:space="preserve">Spania </w:t>
      </w:r>
      <w:r w:rsidRPr="00142AF1">
        <w:rPr>
          <w:rFonts w:ascii="Arial" w:hAnsi="Arial" w:cs="Arial"/>
          <w:szCs w:val="24"/>
          <w:lang w:val="ro-RO"/>
        </w:rPr>
        <w:t xml:space="preserve">și </w:t>
      </w:r>
      <w:r w:rsidRPr="00142AF1">
        <w:rPr>
          <w:rFonts w:ascii="Arial" w:hAnsi="Arial" w:cs="Arial"/>
          <w:b/>
          <w:szCs w:val="24"/>
          <w:lang w:val="ro-RO"/>
        </w:rPr>
        <w:t xml:space="preserve">Luxembourg </w:t>
      </w:r>
      <w:r w:rsidRPr="00142AF1">
        <w:rPr>
          <w:rFonts w:ascii="Arial" w:hAnsi="Arial" w:cs="Arial"/>
          <w:szCs w:val="24"/>
          <w:lang w:val="ro-RO"/>
        </w:rPr>
        <w:t>doar dacă suma în litigiu ar fi de minimum 880 Euro și, respectiv 933 Euro.</w:t>
      </w:r>
    </w:p>
    <w:p w14:paraId="2CAE74C9" w14:textId="354F572A" w:rsidR="00AC538B" w:rsidRPr="00142AF1" w:rsidRDefault="000F409D" w:rsidP="000F409D">
      <w:pPr>
        <w:rPr>
          <w:rFonts w:ascii="Arial" w:hAnsi="Arial" w:cs="Arial"/>
          <w:szCs w:val="24"/>
          <w:lang w:val="ro-RO"/>
        </w:rPr>
      </w:pPr>
      <w:r w:rsidRPr="00142AF1">
        <w:rPr>
          <w:rFonts w:ascii="Arial" w:hAnsi="Arial" w:cs="Arial"/>
          <w:szCs w:val="24"/>
          <w:lang w:val="ro-RO"/>
        </w:rPr>
        <w:br w:type="page"/>
      </w:r>
    </w:p>
    <w:p w14:paraId="36FF2763" w14:textId="2187FCB3" w:rsidR="00BE43E9" w:rsidRPr="00142AF1" w:rsidRDefault="00AA0058" w:rsidP="00A61864">
      <w:pPr>
        <w:pStyle w:val="Heading1"/>
        <w:numPr>
          <w:ilvl w:val="0"/>
          <w:numId w:val="6"/>
        </w:numPr>
        <w:spacing w:line="240" w:lineRule="auto"/>
        <w:rPr>
          <w:rFonts w:ascii="Arial" w:hAnsi="Arial" w:cs="Arial"/>
          <w:lang w:val="ro-RO"/>
        </w:rPr>
      </w:pPr>
      <w:bookmarkStart w:id="9" w:name="_Toc492030092"/>
      <w:r w:rsidRPr="00142AF1">
        <w:rPr>
          <w:rFonts w:ascii="Arial" w:hAnsi="Arial" w:cs="Arial"/>
          <w:lang w:val="ro-RO"/>
        </w:rPr>
        <w:lastRenderedPageBreak/>
        <w:t>A</w:t>
      </w:r>
      <w:r w:rsidR="00B13AF6" w:rsidRPr="00142AF1">
        <w:rPr>
          <w:rFonts w:ascii="Arial" w:hAnsi="Arial" w:cs="Arial"/>
          <w:lang w:val="ro-RO"/>
        </w:rPr>
        <w:t>ranjamente instituționale</w:t>
      </w:r>
      <w:bookmarkEnd w:id="9"/>
    </w:p>
    <w:p w14:paraId="17C8B086" w14:textId="77777777" w:rsidR="00A61864" w:rsidRPr="00142AF1" w:rsidRDefault="00A61864" w:rsidP="001A1366">
      <w:pPr>
        <w:spacing w:after="0" w:line="240" w:lineRule="auto"/>
        <w:jc w:val="both"/>
        <w:rPr>
          <w:rFonts w:ascii="Arial" w:hAnsi="Arial" w:cs="Arial"/>
          <w:b/>
          <w:szCs w:val="24"/>
          <w:lang w:val="ro-RO"/>
        </w:rPr>
      </w:pPr>
    </w:p>
    <w:p w14:paraId="2F7CEFBC" w14:textId="444C4A47" w:rsidR="001A1366" w:rsidRPr="00142AF1" w:rsidRDefault="00B13AF6" w:rsidP="001056CD">
      <w:pPr>
        <w:pStyle w:val="ListParagraph"/>
        <w:numPr>
          <w:ilvl w:val="0"/>
          <w:numId w:val="7"/>
        </w:numPr>
        <w:spacing w:after="0" w:line="240" w:lineRule="auto"/>
        <w:jc w:val="both"/>
        <w:rPr>
          <w:rFonts w:ascii="Arial" w:hAnsi="Arial" w:cs="Arial"/>
          <w:szCs w:val="24"/>
          <w:lang w:val="ro-RO"/>
        </w:rPr>
      </w:pPr>
      <w:r w:rsidRPr="00142AF1">
        <w:rPr>
          <w:rFonts w:ascii="Arial" w:hAnsi="Arial" w:cs="Arial"/>
          <w:b/>
          <w:szCs w:val="24"/>
          <w:lang w:val="ro-RO"/>
        </w:rPr>
        <w:t xml:space="preserve">Majoritatea statelor membre ale UE soluționează procedurile cu privire la cererile cu valoare redusă în instanțele judecătorești, de regulă, în tribunalele districtuale sau de primă instanță, în funcție de tipul de caz (a se vedea </w:t>
      </w:r>
      <w:r w:rsidRPr="00142AF1">
        <w:rPr>
          <w:rFonts w:ascii="Arial" w:hAnsi="Arial" w:cs="Arial"/>
          <w:b/>
          <w:i/>
          <w:szCs w:val="24"/>
          <w:lang w:val="ro-RO"/>
        </w:rPr>
        <w:t>figura 7</w:t>
      </w:r>
      <w:r w:rsidRPr="00142AF1">
        <w:rPr>
          <w:rFonts w:ascii="Arial" w:hAnsi="Arial" w:cs="Arial"/>
          <w:b/>
          <w:szCs w:val="24"/>
          <w:lang w:val="ro-RO"/>
        </w:rPr>
        <w:t>).</w:t>
      </w:r>
      <w:r w:rsidRPr="00142AF1">
        <w:rPr>
          <w:rFonts w:ascii="Arial" w:hAnsi="Arial" w:cs="Arial"/>
          <w:szCs w:val="24"/>
          <w:lang w:val="ro-RO"/>
        </w:rPr>
        <w:t xml:space="preserve"> Deși o instanță dedicată cererilor cu valoare redusă poate economisi resurse judiciare </w:t>
      </w:r>
      <w:r w:rsidRPr="00142AF1">
        <w:rPr>
          <w:rFonts w:ascii="Arial" w:hAnsi="Arial" w:cs="Arial"/>
          <w:b/>
          <w:bCs/>
          <w:szCs w:val="24"/>
          <w:lang w:val="ro-RO"/>
        </w:rPr>
        <w:t>în timp</w:t>
      </w:r>
      <w:r w:rsidRPr="00142AF1">
        <w:rPr>
          <w:rFonts w:ascii="Arial" w:hAnsi="Arial" w:cs="Arial"/>
          <w:szCs w:val="24"/>
          <w:lang w:val="ro-RO"/>
        </w:rPr>
        <w:t>, înființarea unor astfel de instanțe poate implica investiții în avans, atât financiare, cât și umane.</w:t>
      </w:r>
    </w:p>
    <w:p w14:paraId="6547E29F" w14:textId="77777777" w:rsidR="00077797" w:rsidRPr="00142AF1" w:rsidRDefault="00077797" w:rsidP="00077797">
      <w:pPr>
        <w:pStyle w:val="ListParagraph"/>
        <w:spacing w:after="0" w:line="240" w:lineRule="auto"/>
        <w:ind w:left="0"/>
        <w:jc w:val="both"/>
        <w:rPr>
          <w:rFonts w:ascii="Arial" w:hAnsi="Arial" w:cs="Arial"/>
          <w:szCs w:val="24"/>
          <w:lang w:val="ro-RO"/>
        </w:rPr>
      </w:pPr>
    </w:p>
    <w:p w14:paraId="180914B9" w14:textId="77777777" w:rsidR="00B13AF6" w:rsidRPr="00142AF1" w:rsidRDefault="00B13AF6" w:rsidP="00B13AF6">
      <w:pPr>
        <w:spacing w:after="0" w:line="240" w:lineRule="auto"/>
        <w:jc w:val="both"/>
        <w:rPr>
          <w:rFonts w:ascii="Arial" w:hAnsi="Arial" w:cs="Arial"/>
          <w:sz w:val="18"/>
          <w:szCs w:val="18"/>
          <w:lang w:val="ro-RO"/>
        </w:rPr>
      </w:pPr>
      <w:r w:rsidRPr="00142AF1">
        <w:rPr>
          <w:rFonts w:ascii="Arial" w:hAnsi="Arial" w:cs="Arial"/>
          <w:b/>
          <w:color w:val="365F91" w:themeColor="accent1" w:themeShade="BF"/>
          <w:sz w:val="18"/>
          <w:szCs w:val="20"/>
          <w:lang w:val="ro-RO"/>
        </w:rPr>
        <w:t>FIGURA</w:t>
      </w:r>
      <w:r w:rsidR="00A96866" w:rsidRPr="00142AF1">
        <w:rPr>
          <w:rFonts w:ascii="Arial" w:hAnsi="Arial" w:cs="Arial"/>
          <w:b/>
          <w:color w:val="365F91" w:themeColor="accent1" w:themeShade="BF"/>
          <w:sz w:val="18"/>
          <w:szCs w:val="20"/>
          <w:lang w:val="ro-RO"/>
        </w:rPr>
        <w:t xml:space="preserve"> 7</w:t>
      </w:r>
      <w:r w:rsidR="00077797" w:rsidRPr="00142AF1">
        <w:rPr>
          <w:rFonts w:ascii="Arial" w:hAnsi="Arial" w:cs="Arial"/>
          <w:b/>
          <w:color w:val="365F91" w:themeColor="accent1" w:themeShade="BF"/>
          <w:sz w:val="18"/>
          <w:szCs w:val="20"/>
          <w:lang w:val="ro-RO"/>
        </w:rPr>
        <w:t xml:space="preserve"> </w:t>
      </w:r>
      <w:r w:rsidRPr="00142AF1">
        <w:rPr>
          <w:rFonts w:ascii="Arial" w:hAnsi="Arial" w:cs="Arial"/>
          <w:b/>
          <w:sz w:val="18"/>
          <w:szCs w:val="18"/>
          <w:lang w:val="ro-RO"/>
        </w:rPr>
        <w:t>Localizarea procedurii în materie de cereri cu valoare redusă în funcție de țară</w:t>
      </w:r>
    </w:p>
    <w:p w14:paraId="2F6CAF2F" w14:textId="77777777" w:rsidR="00B13AF6" w:rsidRPr="00142AF1" w:rsidRDefault="00B13AF6" w:rsidP="00B13AF6">
      <w:pPr>
        <w:spacing w:after="0" w:line="240" w:lineRule="auto"/>
        <w:ind w:left="360"/>
        <w:jc w:val="both"/>
        <w:rPr>
          <w:rFonts w:ascii="Arial" w:hAnsi="Arial" w:cs="Arial"/>
          <w:lang w:val="ro-RO"/>
        </w:rPr>
      </w:pPr>
      <w:r w:rsidRPr="00142AF1">
        <w:rPr>
          <w:rFonts w:ascii="Arial" w:hAnsi="Arial" w:cs="Arial"/>
          <w:noProof/>
          <w:color w:val="0070C0"/>
          <w:sz w:val="20"/>
          <w:szCs w:val="20"/>
          <w:lang w:val="ro-RO" w:eastAsia="es-ES"/>
        </w:rPr>
        <mc:AlternateContent>
          <mc:Choice Requires="wps">
            <w:drawing>
              <wp:anchor distT="0" distB="0" distL="114300" distR="114300" simplePos="0" relativeHeight="251740160" behindDoc="0" locked="0" layoutInCell="1" allowOverlap="1" wp14:anchorId="402DD480" wp14:editId="393E0466">
                <wp:simplePos x="0" y="0"/>
                <wp:positionH relativeFrom="margin">
                  <wp:posOffset>4405536</wp:posOffset>
                </wp:positionH>
                <wp:positionV relativeFrom="paragraph">
                  <wp:posOffset>124962</wp:posOffset>
                </wp:positionV>
                <wp:extent cx="1322070" cy="1970537"/>
                <wp:effectExtent l="0" t="0" r="0" b="10795"/>
                <wp:wrapNone/>
                <wp:docPr id="4" name="Rounded Rectangle 4"/>
                <wp:cNvGraphicFramePr/>
                <a:graphic xmlns:a="http://schemas.openxmlformats.org/drawingml/2006/main">
                  <a:graphicData uri="http://schemas.microsoft.com/office/word/2010/wordprocessingShape">
                    <wps:wsp>
                      <wps:cNvSpPr/>
                      <wps:spPr>
                        <a:xfrm>
                          <a:off x="0" y="0"/>
                          <a:ext cx="1322070" cy="1970537"/>
                        </a:xfrm>
                        <a:prstGeom prst="roundRect">
                          <a:avLst/>
                        </a:prstGeom>
                        <a:solidFill>
                          <a:schemeClr val="accent3">
                            <a:lumMod val="40000"/>
                            <a:lumOff val="60000"/>
                          </a:schemeClr>
                        </a:solidFill>
                        <a:ln w="6350">
                          <a:noFill/>
                        </a:ln>
                      </wps:spPr>
                      <wps:style>
                        <a:lnRef idx="2">
                          <a:schemeClr val="dk1"/>
                        </a:lnRef>
                        <a:fillRef idx="1">
                          <a:schemeClr val="lt1"/>
                        </a:fillRef>
                        <a:effectRef idx="0">
                          <a:schemeClr val="dk1"/>
                        </a:effectRef>
                        <a:fontRef idx="minor">
                          <a:schemeClr val="dk1"/>
                        </a:fontRef>
                      </wps:style>
                      <wps:txbx>
                        <w:txbxContent>
                          <w:p w14:paraId="06C27378" w14:textId="77777777" w:rsidR="00954734" w:rsidRPr="00142AF1" w:rsidRDefault="00954734" w:rsidP="00B13AF6">
                            <w:pPr>
                              <w:pBdr>
                                <w:bottom w:val="single" w:sz="6" w:space="1" w:color="auto"/>
                              </w:pBdr>
                              <w:spacing w:after="0"/>
                              <w:rPr>
                                <w:rFonts w:ascii="Arial" w:hAnsi="Arial" w:cs="Arial"/>
                                <w:sz w:val="16"/>
                                <w:szCs w:val="16"/>
                                <w:lang w:val="ro-RO"/>
                              </w:rPr>
                            </w:pPr>
                          </w:p>
                          <w:p w14:paraId="6CD48594"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Instanțe pentru cereri cu valoare redusă</w:t>
                            </w:r>
                          </w:p>
                          <w:p w14:paraId="30156771" w14:textId="77777777" w:rsidR="00954734" w:rsidRPr="00142AF1" w:rsidRDefault="00954734" w:rsidP="00B13AF6">
                            <w:pPr>
                              <w:spacing w:after="0"/>
                              <w:rPr>
                                <w:rFonts w:ascii="Arial" w:hAnsi="Arial" w:cs="Arial"/>
                                <w:b/>
                                <w:sz w:val="16"/>
                                <w:szCs w:val="16"/>
                                <w:lang w:val="ro-RO"/>
                              </w:rPr>
                            </w:pPr>
                          </w:p>
                          <w:p w14:paraId="402E2A73" w14:textId="77777777" w:rsidR="00954734" w:rsidRPr="00142AF1" w:rsidRDefault="00954734" w:rsidP="00B13AF6">
                            <w:pPr>
                              <w:pStyle w:val="NoSpacing"/>
                              <w:rPr>
                                <w:rFonts w:ascii="Arial" w:hAnsi="Arial" w:cs="Arial"/>
                                <w:b/>
                                <w:sz w:val="16"/>
                                <w:szCs w:val="16"/>
                                <w:lang w:val="ro-RO"/>
                              </w:rPr>
                            </w:pPr>
                            <w:r w:rsidRPr="00142AF1">
                              <w:rPr>
                                <w:rFonts w:ascii="Arial" w:hAnsi="Arial" w:cs="Arial"/>
                                <w:b/>
                                <w:sz w:val="16"/>
                                <w:szCs w:val="16"/>
                                <w:lang w:val="ro-RO"/>
                              </w:rPr>
                              <w:t>Grecia (12)</w:t>
                            </w:r>
                          </w:p>
                          <w:p w14:paraId="461F53CC" w14:textId="77777777" w:rsidR="00954734" w:rsidRPr="00142AF1" w:rsidRDefault="00954734" w:rsidP="00B13AF6">
                            <w:pPr>
                              <w:pStyle w:val="NoSpacing"/>
                              <w:rPr>
                                <w:rFonts w:ascii="Arial" w:hAnsi="Arial" w:cs="Arial"/>
                                <w:b/>
                                <w:sz w:val="16"/>
                                <w:szCs w:val="16"/>
                                <w:lang w:val="ro-RO"/>
                              </w:rPr>
                            </w:pPr>
                            <w:r w:rsidRPr="00142AF1">
                              <w:rPr>
                                <w:rFonts w:ascii="Arial" w:hAnsi="Arial" w:cs="Arial"/>
                                <w:b/>
                                <w:sz w:val="16"/>
                                <w:szCs w:val="16"/>
                                <w:lang w:val="ro-RO"/>
                              </w:rPr>
                              <w:t>Malta (13)</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DD480" id="Rounded Rectangle 4" o:spid="_x0000_s1026" style="position:absolute;left:0;text-align:left;margin-left:346.9pt;margin-top:9.85pt;width:104.1pt;height:155.1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" fillcolor="#d6e3bc [1302]" stroked="f" strokeweight=".5pt">
                <v:textbox inset="1.3mm,,1.3mm">
                  <w:txbxContent>
                    <w:p w14:paraId="06C27378" w14:textId="77777777" w:rsidR="00954734" w:rsidRPr="00142AF1" w:rsidRDefault="00954734" w:rsidP="00B13AF6">
                      <w:pPr>
                        <w:pBdr>
                          <w:bottom w:val="single" w:sz="6" w:space="1" w:color="auto"/>
                        </w:pBdr>
                        <w:spacing w:after="0"/>
                        <w:rPr>
                          <w:rFonts w:ascii="Arial" w:hAnsi="Arial" w:cs="Arial"/>
                          <w:sz w:val="16"/>
                          <w:szCs w:val="16"/>
                          <w:lang w:val="ro-RO"/>
                        </w:rPr>
                      </w:pPr>
                    </w:p>
                    <w:p w14:paraId="6CD48594"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Instanțe pentru cereri cu valoare redusă</w:t>
                      </w:r>
                    </w:p>
                    <w:p w14:paraId="30156771" w14:textId="77777777" w:rsidR="00954734" w:rsidRPr="00142AF1" w:rsidRDefault="00954734" w:rsidP="00B13AF6">
                      <w:pPr>
                        <w:spacing w:after="0"/>
                        <w:rPr>
                          <w:rFonts w:ascii="Arial" w:hAnsi="Arial" w:cs="Arial"/>
                          <w:b/>
                          <w:sz w:val="16"/>
                          <w:szCs w:val="16"/>
                          <w:lang w:val="ro-RO"/>
                        </w:rPr>
                      </w:pPr>
                    </w:p>
                    <w:p w14:paraId="402E2A73" w14:textId="77777777" w:rsidR="00954734" w:rsidRPr="00142AF1" w:rsidRDefault="00954734" w:rsidP="00B13AF6">
                      <w:pPr>
                        <w:pStyle w:val="NoSpacing"/>
                        <w:rPr>
                          <w:rFonts w:ascii="Arial" w:hAnsi="Arial" w:cs="Arial"/>
                          <w:b/>
                          <w:sz w:val="16"/>
                          <w:szCs w:val="16"/>
                          <w:lang w:val="ro-RO"/>
                        </w:rPr>
                      </w:pPr>
                      <w:r w:rsidRPr="00142AF1">
                        <w:rPr>
                          <w:rFonts w:ascii="Arial" w:hAnsi="Arial" w:cs="Arial"/>
                          <w:b/>
                          <w:sz w:val="16"/>
                          <w:szCs w:val="16"/>
                          <w:lang w:val="ro-RO"/>
                        </w:rPr>
                        <w:t>Grecia (12)</w:t>
                      </w:r>
                    </w:p>
                    <w:p w14:paraId="461F53CC" w14:textId="77777777" w:rsidR="00954734" w:rsidRPr="00142AF1" w:rsidRDefault="00954734" w:rsidP="00B13AF6">
                      <w:pPr>
                        <w:pStyle w:val="NoSpacing"/>
                        <w:rPr>
                          <w:rFonts w:ascii="Arial" w:hAnsi="Arial" w:cs="Arial"/>
                          <w:b/>
                          <w:sz w:val="16"/>
                          <w:szCs w:val="16"/>
                          <w:lang w:val="ro-RO"/>
                        </w:rPr>
                      </w:pPr>
                      <w:r w:rsidRPr="00142AF1">
                        <w:rPr>
                          <w:rFonts w:ascii="Arial" w:hAnsi="Arial" w:cs="Arial"/>
                          <w:b/>
                          <w:sz w:val="16"/>
                          <w:szCs w:val="16"/>
                          <w:lang w:val="ro-RO"/>
                        </w:rPr>
                        <w:t>Malta (13)</w:t>
                      </w:r>
                    </w:p>
                  </w:txbxContent>
                </v:textbox>
                <w10:wrap anchorx="margin"/>
              </v:roundrect>
            </w:pict>
          </mc:Fallback>
        </mc:AlternateContent>
      </w:r>
      <w:r w:rsidRPr="00142AF1">
        <w:rPr>
          <w:rFonts w:ascii="Arial" w:hAnsi="Arial" w:cs="Arial"/>
          <w:noProof/>
          <w:color w:val="0070C0"/>
          <w:sz w:val="20"/>
          <w:szCs w:val="20"/>
          <w:lang w:val="ro-RO" w:eastAsia="es-ES"/>
        </w:rPr>
        <mc:AlternateContent>
          <mc:Choice Requires="wps">
            <w:drawing>
              <wp:anchor distT="0" distB="0" distL="114300" distR="114300" simplePos="0" relativeHeight="251739136" behindDoc="0" locked="0" layoutInCell="1" allowOverlap="1" wp14:anchorId="1B3B84FD" wp14:editId="55699FC5">
                <wp:simplePos x="0" y="0"/>
                <wp:positionH relativeFrom="column">
                  <wp:posOffset>2920767</wp:posOffset>
                </wp:positionH>
                <wp:positionV relativeFrom="paragraph">
                  <wp:posOffset>124962</wp:posOffset>
                </wp:positionV>
                <wp:extent cx="1370971" cy="1970537"/>
                <wp:effectExtent l="0" t="0" r="635" b="10795"/>
                <wp:wrapNone/>
                <wp:docPr id="17" name="Rounded Rectangle 17"/>
                <wp:cNvGraphicFramePr/>
                <a:graphic xmlns:a="http://schemas.openxmlformats.org/drawingml/2006/main">
                  <a:graphicData uri="http://schemas.microsoft.com/office/word/2010/wordprocessingShape">
                    <wps:wsp>
                      <wps:cNvSpPr/>
                      <wps:spPr>
                        <a:xfrm>
                          <a:off x="0" y="0"/>
                          <a:ext cx="1370971" cy="1970537"/>
                        </a:xfrm>
                        <a:prstGeom prst="roundRect">
                          <a:avLst/>
                        </a:prstGeom>
                        <a:solidFill>
                          <a:schemeClr val="tx2">
                            <a:lumMod val="20000"/>
                            <a:lumOff val="80000"/>
                          </a:schemeClr>
                        </a:solidFill>
                        <a:ln w="6350">
                          <a:noFill/>
                        </a:ln>
                      </wps:spPr>
                      <wps:style>
                        <a:lnRef idx="2">
                          <a:schemeClr val="dk1"/>
                        </a:lnRef>
                        <a:fillRef idx="1">
                          <a:schemeClr val="lt1"/>
                        </a:fillRef>
                        <a:effectRef idx="0">
                          <a:schemeClr val="dk1"/>
                        </a:effectRef>
                        <a:fontRef idx="minor">
                          <a:schemeClr val="dk1"/>
                        </a:fontRef>
                      </wps:style>
                      <wps:txbx>
                        <w:txbxContent>
                          <w:p w14:paraId="3ADE80AB" w14:textId="77777777" w:rsidR="00954734" w:rsidRDefault="00954734" w:rsidP="00B13AF6">
                            <w:pPr>
                              <w:pBdr>
                                <w:bottom w:val="single" w:sz="6" w:space="1" w:color="auto"/>
                              </w:pBdr>
                              <w:spacing w:after="0"/>
                              <w:rPr>
                                <w:rFonts w:ascii="Arial" w:hAnsi="Arial" w:cs="Arial"/>
                                <w:sz w:val="16"/>
                                <w:szCs w:val="16"/>
                                <w:lang w:val="en-US"/>
                              </w:rPr>
                            </w:pPr>
                          </w:p>
                          <w:p w14:paraId="04FAE582"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Alte instanțe</w:t>
                            </w:r>
                          </w:p>
                          <w:p w14:paraId="28436759" w14:textId="77777777" w:rsidR="00954734" w:rsidRPr="00142AF1" w:rsidRDefault="00954734" w:rsidP="00B13AF6">
                            <w:pPr>
                              <w:spacing w:after="0"/>
                              <w:rPr>
                                <w:rFonts w:ascii="Arial" w:hAnsi="Arial" w:cs="Arial"/>
                                <w:b/>
                                <w:sz w:val="16"/>
                                <w:szCs w:val="16"/>
                                <w:lang w:val="ro-RO"/>
                              </w:rPr>
                            </w:pPr>
                          </w:p>
                          <w:p w14:paraId="3CE080DF"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Croația (6)</w:t>
                            </w:r>
                          </w:p>
                          <w:p w14:paraId="0BBCC60E"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Irlanda (7)</w:t>
                            </w:r>
                          </w:p>
                          <w:p w14:paraId="6406AECC"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Italia (8)</w:t>
                            </w:r>
                          </w:p>
                          <w:p w14:paraId="6F6CAC49"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Lituania (9)</w:t>
                            </w:r>
                          </w:p>
                          <w:p w14:paraId="371A671A"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Luxemburg (8)</w:t>
                            </w:r>
                          </w:p>
                          <w:p w14:paraId="0AF23095"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Slovenia (10)</w:t>
                            </w:r>
                          </w:p>
                          <w:p w14:paraId="083E7955" w14:textId="77777777" w:rsidR="00954734" w:rsidRPr="00142AF1" w:rsidRDefault="00954734" w:rsidP="00B13AF6">
                            <w:pPr>
                              <w:spacing w:after="0"/>
                              <w:rPr>
                                <w:rFonts w:ascii="Arial" w:hAnsi="Arial" w:cs="Arial"/>
                                <w:sz w:val="16"/>
                                <w:szCs w:val="16"/>
                                <w:lang w:val="ro-RO"/>
                              </w:rPr>
                            </w:pPr>
                            <w:r w:rsidRPr="00142AF1">
                              <w:rPr>
                                <w:rFonts w:ascii="Arial" w:hAnsi="Arial" w:cs="Arial"/>
                                <w:b/>
                                <w:sz w:val="16"/>
                                <w:szCs w:val="16"/>
                                <w:lang w:val="ro-RO"/>
                              </w:rPr>
                              <w:t>Regatul Unit (11)</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B84FD" id="Rounded Rectangle 17" o:spid="_x0000_s1027" style="position:absolute;left:0;text-align:left;margin-left:230pt;margin-top:9.85pt;width:107.95pt;height:15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" fillcolor="#c6d9f1 [671]" stroked="f" strokeweight=".5pt">
                <v:textbox inset="1.3mm,,1.3mm">
                  <w:txbxContent>
                    <w:p w14:paraId="3ADE80AB" w14:textId="77777777" w:rsidR="00954734" w:rsidRDefault="00954734" w:rsidP="00B13AF6">
                      <w:pPr>
                        <w:pBdr>
                          <w:bottom w:val="single" w:sz="6" w:space="1" w:color="auto"/>
                        </w:pBdr>
                        <w:spacing w:after="0"/>
                        <w:rPr>
                          <w:rFonts w:ascii="Arial" w:hAnsi="Arial" w:cs="Arial"/>
                          <w:sz w:val="16"/>
                          <w:szCs w:val="16"/>
                          <w:lang w:val="en-US"/>
                        </w:rPr>
                      </w:pPr>
                    </w:p>
                    <w:p w14:paraId="04FAE582"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Alte instanțe</w:t>
                      </w:r>
                    </w:p>
                    <w:p w14:paraId="28436759" w14:textId="77777777" w:rsidR="00954734" w:rsidRPr="00142AF1" w:rsidRDefault="00954734" w:rsidP="00B13AF6">
                      <w:pPr>
                        <w:spacing w:after="0"/>
                        <w:rPr>
                          <w:rFonts w:ascii="Arial" w:hAnsi="Arial" w:cs="Arial"/>
                          <w:b/>
                          <w:sz w:val="16"/>
                          <w:szCs w:val="16"/>
                          <w:lang w:val="ro-RO"/>
                        </w:rPr>
                      </w:pPr>
                    </w:p>
                    <w:p w14:paraId="3CE080DF"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Croația (6)</w:t>
                      </w:r>
                    </w:p>
                    <w:p w14:paraId="0BBCC60E"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Irlanda (7)</w:t>
                      </w:r>
                    </w:p>
                    <w:p w14:paraId="6406AECC"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Italia (8)</w:t>
                      </w:r>
                    </w:p>
                    <w:p w14:paraId="6F6CAC49"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Lituania (9)</w:t>
                      </w:r>
                    </w:p>
                    <w:p w14:paraId="371A671A"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Luxemburg (8)</w:t>
                      </w:r>
                    </w:p>
                    <w:p w14:paraId="0AF23095"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Slovenia (10)</w:t>
                      </w:r>
                    </w:p>
                    <w:p w14:paraId="083E7955" w14:textId="77777777" w:rsidR="00954734" w:rsidRPr="00142AF1" w:rsidRDefault="00954734" w:rsidP="00B13AF6">
                      <w:pPr>
                        <w:spacing w:after="0"/>
                        <w:rPr>
                          <w:rFonts w:ascii="Arial" w:hAnsi="Arial" w:cs="Arial"/>
                          <w:sz w:val="16"/>
                          <w:szCs w:val="16"/>
                          <w:lang w:val="ro-RO"/>
                        </w:rPr>
                      </w:pPr>
                      <w:r w:rsidRPr="00142AF1">
                        <w:rPr>
                          <w:rFonts w:ascii="Arial" w:hAnsi="Arial" w:cs="Arial"/>
                          <w:b/>
                          <w:sz w:val="16"/>
                          <w:szCs w:val="16"/>
                          <w:lang w:val="ro-RO"/>
                        </w:rPr>
                        <w:t>Regatul Unit (11)</w:t>
                      </w:r>
                    </w:p>
                  </w:txbxContent>
                </v:textbox>
              </v:roundrect>
            </w:pict>
          </mc:Fallback>
        </mc:AlternateContent>
      </w:r>
      <w:r w:rsidRPr="00142AF1">
        <w:rPr>
          <w:rFonts w:ascii="Arial" w:hAnsi="Arial" w:cs="Arial"/>
          <w:noProof/>
          <w:color w:val="0070C0"/>
          <w:sz w:val="20"/>
          <w:szCs w:val="20"/>
          <w:lang w:val="ro-RO" w:eastAsia="es-ES"/>
        </w:rPr>
        <mc:AlternateContent>
          <mc:Choice Requires="wps">
            <w:drawing>
              <wp:anchor distT="0" distB="0" distL="114300" distR="114300" simplePos="0" relativeHeight="251738112" behindDoc="0" locked="0" layoutInCell="1" allowOverlap="1" wp14:anchorId="50233BCE" wp14:editId="72BA359C">
                <wp:simplePos x="0" y="0"/>
                <wp:positionH relativeFrom="column">
                  <wp:posOffset>1406971</wp:posOffset>
                </wp:positionH>
                <wp:positionV relativeFrom="paragraph">
                  <wp:posOffset>133985</wp:posOffset>
                </wp:positionV>
                <wp:extent cx="1404928" cy="1966595"/>
                <wp:effectExtent l="0" t="0" r="0" b="0"/>
                <wp:wrapNone/>
                <wp:docPr id="18" name="Rounded Rectangle 18"/>
                <wp:cNvGraphicFramePr/>
                <a:graphic xmlns:a="http://schemas.openxmlformats.org/drawingml/2006/main">
                  <a:graphicData uri="http://schemas.microsoft.com/office/word/2010/wordprocessingShape">
                    <wps:wsp>
                      <wps:cNvSpPr/>
                      <wps:spPr>
                        <a:xfrm>
                          <a:off x="0" y="0"/>
                          <a:ext cx="1404928" cy="1966595"/>
                        </a:xfrm>
                        <a:prstGeom prst="roundRect">
                          <a:avLst/>
                        </a:prstGeom>
                        <a:solidFill>
                          <a:schemeClr val="accent3">
                            <a:lumMod val="40000"/>
                            <a:lumOff val="60000"/>
                          </a:schemeClr>
                        </a:solidFill>
                        <a:ln w="6350">
                          <a:noFill/>
                        </a:ln>
                      </wps:spPr>
                      <wps:style>
                        <a:lnRef idx="2">
                          <a:schemeClr val="dk1"/>
                        </a:lnRef>
                        <a:fillRef idx="1">
                          <a:schemeClr val="lt1"/>
                        </a:fillRef>
                        <a:effectRef idx="0">
                          <a:schemeClr val="dk1"/>
                        </a:effectRef>
                        <a:fontRef idx="minor">
                          <a:schemeClr val="dk1"/>
                        </a:fontRef>
                      </wps:style>
                      <wps:txbx>
                        <w:txbxContent>
                          <w:p w14:paraId="5FC16401" w14:textId="77777777" w:rsidR="00954734" w:rsidRDefault="00954734" w:rsidP="00B13AF6">
                            <w:pPr>
                              <w:pBdr>
                                <w:bottom w:val="single" w:sz="6" w:space="1" w:color="auto"/>
                              </w:pBdr>
                              <w:spacing w:after="0"/>
                              <w:rPr>
                                <w:rFonts w:ascii="Arial" w:hAnsi="Arial" w:cs="Arial"/>
                                <w:sz w:val="16"/>
                                <w:szCs w:val="16"/>
                                <w:lang w:val="en-US"/>
                              </w:rPr>
                            </w:pPr>
                          </w:p>
                          <w:p w14:paraId="19266810"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Curte de primă instanță</w:t>
                            </w:r>
                          </w:p>
                          <w:p w14:paraId="7172DE4A" w14:textId="77777777" w:rsidR="00954734" w:rsidRPr="00142AF1" w:rsidRDefault="00954734" w:rsidP="00B13AF6">
                            <w:pPr>
                              <w:spacing w:after="0"/>
                              <w:rPr>
                                <w:rFonts w:ascii="Arial" w:hAnsi="Arial" w:cs="Arial"/>
                                <w:b/>
                                <w:sz w:val="16"/>
                                <w:szCs w:val="16"/>
                                <w:lang w:val="ro-RO"/>
                              </w:rPr>
                            </w:pPr>
                          </w:p>
                          <w:p w14:paraId="5EC6AABA"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Croația (4)</w:t>
                            </w:r>
                          </w:p>
                          <w:p w14:paraId="06908681"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Estonia</w:t>
                            </w:r>
                          </w:p>
                          <w:p w14:paraId="7184A9AC"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Franţa</w:t>
                            </w:r>
                          </w:p>
                          <w:p w14:paraId="096E2F23"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Germania</w:t>
                            </w:r>
                          </w:p>
                          <w:p w14:paraId="63130ABC"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Irlanda (5)</w:t>
                            </w:r>
                          </w:p>
                          <w:p w14:paraId="6C8FB0E6"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Portugalia</w:t>
                            </w:r>
                          </w:p>
                          <w:p w14:paraId="5F826941"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România</w:t>
                            </w:r>
                          </w:p>
                          <w:p w14:paraId="290CCCA3" w14:textId="77777777" w:rsidR="00954734" w:rsidRPr="00142AF1" w:rsidRDefault="00954734" w:rsidP="00B13AF6">
                            <w:pPr>
                              <w:spacing w:after="0"/>
                              <w:rPr>
                                <w:rFonts w:ascii="Arial" w:hAnsi="Arial" w:cs="Arial"/>
                                <w:sz w:val="16"/>
                                <w:szCs w:val="16"/>
                                <w:lang w:val="ro-RO"/>
                              </w:rPr>
                            </w:pPr>
                            <w:r w:rsidRPr="00142AF1">
                              <w:rPr>
                                <w:rFonts w:ascii="Arial" w:hAnsi="Arial" w:cs="Arial"/>
                                <w:b/>
                                <w:sz w:val="16"/>
                                <w:szCs w:val="16"/>
                                <w:lang w:val="ro-RO"/>
                              </w:rPr>
                              <w:t>Slovacia</w:t>
                            </w:r>
                          </w:p>
                        </w:txbxContent>
                      </wps:txbx>
                      <wps:bodyPr rot="0" spcFirstLastPara="0" vertOverflow="overflow" horzOverflow="overflow" vert="horz" wrap="square" lIns="46800" tIns="4572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33BCE" id="Rounded Rectangle 18" o:spid="_x0000_s1028" style="position:absolute;left:0;text-align:left;margin-left:110.8pt;margin-top:10.55pt;width:110.6pt;height:15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" fillcolor="#d6e3bc [1302]" stroked="f" strokeweight=".5pt">
                <v:textbox inset="1.3mm,,1.3mm">
                  <w:txbxContent>
                    <w:p w14:paraId="5FC16401" w14:textId="77777777" w:rsidR="00954734" w:rsidRDefault="00954734" w:rsidP="00B13AF6">
                      <w:pPr>
                        <w:pBdr>
                          <w:bottom w:val="single" w:sz="6" w:space="1" w:color="auto"/>
                        </w:pBdr>
                        <w:spacing w:after="0"/>
                        <w:rPr>
                          <w:rFonts w:ascii="Arial" w:hAnsi="Arial" w:cs="Arial"/>
                          <w:sz w:val="16"/>
                          <w:szCs w:val="16"/>
                          <w:lang w:val="en-US"/>
                        </w:rPr>
                      </w:pPr>
                    </w:p>
                    <w:p w14:paraId="19266810"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Curte de primă instanță</w:t>
                      </w:r>
                    </w:p>
                    <w:p w14:paraId="7172DE4A" w14:textId="77777777" w:rsidR="00954734" w:rsidRPr="00142AF1" w:rsidRDefault="00954734" w:rsidP="00B13AF6">
                      <w:pPr>
                        <w:spacing w:after="0"/>
                        <w:rPr>
                          <w:rFonts w:ascii="Arial" w:hAnsi="Arial" w:cs="Arial"/>
                          <w:b/>
                          <w:sz w:val="16"/>
                          <w:szCs w:val="16"/>
                          <w:lang w:val="ro-RO"/>
                        </w:rPr>
                      </w:pPr>
                    </w:p>
                    <w:p w14:paraId="5EC6AABA"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Croația (4)</w:t>
                      </w:r>
                    </w:p>
                    <w:p w14:paraId="06908681"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Estonia</w:t>
                      </w:r>
                    </w:p>
                    <w:p w14:paraId="7184A9AC"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Franţa</w:t>
                      </w:r>
                    </w:p>
                    <w:p w14:paraId="096E2F23"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Germania</w:t>
                      </w:r>
                    </w:p>
                    <w:p w14:paraId="63130ABC"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Irlanda (5)</w:t>
                      </w:r>
                    </w:p>
                    <w:p w14:paraId="6C8FB0E6"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Portugalia</w:t>
                      </w:r>
                    </w:p>
                    <w:p w14:paraId="5F826941"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România</w:t>
                      </w:r>
                    </w:p>
                    <w:p w14:paraId="290CCCA3" w14:textId="77777777" w:rsidR="00954734" w:rsidRPr="00142AF1" w:rsidRDefault="00954734" w:rsidP="00B13AF6">
                      <w:pPr>
                        <w:spacing w:after="0"/>
                        <w:rPr>
                          <w:rFonts w:ascii="Arial" w:hAnsi="Arial" w:cs="Arial"/>
                          <w:sz w:val="16"/>
                          <w:szCs w:val="16"/>
                          <w:lang w:val="ro-RO"/>
                        </w:rPr>
                      </w:pPr>
                      <w:r w:rsidRPr="00142AF1">
                        <w:rPr>
                          <w:rFonts w:ascii="Arial" w:hAnsi="Arial" w:cs="Arial"/>
                          <w:b/>
                          <w:sz w:val="16"/>
                          <w:szCs w:val="16"/>
                          <w:lang w:val="ro-RO"/>
                        </w:rPr>
                        <w:t>Slovacia</w:t>
                      </w:r>
                    </w:p>
                  </w:txbxContent>
                </v:textbox>
              </v:roundrect>
            </w:pict>
          </mc:Fallback>
        </mc:AlternateContent>
      </w:r>
      <w:r w:rsidRPr="00142AF1">
        <w:rPr>
          <w:rFonts w:ascii="Arial" w:hAnsi="Arial" w:cs="Arial"/>
          <w:noProof/>
          <w:lang w:val="ro-RO" w:eastAsia="es-ES"/>
        </w:rPr>
        <mc:AlternateContent>
          <mc:Choice Requires="wps">
            <w:drawing>
              <wp:anchor distT="0" distB="0" distL="114300" distR="114300" simplePos="0" relativeHeight="251737088" behindDoc="0" locked="0" layoutInCell="1" allowOverlap="1" wp14:anchorId="6CA79176" wp14:editId="73845C5E">
                <wp:simplePos x="0" y="0"/>
                <wp:positionH relativeFrom="margin">
                  <wp:posOffset>5553</wp:posOffset>
                </wp:positionH>
                <wp:positionV relativeFrom="paragraph">
                  <wp:posOffset>115910</wp:posOffset>
                </wp:positionV>
                <wp:extent cx="1317788" cy="1979295"/>
                <wp:effectExtent l="0" t="0" r="3175" b="1905"/>
                <wp:wrapNone/>
                <wp:docPr id="19" name="Rounded Rectangle 19"/>
                <wp:cNvGraphicFramePr/>
                <a:graphic xmlns:a="http://schemas.openxmlformats.org/drawingml/2006/main">
                  <a:graphicData uri="http://schemas.microsoft.com/office/word/2010/wordprocessingShape">
                    <wps:wsp>
                      <wps:cNvSpPr/>
                      <wps:spPr>
                        <a:xfrm>
                          <a:off x="0" y="0"/>
                          <a:ext cx="1317788" cy="1979295"/>
                        </a:xfrm>
                        <a:prstGeom prst="roundRect">
                          <a:avLst/>
                        </a:prstGeom>
                        <a:solidFill>
                          <a:schemeClr val="tx2">
                            <a:lumMod val="20000"/>
                            <a:lumOff val="80000"/>
                          </a:schemeClr>
                        </a:solidFill>
                        <a:ln w="6350">
                          <a:noFill/>
                        </a:ln>
                      </wps:spPr>
                      <wps:style>
                        <a:lnRef idx="2">
                          <a:schemeClr val="dk1"/>
                        </a:lnRef>
                        <a:fillRef idx="1">
                          <a:schemeClr val="lt1"/>
                        </a:fillRef>
                        <a:effectRef idx="0">
                          <a:schemeClr val="dk1"/>
                        </a:effectRef>
                        <a:fontRef idx="minor">
                          <a:schemeClr val="dk1"/>
                        </a:fontRef>
                      </wps:style>
                      <wps:txbx>
                        <w:txbxContent>
                          <w:p w14:paraId="6B1363E0" w14:textId="77777777" w:rsidR="00954734" w:rsidRPr="00142AF1" w:rsidRDefault="00954734" w:rsidP="00B13AF6">
                            <w:pPr>
                              <w:pBdr>
                                <w:bottom w:val="single" w:sz="6" w:space="1" w:color="auto"/>
                              </w:pBdr>
                              <w:spacing w:after="0"/>
                              <w:rPr>
                                <w:rFonts w:ascii="Arial" w:hAnsi="Arial" w:cs="Arial"/>
                                <w:sz w:val="16"/>
                                <w:szCs w:val="16"/>
                                <w:lang w:val="ro-RO"/>
                              </w:rPr>
                            </w:pPr>
                          </w:p>
                          <w:p w14:paraId="61EB8055"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Tribunale districtuale</w:t>
                            </w:r>
                          </w:p>
                          <w:p w14:paraId="22A735BE" w14:textId="77777777" w:rsidR="00954734" w:rsidRPr="00142AF1" w:rsidRDefault="00954734" w:rsidP="00B13AF6">
                            <w:pPr>
                              <w:spacing w:after="0"/>
                              <w:rPr>
                                <w:rFonts w:ascii="Arial" w:hAnsi="Arial" w:cs="Arial"/>
                                <w:b/>
                                <w:sz w:val="16"/>
                                <w:szCs w:val="16"/>
                                <w:lang w:val="ro-RO"/>
                              </w:rPr>
                            </w:pPr>
                          </w:p>
                          <w:p w14:paraId="03C56CFB"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Austria</w:t>
                            </w:r>
                          </w:p>
                          <w:p w14:paraId="47F27A14"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Danemarca</w:t>
                            </w:r>
                          </w:p>
                          <w:p w14:paraId="3C422124"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Ungaria</w:t>
                            </w:r>
                          </w:p>
                          <w:p w14:paraId="4FFE2DAE"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Letonia</w:t>
                            </w:r>
                          </w:p>
                          <w:p w14:paraId="652B509D"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Lituania (1)</w:t>
                            </w:r>
                          </w:p>
                          <w:p w14:paraId="49C08029"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Olanda (2)</w:t>
                            </w:r>
                          </w:p>
                          <w:p w14:paraId="790178A9"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Polonia</w:t>
                            </w:r>
                          </w:p>
                          <w:p w14:paraId="487EEE72"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Slovenia (3)</w:t>
                            </w:r>
                          </w:p>
                          <w:p w14:paraId="488E596A" w14:textId="77777777" w:rsidR="00954734" w:rsidRPr="00142AF1" w:rsidRDefault="00954734" w:rsidP="00B13AF6">
                            <w:pPr>
                              <w:spacing w:after="0"/>
                              <w:rPr>
                                <w:rFonts w:ascii="Arial" w:hAnsi="Arial" w:cs="Arial"/>
                                <w:sz w:val="16"/>
                                <w:szCs w:val="16"/>
                                <w:lang w:val="ro-RO"/>
                              </w:rPr>
                            </w:pPr>
                            <w:r w:rsidRPr="00142AF1">
                              <w:rPr>
                                <w:rFonts w:ascii="Arial" w:hAnsi="Arial" w:cs="Arial"/>
                                <w:b/>
                                <w:sz w:val="16"/>
                                <w:szCs w:val="16"/>
                                <w:lang w:val="ro-RO"/>
                              </w:rPr>
                              <w:t>Suedia</w:t>
                            </w:r>
                          </w:p>
                        </w:txbxContent>
                      </wps:txbx>
                      <wps:bodyPr rot="0" spcFirstLastPara="0" vertOverflow="overflow" horzOverflow="overflow" vert="horz" wrap="square" lIns="46800" tIns="4680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79176" id="Rounded Rectangle 19" o:spid="_x0000_s1029" style="position:absolute;left:0;text-align:left;margin-left:.45pt;margin-top:9.15pt;width:103.75pt;height:155.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" fillcolor="#c6d9f1 [671]" stroked="f" strokeweight=".5pt">
                <v:textbox inset="1.3mm,1.3mm,1.3mm">
                  <w:txbxContent>
                    <w:p w14:paraId="6B1363E0" w14:textId="77777777" w:rsidR="00954734" w:rsidRPr="00142AF1" w:rsidRDefault="00954734" w:rsidP="00B13AF6">
                      <w:pPr>
                        <w:pBdr>
                          <w:bottom w:val="single" w:sz="6" w:space="1" w:color="auto"/>
                        </w:pBdr>
                        <w:spacing w:after="0"/>
                        <w:rPr>
                          <w:rFonts w:ascii="Arial" w:hAnsi="Arial" w:cs="Arial"/>
                          <w:sz w:val="16"/>
                          <w:szCs w:val="16"/>
                          <w:lang w:val="ro-RO"/>
                        </w:rPr>
                      </w:pPr>
                    </w:p>
                    <w:p w14:paraId="61EB8055" w14:textId="77777777" w:rsidR="00954734" w:rsidRPr="00142AF1" w:rsidRDefault="00954734" w:rsidP="00B13AF6">
                      <w:pPr>
                        <w:pBdr>
                          <w:bottom w:val="single" w:sz="6" w:space="1" w:color="auto"/>
                        </w:pBdr>
                        <w:spacing w:after="0"/>
                        <w:rPr>
                          <w:rFonts w:ascii="Arial" w:hAnsi="Arial" w:cs="Arial"/>
                          <w:sz w:val="16"/>
                          <w:szCs w:val="16"/>
                          <w:lang w:val="ro-RO"/>
                        </w:rPr>
                      </w:pPr>
                      <w:r w:rsidRPr="00142AF1">
                        <w:rPr>
                          <w:rFonts w:ascii="Arial" w:hAnsi="Arial" w:cs="Arial"/>
                          <w:sz w:val="16"/>
                          <w:szCs w:val="16"/>
                          <w:lang w:val="ro-RO"/>
                        </w:rPr>
                        <w:t>Tribunale districtuale</w:t>
                      </w:r>
                    </w:p>
                    <w:p w14:paraId="22A735BE" w14:textId="77777777" w:rsidR="00954734" w:rsidRPr="00142AF1" w:rsidRDefault="00954734" w:rsidP="00B13AF6">
                      <w:pPr>
                        <w:spacing w:after="0"/>
                        <w:rPr>
                          <w:rFonts w:ascii="Arial" w:hAnsi="Arial" w:cs="Arial"/>
                          <w:b/>
                          <w:sz w:val="16"/>
                          <w:szCs w:val="16"/>
                          <w:lang w:val="ro-RO"/>
                        </w:rPr>
                      </w:pPr>
                    </w:p>
                    <w:p w14:paraId="03C56CFB"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Austria</w:t>
                      </w:r>
                    </w:p>
                    <w:p w14:paraId="47F27A14"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Danemarca</w:t>
                      </w:r>
                    </w:p>
                    <w:p w14:paraId="3C422124"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Ungaria</w:t>
                      </w:r>
                    </w:p>
                    <w:p w14:paraId="4FFE2DAE"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Letonia</w:t>
                      </w:r>
                    </w:p>
                    <w:p w14:paraId="652B509D"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Lituania (1)</w:t>
                      </w:r>
                    </w:p>
                    <w:p w14:paraId="49C08029"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Olanda (2)</w:t>
                      </w:r>
                    </w:p>
                    <w:p w14:paraId="790178A9"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Polonia</w:t>
                      </w:r>
                    </w:p>
                    <w:p w14:paraId="487EEE72" w14:textId="77777777" w:rsidR="00954734" w:rsidRPr="00142AF1" w:rsidRDefault="00954734" w:rsidP="00B13AF6">
                      <w:pPr>
                        <w:spacing w:after="0"/>
                        <w:rPr>
                          <w:rFonts w:ascii="Arial" w:hAnsi="Arial" w:cs="Arial"/>
                          <w:b/>
                          <w:sz w:val="16"/>
                          <w:szCs w:val="16"/>
                          <w:lang w:val="ro-RO"/>
                        </w:rPr>
                      </w:pPr>
                      <w:r w:rsidRPr="00142AF1">
                        <w:rPr>
                          <w:rFonts w:ascii="Arial" w:hAnsi="Arial" w:cs="Arial"/>
                          <w:b/>
                          <w:sz w:val="16"/>
                          <w:szCs w:val="16"/>
                          <w:lang w:val="ro-RO"/>
                        </w:rPr>
                        <w:t>Slovenia (3)</w:t>
                      </w:r>
                    </w:p>
                    <w:p w14:paraId="488E596A" w14:textId="77777777" w:rsidR="00954734" w:rsidRPr="00142AF1" w:rsidRDefault="00954734" w:rsidP="00B13AF6">
                      <w:pPr>
                        <w:spacing w:after="0"/>
                        <w:rPr>
                          <w:rFonts w:ascii="Arial" w:hAnsi="Arial" w:cs="Arial"/>
                          <w:sz w:val="16"/>
                          <w:szCs w:val="16"/>
                          <w:lang w:val="ro-RO"/>
                        </w:rPr>
                      </w:pPr>
                      <w:r w:rsidRPr="00142AF1">
                        <w:rPr>
                          <w:rFonts w:ascii="Arial" w:hAnsi="Arial" w:cs="Arial"/>
                          <w:b/>
                          <w:sz w:val="16"/>
                          <w:szCs w:val="16"/>
                          <w:lang w:val="ro-RO"/>
                        </w:rPr>
                        <w:t>Suedia</w:t>
                      </w:r>
                    </w:p>
                  </w:txbxContent>
                </v:textbox>
                <w10:wrap anchorx="margin"/>
              </v:roundrect>
            </w:pict>
          </mc:Fallback>
        </mc:AlternateContent>
      </w:r>
    </w:p>
    <w:p w14:paraId="77897DD4" w14:textId="77777777" w:rsidR="00B13AF6" w:rsidRPr="00142AF1" w:rsidRDefault="00B13AF6" w:rsidP="00B13AF6">
      <w:pPr>
        <w:spacing w:after="0" w:line="240" w:lineRule="auto"/>
        <w:jc w:val="both"/>
        <w:rPr>
          <w:rFonts w:ascii="Arial" w:hAnsi="Arial" w:cs="Arial"/>
          <w:lang w:val="ro-RO"/>
        </w:rPr>
      </w:pPr>
    </w:p>
    <w:p w14:paraId="70AD3376" w14:textId="77777777" w:rsidR="00B13AF6" w:rsidRPr="00142AF1" w:rsidRDefault="00B13AF6" w:rsidP="00B13AF6">
      <w:pPr>
        <w:spacing w:after="0" w:line="240" w:lineRule="auto"/>
        <w:jc w:val="both"/>
        <w:rPr>
          <w:rFonts w:ascii="Arial" w:hAnsi="Arial" w:cs="Arial"/>
          <w:lang w:val="ro-RO"/>
        </w:rPr>
      </w:pPr>
    </w:p>
    <w:p w14:paraId="3F9C230A" w14:textId="77777777" w:rsidR="00B13AF6" w:rsidRPr="00142AF1" w:rsidRDefault="00B13AF6" w:rsidP="00B13AF6">
      <w:pPr>
        <w:spacing w:after="0" w:line="240" w:lineRule="auto"/>
        <w:jc w:val="both"/>
        <w:rPr>
          <w:rFonts w:ascii="Arial" w:hAnsi="Arial" w:cs="Arial"/>
          <w:lang w:val="ro-RO"/>
        </w:rPr>
      </w:pPr>
    </w:p>
    <w:p w14:paraId="63F90322" w14:textId="77777777" w:rsidR="00B13AF6" w:rsidRPr="00142AF1" w:rsidRDefault="00B13AF6" w:rsidP="00B13AF6">
      <w:pPr>
        <w:spacing w:after="0" w:line="240" w:lineRule="auto"/>
        <w:jc w:val="both"/>
        <w:rPr>
          <w:rFonts w:ascii="Arial" w:hAnsi="Arial" w:cs="Arial"/>
          <w:lang w:val="ro-RO"/>
        </w:rPr>
      </w:pPr>
    </w:p>
    <w:p w14:paraId="62FA1AA6" w14:textId="77777777" w:rsidR="00B13AF6" w:rsidRPr="00142AF1" w:rsidRDefault="00B13AF6" w:rsidP="00B13AF6">
      <w:pPr>
        <w:spacing w:after="0" w:line="240" w:lineRule="auto"/>
        <w:jc w:val="both"/>
        <w:rPr>
          <w:rFonts w:ascii="Arial" w:hAnsi="Arial" w:cs="Arial"/>
          <w:lang w:val="ro-RO"/>
        </w:rPr>
      </w:pPr>
    </w:p>
    <w:p w14:paraId="2FDD3057" w14:textId="77777777" w:rsidR="00B13AF6" w:rsidRPr="00142AF1" w:rsidRDefault="00B13AF6" w:rsidP="00B13AF6">
      <w:pPr>
        <w:spacing w:after="0" w:line="240" w:lineRule="auto"/>
        <w:jc w:val="both"/>
        <w:rPr>
          <w:rFonts w:ascii="Arial" w:hAnsi="Arial" w:cs="Arial"/>
          <w:lang w:val="ro-RO"/>
        </w:rPr>
      </w:pPr>
    </w:p>
    <w:p w14:paraId="539451DF" w14:textId="77777777" w:rsidR="00B13AF6" w:rsidRPr="00142AF1" w:rsidRDefault="00B13AF6" w:rsidP="00B13AF6">
      <w:pPr>
        <w:spacing w:after="0" w:line="240" w:lineRule="auto"/>
        <w:jc w:val="both"/>
        <w:rPr>
          <w:rFonts w:ascii="Arial" w:hAnsi="Arial" w:cs="Arial"/>
          <w:lang w:val="ro-RO"/>
        </w:rPr>
      </w:pPr>
    </w:p>
    <w:p w14:paraId="7C15B0CC" w14:textId="77777777" w:rsidR="00B13AF6" w:rsidRPr="00142AF1" w:rsidRDefault="00B13AF6" w:rsidP="00B13AF6">
      <w:pPr>
        <w:spacing w:after="0" w:line="240" w:lineRule="auto"/>
        <w:jc w:val="both"/>
        <w:rPr>
          <w:rFonts w:ascii="Arial" w:hAnsi="Arial" w:cs="Arial"/>
          <w:lang w:val="ro-RO"/>
        </w:rPr>
      </w:pPr>
    </w:p>
    <w:p w14:paraId="672C8BAD" w14:textId="77777777" w:rsidR="00B13AF6" w:rsidRPr="00142AF1" w:rsidRDefault="00B13AF6" w:rsidP="00B13AF6">
      <w:pPr>
        <w:spacing w:after="0" w:line="240" w:lineRule="auto"/>
        <w:jc w:val="both"/>
        <w:rPr>
          <w:rFonts w:ascii="Arial" w:hAnsi="Arial" w:cs="Arial"/>
          <w:szCs w:val="20"/>
          <w:lang w:val="ro-RO"/>
        </w:rPr>
      </w:pPr>
    </w:p>
    <w:p w14:paraId="32F75892" w14:textId="77777777" w:rsidR="00B13AF6" w:rsidRPr="00142AF1" w:rsidRDefault="00B13AF6" w:rsidP="00B13AF6">
      <w:pPr>
        <w:spacing w:after="0" w:line="240" w:lineRule="auto"/>
        <w:jc w:val="both"/>
        <w:rPr>
          <w:rFonts w:ascii="Arial" w:hAnsi="Arial" w:cs="Arial"/>
          <w:szCs w:val="20"/>
          <w:lang w:val="ro-RO"/>
        </w:rPr>
      </w:pPr>
    </w:p>
    <w:p w14:paraId="560DA205" w14:textId="77777777" w:rsidR="00B13AF6" w:rsidRPr="00142AF1" w:rsidRDefault="00B13AF6" w:rsidP="00B13AF6">
      <w:pPr>
        <w:spacing w:after="0" w:line="240" w:lineRule="auto"/>
        <w:jc w:val="both"/>
        <w:rPr>
          <w:rFonts w:ascii="Arial" w:hAnsi="Arial" w:cs="Arial"/>
          <w:szCs w:val="20"/>
          <w:lang w:val="ro-RO"/>
        </w:rPr>
      </w:pPr>
    </w:p>
    <w:p w14:paraId="640D7082" w14:textId="77777777" w:rsidR="00B13AF6" w:rsidRPr="00142AF1" w:rsidRDefault="00B13AF6" w:rsidP="00B13AF6">
      <w:pPr>
        <w:spacing w:after="0" w:line="240" w:lineRule="auto"/>
        <w:jc w:val="both"/>
        <w:rPr>
          <w:rFonts w:ascii="Arial" w:hAnsi="Arial" w:cs="Arial"/>
          <w:szCs w:val="20"/>
          <w:lang w:val="ro-RO"/>
        </w:rPr>
      </w:pPr>
    </w:p>
    <w:p w14:paraId="72A20B22" w14:textId="77777777" w:rsidR="00B13AF6" w:rsidRPr="00142AF1" w:rsidRDefault="00B13AF6" w:rsidP="00B13AF6">
      <w:pPr>
        <w:spacing w:after="0" w:line="240" w:lineRule="auto"/>
        <w:jc w:val="both"/>
        <w:rPr>
          <w:rFonts w:ascii="Arial" w:hAnsi="Arial" w:cs="Arial"/>
          <w:szCs w:val="20"/>
          <w:lang w:val="ro-RO"/>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72"/>
      </w:tblGrid>
      <w:tr w:rsidR="00B13AF6" w:rsidRPr="00142AF1" w14:paraId="283710B3" w14:textId="77777777" w:rsidTr="00B13AF6">
        <w:tc>
          <w:tcPr>
            <w:tcW w:w="2480" w:type="pct"/>
          </w:tcPr>
          <w:p w14:paraId="4D92045F"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În funcție de caz</w:t>
            </w:r>
          </w:p>
          <w:p w14:paraId="75BE9570"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Diviziuni sub-regionale sau tribunal districtuale</w:t>
            </w:r>
          </w:p>
          <w:p w14:paraId="2B77DD3B"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Procedură penală</w:t>
            </w:r>
          </w:p>
          <w:p w14:paraId="306ED782"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Cereri private</w:t>
            </w:r>
          </w:p>
          <w:p w14:paraId="274E5D1C"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Registrul cererilor cu valoare redusă din cadrul Tribunalului Districtual</w:t>
            </w:r>
          </w:p>
          <w:p w14:paraId="0456CE92"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Cereri comerciale în instanțele comerciale</w:t>
            </w:r>
          </w:p>
          <w:p w14:paraId="113F70E3"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Consiliul privat pentru locuințe rezidențiale</w:t>
            </w:r>
          </w:p>
        </w:tc>
        <w:tc>
          <w:tcPr>
            <w:tcW w:w="2520" w:type="pct"/>
          </w:tcPr>
          <w:p w14:paraId="49DA70A2"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Justiția Păcii</w:t>
            </w:r>
          </w:p>
          <w:p w14:paraId="5C1FCB38"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Tribunale Municipale</w:t>
            </w:r>
          </w:p>
          <w:p w14:paraId="4AC4116A"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Procedura priviind cererile cu valoare redusă în tribunalele locale</w:t>
            </w:r>
          </w:p>
          <w:p w14:paraId="5EDCE2D4"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Instanțe județene</w:t>
            </w:r>
          </w:p>
          <w:p w14:paraId="5AF6B841"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Magistrați pentru cereri cu valoare redusă</w:t>
            </w:r>
          </w:p>
          <w:p w14:paraId="46077C44" w14:textId="77777777" w:rsidR="00B13AF6" w:rsidRPr="00142AF1" w:rsidRDefault="00B13AF6" w:rsidP="00B13AF6">
            <w:pPr>
              <w:pStyle w:val="ListParagraph"/>
              <w:numPr>
                <w:ilvl w:val="0"/>
                <w:numId w:val="2"/>
              </w:numPr>
              <w:spacing w:after="200"/>
              <w:jc w:val="both"/>
              <w:rPr>
                <w:rFonts w:ascii="Arial" w:hAnsi="Arial" w:cs="Arial"/>
                <w:sz w:val="18"/>
                <w:szCs w:val="20"/>
                <w:lang w:val="ro-RO"/>
              </w:rPr>
            </w:pPr>
            <w:r w:rsidRPr="00142AF1">
              <w:rPr>
                <w:rFonts w:ascii="Arial" w:hAnsi="Arial" w:cs="Arial"/>
                <w:sz w:val="18"/>
                <w:szCs w:val="20"/>
                <w:lang w:val="ro-RO"/>
              </w:rPr>
              <w:t>Instanțe pentru cereri cu valoare redusă</w:t>
            </w:r>
          </w:p>
        </w:tc>
      </w:tr>
    </w:tbl>
    <w:p w14:paraId="63886E41" w14:textId="77777777" w:rsidR="00B13AF6" w:rsidRPr="00142AF1" w:rsidRDefault="00B13AF6" w:rsidP="00B13AF6">
      <w:pPr>
        <w:spacing w:before="100" w:after="0" w:line="240" w:lineRule="auto"/>
        <w:jc w:val="both"/>
        <w:rPr>
          <w:rFonts w:ascii="Arial" w:hAnsi="Arial" w:cs="Arial"/>
          <w:sz w:val="18"/>
          <w:szCs w:val="20"/>
          <w:lang w:val="ro-RO"/>
        </w:rPr>
      </w:pPr>
      <w:r w:rsidRPr="00142AF1">
        <w:rPr>
          <w:rFonts w:ascii="Arial" w:hAnsi="Arial" w:cs="Arial"/>
          <w:i/>
          <w:sz w:val="18"/>
          <w:szCs w:val="20"/>
          <w:lang w:val="ro-RO"/>
        </w:rPr>
        <w:t>Sursă:</w:t>
      </w:r>
      <w:r w:rsidRPr="00142AF1">
        <w:rPr>
          <w:rFonts w:ascii="Arial" w:hAnsi="Arial" w:cs="Arial"/>
          <w:sz w:val="18"/>
          <w:szCs w:val="20"/>
          <w:lang w:val="ro-RO"/>
        </w:rPr>
        <w:t xml:space="preserve"> documentele juridice relevante ale țării respective.</w:t>
      </w:r>
    </w:p>
    <w:p w14:paraId="03FA9B8B" w14:textId="77777777" w:rsidR="00B13AF6" w:rsidRPr="00142AF1" w:rsidRDefault="00B13AF6" w:rsidP="00B13AF6">
      <w:pPr>
        <w:spacing w:before="100" w:after="0" w:line="240" w:lineRule="auto"/>
        <w:jc w:val="both"/>
        <w:rPr>
          <w:rFonts w:ascii="Arial" w:hAnsi="Arial" w:cs="Arial"/>
          <w:sz w:val="18"/>
          <w:szCs w:val="20"/>
          <w:lang w:val="ro-RO"/>
        </w:rPr>
      </w:pPr>
      <w:r w:rsidRPr="00142AF1">
        <w:rPr>
          <w:rFonts w:ascii="Arial" w:hAnsi="Arial" w:cs="Arial"/>
          <w:sz w:val="18"/>
          <w:szCs w:val="20"/>
          <w:lang w:val="ro-RO"/>
        </w:rPr>
        <w:t>Notă: Curțile de primă instanță includ curțile de primă instanță, inclusiv tribunalele districtuale, în funcție de tipul litigiului.</w:t>
      </w:r>
    </w:p>
    <w:p w14:paraId="4F286244" w14:textId="27D08D1E" w:rsidR="00077797" w:rsidRPr="00142AF1" w:rsidRDefault="00077797" w:rsidP="00B13AF6">
      <w:pPr>
        <w:spacing w:after="0" w:line="240" w:lineRule="auto"/>
        <w:jc w:val="both"/>
        <w:rPr>
          <w:rFonts w:ascii="Arial" w:hAnsi="Arial" w:cs="Arial"/>
          <w:szCs w:val="24"/>
          <w:lang w:val="ro-RO"/>
        </w:rPr>
      </w:pPr>
    </w:p>
    <w:p w14:paraId="796B4D26" w14:textId="31282F06" w:rsidR="00B13AF6" w:rsidRPr="00142AF1" w:rsidRDefault="00B13AF6" w:rsidP="00B13AF6">
      <w:pPr>
        <w:pStyle w:val="ListParagraph"/>
        <w:numPr>
          <w:ilvl w:val="0"/>
          <w:numId w:val="7"/>
        </w:numPr>
        <w:spacing w:after="0" w:line="240" w:lineRule="auto"/>
        <w:jc w:val="both"/>
        <w:rPr>
          <w:rFonts w:ascii="Arial" w:hAnsi="Arial" w:cs="Arial"/>
          <w:szCs w:val="24"/>
          <w:lang w:val="ro-RO"/>
        </w:rPr>
      </w:pPr>
      <w:r w:rsidRPr="00142AF1">
        <w:rPr>
          <w:rFonts w:ascii="Arial" w:hAnsi="Arial" w:cs="Arial"/>
          <w:b/>
          <w:szCs w:val="24"/>
          <w:lang w:val="ro-RO"/>
        </w:rPr>
        <w:t>Foarte puține țări au instante desemnate pentru cererile cu valoare redusă.</w:t>
      </w:r>
      <w:r w:rsidRPr="00142AF1">
        <w:rPr>
          <w:rFonts w:ascii="Arial" w:hAnsi="Arial" w:cs="Arial"/>
          <w:szCs w:val="24"/>
          <w:lang w:val="ro-RO"/>
        </w:rPr>
        <w:t xml:space="preserve"> Grecia are magistrați pentru cereri cu valoare redusă, în timp ce Malta</w:t>
      </w:r>
      <w:r w:rsidRPr="00142AF1">
        <w:rPr>
          <w:rStyle w:val="FootnoteReference"/>
          <w:rFonts w:ascii="Arial" w:hAnsi="Arial" w:cs="Arial"/>
          <w:szCs w:val="24"/>
          <w:lang w:val="ro-RO"/>
        </w:rPr>
        <w:footnoteReference w:id="31"/>
      </w:r>
      <w:r w:rsidRPr="00142AF1">
        <w:rPr>
          <w:rFonts w:ascii="Arial" w:hAnsi="Arial" w:cs="Arial"/>
          <w:szCs w:val="24"/>
          <w:lang w:val="ro-RO"/>
        </w:rPr>
        <w:t xml:space="preserve"> are un tribunal pentru cereri cu valoare redusă. În Austria, Danemarca, Ungaria, Letonia, Polonia</w:t>
      </w:r>
      <w:r w:rsidRPr="00142AF1">
        <w:rPr>
          <w:rStyle w:val="FootnoteReference"/>
          <w:rFonts w:ascii="Arial" w:hAnsi="Arial" w:cs="Arial"/>
          <w:szCs w:val="24"/>
          <w:lang w:val="ro-RO"/>
        </w:rPr>
        <w:footnoteReference w:id="32"/>
      </w:r>
      <w:r w:rsidRPr="00142AF1">
        <w:rPr>
          <w:rFonts w:ascii="Arial" w:hAnsi="Arial" w:cs="Arial"/>
          <w:szCs w:val="24"/>
          <w:lang w:val="ro-RO"/>
        </w:rPr>
        <w:t xml:space="preserve"> și Suedia, procedura privind cererile cu valoare redusă intră sub jurisdicția instanțelor districtuale. În </w:t>
      </w:r>
      <w:r w:rsidRPr="00142AF1">
        <w:rPr>
          <w:rFonts w:ascii="Arial" w:hAnsi="Arial" w:cs="Arial"/>
          <w:b/>
          <w:szCs w:val="24"/>
          <w:lang w:val="ro-RO"/>
        </w:rPr>
        <w:t>Croația, Franța, Irlanda, Lituania și Slovenia,</w:t>
      </w:r>
      <w:r w:rsidRPr="00142AF1">
        <w:rPr>
          <w:rFonts w:ascii="Arial" w:hAnsi="Arial" w:cs="Arial"/>
          <w:szCs w:val="24"/>
          <w:lang w:val="ro-RO"/>
        </w:rPr>
        <w:t xml:space="preserve"> multe litigii intră sub incidența instanțelor districtuale, însă pot fi încadrate și în alte instanțe, în funcție de tipul de cerere. De exemplu, în </w:t>
      </w:r>
      <w:r w:rsidRPr="00142AF1">
        <w:rPr>
          <w:rFonts w:ascii="Arial" w:hAnsi="Arial" w:cs="Arial"/>
          <w:b/>
          <w:szCs w:val="24"/>
          <w:lang w:val="ro-RO"/>
        </w:rPr>
        <w:t>Croația</w:t>
      </w:r>
      <w:r w:rsidRPr="00142AF1">
        <w:rPr>
          <w:rFonts w:ascii="Arial" w:hAnsi="Arial" w:cs="Arial"/>
          <w:szCs w:val="24"/>
          <w:lang w:val="ro-RO"/>
        </w:rPr>
        <w:t>, cererile comerciale se încadrează în instanțele comerciale, în timp ce în Irlanda, Consiliul privat de locuințe rezidențiale se ocupă de vătămări corporale, datorii și probleme legate de contractele de închiriere. În</w:t>
      </w:r>
      <w:r w:rsidRPr="00142AF1">
        <w:rPr>
          <w:rFonts w:ascii="Arial" w:hAnsi="Arial" w:cs="Arial"/>
          <w:b/>
          <w:szCs w:val="24"/>
          <w:lang w:val="ro-RO"/>
        </w:rPr>
        <w:t xml:space="preserve"> Estonia, Germania, Portugalia, România și Slovacia</w:t>
      </w:r>
      <w:r w:rsidRPr="00142AF1">
        <w:rPr>
          <w:rFonts w:ascii="Arial" w:hAnsi="Arial" w:cs="Arial"/>
          <w:szCs w:val="24"/>
          <w:lang w:val="ro-RO"/>
        </w:rPr>
        <w:t xml:space="preserve">, curțile de primă instanță competente au jurisdicție în funcție de tipul de cerere. În </w:t>
      </w:r>
      <w:r w:rsidRPr="00142AF1">
        <w:rPr>
          <w:rFonts w:ascii="Arial" w:hAnsi="Arial" w:cs="Arial"/>
          <w:b/>
          <w:szCs w:val="24"/>
          <w:lang w:val="ro-RO"/>
        </w:rPr>
        <w:t>Italia și Luxemburg</w:t>
      </w:r>
      <w:r w:rsidRPr="00142AF1">
        <w:rPr>
          <w:rFonts w:ascii="Arial" w:hAnsi="Arial" w:cs="Arial"/>
          <w:szCs w:val="24"/>
          <w:lang w:val="ro-RO"/>
        </w:rPr>
        <w:t>, procedurile privind cererile cu valoare redusă sunt soluționate de judecătorul păcii.</w:t>
      </w:r>
    </w:p>
    <w:p w14:paraId="50AF5794" w14:textId="1496097A" w:rsidR="00E14EBB" w:rsidRPr="00142AF1" w:rsidRDefault="0006476B" w:rsidP="0006476B">
      <w:pPr>
        <w:rPr>
          <w:rFonts w:ascii="Arial" w:hAnsi="Arial" w:cs="Arial"/>
          <w:szCs w:val="24"/>
          <w:lang w:val="ro-RO"/>
        </w:rPr>
      </w:pPr>
      <w:r w:rsidRPr="00142AF1">
        <w:rPr>
          <w:rFonts w:ascii="Arial" w:hAnsi="Arial" w:cs="Arial"/>
          <w:szCs w:val="24"/>
          <w:lang w:val="ro-RO"/>
        </w:rPr>
        <w:br w:type="page"/>
      </w:r>
    </w:p>
    <w:p w14:paraId="2F57D030" w14:textId="16725098" w:rsidR="00A874A0" w:rsidRPr="00142AF1" w:rsidRDefault="00A874A0" w:rsidP="004C0337">
      <w:pPr>
        <w:spacing w:after="0" w:line="240" w:lineRule="auto"/>
        <w:jc w:val="both"/>
        <w:rPr>
          <w:rFonts w:ascii="Arial" w:hAnsi="Arial" w:cs="Arial"/>
          <w:sz w:val="18"/>
          <w:szCs w:val="18"/>
          <w:lang w:val="ro-RO"/>
        </w:rPr>
      </w:pPr>
    </w:p>
    <w:p w14:paraId="17FF8238" w14:textId="5AC0D524" w:rsidR="00974775" w:rsidRPr="00142AF1" w:rsidRDefault="00286BEF" w:rsidP="0006476B">
      <w:pPr>
        <w:pStyle w:val="Heading1"/>
        <w:numPr>
          <w:ilvl w:val="0"/>
          <w:numId w:val="6"/>
        </w:numPr>
        <w:spacing w:before="0"/>
        <w:rPr>
          <w:rFonts w:ascii="Arial" w:hAnsi="Arial" w:cs="Arial"/>
          <w:lang w:val="ro-RO"/>
        </w:rPr>
      </w:pPr>
      <w:bookmarkStart w:id="10" w:name="_Toc492030093"/>
      <w:r w:rsidRPr="00142AF1">
        <w:rPr>
          <w:rFonts w:ascii="Arial" w:hAnsi="Arial" w:cs="Arial"/>
          <w:lang w:val="ro-RO"/>
        </w:rPr>
        <w:t>Procedur</w:t>
      </w:r>
      <w:r w:rsidR="00B13AF6" w:rsidRPr="00142AF1">
        <w:rPr>
          <w:rFonts w:ascii="Arial" w:hAnsi="Arial" w:cs="Arial"/>
          <w:lang w:val="ro-RO"/>
        </w:rPr>
        <w:t>a</w:t>
      </w:r>
      <w:bookmarkEnd w:id="10"/>
      <w:r w:rsidRPr="00142AF1">
        <w:rPr>
          <w:rFonts w:ascii="Arial" w:hAnsi="Arial" w:cs="Arial"/>
          <w:color w:val="0070C0"/>
          <w:lang w:val="ro-RO"/>
        </w:rPr>
        <w:t xml:space="preserve"> </w:t>
      </w:r>
      <w:r w:rsidRPr="00142AF1">
        <w:rPr>
          <w:rFonts w:ascii="Arial" w:hAnsi="Arial" w:cs="Arial"/>
          <w:lang w:val="ro-RO"/>
        </w:rPr>
        <w:t xml:space="preserve"> </w:t>
      </w:r>
    </w:p>
    <w:p w14:paraId="75F45130" w14:textId="77777777" w:rsidR="00A61864" w:rsidRPr="00142AF1" w:rsidRDefault="00A61864" w:rsidP="001A1366">
      <w:pPr>
        <w:spacing w:after="0" w:line="240" w:lineRule="auto"/>
        <w:jc w:val="both"/>
        <w:rPr>
          <w:rFonts w:ascii="Arial" w:hAnsi="Arial" w:cs="Arial"/>
          <w:b/>
          <w:szCs w:val="20"/>
          <w:lang w:val="ro-RO"/>
        </w:rPr>
      </w:pPr>
    </w:p>
    <w:p w14:paraId="0458AEDA" w14:textId="3BEEC025" w:rsidR="00B13AF6" w:rsidRPr="00142AF1" w:rsidRDefault="00B13AF6" w:rsidP="00B13AF6">
      <w:pPr>
        <w:pStyle w:val="ListParagraph"/>
        <w:numPr>
          <w:ilvl w:val="0"/>
          <w:numId w:val="7"/>
        </w:numPr>
        <w:spacing w:after="0" w:line="240" w:lineRule="auto"/>
        <w:jc w:val="both"/>
        <w:rPr>
          <w:rFonts w:ascii="Arial" w:hAnsi="Arial" w:cs="Arial"/>
          <w:szCs w:val="20"/>
          <w:lang w:val="ro-RO"/>
        </w:rPr>
      </w:pPr>
      <w:bookmarkStart w:id="11" w:name="_Hlk492024083"/>
      <w:r w:rsidRPr="00142AF1">
        <w:rPr>
          <w:rFonts w:ascii="Arial" w:hAnsi="Arial" w:cs="Arial"/>
          <w:b/>
          <w:szCs w:val="20"/>
          <w:lang w:val="ro-RO"/>
        </w:rPr>
        <w:t>. Întrucât obiectivul procedurii privind cererile cu valoare redusă este soluționarea litigiilor într-o manieră mai simplă, mai rapidă și mai ieftină decât procedurile obișnuite, majoritatea jurisdicțiilor permit ca normele procedurii standard să fie eliminate fără a compromite procesul corect.</w:t>
      </w:r>
      <w:r w:rsidRPr="00142AF1">
        <w:rPr>
          <w:rFonts w:ascii="Arial" w:hAnsi="Arial" w:cs="Arial"/>
          <w:szCs w:val="20"/>
          <w:lang w:val="ro-RO"/>
        </w:rPr>
        <w:t xml:space="preserve"> Aceast lucru poate implica reguli mai simple de prezentare a dovezilor, de audiere a martorilor sau de prezentare a unei hotărâri judecătorești. În unele țări, întreaga procedură poate fi ținută în scris, iar părțile nu trebuie să se prezinte în instanță.</w:t>
      </w:r>
    </w:p>
    <w:p w14:paraId="0CFB4222" w14:textId="77777777" w:rsidR="00B13AF6" w:rsidRPr="00142AF1" w:rsidRDefault="00B13AF6" w:rsidP="00B13AF6">
      <w:pPr>
        <w:pStyle w:val="ListParagraph"/>
        <w:spacing w:after="0" w:line="240" w:lineRule="auto"/>
        <w:ind w:left="0"/>
        <w:jc w:val="both"/>
        <w:rPr>
          <w:rFonts w:ascii="Arial" w:hAnsi="Arial" w:cs="Arial"/>
          <w:szCs w:val="20"/>
          <w:lang w:val="ro-RO"/>
        </w:rPr>
      </w:pPr>
    </w:p>
    <w:p w14:paraId="699588B3" w14:textId="6CC99149" w:rsidR="00B13AF6" w:rsidRPr="00142AF1" w:rsidRDefault="00B13AF6" w:rsidP="00B13AF6">
      <w:pPr>
        <w:pStyle w:val="ListParagraph"/>
        <w:numPr>
          <w:ilvl w:val="0"/>
          <w:numId w:val="7"/>
        </w:numPr>
        <w:spacing w:after="0" w:line="240" w:lineRule="auto"/>
        <w:jc w:val="both"/>
        <w:rPr>
          <w:rFonts w:ascii="Arial" w:hAnsi="Arial" w:cs="Arial"/>
          <w:szCs w:val="20"/>
          <w:lang w:val="ro-RO"/>
        </w:rPr>
      </w:pPr>
      <w:r w:rsidRPr="00142AF1">
        <w:rPr>
          <w:rFonts w:ascii="Arial" w:hAnsi="Arial" w:cs="Arial"/>
          <w:b/>
          <w:szCs w:val="20"/>
          <w:lang w:val="ro-RO"/>
        </w:rPr>
        <w:t>Nu există un model "unic pentru toți" pentru procedurile privind cererile cu valoare redusă iar majoritatea țărilor au o abordare personalizată care se potrivește nevoilor lor individuale.</w:t>
      </w:r>
      <w:r w:rsidRPr="00142AF1">
        <w:rPr>
          <w:rFonts w:ascii="Arial" w:hAnsi="Arial" w:cs="Arial"/>
          <w:szCs w:val="20"/>
          <w:lang w:val="ro-RO"/>
        </w:rPr>
        <w:t xml:space="preserve"> Unele țări pot alege să elimine regulile obișnuite pentru dovezi, în timp ce altele nu aleg această cale. În anumite jurisdicții, procedura privind cererile cu valoare redusă poate fi opțională, în timp ce în altele este obligatorie. Se pot solicita dezbateri orale sau cereri care pot fi soluționate în întregime în scris.</w:t>
      </w:r>
    </w:p>
    <w:p w14:paraId="0BD78B98" w14:textId="3F7F0143" w:rsidR="00B13AF6" w:rsidRPr="00142AF1" w:rsidRDefault="00B13AF6" w:rsidP="00B13AF6">
      <w:pPr>
        <w:pStyle w:val="ListParagraph"/>
        <w:spacing w:after="0" w:line="240" w:lineRule="auto"/>
        <w:ind w:left="0"/>
        <w:jc w:val="both"/>
        <w:rPr>
          <w:rFonts w:ascii="Arial" w:hAnsi="Arial" w:cs="Arial"/>
          <w:szCs w:val="20"/>
          <w:lang w:val="ro-RO"/>
        </w:rPr>
      </w:pPr>
    </w:p>
    <w:p w14:paraId="22481F4B" w14:textId="26599892" w:rsidR="00B13AF6" w:rsidRPr="00142AF1" w:rsidRDefault="00B13AF6" w:rsidP="00B13AF6">
      <w:pPr>
        <w:pStyle w:val="ListParagraph"/>
        <w:numPr>
          <w:ilvl w:val="0"/>
          <w:numId w:val="7"/>
        </w:numPr>
        <w:spacing w:after="0" w:line="240" w:lineRule="auto"/>
        <w:jc w:val="both"/>
        <w:rPr>
          <w:rFonts w:ascii="Arial" w:hAnsi="Arial" w:cs="Arial"/>
          <w:szCs w:val="20"/>
          <w:lang w:val="ro-RO"/>
        </w:rPr>
      </w:pPr>
      <w:r w:rsidRPr="00142AF1">
        <w:rPr>
          <w:rFonts w:ascii="Arial" w:hAnsi="Arial" w:cs="Arial"/>
          <w:b/>
          <w:szCs w:val="20"/>
          <w:lang w:val="ro-RO"/>
        </w:rPr>
        <w:t xml:space="preserve"> Înțelegerea formelor variate de proceduri privind cererile cu valoare redusă poate ajuta țările să aleagă acele proceduri care se potrivesc cel mai bine nevoilor lor și resurselor disponibile.</w:t>
      </w:r>
      <w:r w:rsidRPr="00142AF1">
        <w:rPr>
          <w:rFonts w:ascii="Arial" w:hAnsi="Arial" w:cs="Arial"/>
          <w:szCs w:val="20"/>
          <w:lang w:val="ro-RO"/>
        </w:rPr>
        <w:t xml:space="preserve"> </w:t>
      </w:r>
      <w:r w:rsidRPr="00142AF1">
        <w:rPr>
          <w:rFonts w:ascii="Arial" w:hAnsi="Arial" w:cs="Arial"/>
          <w:i/>
          <w:szCs w:val="20"/>
          <w:lang w:val="ro-RO"/>
        </w:rPr>
        <w:t>Tabelul</w:t>
      </w:r>
      <w:r w:rsidRPr="00142AF1">
        <w:rPr>
          <w:rFonts w:ascii="Arial" w:hAnsi="Arial" w:cs="Arial"/>
          <w:szCs w:val="20"/>
          <w:lang w:val="ro-RO"/>
        </w:rPr>
        <w:t xml:space="preserve"> 4 și secțiunea de mai jos prezintă unele dintre principalele caracteristici ale procedurii privind cererile cu valoare redusă în UE. Se arată dacă procedura este obligatorie sau opțională, dacă dezbaterile sunt ținute oral sau în scris, regulile de preluare a dovezilor și hotărârile judecătorești, rolul judecătorului și termenele limită, dacă există, pentru a asigura un proces rapid.</w:t>
      </w:r>
    </w:p>
    <w:p w14:paraId="38FF326E" w14:textId="77777777" w:rsidR="00B13AF6" w:rsidRPr="00142AF1" w:rsidRDefault="00B13AF6" w:rsidP="00B13AF6">
      <w:pPr>
        <w:pStyle w:val="ListParagraph"/>
        <w:rPr>
          <w:rFonts w:ascii="Arial" w:hAnsi="Arial" w:cs="Arial"/>
          <w:szCs w:val="20"/>
          <w:lang w:val="ro-RO"/>
        </w:rPr>
      </w:pPr>
    </w:p>
    <w:p w14:paraId="4E148E50" w14:textId="3C6B2C9E" w:rsidR="00B13AF6" w:rsidRPr="00142AF1" w:rsidRDefault="00B13AF6" w:rsidP="00B13AF6">
      <w:pPr>
        <w:pStyle w:val="ListParagraph"/>
        <w:numPr>
          <w:ilvl w:val="0"/>
          <w:numId w:val="7"/>
        </w:numPr>
        <w:spacing w:after="0" w:line="240" w:lineRule="auto"/>
        <w:jc w:val="both"/>
        <w:rPr>
          <w:rFonts w:ascii="Arial" w:hAnsi="Arial" w:cs="Arial"/>
          <w:szCs w:val="20"/>
          <w:lang w:val="ro-RO"/>
        </w:rPr>
      </w:pPr>
      <w:r w:rsidRPr="00142AF1">
        <w:rPr>
          <w:rFonts w:ascii="Arial" w:hAnsi="Arial" w:cs="Arial"/>
          <w:b/>
          <w:color w:val="0070C0"/>
          <w:szCs w:val="20"/>
          <w:lang w:val="ro-RO"/>
        </w:rPr>
        <w:t>Obligatoriu/Opțional:</w:t>
      </w:r>
      <w:r w:rsidRPr="00142AF1">
        <w:rPr>
          <w:rFonts w:ascii="Arial" w:hAnsi="Arial" w:cs="Arial"/>
          <w:color w:val="0070C0"/>
          <w:szCs w:val="20"/>
          <w:lang w:val="ro-RO"/>
        </w:rPr>
        <w:t xml:space="preserve"> </w:t>
      </w:r>
      <w:r w:rsidRPr="00142AF1">
        <w:rPr>
          <w:rFonts w:ascii="Arial" w:hAnsi="Arial" w:cs="Arial"/>
          <w:szCs w:val="20"/>
          <w:lang w:val="ro-RO"/>
        </w:rPr>
        <w:t>În majoritatea țărilor din UE, procedura privind cererile cu valoare redusă este opțională, însă, odată inițiată, nu poate fi transferată la procedura obișnuită</w:t>
      </w:r>
      <w:r w:rsidRPr="00142AF1">
        <w:rPr>
          <w:rStyle w:val="FootnoteReference"/>
          <w:rFonts w:ascii="Arial" w:hAnsi="Arial" w:cs="Arial"/>
          <w:szCs w:val="20"/>
          <w:lang w:val="ro-RO"/>
        </w:rPr>
        <w:footnoteReference w:id="33"/>
      </w:r>
      <w:r w:rsidRPr="00142AF1">
        <w:rPr>
          <w:rFonts w:ascii="Arial" w:hAnsi="Arial" w:cs="Arial"/>
          <w:szCs w:val="20"/>
          <w:lang w:val="ro-RO"/>
        </w:rPr>
        <w:t xml:space="preserve">. </w:t>
      </w:r>
      <w:r w:rsidRPr="00142AF1">
        <w:rPr>
          <w:rFonts w:ascii="Arial" w:hAnsi="Arial" w:cs="Arial"/>
          <w:b/>
          <w:szCs w:val="20"/>
          <w:lang w:val="ro-RO"/>
        </w:rPr>
        <w:t xml:space="preserve">Danemarca </w:t>
      </w:r>
      <w:r w:rsidRPr="00142AF1">
        <w:rPr>
          <w:rFonts w:ascii="Arial" w:hAnsi="Arial" w:cs="Arial"/>
          <w:szCs w:val="20"/>
          <w:lang w:val="ro-RO"/>
        </w:rPr>
        <w:t xml:space="preserve">dispune de un sistem flexibil în care părțile pot alege fie procedurile de cereri cu valoare redusă, fie procedurile obișnuite - indiferent de prag - cu excepția situației în care litigiul se desfășoară între un consumator și o companie, caz în care trebuie soluționat în cadrul procedurii privind cererile cu valoare redusă. În </w:t>
      </w:r>
      <w:r w:rsidRPr="00142AF1">
        <w:rPr>
          <w:rFonts w:ascii="Arial" w:hAnsi="Arial" w:cs="Arial"/>
          <w:b/>
          <w:szCs w:val="20"/>
          <w:lang w:val="ro-RO"/>
        </w:rPr>
        <w:t>Estonia și Germania</w:t>
      </w:r>
      <w:r w:rsidRPr="00142AF1">
        <w:rPr>
          <w:rFonts w:ascii="Arial" w:hAnsi="Arial" w:cs="Arial"/>
          <w:szCs w:val="20"/>
          <w:lang w:val="ro-RO"/>
        </w:rPr>
        <w:t xml:space="preserve">, există opțiunea procedurii simplificate și este utilizată la discreția instanței, indiferent de preferințele părților. Numai în </w:t>
      </w:r>
      <w:r w:rsidRPr="00142AF1">
        <w:rPr>
          <w:rFonts w:ascii="Arial" w:hAnsi="Arial" w:cs="Arial"/>
          <w:b/>
          <w:szCs w:val="20"/>
          <w:lang w:val="ro-RO"/>
        </w:rPr>
        <w:t>Grecia și Lituania</w:t>
      </w:r>
      <w:r w:rsidRPr="00142AF1">
        <w:rPr>
          <w:rFonts w:ascii="Arial" w:hAnsi="Arial" w:cs="Arial"/>
          <w:szCs w:val="20"/>
          <w:lang w:val="ro-RO"/>
        </w:rPr>
        <w:t xml:space="preserve"> este obligatorie procedura de cereri cu valoare redusă, atât pentru părți, cât și pentru instanță.</w:t>
      </w:r>
    </w:p>
    <w:p w14:paraId="769B8C74" w14:textId="0B2CC2F2" w:rsidR="00B13AF6" w:rsidRPr="00142AF1" w:rsidRDefault="00B13AF6" w:rsidP="00B13AF6">
      <w:pPr>
        <w:pStyle w:val="ListParagraph"/>
        <w:spacing w:after="0" w:line="240" w:lineRule="auto"/>
        <w:ind w:left="0"/>
        <w:jc w:val="both"/>
        <w:rPr>
          <w:rFonts w:ascii="Arial" w:hAnsi="Arial" w:cs="Arial"/>
          <w:szCs w:val="20"/>
          <w:lang w:val="ro-RO"/>
        </w:rPr>
      </w:pPr>
    </w:p>
    <w:p w14:paraId="262CD021" w14:textId="56D181A6" w:rsidR="00B13AF6" w:rsidRPr="00142AF1" w:rsidRDefault="00B13AF6" w:rsidP="00B13AF6">
      <w:pPr>
        <w:pStyle w:val="ListParagraph"/>
        <w:numPr>
          <w:ilvl w:val="0"/>
          <w:numId w:val="7"/>
        </w:numPr>
        <w:spacing w:after="0" w:line="240" w:lineRule="auto"/>
        <w:jc w:val="both"/>
        <w:rPr>
          <w:rFonts w:ascii="Arial" w:hAnsi="Arial" w:cs="Arial"/>
          <w:color w:val="0070C0"/>
          <w:szCs w:val="20"/>
          <w:lang w:val="ro-RO"/>
        </w:rPr>
      </w:pPr>
      <w:r w:rsidRPr="00142AF1">
        <w:rPr>
          <w:rFonts w:ascii="Arial" w:hAnsi="Arial" w:cs="Arial"/>
          <w:b/>
          <w:color w:val="0070C0"/>
          <w:szCs w:val="20"/>
          <w:lang w:val="ro-RO"/>
        </w:rPr>
        <w:t>Audierile:</w:t>
      </w:r>
      <w:r w:rsidRPr="00142AF1">
        <w:rPr>
          <w:rFonts w:ascii="Arial" w:hAnsi="Arial" w:cs="Arial"/>
          <w:color w:val="0070C0"/>
          <w:szCs w:val="20"/>
          <w:lang w:val="ro-RO"/>
        </w:rPr>
        <w:t xml:space="preserve"> </w:t>
      </w:r>
      <w:r w:rsidRPr="00142AF1">
        <w:rPr>
          <w:rFonts w:ascii="Arial" w:hAnsi="Arial" w:cs="Arial"/>
          <w:szCs w:val="20"/>
          <w:lang w:val="ro-RO"/>
        </w:rPr>
        <w:t>În 12 țări UE, audierile în instanță nu sunt obligatorii, iar instanța poate decide soluționarea litigiului prin procedură scrisă (</w:t>
      </w:r>
      <w:r w:rsidRPr="00142AF1">
        <w:rPr>
          <w:rFonts w:ascii="Arial" w:hAnsi="Arial" w:cs="Arial"/>
          <w:b/>
          <w:szCs w:val="20"/>
          <w:lang w:val="ro-RO"/>
        </w:rPr>
        <w:t>Estonia, Germania, Grecia, Letonia, Lituania, Luxemburg, Polonia, România, Slovacia, Slovenia, Suedia și Regatul Unit</w:t>
      </w:r>
      <w:r w:rsidRPr="00142AF1">
        <w:rPr>
          <w:rFonts w:ascii="Arial" w:hAnsi="Arial" w:cs="Arial"/>
          <w:szCs w:val="20"/>
          <w:lang w:val="ro-RO"/>
        </w:rPr>
        <w:t xml:space="preserve">). Cu toate acestea, părțile pot solicita o procedură orală sau instanța poate considera că este necesar, de exemplu, dacă cazul este complex. În </w:t>
      </w:r>
      <w:r w:rsidRPr="00142AF1">
        <w:rPr>
          <w:rFonts w:ascii="Arial" w:hAnsi="Arial" w:cs="Arial"/>
          <w:b/>
          <w:szCs w:val="20"/>
          <w:lang w:val="ro-RO"/>
        </w:rPr>
        <w:t>Croația, Danemarca, Franța, Irlanda, Italia, Malta, Țările de Jos, Portugalia și Spania</w:t>
      </w:r>
      <w:r w:rsidRPr="00142AF1">
        <w:rPr>
          <w:rFonts w:ascii="Arial" w:hAnsi="Arial" w:cs="Arial"/>
          <w:szCs w:val="20"/>
          <w:lang w:val="ro-RO"/>
        </w:rPr>
        <w:t xml:space="preserve">, procedura privind cererile cu valoare redusă este orală și părțile sau reprezentanții acestora trebuie să participe la dezbatere. În </w:t>
      </w:r>
      <w:r w:rsidRPr="00142AF1">
        <w:rPr>
          <w:rFonts w:ascii="Arial" w:hAnsi="Arial" w:cs="Arial"/>
          <w:b/>
          <w:szCs w:val="20"/>
          <w:lang w:val="ro-RO"/>
        </w:rPr>
        <w:t>Franța, Irlanda și Italia</w:t>
      </w:r>
      <w:r w:rsidRPr="00142AF1">
        <w:rPr>
          <w:rFonts w:ascii="Arial" w:hAnsi="Arial" w:cs="Arial"/>
          <w:szCs w:val="20"/>
          <w:lang w:val="ro-RO"/>
        </w:rPr>
        <w:t xml:space="preserve"> judecătorul, grefierul sau judecătorul păcii (Justice of Peace), respectiv, fac prima încercare de a concilia părțile și numai atunci când reconcilierea eșuează, cazul este transferat către procedura cu privire la cererile cu valoare redusă.</w:t>
      </w:r>
    </w:p>
    <w:p w14:paraId="3E679472" w14:textId="385ADE49" w:rsidR="00B13AF6" w:rsidRPr="00142AF1" w:rsidRDefault="00B13AF6" w:rsidP="00B13AF6">
      <w:pPr>
        <w:pStyle w:val="ListParagraph"/>
        <w:spacing w:after="0" w:line="240" w:lineRule="auto"/>
        <w:ind w:left="0"/>
        <w:jc w:val="both"/>
        <w:rPr>
          <w:rFonts w:ascii="Arial" w:hAnsi="Arial" w:cs="Arial"/>
          <w:color w:val="0070C0"/>
          <w:szCs w:val="20"/>
          <w:lang w:val="ro-RO"/>
        </w:rPr>
      </w:pPr>
    </w:p>
    <w:p w14:paraId="7120928B" w14:textId="3A92E673" w:rsidR="00B13AF6" w:rsidRPr="00142AF1" w:rsidRDefault="00B13AF6" w:rsidP="00B13AF6">
      <w:pPr>
        <w:pStyle w:val="ListParagraph"/>
        <w:numPr>
          <w:ilvl w:val="0"/>
          <w:numId w:val="7"/>
        </w:numPr>
        <w:jc w:val="both"/>
        <w:rPr>
          <w:rFonts w:ascii="Arial" w:hAnsi="Arial" w:cs="Arial"/>
          <w:szCs w:val="20"/>
          <w:lang w:val="ro-RO"/>
        </w:rPr>
      </w:pPr>
      <w:r w:rsidRPr="00142AF1">
        <w:rPr>
          <w:rFonts w:ascii="Arial" w:hAnsi="Arial" w:cs="Arial"/>
          <w:b/>
          <w:color w:val="0070C0"/>
          <w:szCs w:val="20"/>
          <w:lang w:val="ro-RO"/>
        </w:rPr>
        <w:t>Administrarea probelor</w:t>
      </w:r>
      <w:r w:rsidRPr="00142AF1">
        <w:rPr>
          <w:rFonts w:ascii="Arial" w:hAnsi="Arial" w:cs="Arial"/>
          <w:szCs w:val="20"/>
          <w:lang w:val="ro-RO"/>
        </w:rPr>
        <w:t xml:space="preserve">: Mai multe țări au introdus reguli mai flexibile și mai relaxate privind obținerea dovezilor față de procedura obișnuită. </w:t>
      </w:r>
      <w:r w:rsidRPr="00142AF1">
        <w:rPr>
          <w:rFonts w:ascii="Arial" w:hAnsi="Arial" w:cs="Arial"/>
          <w:b/>
          <w:szCs w:val="20"/>
          <w:lang w:val="ro-RO"/>
        </w:rPr>
        <w:t>În Estonia, Germania, Grecia, Malta, Polonia, România, Slovenia și Regatul Unit,</w:t>
      </w:r>
      <w:r w:rsidRPr="00142AF1">
        <w:rPr>
          <w:rFonts w:ascii="Arial" w:hAnsi="Arial" w:cs="Arial"/>
          <w:szCs w:val="20"/>
          <w:lang w:val="ro-RO"/>
        </w:rPr>
        <w:t xml:space="preserve"> cerințele formale de obținere a probelor pot fi anulate. De exemplu, instanța poate audia un martor sau un expert telefonic sau în scris sau poate recunoaște alte mijloace de probă ca dovezi (de exemplu, declarații care nu sunt date </w:t>
      </w:r>
      <w:r w:rsidRPr="00142AF1">
        <w:rPr>
          <w:rFonts w:ascii="Arial" w:hAnsi="Arial" w:cs="Arial"/>
          <w:szCs w:val="20"/>
          <w:lang w:val="ro-RO"/>
        </w:rPr>
        <w:lastRenderedPageBreak/>
        <w:t xml:space="preserve">sub jurământ). În </w:t>
      </w:r>
      <w:r w:rsidRPr="00142AF1">
        <w:rPr>
          <w:rFonts w:ascii="Arial" w:hAnsi="Arial" w:cs="Arial"/>
          <w:b/>
          <w:szCs w:val="20"/>
          <w:lang w:val="ro-RO"/>
        </w:rPr>
        <w:t>Austria</w:t>
      </w:r>
      <w:r w:rsidRPr="00142AF1">
        <w:rPr>
          <w:rFonts w:ascii="Arial" w:hAnsi="Arial" w:cs="Arial"/>
          <w:szCs w:val="20"/>
          <w:lang w:val="ro-RO"/>
        </w:rPr>
        <w:t xml:space="preserve">, pentru creanțe mai mici de 1.000 Euro, regulile obișnuite de probă pot fi anulate, iar judecătorul poate decide să nu ia în considerare dovezile în anumite cazuri. Din motive de rezolvare rapidă, unele țări au restricții față de martorii experți. În </w:t>
      </w:r>
      <w:r w:rsidRPr="00142AF1">
        <w:rPr>
          <w:rFonts w:ascii="Arial" w:hAnsi="Arial" w:cs="Arial"/>
          <w:b/>
          <w:szCs w:val="20"/>
          <w:lang w:val="ro-RO"/>
        </w:rPr>
        <w:t>Polonia</w:t>
      </w:r>
      <w:r w:rsidRPr="00142AF1">
        <w:rPr>
          <w:rFonts w:ascii="Arial" w:hAnsi="Arial" w:cs="Arial"/>
          <w:szCs w:val="20"/>
          <w:lang w:val="ro-RO"/>
        </w:rPr>
        <w:t xml:space="preserve">, nu este posibilă audierea martorilor experți, în timp ce în </w:t>
      </w:r>
      <w:r w:rsidRPr="00142AF1">
        <w:rPr>
          <w:rFonts w:ascii="Arial" w:hAnsi="Arial" w:cs="Arial"/>
          <w:b/>
          <w:szCs w:val="20"/>
          <w:lang w:val="ro-RO"/>
        </w:rPr>
        <w:t xml:space="preserve">Portugalia </w:t>
      </w:r>
      <w:r w:rsidRPr="00142AF1">
        <w:rPr>
          <w:rFonts w:ascii="Arial" w:hAnsi="Arial" w:cs="Arial"/>
          <w:szCs w:val="20"/>
          <w:lang w:val="ro-RO"/>
        </w:rPr>
        <w:t xml:space="preserve">se poate audia un astfel de martor. În </w:t>
      </w:r>
      <w:r w:rsidRPr="00142AF1">
        <w:rPr>
          <w:rFonts w:ascii="Arial" w:hAnsi="Arial" w:cs="Arial"/>
          <w:b/>
          <w:szCs w:val="20"/>
          <w:lang w:val="ro-RO"/>
        </w:rPr>
        <w:t>Marea Britanie</w:t>
      </w:r>
      <w:r w:rsidRPr="00142AF1">
        <w:rPr>
          <w:rFonts w:ascii="Arial" w:hAnsi="Arial" w:cs="Arial"/>
          <w:szCs w:val="20"/>
          <w:lang w:val="ro-RO"/>
        </w:rPr>
        <w:t xml:space="preserve">, judecătorul decide de la caz la caz dacă martorii experți vor fi audiați sau nu. În </w:t>
      </w:r>
      <w:r w:rsidRPr="00142AF1">
        <w:rPr>
          <w:rFonts w:ascii="Arial" w:hAnsi="Arial" w:cs="Arial"/>
          <w:b/>
          <w:szCs w:val="20"/>
          <w:lang w:val="ro-RO"/>
        </w:rPr>
        <w:t>Malta</w:t>
      </w:r>
      <w:r w:rsidRPr="00142AF1">
        <w:rPr>
          <w:rFonts w:ascii="Arial" w:hAnsi="Arial" w:cs="Arial"/>
          <w:szCs w:val="20"/>
          <w:lang w:val="ro-RO"/>
        </w:rPr>
        <w:t>, Legea privind Tribunalul pentru cererile cu valoare redusă specifică faptul că procedura nu va fi considerată invalidă, chiar dacă formalitățile nu sunt respectate, atâta timp cât există o conformare substanțială cu legea</w:t>
      </w:r>
      <w:r w:rsidRPr="00142AF1">
        <w:rPr>
          <w:rStyle w:val="FootnoteReference"/>
          <w:rFonts w:ascii="Arial" w:hAnsi="Arial" w:cs="Arial"/>
          <w:szCs w:val="20"/>
          <w:lang w:val="ro-RO"/>
        </w:rPr>
        <w:footnoteReference w:id="34"/>
      </w:r>
      <w:r w:rsidRPr="00142AF1">
        <w:rPr>
          <w:rFonts w:ascii="Arial" w:hAnsi="Arial" w:cs="Arial"/>
          <w:szCs w:val="20"/>
          <w:lang w:val="ro-RO"/>
        </w:rPr>
        <w:t xml:space="preserve">. Totuși, în </w:t>
      </w:r>
      <w:r w:rsidRPr="00142AF1">
        <w:rPr>
          <w:rFonts w:ascii="Arial" w:hAnsi="Arial" w:cs="Arial"/>
          <w:b/>
          <w:szCs w:val="20"/>
          <w:lang w:val="ro-RO"/>
        </w:rPr>
        <w:t>Franța, Ungaria, Italia, Letonia, Lituania, Luxemburg, Țările de Jos, Slovacia, Spania și Suedia,</w:t>
      </w:r>
      <w:r w:rsidRPr="00142AF1">
        <w:rPr>
          <w:rFonts w:ascii="Arial" w:hAnsi="Arial" w:cs="Arial"/>
          <w:szCs w:val="20"/>
          <w:lang w:val="ro-RO"/>
        </w:rPr>
        <w:t xml:space="preserve"> regulile de administrare a probelor sunt aceleași ca cele pentru procedura obișnuită.</w:t>
      </w:r>
    </w:p>
    <w:p w14:paraId="309FAA5C" w14:textId="77777777" w:rsidR="00142AF1" w:rsidRPr="00142AF1" w:rsidRDefault="00142AF1" w:rsidP="00142AF1">
      <w:pPr>
        <w:pStyle w:val="ListParagraph"/>
        <w:ind w:left="0"/>
        <w:jc w:val="both"/>
        <w:rPr>
          <w:rFonts w:ascii="Arial" w:hAnsi="Arial" w:cs="Arial"/>
          <w:szCs w:val="20"/>
          <w:lang w:val="ro-RO"/>
        </w:rPr>
      </w:pPr>
    </w:p>
    <w:p w14:paraId="460A446F" w14:textId="2E6766AC" w:rsidR="00B13AF6" w:rsidRPr="00142AF1" w:rsidRDefault="00B13AF6" w:rsidP="00B13AF6">
      <w:pPr>
        <w:pStyle w:val="ListParagraph"/>
        <w:numPr>
          <w:ilvl w:val="0"/>
          <w:numId w:val="7"/>
        </w:numPr>
        <w:spacing w:line="240" w:lineRule="auto"/>
        <w:jc w:val="both"/>
        <w:rPr>
          <w:rFonts w:ascii="Arial" w:hAnsi="Arial" w:cs="Arial"/>
          <w:szCs w:val="20"/>
          <w:lang w:val="ro-RO"/>
        </w:rPr>
      </w:pPr>
      <w:r w:rsidRPr="00142AF1">
        <w:rPr>
          <w:rFonts w:ascii="Arial" w:hAnsi="Arial" w:cs="Arial"/>
          <w:szCs w:val="20"/>
          <w:lang w:val="ro-RO"/>
        </w:rPr>
        <w:t xml:space="preserve"> </w:t>
      </w:r>
      <w:r w:rsidRPr="00142AF1">
        <w:rPr>
          <w:rFonts w:ascii="Arial" w:hAnsi="Arial" w:cs="Arial"/>
          <w:b/>
          <w:color w:val="0070C0"/>
          <w:szCs w:val="20"/>
          <w:lang w:val="ro-RO"/>
        </w:rPr>
        <w:t>Hotărârile judecătorești:</w:t>
      </w:r>
      <w:r w:rsidRPr="00142AF1">
        <w:rPr>
          <w:rFonts w:ascii="Arial" w:hAnsi="Arial" w:cs="Arial"/>
          <w:color w:val="0070C0"/>
          <w:szCs w:val="20"/>
          <w:lang w:val="ro-RO"/>
        </w:rPr>
        <w:t xml:space="preserve"> </w:t>
      </w:r>
      <w:r w:rsidRPr="00142AF1">
        <w:rPr>
          <w:rFonts w:ascii="Arial" w:hAnsi="Arial" w:cs="Arial"/>
          <w:szCs w:val="20"/>
          <w:lang w:val="ro-RO"/>
        </w:rPr>
        <w:t xml:space="preserve">În </w:t>
      </w:r>
      <w:r w:rsidRPr="00142AF1">
        <w:rPr>
          <w:rFonts w:ascii="Arial" w:hAnsi="Arial" w:cs="Arial"/>
          <w:b/>
          <w:szCs w:val="20"/>
          <w:lang w:val="ro-RO"/>
        </w:rPr>
        <w:t>Austria, Estonia, Germania, Grecia, Irlanda, Malta, Portugalia, Slovenia și Marea Britanie</w:t>
      </w:r>
      <w:r w:rsidRPr="00142AF1">
        <w:rPr>
          <w:rFonts w:ascii="Arial" w:hAnsi="Arial" w:cs="Arial"/>
          <w:szCs w:val="20"/>
          <w:lang w:val="ro-RO"/>
        </w:rPr>
        <w:t xml:space="preserve">, cerințele formale ale hotărârii în sine sunt mai flexibile și simplificate, iar judecătorul poate, de exemplu, să omită descrierea faptelor În motivarea sa. În </w:t>
      </w:r>
      <w:r w:rsidRPr="00142AF1">
        <w:rPr>
          <w:rFonts w:ascii="Arial" w:hAnsi="Arial" w:cs="Arial"/>
          <w:b/>
          <w:szCs w:val="20"/>
          <w:lang w:val="ro-RO"/>
        </w:rPr>
        <w:t>Grecia, Irlanda, Slovenia și Spania</w:t>
      </w:r>
      <w:r w:rsidRPr="00142AF1">
        <w:rPr>
          <w:rFonts w:ascii="Arial" w:hAnsi="Arial" w:cs="Arial"/>
          <w:szCs w:val="20"/>
          <w:lang w:val="ro-RO"/>
        </w:rPr>
        <w:t xml:space="preserve">, instanța își pronunță hotărârea imediat după dezbaterea orală. În </w:t>
      </w:r>
      <w:r w:rsidRPr="00142AF1">
        <w:rPr>
          <w:rFonts w:ascii="Arial" w:hAnsi="Arial" w:cs="Arial"/>
          <w:b/>
          <w:szCs w:val="20"/>
          <w:lang w:val="ro-RO"/>
        </w:rPr>
        <w:t>Franța, Ungaria, Italia, Letonia, Lituania, Luxemburg, Polonia, Slovacia, Spania și Suedia</w:t>
      </w:r>
      <w:r w:rsidRPr="00142AF1">
        <w:rPr>
          <w:rFonts w:ascii="Arial" w:hAnsi="Arial" w:cs="Arial"/>
          <w:szCs w:val="20"/>
          <w:lang w:val="ro-RO"/>
        </w:rPr>
        <w:t>, conținutul hotărârii trebuie să fie același cu cel din cadrul procedurii obișnuite.</w:t>
      </w:r>
    </w:p>
    <w:p w14:paraId="4FDA8E07" w14:textId="3595D955" w:rsidR="00142AF1" w:rsidRPr="00142AF1" w:rsidRDefault="00142AF1" w:rsidP="00142AF1">
      <w:pPr>
        <w:pStyle w:val="ListParagraph"/>
        <w:spacing w:line="240" w:lineRule="auto"/>
        <w:ind w:left="0"/>
        <w:jc w:val="both"/>
        <w:rPr>
          <w:rFonts w:ascii="Arial" w:hAnsi="Arial" w:cs="Arial"/>
          <w:szCs w:val="20"/>
          <w:lang w:val="ro-RO"/>
        </w:rPr>
      </w:pPr>
    </w:p>
    <w:p w14:paraId="258E14BF" w14:textId="6D1691AB" w:rsidR="00B13AF6" w:rsidRPr="00142AF1" w:rsidRDefault="00B13AF6" w:rsidP="00142AF1">
      <w:pPr>
        <w:pStyle w:val="ListParagraph"/>
        <w:numPr>
          <w:ilvl w:val="0"/>
          <w:numId w:val="7"/>
        </w:numPr>
        <w:jc w:val="both"/>
        <w:rPr>
          <w:rFonts w:ascii="Arial" w:hAnsi="Arial" w:cs="Arial"/>
          <w:sz w:val="20"/>
          <w:szCs w:val="20"/>
          <w:lang w:val="ro-RO"/>
        </w:rPr>
      </w:pPr>
      <w:r w:rsidRPr="00142AF1">
        <w:rPr>
          <w:rFonts w:ascii="Arial" w:hAnsi="Arial" w:cs="Arial"/>
          <w:szCs w:val="20"/>
          <w:lang w:val="ro-RO"/>
        </w:rPr>
        <w:t xml:space="preserve"> </w:t>
      </w:r>
      <w:r w:rsidRPr="00142AF1">
        <w:rPr>
          <w:rFonts w:ascii="Arial" w:hAnsi="Arial" w:cs="Arial"/>
          <w:b/>
          <w:color w:val="0070C0"/>
          <w:szCs w:val="20"/>
          <w:lang w:val="ro-RO"/>
        </w:rPr>
        <w:t>Rolul judecătorului:</w:t>
      </w:r>
      <w:r w:rsidRPr="00142AF1">
        <w:rPr>
          <w:rFonts w:ascii="Arial" w:hAnsi="Arial" w:cs="Arial"/>
          <w:color w:val="0070C0"/>
          <w:szCs w:val="20"/>
          <w:lang w:val="ro-RO"/>
        </w:rPr>
        <w:t xml:space="preserve"> </w:t>
      </w:r>
      <w:r w:rsidRPr="00142AF1">
        <w:rPr>
          <w:rFonts w:ascii="Arial" w:hAnsi="Arial" w:cs="Arial"/>
          <w:szCs w:val="20"/>
          <w:lang w:val="ro-RO"/>
        </w:rPr>
        <w:t xml:space="preserve">În mai multe țări, judecătorii au un rol mai interactiv cu părțile la o procedură de cerere cu valoare redusă decât în ​​cadrul procedurii obișnuite. De exemplu, în </w:t>
      </w:r>
      <w:r w:rsidRPr="00142AF1">
        <w:rPr>
          <w:rFonts w:ascii="Arial" w:hAnsi="Arial" w:cs="Arial"/>
          <w:b/>
          <w:szCs w:val="20"/>
          <w:lang w:val="ro-RO"/>
        </w:rPr>
        <w:t>Austria</w:t>
      </w:r>
      <w:r w:rsidRPr="00142AF1">
        <w:rPr>
          <w:rFonts w:ascii="Arial" w:hAnsi="Arial" w:cs="Arial"/>
          <w:szCs w:val="20"/>
          <w:lang w:val="ro-RO"/>
        </w:rPr>
        <w:t xml:space="preserve">, judecătorii sunt obligați să dea părților îndrumări adecvate privind completarea formularelor și a drepturilor și obligațiilor lor procedurale, precum și consecințele juridice ale faptelor și omisiunilor lor. În </w:t>
      </w:r>
      <w:r w:rsidRPr="00142AF1">
        <w:rPr>
          <w:rFonts w:ascii="Arial" w:hAnsi="Arial" w:cs="Arial"/>
          <w:b/>
          <w:szCs w:val="20"/>
          <w:lang w:val="ro-RO"/>
        </w:rPr>
        <w:t>Germania</w:t>
      </w:r>
      <w:r w:rsidRPr="00142AF1">
        <w:rPr>
          <w:rFonts w:ascii="Arial" w:hAnsi="Arial" w:cs="Arial"/>
          <w:szCs w:val="20"/>
          <w:lang w:val="ro-RO"/>
        </w:rPr>
        <w:t xml:space="preserve">, instanța are datoria de a explica procedurile și de a clarifica problemele. Judecătorii din </w:t>
      </w:r>
      <w:r w:rsidRPr="00142AF1">
        <w:rPr>
          <w:rFonts w:ascii="Arial" w:hAnsi="Arial" w:cs="Arial"/>
          <w:b/>
          <w:szCs w:val="20"/>
          <w:lang w:val="ro-RO"/>
        </w:rPr>
        <w:t>Danemarca</w:t>
      </w:r>
      <w:r w:rsidRPr="00142AF1">
        <w:rPr>
          <w:rFonts w:ascii="Arial" w:hAnsi="Arial" w:cs="Arial"/>
          <w:szCs w:val="20"/>
          <w:lang w:val="ro-RO"/>
        </w:rPr>
        <w:t xml:space="preserve"> joacă un rol activ, participând la pregătirea cauzei și asistarea și îndrumarea părților, iar pe de altă parte, în </w:t>
      </w:r>
      <w:r w:rsidRPr="00142AF1">
        <w:rPr>
          <w:rFonts w:ascii="Arial" w:hAnsi="Arial" w:cs="Arial"/>
          <w:b/>
          <w:szCs w:val="20"/>
          <w:lang w:val="ro-RO"/>
        </w:rPr>
        <w:t>Luxemburg</w:t>
      </w:r>
      <w:r w:rsidRPr="00142AF1">
        <w:rPr>
          <w:rFonts w:ascii="Arial" w:hAnsi="Arial" w:cs="Arial"/>
          <w:szCs w:val="20"/>
          <w:lang w:val="ro-RO"/>
        </w:rPr>
        <w:t xml:space="preserve"> instanțele judecătorești și executorii judecătorești nu au obligația de a asista părțile. În </w:t>
      </w:r>
      <w:r w:rsidRPr="00142AF1">
        <w:rPr>
          <w:rFonts w:ascii="Arial" w:hAnsi="Arial" w:cs="Arial"/>
          <w:b/>
          <w:szCs w:val="20"/>
          <w:lang w:val="ro-RO"/>
        </w:rPr>
        <w:t>Croația</w:t>
      </w:r>
      <w:r w:rsidRPr="00142AF1">
        <w:rPr>
          <w:rFonts w:ascii="Arial" w:hAnsi="Arial" w:cs="Arial"/>
          <w:szCs w:val="20"/>
          <w:lang w:val="ro-RO"/>
        </w:rPr>
        <w:t xml:space="preserve">, litigiile privind cererile cu valoare redusă pot fi atribuite consilierilor de judecată care sunt funcționari publici, în timp ce în </w:t>
      </w:r>
      <w:r w:rsidRPr="00142AF1">
        <w:rPr>
          <w:rFonts w:ascii="Arial" w:hAnsi="Arial" w:cs="Arial"/>
          <w:b/>
          <w:szCs w:val="20"/>
          <w:lang w:val="ro-RO"/>
        </w:rPr>
        <w:t>Malta</w:t>
      </w:r>
      <w:r w:rsidRPr="00142AF1">
        <w:rPr>
          <w:rFonts w:ascii="Arial" w:hAnsi="Arial" w:cs="Arial"/>
          <w:szCs w:val="20"/>
          <w:lang w:val="ro-RO"/>
        </w:rPr>
        <w:t xml:space="preserve"> Tribunalul pentru cererile cu valoare redusă este condus de un avocat.</w:t>
      </w:r>
    </w:p>
    <w:p w14:paraId="15DF411D" w14:textId="6695EEA7" w:rsidR="00142AF1" w:rsidRPr="00142AF1" w:rsidRDefault="00142AF1" w:rsidP="00142AF1">
      <w:pPr>
        <w:pStyle w:val="ListParagraph"/>
        <w:ind w:left="0"/>
        <w:jc w:val="both"/>
        <w:rPr>
          <w:rFonts w:ascii="Arial" w:hAnsi="Arial" w:cs="Arial"/>
          <w:sz w:val="20"/>
          <w:szCs w:val="20"/>
          <w:lang w:val="ro-RO"/>
        </w:rPr>
      </w:pPr>
    </w:p>
    <w:p w14:paraId="6DDB9256" w14:textId="5B6935D1" w:rsidR="00B13AF6" w:rsidRPr="00142AF1" w:rsidRDefault="00B13AF6" w:rsidP="00142AF1">
      <w:pPr>
        <w:pStyle w:val="ListParagraph"/>
        <w:numPr>
          <w:ilvl w:val="0"/>
          <w:numId w:val="7"/>
        </w:numPr>
        <w:spacing w:after="100" w:line="240" w:lineRule="auto"/>
        <w:jc w:val="both"/>
        <w:rPr>
          <w:rFonts w:ascii="Arial" w:hAnsi="Arial" w:cs="Arial"/>
          <w:szCs w:val="20"/>
          <w:lang w:val="ro-RO"/>
        </w:rPr>
      </w:pPr>
      <w:r w:rsidRPr="00142AF1">
        <w:rPr>
          <w:rFonts w:ascii="Arial" w:hAnsi="Arial" w:cs="Arial"/>
          <w:b/>
          <w:color w:val="0070C0"/>
          <w:szCs w:val="20"/>
          <w:lang w:val="ro-RO"/>
        </w:rPr>
        <w:t>Viteza</w:t>
      </w:r>
      <w:r w:rsidRPr="00142AF1">
        <w:rPr>
          <w:rFonts w:ascii="Arial" w:hAnsi="Arial" w:cs="Arial"/>
          <w:szCs w:val="20"/>
          <w:lang w:val="ro-RO"/>
        </w:rPr>
        <w:t xml:space="preserve">: Mai multe țări dispun de termene limită mai scurte decât cele pentru procedurile obișnuite. În </w:t>
      </w:r>
      <w:r w:rsidRPr="00142AF1">
        <w:rPr>
          <w:rFonts w:ascii="Arial" w:hAnsi="Arial" w:cs="Arial"/>
          <w:b/>
          <w:szCs w:val="20"/>
          <w:lang w:val="ro-RO"/>
        </w:rPr>
        <w:t>Ungaria,</w:t>
      </w:r>
      <w:r w:rsidRPr="00142AF1">
        <w:rPr>
          <w:rFonts w:ascii="Arial" w:hAnsi="Arial" w:cs="Arial"/>
          <w:szCs w:val="20"/>
          <w:lang w:val="ro-RO"/>
        </w:rPr>
        <w:t xml:space="preserve"> de exemplu, instanța trebuie să revizuiască formularul de cereri cu valoare redusă în termen de opt zile și să stabilească o primă audiere în termen de 60 de zile de la primirea formularului. În</w:t>
      </w:r>
      <w:r w:rsidRPr="00142AF1">
        <w:rPr>
          <w:rFonts w:ascii="Arial" w:hAnsi="Arial" w:cs="Arial"/>
          <w:b/>
          <w:szCs w:val="20"/>
          <w:lang w:val="ro-RO"/>
        </w:rPr>
        <w:t xml:space="preserve"> Italia</w:t>
      </w:r>
      <w:r w:rsidRPr="00142AF1">
        <w:rPr>
          <w:rFonts w:ascii="Arial" w:hAnsi="Arial" w:cs="Arial"/>
          <w:szCs w:val="20"/>
          <w:lang w:val="ro-RO"/>
        </w:rPr>
        <w:t>, intervalul de timp dintre emiterea citațiilor și prezentarea în instanță este la jumătate față de cel din cadrul procedurii obișnuite, iar hotărârea trebuie pronunțată la 15 zile de la audierea finală. În</w:t>
      </w:r>
      <w:r w:rsidRPr="00142AF1">
        <w:rPr>
          <w:rFonts w:ascii="Arial" w:hAnsi="Arial" w:cs="Arial"/>
          <w:b/>
          <w:szCs w:val="20"/>
          <w:lang w:val="ro-RO"/>
        </w:rPr>
        <w:t xml:space="preserve"> Lituania</w:t>
      </w:r>
      <w:r w:rsidRPr="00142AF1">
        <w:rPr>
          <w:rFonts w:ascii="Arial" w:hAnsi="Arial" w:cs="Arial"/>
          <w:szCs w:val="20"/>
          <w:lang w:val="ro-RO"/>
        </w:rPr>
        <w:t xml:space="preserve">, durata medie a procedurilor cu privire la cererile cu valoare redusă este planificată să dureze între 1 și 3 luni, în timp ce în </w:t>
      </w:r>
      <w:r w:rsidRPr="00142AF1">
        <w:rPr>
          <w:rFonts w:ascii="Arial" w:hAnsi="Arial" w:cs="Arial"/>
          <w:b/>
          <w:szCs w:val="20"/>
          <w:lang w:val="ro-RO"/>
        </w:rPr>
        <w:t xml:space="preserve">Portugalia </w:t>
      </w:r>
      <w:r w:rsidRPr="00142AF1">
        <w:rPr>
          <w:rFonts w:ascii="Arial" w:hAnsi="Arial" w:cs="Arial"/>
          <w:szCs w:val="20"/>
          <w:lang w:val="ro-RO"/>
        </w:rPr>
        <w:t xml:space="preserve">dezbaterea orală are loc în termen de 30 de zile de la depunerea cererii. Legea privind procedura civilă din </w:t>
      </w:r>
      <w:r w:rsidRPr="00142AF1">
        <w:rPr>
          <w:rFonts w:ascii="Arial" w:hAnsi="Arial" w:cs="Arial"/>
          <w:b/>
          <w:szCs w:val="20"/>
          <w:lang w:val="ro-RO"/>
        </w:rPr>
        <w:t>Letonia</w:t>
      </w:r>
      <w:r w:rsidRPr="00142AF1">
        <w:rPr>
          <w:rFonts w:ascii="Arial" w:hAnsi="Arial" w:cs="Arial"/>
          <w:szCs w:val="20"/>
          <w:lang w:val="ro-RO"/>
        </w:rPr>
        <w:t>, totuși, nu prevede limite de timp pentru desfășurarea și soluționarea cauzelor cu valo</w:t>
      </w:r>
      <w:r w:rsidR="00142AF1">
        <w:rPr>
          <w:rFonts w:ascii="Arial" w:hAnsi="Arial" w:cs="Arial"/>
          <w:szCs w:val="20"/>
          <w:lang w:val="ro-RO"/>
        </w:rPr>
        <w:t>a</w:t>
      </w:r>
      <w:r w:rsidRPr="00142AF1">
        <w:rPr>
          <w:rFonts w:ascii="Arial" w:hAnsi="Arial" w:cs="Arial"/>
          <w:szCs w:val="20"/>
          <w:lang w:val="ro-RO"/>
        </w:rPr>
        <w:t>re redusă.</w:t>
      </w:r>
    </w:p>
    <w:p w14:paraId="7D7B334A" w14:textId="0355B156" w:rsidR="00142AF1" w:rsidRPr="00142AF1" w:rsidRDefault="00142AF1" w:rsidP="00142AF1">
      <w:pPr>
        <w:pStyle w:val="ListParagraph"/>
        <w:spacing w:after="100" w:line="240" w:lineRule="auto"/>
        <w:ind w:left="0"/>
        <w:jc w:val="both"/>
        <w:rPr>
          <w:rFonts w:ascii="Arial" w:hAnsi="Arial" w:cs="Arial"/>
          <w:szCs w:val="20"/>
          <w:lang w:val="ro-RO"/>
        </w:rPr>
      </w:pPr>
    </w:p>
    <w:p w14:paraId="1256438B" w14:textId="1E2046AE" w:rsidR="00B13AF6" w:rsidRPr="00142AF1" w:rsidRDefault="00B13AF6" w:rsidP="00142AF1">
      <w:pPr>
        <w:pStyle w:val="ListParagraph"/>
        <w:spacing w:after="100" w:line="240" w:lineRule="auto"/>
        <w:ind w:left="0"/>
        <w:jc w:val="both"/>
        <w:rPr>
          <w:rFonts w:ascii="Arial" w:hAnsi="Arial" w:cs="Arial"/>
          <w:szCs w:val="20"/>
          <w:lang w:val="ro-RO"/>
        </w:rPr>
      </w:pPr>
      <w:r w:rsidRPr="00142AF1">
        <w:rPr>
          <w:rFonts w:ascii="Arial" w:hAnsi="Arial" w:cs="Arial"/>
          <w:b/>
          <w:color w:val="31849B" w:themeColor="accent5" w:themeShade="BF"/>
          <w:sz w:val="18"/>
          <w:szCs w:val="18"/>
          <w:lang w:val="ro-RO"/>
        </w:rPr>
        <w:t xml:space="preserve">TABELUL 4 </w:t>
      </w:r>
      <w:r w:rsidRPr="00142AF1">
        <w:rPr>
          <w:rFonts w:ascii="Arial" w:hAnsi="Arial" w:cs="Arial"/>
          <w:b/>
          <w:sz w:val="18"/>
          <w:szCs w:val="18"/>
          <w:lang w:val="ro-RO"/>
        </w:rPr>
        <w:t>Caracteristicile principale ale procedurii privind cererile cu valoare redusă în statele membre ale UE</w:t>
      </w:r>
    </w:p>
    <w:tbl>
      <w:tblPr>
        <w:tblStyle w:val="TableGrid"/>
        <w:tblpPr w:leftFromText="141" w:rightFromText="141"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13"/>
        <w:gridCol w:w="958"/>
        <w:gridCol w:w="958"/>
        <w:gridCol w:w="824"/>
        <w:gridCol w:w="962"/>
        <w:gridCol w:w="1236"/>
        <w:gridCol w:w="974"/>
        <w:gridCol w:w="1087"/>
        <w:gridCol w:w="960"/>
      </w:tblGrid>
      <w:tr w:rsidR="00B13AF6" w:rsidRPr="00142AF1" w14:paraId="66E1856D" w14:textId="77777777" w:rsidTr="00B13AF6">
        <w:tc>
          <w:tcPr>
            <w:tcW w:w="614" w:type="pct"/>
            <w:shd w:val="clear" w:color="auto" w:fill="C6D9F1" w:themeFill="text2" w:themeFillTint="33"/>
          </w:tcPr>
          <w:p w14:paraId="1269F8FA"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Țară</w:t>
            </w:r>
          </w:p>
        </w:tc>
        <w:tc>
          <w:tcPr>
            <w:tcW w:w="528" w:type="pct"/>
            <w:shd w:val="clear" w:color="auto" w:fill="C6D9F1" w:themeFill="text2" w:themeFillTint="33"/>
          </w:tcPr>
          <w:p w14:paraId="06813B42"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Procedură opțională</w:t>
            </w:r>
          </w:p>
        </w:tc>
        <w:tc>
          <w:tcPr>
            <w:tcW w:w="528" w:type="pct"/>
            <w:shd w:val="clear" w:color="auto" w:fill="C6D9F1" w:themeFill="text2" w:themeFillTint="33"/>
          </w:tcPr>
          <w:p w14:paraId="26CAFB71"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Procedura obligatorie</w:t>
            </w:r>
          </w:p>
        </w:tc>
        <w:tc>
          <w:tcPr>
            <w:tcW w:w="454" w:type="pct"/>
            <w:shd w:val="clear" w:color="auto" w:fill="C6D9F1" w:themeFill="text2" w:themeFillTint="33"/>
          </w:tcPr>
          <w:p w14:paraId="541CD4D3"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Dezbateri orale opționale</w:t>
            </w:r>
          </w:p>
        </w:tc>
        <w:tc>
          <w:tcPr>
            <w:tcW w:w="530" w:type="pct"/>
            <w:shd w:val="clear" w:color="auto" w:fill="C6D9F1" w:themeFill="text2" w:themeFillTint="33"/>
          </w:tcPr>
          <w:p w14:paraId="711D7406"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Dezbateri orale obligatorii</w:t>
            </w:r>
          </w:p>
        </w:tc>
        <w:tc>
          <w:tcPr>
            <w:tcW w:w="681" w:type="pct"/>
            <w:shd w:val="clear" w:color="auto" w:fill="C6D9F1" w:themeFill="text2" w:themeFillTint="33"/>
          </w:tcPr>
          <w:p w14:paraId="11F8EE10"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Abateri de la normele obișnuite privind obținerea  dovezilor</w:t>
            </w:r>
          </w:p>
        </w:tc>
        <w:tc>
          <w:tcPr>
            <w:tcW w:w="537" w:type="pct"/>
            <w:shd w:val="clear" w:color="auto" w:fill="C6D9F1" w:themeFill="text2" w:themeFillTint="33"/>
          </w:tcPr>
          <w:p w14:paraId="15D1943D"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Norme obișnuite pentru obținerea dovezilor</w:t>
            </w:r>
          </w:p>
        </w:tc>
        <w:tc>
          <w:tcPr>
            <w:tcW w:w="599" w:type="pct"/>
            <w:shd w:val="clear" w:color="auto" w:fill="C6D9F1" w:themeFill="text2" w:themeFillTint="33"/>
          </w:tcPr>
          <w:p w14:paraId="24309305" w14:textId="77777777" w:rsidR="00B13AF6" w:rsidRPr="00142AF1" w:rsidRDefault="00B13AF6" w:rsidP="00B13AF6">
            <w:pPr>
              <w:jc w:val="both"/>
              <w:rPr>
                <w:rFonts w:ascii="Arial" w:hAnsi="Arial" w:cs="Arial"/>
                <w:b/>
                <w:sz w:val="12"/>
                <w:szCs w:val="12"/>
                <w:lang w:val="ro-RO"/>
              </w:rPr>
            </w:pPr>
            <w:r w:rsidRPr="00142AF1">
              <w:rPr>
                <w:rFonts w:ascii="Arial" w:hAnsi="Arial" w:cs="Arial"/>
                <w:b/>
                <w:sz w:val="12"/>
                <w:szCs w:val="12"/>
                <w:lang w:val="ro-RO"/>
              </w:rPr>
              <w:t>Abateri de la regulile obișnuite pentru hotărâri judecătorești</w:t>
            </w:r>
          </w:p>
        </w:tc>
        <w:tc>
          <w:tcPr>
            <w:tcW w:w="529" w:type="pct"/>
            <w:shd w:val="clear" w:color="auto" w:fill="C6D9F1" w:themeFill="text2" w:themeFillTint="33"/>
          </w:tcPr>
          <w:p w14:paraId="7684FCC2" w14:textId="2D9A5D8B" w:rsidR="00B13AF6" w:rsidRPr="00142AF1" w:rsidRDefault="00142AF1" w:rsidP="00B13AF6">
            <w:pPr>
              <w:jc w:val="both"/>
              <w:rPr>
                <w:rFonts w:ascii="Arial" w:hAnsi="Arial" w:cs="Arial"/>
                <w:b/>
                <w:sz w:val="12"/>
                <w:szCs w:val="12"/>
                <w:lang w:val="ro-RO"/>
              </w:rPr>
            </w:pPr>
            <w:r>
              <w:rPr>
                <w:rFonts w:ascii="Arial" w:hAnsi="Arial" w:cs="Arial"/>
                <w:b/>
                <w:sz w:val="12"/>
                <w:szCs w:val="12"/>
                <w:lang w:val="ro-RO"/>
              </w:rPr>
              <w:t>Reguli obi</w:t>
            </w:r>
            <w:r w:rsidR="00B13AF6" w:rsidRPr="00142AF1">
              <w:rPr>
                <w:rFonts w:ascii="Arial" w:hAnsi="Arial" w:cs="Arial"/>
                <w:b/>
                <w:sz w:val="12"/>
                <w:szCs w:val="12"/>
                <w:lang w:val="ro-RO"/>
              </w:rPr>
              <w:t>șnuite pentru hotărâri judecătorești</w:t>
            </w:r>
          </w:p>
        </w:tc>
      </w:tr>
      <w:tr w:rsidR="00B13AF6" w:rsidRPr="00142AF1" w14:paraId="155B51EF" w14:textId="77777777" w:rsidTr="00B13AF6">
        <w:tc>
          <w:tcPr>
            <w:tcW w:w="614" w:type="pct"/>
            <w:shd w:val="clear" w:color="auto" w:fill="EAF1DD" w:themeFill="accent3" w:themeFillTint="33"/>
          </w:tcPr>
          <w:p w14:paraId="74C8969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Austria</w:t>
            </w:r>
          </w:p>
        </w:tc>
        <w:tc>
          <w:tcPr>
            <w:tcW w:w="528" w:type="pct"/>
            <w:shd w:val="clear" w:color="auto" w:fill="EAF1DD" w:themeFill="accent3" w:themeFillTint="33"/>
          </w:tcPr>
          <w:p w14:paraId="4E46F414"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8" w:type="pct"/>
            <w:shd w:val="clear" w:color="auto" w:fill="EAF1DD" w:themeFill="accent3" w:themeFillTint="33"/>
          </w:tcPr>
          <w:p w14:paraId="130E849A"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2F01B98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30" w:type="pct"/>
            <w:shd w:val="clear" w:color="auto" w:fill="EAF1DD" w:themeFill="accent3" w:themeFillTint="33"/>
          </w:tcPr>
          <w:p w14:paraId="7038132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681" w:type="pct"/>
            <w:shd w:val="clear" w:color="auto" w:fill="EAF1DD" w:themeFill="accent3" w:themeFillTint="33"/>
          </w:tcPr>
          <w:p w14:paraId="32431968"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EAF1DD" w:themeFill="accent3" w:themeFillTint="33"/>
          </w:tcPr>
          <w:p w14:paraId="53326FA4" w14:textId="77777777" w:rsidR="00B13AF6" w:rsidRPr="00142AF1" w:rsidRDefault="00B13AF6" w:rsidP="00B13AF6">
            <w:pPr>
              <w:jc w:val="both"/>
              <w:rPr>
                <w:rFonts w:ascii="Arial" w:hAnsi="Arial" w:cs="Arial"/>
                <w:b/>
                <w:sz w:val="15"/>
                <w:szCs w:val="15"/>
                <w:lang w:val="ro-RO"/>
              </w:rPr>
            </w:pPr>
          </w:p>
        </w:tc>
        <w:tc>
          <w:tcPr>
            <w:tcW w:w="599" w:type="pct"/>
            <w:shd w:val="clear" w:color="auto" w:fill="EAF1DD" w:themeFill="accent3" w:themeFillTint="33"/>
          </w:tcPr>
          <w:p w14:paraId="50F1BDA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9" w:type="pct"/>
            <w:shd w:val="clear" w:color="auto" w:fill="EAF1DD" w:themeFill="accent3" w:themeFillTint="33"/>
          </w:tcPr>
          <w:p w14:paraId="65053F53" w14:textId="77777777" w:rsidR="00B13AF6" w:rsidRPr="00142AF1" w:rsidRDefault="00B13AF6" w:rsidP="00B13AF6">
            <w:pPr>
              <w:jc w:val="both"/>
              <w:rPr>
                <w:rFonts w:ascii="Arial" w:hAnsi="Arial" w:cs="Arial"/>
                <w:b/>
                <w:sz w:val="15"/>
                <w:szCs w:val="15"/>
                <w:lang w:val="ro-RO"/>
              </w:rPr>
            </w:pPr>
          </w:p>
        </w:tc>
      </w:tr>
      <w:tr w:rsidR="00B13AF6" w:rsidRPr="00142AF1" w14:paraId="117CC277" w14:textId="77777777" w:rsidTr="00B13AF6">
        <w:trPr>
          <w:trHeight w:val="230"/>
        </w:trPr>
        <w:tc>
          <w:tcPr>
            <w:tcW w:w="614" w:type="pct"/>
            <w:shd w:val="clear" w:color="auto" w:fill="auto"/>
          </w:tcPr>
          <w:p w14:paraId="6B62FE2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Croația</w:t>
            </w:r>
          </w:p>
        </w:tc>
        <w:tc>
          <w:tcPr>
            <w:tcW w:w="528" w:type="pct"/>
            <w:shd w:val="clear" w:color="auto" w:fill="auto"/>
          </w:tcPr>
          <w:p w14:paraId="4FBE526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8" w:type="pct"/>
            <w:shd w:val="clear" w:color="auto" w:fill="auto"/>
          </w:tcPr>
          <w:p w14:paraId="536C00A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454" w:type="pct"/>
            <w:shd w:val="clear" w:color="auto" w:fill="auto"/>
          </w:tcPr>
          <w:p w14:paraId="7162BCB8" w14:textId="77777777" w:rsidR="00B13AF6" w:rsidRPr="00142AF1" w:rsidRDefault="00B13AF6" w:rsidP="00B13AF6">
            <w:pPr>
              <w:jc w:val="both"/>
              <w:rPr>
                <w:rFonts w:ascii="Arial" w:hAnsi="Arial" w:cs="Arial"/>
                <w:b/>
                <w:sz w:val="15"/>
                <w:szCs w:val="15"/>
                <w:lang w:val="ro-RO"/>
              </w:rPr>
            </w:pPr>
          </w:p>
        </w:tc>
        <w:tc>
          <w:tcPr>
            <w:tcW w:w="530" w:type="pct"/>
            <w:shd w:val="clear" w:color="auto" w:fill="auto"/>
          </w:tcPr>
          <w:p w14:paraId="73EED0C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auto"/>
          </w:tcPr>
          <w:p w14:paraId="2BCD79A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37" w:type="pct"/>
            <w:shd w:val="clear" w:color="auto" w:fill="auto"/>
          </w:tcPr>
          <w:p w14:paraId="04C1D20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99" w:type="pct"/>
            <w:shd w:val="clear" w:color="auto" w:fill="auto"/>
          </w:tcPr>
          <w:p w14:paraId="1AA2BA1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9" w:type="pct"/>
            <w:shd w:val="clear" w:color="auto" w:fill="auto"/>
          </w:tcPr>
          <w:p w14:paraId="6FC91D7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r>
      <w:tr w:rsidR="00B13AF6" w:rsidRPr="00142AF1" w14:paraId="633DBA69" w14:textId="77777777" w:rsidTr="00B13AF6">
        <w:tc>
          <w:tcPr>
            <w:tcW w:w="614" w:type="pct"/>
            <w:shd w:val="clear" w:color="auto" w:fill="EAF1DD" w:themeFill="accent3" w:themeFillTint="33"/>
          </w:tcPr>
          <w:p w14:paraId="7A3D0D7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Danemarca</w:t>
            </w:r>
          </w:p>
        </w:tc>
        <w:tc>
          <w:tcPr>
            <w:tcW w:w="528" w:type="pct"/>
            <w:shd w:val="clear" w:color="auto" w:fill="EAF1DD" w:themeFill="accent3" w:themeFillTint="33"/>
          </w:tcPr>
          <w:p w14:paraId="133B98C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EAF1DD" w:themeFill="accent3" w:themeFillTint="33"/>
          </w:tcPr>
          <w:p w14:paraId="7061DE64"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759D8E12" w14:textId="77777777" w:rsidR="00B13AF6" w:rsidRPr="00142AF1" w:rsidRDefault="00B13AF6" w:rsidP="00B13AF6">
            <w:pPr>
              <w:jc w:val="both"/>
              <w:rPr>
                <w:rFonts w:ascii="Arial" w:hAnsi="Arial" w:cs="Arial"/>
                <w:b/>
                <w:sz w:val="15"/>
                <w:szCs w:val="15"/>
                <w:lang w:val="ro-RO"/>
              </w:rPr>
            </w:pPr>
          </w:p>
        </w:tc>
        <w:tc>
          <w:tcPr>
            <w:tcW w:w="530" w:type="pct"/>
            <w:shd w:val="clear" w:color="auto" w:fill="EAF1DD" w:themeFill="accent3" w:themeFillTint="33"/>
          </w:tcPr>
          <w:p w14:paraId="3860508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EAF1DD" w:themeFill="accent3" w:themeFillTint="33"/>
          </w:tcPr>
          <w:p w14:paraId="61FE6552"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37" w:type="pct"/>
            <w:shd w:val="clear" w:color="auto" w:fill="EAF1DD" w:themeFill="accent3" w:themeFillTint="33"/>
          </w:tcPr>
          <w:p w14:paraId="7781D48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99" w:type="pct"/>
            <w:shd w:val="clear" w:color="auto" w:fill="EAF1DD" w:themeFill="accent3" w:themeFillTint="33"/>
          </w:tcPr>
          <w:p w14:paraId="4AC4164A" w14:textId="77777777" w:rsidR="00B13AF6" w:rsidRPr="00142AF1" w:rsidRDefault="00B13AF6" w:rsidP="00B13AF6">
            <w:pPr>
              <w:jc w:val="both"/>
              <w:rPr>
                <w:rFonts w:ascii="Arial" w:hAnsi="Arial" w:cs="Arial"/>
                <w:b/>
                <w:sz w:val="15"/>
                <w:szCs w:val="15"/>
                <w:lang w:val="ro-RO"/>
              </w:rPr>
            </w:pPr>
          </w:p>
        </w:tc>
        <w:tc>
          <w:tcPr>
            <w:tcW w:w="529" w:type="pct"/>
            <w:shd w:val="clear" w:color="auto" w:fill="EAF1DD" w:themeFill="accent3" w:themeFillTint="33"/>
          </w:tcPr>
          <w:p w14:paraId="5F97F277" w14:textId="77777777" w:rsidR="00B13AF6" w:rsidRPr="00142AF1" w:rsidRDefault="00B13AF6" w:rsidP="00B13AF6">
            <w:pPr>
              <w:jc w:val="both"/>
              <w:rPr>
                <w:rFonts w:ascii="Arial" w:hAnsi="Arial" w:cs="Arial"/>
                <w:b/>
                <w:sz w:val="15"/>
                <w:szCs w:val="15"/>
                <w:lang w:val="ro-RO"/>
              </w:rPr>
            </w:pPr>
          </w:p>
        </w:tc>
      </w:tr>
      <w:tr w:rsidR="00B13AF6" w:rsidRPr="00142AF1" w14:paraId="6C85F14F" w14:textId="77777777" w:rsidTr="00B13AF6">
        <w:tc>
          <w:tcPr>
            <w:tcW w:w="614" w:type="pct"/>
            <w:shd w:val="clear" w:color="auto" w:fill="auto"/>
          </w:tcPr>
          <w:p w14:paraId="52253FA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lastRenderedPageBreak/>
              <w:t>Estonia</w:t>
            </w:r>
          </w:p>
        </w:tc>
        <w:tc>
          <w:tcPr>
            <w:tcW w:w="528" w:type="pct"/>
            <w:shd w:val="clear" w:color="auto" w:fill="auto"/>
          </w:tcPr>
          <w:p w14:paraId="7A08175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8" w:type="pct"/>
            <w:shd w:val="clear" w:color="auto" w:fill="auto"/>
          </w:tcPr>
          <w:p w14:paraId="2374B32F" w14:textId="77777777" w:rsidR="00B13AF6" w:rsidRPr="00142AF1" w:rsidRDefault="00B13AF6" w:rsidP="00B13AF6">
            <w:pPr>
              <w:jc w:val="both"/>
              <w:rPr>
                <w:rFonts w:ascii="Arial" w:hAnsi="Arial" w:cs="Arial"/>
                <w:b/>
                <w:sz w:val="15"/>
                <w:szCs w:val="15"/>
                <w:lang w:val="ro-RO"/>
              </w:rPr>
            </w:pPr>
          </w:p>
        </w:tc>
        <w:tc>
          <w:tcPr>
            <w:tcW w:w="454" w:type="pct"/>
            <w:shd w:val="clear" w:color="auto" w:fill="auto"/>
          </w:tcPr>
          <w:p w14:paraId="4F0AE3A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auto"/>
          </w:tcPr>
          <w:p w14:paraId="6FCD0FE7" w14:textId="77777777" w:rsidR="00B13AF6" w:rsidRPr="00142AF1" w:rsidRDefault="00B13AF6" w:rsidP="00B13AF6">
            <w:pPr>
              <w:jc w:val="both"/>
              <w:rPr>
                <w:rFonts w:ascii="Arial" w:hAnsi="Arial" w:cs="Arial"/>
                <w:b/>
                <w:sz w:val="15"/>
                <w:szCs w:val="15"/>
                <w:lang w:val="ro-RO"/>
              </w:rPr>
            </w:pPr>
          </w:p>
        </w:tc>
        <w:tc>
          <w:tcPr>
            <w:tcW w:w="681" w:type="pct"/>
            <w:shd w:val="clear" w:color="auto" w:fill="auto"/>
          </w:tcPr>
          <w:p w14:paraId="28E809A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auto"/>
          </w:tcPr>
          <w:p w14:paraId="68C630F0" w14:textId="77777777" w:rsidR="00B13AF6" w:rsidRPr="00142AF1" w:rsidRDefault="00B13AF6" w:rsidP="00B13AF6">
            <w:pPr>
              <w:jc w:val="both"/>
              <w:rPr>
                <w:rFonts w:ascii="Arial" w:hAnsi="Arial" w:cs="Arial"/>
                <w:b/>
                <w:sz w:val="15"/>
                <w:szCs w:val="15"/>
                <w:lang w:val="ro-RO"/>
              </w:rPr>
            </w:pPr>
          </w:p>
        </w:tc>
        <w:tc>
          <w:tcPr>
            <w:tcW w:w="599" w:type="pct"/>
            <w:shd w:val="clear" w:color="auto" w:fill="auto"/>
          </w:tcPr>
          <w:p w14:paraId="1650640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9" w:type="pct"/>
            <w:shd w:val="clear" w:color="auto" w:fill="auto"/>
          </w:tcPr>
          <w:p w14:paraId="2519DED2" w14:textId="77777777" w:rsidR="00B13AF6" w:rsidRPr="00142AF1" w:rsidRDefault="00B13AF6" w:rsidP="00B13AF6">
            <w:pPr>
              <w:jc w:val="both"/>
              <w:rPr>
                <w:rFonts w:ascii="Arial" w:hAnsi="Arial" w:cs="Arial"/>
                <w:b/>
                <w:sz w:val="15"/>
                <w:szCs w:val="15"/>
                <w:lang w:val="ro-RO"/>
              </w:rPr>
            </w:pPr>
          </w:p>
        </w:tc>
      </w:tr>
      <w:tr w:rsidR="00B13AF6" w:rsidRPr="00142AF1" w14:paraId="10B3EBE5" w14:textId="77777777" w:rsidTr="00B13AF6">
        <w:trPr>
          <w:trHeight w:val="196"/>
        </w:trPr>
        <w:tc>
          <w:tcPr>
            <w:tcW w:w="614" w:type="pct"/>
            <w:shd w:val="clear" w:color="auto" w:fill="EAF1DD" w:themeFill="accent3" w:themeFillTint="33"/>
          </w:tcPr>
          <w:p w14:paraId="6987476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Franța</w:t>
            </w:r>
          </w:p>
        </w:tc>
        <w:tc>
          <w:tcPr>
            <w:tcW w:w="528" w:type="pct"/>
            <w:shd w:val="clear" w:color="auto" w:fill="EAF1DD" w:themeFill="accent3" w:themeFillTint="33"/>
          </w:tcPr>
          <w:p w14:paraId="05CC17D0"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8" w:type="pct"/>
            <w:shd w:val="clear" w:color="auto" w:fill="EAF1DD" w:themeFill="accent3" w:themeFillTint="33"/>
          </w:tcPr>
          <w:p w14:paraId="01BA39AB"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604303F3" w14:textId="77777777" w:rsidR="00B13AF6" w:rsidRPr="00142AF1" w:rsidRDefault="00B13AF6" w:rsidP="00B13AF6">
            <w:pPr>
              <w:jc w:val="both"/>
              <w:rPr>
                <w:rFonts w:ascii="Arial" w:hAnsi="Arial" w:cs="Arial"/>
                <w:b/>
                <w:sz w:val="15"/>
                <w:szCs w:val="15"/>
                <w:lang w:val="ro-RO"/>
              </w:rPr>
            </w:pPr>
          </w:p>
        </w:tc>
        <w:tc>
          <w:tcPr>
            <w:tcW w:w="530" w:type="pct"/>
            <w:shd w:val="clear" w:color="auto" w:fill="EAF1DD" w:themeFill="accent3" w:themeFillTint="33"/>
          </w:tcPr>
          <w:p w14:paraId="05FB6F47"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EAF1DD" w:themeFill="accent3" w:themeFillTint="33"/>
          </w:tcPr>
          <w:p w14:paraId="19E8B3CA" w14:textId="77777777" w:rsidR="00B13AF6" w:rsidRPr="00142AF1" w:rsidRDefault="00B13AF6" w:rsidP="00B13AF6">
            <w:pPr>
              <w:jc w:val="both"/>
              <w:rPr>
                <w:rFonts w:ascii="Arial" w:hAnsi="Arial" w:cs="Arial"/>
                <w:b/>
                <w:sz w:val="15"/>
                <w:szCs w:val="15"/>
                <w:lang w:val="ro-RO"/>
              </w:rPr>
            </w:pPr>
          </w:p>
        </w:tc>
        <w:tc>
          <w:tcPr>
            <w:tcW w:w="537" w:type="pct"/>
            <w:shd w:val="clear" w:color="auto" w:fill="EAF1DD" w:themeFill="accent3" w:themeFillTint="33"/>
          </w:tcPr>
          <w:p w14:paraId="0F45FA5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99" w:type="pct"/>
            <w:shd w:val="clear" w:color="auto" w:fill="EAF1DD" w:themeFill="accent3" w:themeFillTint="33"/>
          </w:tcPr>
          <w:p w14:paraId="0AA0B62B" w14:textId="77777777" w:rsidR="00B13AF6" w:rsidRPr="00142AF1" w:rsidRDefault="00B13AF6" w:rsidP="00B13AF6">
            <w:pPr>
              <w:jc w:val="both"/>
              <w:rPr>
                <w:rFonts w:ascii="Arial" w:hAnsi="Arial" w:cs="Arial"/>
                <w:b/>
                <w:sz w:val="15"/>
                <w:szCs w:val="15"/>
                <w:lang w:val="ro-RO"/>
              </w:rPr>
            </w:pPr>
          </w:p>
        </w:tc>
        <w:tc>
          <w:tcPr>
            <w:tcW w:w="529" w:type="pct"/>
            <w:shd w:val="clear" w:color="auto" w:fill="EAF1DD" w:themeFill="accent3" w:themeFillTint="33"/>
          </w:tcPr>
          <w:p w14:paraId="527940B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r>
      <w:tr w:rsidR="00B13AF6" w:rsidRPr="00142AF1" w14:paraId="5880668D" w14:textId="77777777" w:rsidTr="00B13AF6">
        <w:trPr>
          <w:trHeight w:val="209"/>
        </w:trPr>
        <w:tc>
          <w:tcPr>
            <w:tcW w:w="614" w:type="pct"/>
            <w:shd w:val="clear" w:color="auto" w:fill="auto"/>
          </w:tcPr>
          <w:p w14:paraId="616D7400"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Germania</w:t>
            </w:r>
          </w:p>
        </w:tc>
        <w:tc>
          <w:tcPr>
            <w:tcW w:w="528" w:type="pct"/>
            <w:shd w:val="clear" w:color="auto" w:fill="auto"/>
          </w:tcPr>
          <w:p w14:paraId="3F080C9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8" w:type="pct"/>
            <w:shd w:val="clear" w:color="auto" w:fill="auto"/>
          </w:tcPr>
          <w:p w14:paraId="32D8394D" w14:textId="77777777" w:rsidR="00B13AF6" w:rsidRPr="00142AF1" w:rsidRDefault="00B13AF6" w:rsidP="00B13AF6">
            <w:pPr>
              <w:jc w:val="both"/>
              <w:rPr>
                <w:rFonts w:ascii="Arial" w:hAnsi="Arial" w:cs="Arial"/>
                <w:b/>
                <w:sz w:val="15"/>
                <w:szCs w:val="15"/>
                <w:lang w:val="ro-RO"/>
              </w:rPr>
            </w:pPr>
          </w:p>
        </w:tc>
        <w:tc>
          <w:tcPr>
            <w:tcW w:w="454" w:type="pct"/>
            <w:shd w:val="clear" w:color="auto" w:fill="auto"/>
          </w:tcPr>
          <w:p w14:paraId="2C1B122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auto"/>
          </w:tcPr>
          <w:p w14:paraId="2593E0BF" w14:textId="77777777" w:rsidR="00B13AF6" w:rsidRPr="00142AF1" w:rsidRDefault="00B13AF6" w:rsidP="00B13AF6">
            <w:pPr>
              <w:jc w:val="both"/>
              <w:rPr>
                <w:rFonts w:ascii="Arial" w:hAnsi="Arial" w:cs="Arial"/>
                <w:b/>
                <w:sz w:val="15"/>
                <w:szCs w:val="15"/>
                <w:lang w:val="ro-RO"/>
              </w:rPr>
            </w:pPr>
          </w:p>
        </w:tc>
        <w:tc>
          <w:tcPr>
            <w:tcW w:w="681" w:type="pct"/>
            <w:shd w:val="clear" w:color="auto" w:fill="auto"/>
          </w:tcPr>
          <w:p w14:paraId="3521C7EB"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auto"/>
          </w:tcPr>
          <w:p w14:paraId="6BFF559D" w14:textId="77777777" w:rsidR="00B13AF6" w:rsidRPr="00142AF1" w:rsidRDefault="00B13AF6" w:rsidP="00B13AF6">
            <w:pPr>
              <w:jc w:val="both"/>
              <w:rPr>
                <w:rFonts w:ascii="Arial" w:hAnsi="Arial" w:cs="Arial"/>
                <w:b/>
                <w:sz w:val="15"/>
                <w:szCs w:val="15"/>
                <w:lang w:val="ro-RO"/>
              </w:rPr>
            </w:pPr>
          </w:p>
        </w:tc>
        <w:tc>
          <w:tcPr>
            <w:tcW w:w="599" w:type="pct"/>
            <w:shd w:val="clear" w:color="auto" w:fill="auto"/>
          </w:tcPr>
          <w:p w14:paraId="3D8460A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9" w:type="pct"/>
            <w:shd w:val="clear" w:color="auto" w:fill="auto"/>
          </w:tcPr>
          <w:p w14:paraId="1A7D6B0C" w14:textId="77777777" w:rsidR="00B13AF6" w:rsidRPr="00142AF1" w:rsidRDefault="00B13AF6" w:rsidP="00B13AF6">
            <w:pPr>
              <w:jc w:val="both"/>
              <w:rPr>
                <w:rFonts w:ascii="Arial" w:hAnsi="Arial" w:cs="Arial"/>
                <w:b/>
                <w:sz w:val="15"/>
                <w:szCs w:val="15"/>
                <w:lang w:val="ro-RO"/>
              </w:rPr>
            </w:pPr>
          </w:p>
        </w:tc>
      </w:tr>
      <w:tr w:rsidR="00B13AF6" w:rsidRPr="00142AF1" w14:paraId="004E8C23" w14:textId="77777777" w:rsidTr="00B13AF6">
        <w:tc>
          <w:tcPr>
            <w:tcW w:w="614" w:type="pct"/>
            <w:shd w:val="clear" w:color="auto" w:fill="EAF1DD" w:themeFill="accent3" w:themeFillTint="33"/>
          </w:tcPr>
          <w:p w14:paraId="50EB1C18"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Grecia</w:t>
            </w:r>
          </w:p>
        </w:tc>
        <w:tc>
          <w:tcPr>
            <w:tcW w:w="528" w:type="pct"/>
            <w:shd w:val="clear" w:color="auto" w:fill="EAF1DD" w:themeFill="accent3" w:themeFillTint="33"/>
          </w:tcPr>
          <w:p w14:paraId="66A19BA2" w14:textId="77777777" w:rsidR="00B13AF6" w:rsidRPr="00142AF1" w:rsidRDefault="00B13AF6" w:rsidP="00B13AF6">
            <w:pPr>
              <w:jc w:val="both"/>
              <w:rPr>
                <w:rFonts w:ascii="Arial" w:hAnsi="Arial" w:cs="Arial"/>
                <w:b/>
                <w:sz w:val="15"/>
                <w:szCs w:val="15"/>
                <w:lang w:val="ro-RO"/>
              </w:rPr>
            </w:pPr>
          </w:p>
        </w:tc>
        <w:tc>
          <w:tcPr>
            <w:tcW w:w="528" w:type="pct"/>
            <w:shd w:val="clear" w:color="auto" w:fill="EAF1DD" w:themeFill="accent3" w:themeFillTint="33"/>
          </w:tcPr>
          <w:p w14:paraId="60DC8AA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454" w:type="pct"/>
            <w:shd w:val="clear" w:color="auto" w:fill="EAF1DD" w:themeFill="accent3" w:themeFillTint="33"/>
          </w:tcPr>
          <w:p w14:paraId="07C07C6B"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EAF1DD" w:themeFill="accent3" w:themeFillTint="33"/>
          </w:tcPr>
          <w:p w14:paraId="7E71D47B" w14:textId="77777777" w:rsidR="00B13AF6" w:rsidRPr="00142AF1" w:rsidRDefault="00B13AF6" w:rsidP="00B13AF6">
            <w:pPr>
              <w:jc w:val="both"/>
              <w:rPr>
                <w:rFonts w:ascii="Arial" w:hAnsi="Arial" w:cs="Arial"/>
                <w:b/>
                <w:sz w:val="15"/>
                <w:szCs w:val="15"/>
                <w:lang w:val="ro-RO"/>
              </w:rPr>
            </w:pPr>
          </w:p>
        </w:tc>
        <w:tc>
          <w:tcPr>
            <w:tcW w:w="681" w:type="pct"/>
            <w:shd w:val="clear" w:color="auto" w:fill="EAF1DD" w:themeFill="accent3" w:themeFillTint="33"/>
          </w:tcPr>
          <w:p w14:paraId="6FF17B0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EAF1DD" w:themeFill="accent3" w:themeFillTint="33"/>
          </w:tcPr>
          <w:p w14:paraId="1E0A920B" w14:textId="77777777" w:rsidR="00B13AF6" w:rsidRPr="00142AF1" w:rsidRDefault="00B13AF6" w:rsidP="00B13AF6">
            <w:pPr>
              <w:jc w:val="both"/>
              <w:rPr>
                <w:rFonts w:ascii="Arial" w:hAnsi="Arial" w:cs="Arial"/>
                <w:b/>
                <w:sz w:val="15"/>
                <w:szCs w:val="15"/>
                <w:lang w:val="ro-RO"/>
              </w:rPr>
            </w:pPr>
          </w:p>
        </w:tc>
        <w:tc>
          <w:tcPr>
            <w:tcW w:w="599" w:type="pct"/>
            <w:shd w:val="clear" w:color="auto" w:fill="EAF1DD" w:themeFill="accent3" w:themeFillTint="33"/>
          </w:tcPr>
          <w:p w14:paraId="16916E44"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9" w:type="pct"/>
            <w:shd w:val="clear" w:color="auto" w:fill="EAF1DD" w:themeFill="accent3" w:themeFillTint="33"/>
          </w:tcPr>
          <w:p w14:paraId="643FD801" w14:textId="77777777" w:rsidR="00B13AF6" w:rsidRPr="00142AF1" w:rsidRDefault="00B13AF6" w:rsidP="00B13AF6">
            <w:pPr>
              <w:jc w:val="both"/>
              <w:rPr>
                <w:rFonts w:ascii="Arial" w:hAnsi="Arial" w:cs="Arial"/>
                <w:b/>
                <w:sz w:val="15"/>
                <w:szCs w:val="15"/>
                <w:lang w:val="ro-RO"/>
              </w:rPr>
            </w:pPr>
          </w:p>
        </w:tc>
      </w:tr>
      <w:tr w:rsidR="00B13AF6" w:rsidRPr="00142AF1" w14:paraId="0AEB00E9" w14:textId="77777777" w:rsidTr="00B13AF6">
        <w:tc>
          <w:tcPr>
            <w:tcW w:w="614" w:type="pct"/>
            <w:shd w:val="clear" w:color="auto" w:fill="auto"/>
          </w:tcPr>
          <w:p w14:paraId="6062D22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Ungaria</w:t>
            </w:r>
          </w:p>
        </w:tc>
        <w:tc>
          <w:tcPr>
            <w:tcW w:w="528" w:type="pct"/>
            <w:shd w:val="clear" w:color="auto" w:fill="auto"/>
          </w:tcPr>
          <w:p w14:paraId="4A25589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8" w:type="pct"/>
            <w:shd w:val="clear" w:color="auto" w:fill="auto"/>
          </w:tcPr>
          <w:p w14:paraId="15C598F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454" w:type="pct"/>
            <w:shd w:val="clear" w:color="auto" w:fill="auto"/>
          </w:tcPr>
          <w:p w14:paraId="58890C7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30" w:type="pct"/>
            <w:shd w:val="clear" w:color="auto" w:fill="auto"/>
          </w:tcPr>
          <w:p w14:paraId="1CB05D4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681" w:type="pct"/>
            <w:shd w:val="clear" w:color="auto" w:fill="auto"/>
          </w:tcPr>
          <w:p w14:paraId="34F6D557" w14:textId="77777777" w:rsidR="00B13AF6" w:rsidRPr="00142AF1" w:rsidRDefault="00B13AF6" w:rsidP="00B13AF6">
            <w:pPr>
              <w:jc w:val="both"/>
              <w:rPr>
                <w:rFonts w:ascii="Arial" w:hAnsi="Arial" w:cs="Arial"/>
                <w:b/>
                <w:sz w:val="15"/>
                <w:szCs w:val="15"/>
                <w:lang w:val="ro-RO"/>
              </w:rPr>
            </w:pPr>
          </w:p>
        </w:tc>
        <w:tc>
          <w:tcPr>
            <w:tcW w:w="537" w:type="pct"/>
            <w:shd w:val="clear" w:color="auto" w:fill="auto"/>
          </w:tcPr>
          <w:p w14:paraId="7C634A10"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99" w:type="pct"/>
            <w:shd w:val="clear" w:color="auto" w:fill="auto"/>
          </w:tcPr>
          <w:p w14:paraId="081D3164" w14:textId="77777777" w:rsidR="00B13AF6" w:rsidRPr="00142AF1" w:rsidRDefault="00B13AF6" w:rsidP="00B13AF6">
            <w:pPr>
              <w:jc w:val="both"/>
              <w:rPr>
                <w:rFonts w:ascii="Arial" w:hAnsi="Arial" w:cs="Arial"/>
                <w:b/>
                <w:sz w:val="15"/>
                <w:szCs w:val="15"/>
                <w:lang w:val="ro-RO"/>
              </w:rPr>
            </w:pPr>
          </w:p>
        </w:tc>
        <w:tc>
          <w:tcPr>
            <w:tcW w:w="529" w:type="pct"/>
            <w:shd w:val="clear" w:color="auto" w:fill="auto"/>
          </w:tcPr>
          <w:p w14:paraId="62FC7A4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r>
      <w:tr w:rsidR="00B13AF6" w:rsidRPr="00142AF1" w14:paraId="7A170191" w14:textId="77777777" w:rsidTr="00B13AF6">
        <w:trPr>
          <w:trHeight w:val="210"/>
        </w:trPr>
        <w:tc>
          <w:tcPr>
            <w:tcW w:w="614" w:type="pct"/>
            <w:shd w:val="clear" w:color="auto" w:fill="EAF1DD" w:themeFill="accent3" w:themeFillTint="33"/>
          </w:tcPr>
          <w:p w14:paraId="748E905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Irlanda</w:t>
            </w:r>
          </w:p>
        </w:tc>
        <w:tc>
          <w:tcPr>
            <w:tcW w:w="528" w:type="pct"/>
            <w:shd w:val="clear" w:color="auto" w:fill="EAF1DD" w:themeFill="accent3" w:themeFillTint="33"/>
          </w:tcPr>
          <w:p w14:paraId="1C43F4BB"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8" w:type="pct"/>
            <w:shd w:val="clear" w:color="auto" w:fill="EAF1DD" w:themeFill="accent3" w:themeFillTint="33"/>
          </w:tcPr>
          <w:p w14:paraId="76107A7B"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7137A4A3" w14:textId="77777777" w:rsidR="00B13AF6" w:rsidRPr="00142AF1" w:rsidRDefault="00B13AF6" w:rsidP="00B13AF6">
            <w:pPr>
              <w:jc w:val="both"/>
              <w:rPr>
                <w:rFonts w:ascii="Arial" w:hAnsi="Arial" w:cs="Arial"/>
                <w:b/>
                <w:sz w:val="15"/>
                <w:szCs w:val="15"/>
                <w:lang w:val="ro-RO"/>
              </w:rPr>
            </w:pPr>
          </w:p>
        </w:tc>
        <w:tc>
          <w:tcPr>
            <w:tcW w:w="530" w:type="pct"/>
            <w:shd w:val="clear" w:color="auto" w:fill="EAF1DD" w:themeFill="accent3" w:themeFillTint="33"/>
          </w:tcPr>
          <w:p w14:paraId="7EB3E70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EAF1DD" w:themeFill="accent3" w:themeFillTint="33"/>
          </w:tcPr>
          <w:p w14:paraId="56B36524"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37" w:type="pct"/>
            <w:shd w:val="clear" w:color="auto" w:fill="EAF1DD" w:themeFill="accent3" w:themeFillTint="33"/>
          </w:tcPr>
          <w:p w14:paraId="3B3BEF51" w14:textId="77777777" w:rsidR="00B13AF6" w:rsidRPr="00142AF1" w:rsidRDefault="00B13AF6" w:rsidP="00B13AF6">
            <w:pPr>
              <w:jc w:val="both"/>
              <w:rPr>
                <w:rFonts w:ascii="Arial" w:hAnsi="Arial" w:cs="Arial"/>
                <w:b/>
                <w:sz w:val="15"/>
                <w:szCs w:val="15"/>
                <w:lang w:val="ro-RO"/>
              </w:rPr>
            </w:pPr>
          </w:p>
        </w:tc>
        <w:tc>
          <w:tcPr>
            <w:tcW w:w="599" w:type="pct"/>
            <w:shd w:val="clear" w:color="auto" w:fill="EAF1DD" w:themeFill="accent3" w:themeFillTint="33"/>
          </w:tcPr>
          <w:p w14:paraId="0558DD1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9" w:type="pct"/>
            <w:shd w:val="clear" w:color="auto" w:fill="EAF1DD" w:themeFill="accent3" w:themeFillTint="33"/>
          </w:tcPr>
          <w:p w14:paraId="3D261C43" w14:textId="77777777" w:rsidR="00B13AF6" w:rsidRPr="00142AF1" w:rsidRDefault="00B13AF6" w:rsidP="00B13AF6">
            <w:pPr>
              <w:jc w:val="both"/>
              <w:rPr>
                <w:rFonts w:ascii="Arial" w:hAnsi="Arial" w:cs="Arial"/>
                <w:b/>
                <w:sz w:val="15"/>
                <w:szCs w:val="15"/>
                <w:lang w:val="ro-RO"/>
              </w:rPr>
            </w:pPr>
          </w:p>
        </w:tc>
      </w:tr>
      <w:tr w:rsidR="00B13AF6" w:rsidRPr="00142AF1" w14:paraId="0E04B14F" w14:textId="77777777" w:rsidTr="00B13AF6">
        <w:tc>
          <w:tcPr>
            <w:tcW w:w="614" w:type="pct"/>
            <w:shd w:val="clear" w:color="auto" w:fill="auto"/>
          </w:tcPr>
          <w:p w14:paraId="5FA3FF9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Italia*</w:t>
            </w:r>
          </w:p>
        </w:tc>
        <w:tc>
          <w:tcPr>
            <w:tcW w:w="528" w:type="pct"/>
            <w:shd w:val="clear" w:color="auto" w:fill="auto"/>
          </w:tcPr>
          <w:p w14:paraId="31918E6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8" w:type="pct"/>
            <w:shd w:val="clear" w:color="auto" w:fill="auto"/>
          </w:tcPr>
          <w:p w14:paraId="381044D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454" w:type="pct"/>
            <w:shd w:val="clear" w:color="auto" w:fill="auto"/>
          </w:tcPr>
          <w:p w14:paraId="632D6330" w14:textId="77777777" w:rsidR="00B13AF6" w:rsidRPr="00142AF1" w:rsidRDefault="00B13AF6" w:rsidP="00B13AF6">
            <w:pPr>
              <w:jc w:val="both"/>
              <w:rPr>
                <w:rFonts w:ascii="Arial" w:hAnsi="Arial" w:cs="Arial"/>
                <w:b/>
                <w:sz w:val="15"/>
                <w:szCs w:val="15"/>
                <w:lang w:val="ro-RO"/>
              </w:rPr>
            </w:pPr>
          </w:p>
        </w:tc>
        <w:tc>
          <w:tcPr>
            <w:tcW w:w="530" w:type="pct"/>
            <w:shd w:val="clear" w:color="auto" w:fill="auto"/>
          </w:tcPr>
          <w:p w14:paraId="5F43110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auto"/>
          </w:tcPr>
          <w:p w14:paraId="2AF175FD" w14:textId="77777777" w:rsidR="00B13AF6" w:rsidRPr="00142AF1" w:rsidRDefault="00B13AF6" w:rsidP="00B13AF6">
            <w:pPr>
              <w:jc w:val="both"/>
              <w:rPr>
                <w:rFonts w:ascii="Arial" w:hAnsi="Arial" w:cs="Arial"/>
                <w:b/>
                <w:sz w:val="15"/>
                <w:szCs w:val="15"/>
                <w:lang w:val="ro-RO"/>
              </w:rPr>
            </w:pPr>
          </w:p>
        </w:tc>
        <w:tc>
          <w:tcPr>
            <w:tcW w:w="537" w:type="pct"/>
            <w:shd w:val="clear" w:color="auto" w:fill="auto"/>
          </w:tcPr>
          <w:p w14:paraId="0C483E1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99" w:type="pct"/>
            <w:shd w:val="clear" w:color="auto" w:fill="auto"/>
          </w:tcPr>
          <w:p w14:paraId="4A8276EE" w14:textId="77777777" w:rsidR="00B13AF6" w:rsidRPr="00142AF1" w:rsidRDefault="00B13AF6" w:rsidP="00B13AF6">
            <w:pPr>
              <w:jc w:val="both"/>
              <w:rPr>
                <w:rFonts w:ascii="Arial" w:hAnsi="Arial" w:cs="Arial"/>
                <w:b/>
                <w:sz w:val="15"/>
                <w:szCs w:val="15"/>
                <w:lang w:val="ro-RO"/>
              </w:rPr>
            </w:pPr>
          </w:p>
        </w:tc>
        <w:tc>
          <w:tcPr>
            <w:tcW w:w="529" w:type="pct"/>
            <w:shd w:val="clear" w:color="auto" w:fill="auto"/>
          </w:tcPr>
          <w:p w14:paraId="0A19775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r>
      <w:tr w:rsidR="00B13AF6" w:rsidRPr="00142AF1" w14:paraId="380E5181" w14:textId="77777777" w:rsidTr="00B13AF6">
        <w:tc>
          <w:tcPr>
            <w:tcW w:w="614" w:type="pct"/>
            <w:shd w:val="clear" w:color="auto" w:fill="EAF1DD" w:themeFill="accent3" w:themeFillTint="33"/>
          </w:tcPr>
          <w:p w14:paraId="6512CF9B"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Letonia</w:t>
            </w:r>
          </w:p>
        </w:tc>
        <w:tc>
          <w:tcPr>
            <w:tcW w:w="528" w:type="pct"/>
            <w:shd w:val="clear" w:color="auto" w:fill="EAF1DD" w:themeFill="accent3" w:themeFillTint="33"/>
          </w:tcPr>
          <w:p w14:paraId="1DB3581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EAF1DD" w:themeFill="accent3" w:themeFillTint="33"/>
          </w:tcPr>
          <w:p w14:paraId="0446F141"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30A1F300"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EAF1DD" w:themeFill="accent3" w:themeFillTint="33"/>
          </w:tcPr>
          <w:p w14:paraId="4FF41D2B" w14:textId="77777777" w:rsidR="00B13AF6" w:rsidRPr="00142AF1" w:rsidRDefault="00B13AF6" w:rsidP="00B13AF6">
            <w:pPr>
              <w:jc w:val="both"/>
              <w:rPr>
                <w:rFonts w:ascii="Arial" w:hAnsi="Arial" w:cs="Arial"/>
                <w:b/>
                <w:sz w:val="15"/>
                <w:szCs w:val="15"/>
                <w:lang w:val="ro-RO"/>
              </w:rPr>
            </w:pPr>
          </w:p>
        </w:tc>
        <w:tc>
          <w:tcPr>
            <w:tcW w:w="681" w:type="pct"/>
            <w:shd w:val="clear" w:color="auto" w:fill="EAF1DD" w:themeFill="accent3" w:themeFillTint="33"/>
          </w:tcPr>
          <w:p w14:paraId="630FD01D" w14:textId="77777777" w:rsidR="00B13AF6" w:rsidRPr="00142AF1" w:rsidRDefault="00B13AF6" w:rsidP="00B13AF6">
            <w:pPr>
              <w:jc w:val="both"/>
              <w:rPr>
                <w:rFonts w:ascii="Arial" w:hAnsi="Arial" w:cs="Arial"/>
                <w:b/>
                <w:sz w:val="15"/>
                <w:szCs w:val="15"/>
                <w:lang w:val="ro-RO"/>
              </w:rPr>
            </w:pPr>
          </w:p>
        </w:tc>
        <w:tc>
          <w:tcPr>
            <w:tcW w:w="537" w:type="pct"/>
            <w:shd w:val="clear" w:color="auto" w:fill="EAF1DD" w:themeFill="accent3" w:themeFillTint="33"/>
          </w:tcPr>
          <w:p w14:paraId="70AFCC0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99" w:type="pct"/>
            <w:shd w:val="clear" w:color="auto" w:fill="EAF1DD" w:themeFill="accent3" w:themeFillTint="33"/>
          </w:tcPr>
          <w:p w14:paraId="23337DDE" w14:textId="77777777" w:rsidR="00B13AF6" w:rsidRPr="00142AF1" w:rsidRDefault="00B13AF6" w:rsidP="00B13AF6">
            <w:pPr>
              <w:jc w:val="both"/>
              <w:rPr>
                <w:rFonts w:ascii="Arial" w:hAnsi="Arial" w:cs="Arial"/>
                <w:b/>
                <w:sz w:val="15"/>
                <w:szCs w:val="15"/>
                <w:lang w:val="ro-RO"/>
              </w:rPr>
            </w:pPr>
          </w:p>
        </w:tc>
        <w:tc>
          <w:tcPr>
            <w:tcW w:w="529" w:type="pct"/>
            <w:shd w:val="clear" w:color="auto" w:fill="EAF1DD" w:themeFill="accent3" w:themeFillTint="33"/>
          </w:tcPr>
          <w:p w14:paraId="0970663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r>
      <w:tr w:rsidR="00B13AF6" w:rsidRPr="00142AF1" w14:paraId="2CF357BC" w14:textId="77777777" w:rsidTr="00B13AF6">
        <w:tc>
          <w:tcPr>
            <w:tcW w:w="614" w:type="pct"/>
            <w:shd w:val="clear" w:color="auto" w:fill="auto"/>
          </w:tcPr>
          <w:p w14:paraId="18598F9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Lituania</w:t>
            </w:r>
          </w:p>
        </w:tc>
        <w:tc>
          <w:tcPr>
            <w:tcW w:w="528" w:type="pct"/>
            <w:shd w:val="clear" w:color="auto" w:fill="auto"/>
          </w:tcPr>
          <w:p w14:paraId="3EE56F03" w14:textId="77777777" w:rsidR="00B13AF6" w:rsidRPr="00142AF1" w:rsidRDefault="00B13AF6" w:rsidP="00B13AF6">
            <w:pPr>
              <w:jc w:val="both"/>
              <w:rPr>
                <w:rFonts w:ascii="Arial" w:hAnsi="Arial" w:cs="Arial"/>
                <w:b/>
                <w:sz w:val="15"/>
                <w:szCs w:val="15"/>
                <w:lang w:val="ro-RO"/>
              </w:rPr>
            </w:pPr>
          </w:p>
        </w:tc>
        <w:tc>
          <w:tcPr>
            <w:tcW w:w="528" w:type="pct"/>
            <w:shd w:val="clear" w:color="auto" w:fill="auto"/>
          </w:tcPr>
          <w:p w14:paraId="02E0AEEB"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454" w:type="pct"/>
            <w:shd w:val="clear" w:color="auto" w:fill="auto"/>
          </w:tcPr>
          <w:p w14:paraId="00A3254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auto"/>
          </w:tcPr>
          <w:p w14:paraId="0DD98EE1" w14:textId="77777777" w:rsidR="00B13AF6" w:rsidRPr="00142AF1" w:rsidRDefault="00B13AF6" w:rsidP="00B13AF6">
            <w:pPr>
              <w:jc w:val="both"/>
              <w:rPr>
                <w:rFonts w:ascii="Arial" w:hAnsi="Arial" w:cs="Arial"/>
                <w:b/>
                <w:sz w:val="15"/>
                <w:szCs w:val="15"/>
                <w:lang w:val="ro-RO"/>
              </w:rPr>
            </w:pPr>
          </w:p>
        </w:tc>
        <w:tc>
          <w:tcPr>
            <w:tcW w:w="681" w:type="pct"/>
            <w:shd w:val="clear" w:color="auto" w:fill="auto"/>
          </w:tcPr>
          <w:p w14:paraId="6E4B0ACC" w14:textId="77777777" w:rsidR="00B13AF6" w:rsidRPr="00142AF1" w:rsidRDefault="00B13AF6" w:rsidP="00B13AF6">
            <w:pPr>
              <w:jc w:val="both"/>
              <w:rPr>
                <w:rFonts w:ascii="Arial" w:hAnsi="Arial" w:cs="Arial"/>
                <w:b/>
                <w:sz w:val="15"/>
                <w:szCs w:val="15"/>
                <w:lang w:val="ro-RO"/>
              </w:rPr>
            </w:pPr>
          </w:p>
        </w:tc>
        <w:tc>
          <w:tcPr>
            <w:tcW w:w="537" w:type="pct"/>
            <w:shd w:val="clear" w:color="auto" w:fill="auto"/>
          </w:tcPr>
          <w:p w14:paraId="4FEA229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99" w:type="pct"/>
            <w:shd w:val="clear" w:color="auto" w:fill="auto"/>
          </w:tcPr>
          <w:p w14:paraId="643E994E" w14:textId="77777777" w:rsidR="00B13AF6" w:rsidRPr="00142AF1" w:rsidRDefault="00B13AF6" w:rsidP="00B13AF6">
            <w:pPr>
              <w:jc w:val="both"/>
              <w:rPr>
                <w:rFonts w:ascii="Arial" w:hAnsi="Arial" w:cs="Arial"/>
                <w:b/>
                <w:sz w:val="15"/>
                <w:szCs w:val="15"/>
                <w:lang w:val="ro-RO"/>
              </w:rPr>
            </w:pPr>
          </w:p>
        </w:tc>
        <w:tc>
          <w:tcPr>
            <w:tcW w:w="529" w:type="pct"/>
            <w:shd w:val="clear" w:color="auto" w:fill="auto"/>
          </w:tcPr>
          <w:p w14:paraId="508C2EF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r>
      <w:tr w:rsidR="00B13AF6" w:rsidRPr="00142AF1" w14:paraId="3667E4B5" w14:textId="77777777" w:rsidTr="00B13AF6">
        <w:tc>
          <w:tcPr>
            <w:tcW w:w="614" w:type="pct"/>
            <w:shd w:val="clear" w:color="auto" w:fill="EAF1DD" w:themeFill="accent3" w:themeFillTint="33"/>
          </w:tcPr>
          <w:p w14:paraId="0E798724"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Luxembourg </w:t>
            </w:r>
          </w:p>
        </w:tc>
        <w:tc>
          <w:tcPr>
            <w:tcW w:w="528" w:type="pct"/>
            <w:shd w:val="clear" w:color="auto" w:fill="EAF1DD" w:themeFill="accent3" w:themeFillTint="33"/>
          </w:tcPr>
          <w:p w14:paraId="67421A4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EAF1DD" w:themeFill="accent3" w:themeFillTint="33"/>
          </w:tcPr>
          <w:p w14:paraId="6DF6604B"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1FD902E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EAF1DD" w:themeFill="accent3" w:themeFillTint="33"/>
          </w:tcPr>
          <w:p w14:paraId="6352044E" w14:textId="77777777" w:rsidR="00B13AF6" w:rsidRPr="00142AF1" w:rsidRDefault="00B13AF6" w:rsidP="00B13AF6">
            <w:pPr>
              <w:jc w:val="both"/>
              <w:rPr>
                <w:rFonts w:ascii="Arial" w:hAnsi="Arial" w:cs="Arial"/>
                <w:b/>
                <w:sz w:val="15"/>
                <w:szCs w:val="15"/>
                <w:lang w:val="ro-RO"/>
              </w:rPr>
            </w:pPr>
          </w:p>
        </w:tc>
        <w:tc>
          <w:tcPr>
            <w:tcW w:w="681" w:type="pct"/>
            <w:shd w:val="clear" w:color="auto" w:fill="EAF1DD" w:themeFill="accent3" w:themeFillTint="33"/>
          </w:tcPr>
          <w:p w14:paraId="5C7C05BE" w14:textId="77777777" w:rsidR="00B13AF6" w:rsidRPr="00142AF1" w:rsidRDefault="00B13AF6" w:rsidP="00B13AF6">
            <w:pPr>
              <w:jc w:val="both"/>
              <w:rPr>
                <w:rFonts w:ascii="Arial" w:hAnsi="Arial" w:cs="Arial"/>
                <w:b/>
                <w:sz w:val="15"/>
                <w:szCs w:val="15"/>
                <w:lang w:val="ro-RO"/>
              </w:rPr>
            </w:pPr>
          </w:p>
        </w:tc>
        <w:tc>
          <w:tcPr>
            <w:tcW w:w="537" w:type="pct"/>
            <w:shd w:val="clear" w:color="auto" w:fill="EAF1DD" w:themeFill="accent3" w:themeFillTint="33"/>
          </w:tcPr>
          <w:p w14:paraId="1CF528F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99" w:type="pct"/>
            <w:shd w:val="clear" w:color="auto" w:fill="EAF1DD" w:themeFill="accent3" w:themeFillTint="33"/>
          </w:tcPr>
          <w:p w14:paraId="04311E2B" w14:textId="77777777" w:rsidR="00B13AF6" w:rsidRPr="00142AF1" w:rsidRDefault="00B13AF6" w:rsidP="00B13AF6">
            <w:pPr>
              <w:jc w:val="both"/>
              <w:rPr>
                <w:rFonts w:ascii="Arial" w:hAnsi="Arial" w:cs="Arial"/>
                <w:b/>
                <w:sz w:val="15"/>
                <w:szCs w:val="15"/>
                <w:lang w:val="ro-RO"/>
              </w:rPr>
            </w:pPr>
          </w:p>
        </w:tc>
        <w:tc>
          <w:tcPr>
            <w:tcW w:w="529" w:type="pct"/>
            <w:shd w:val="clear" w:color="auto" w:fill="EAF1DD" w:themeFill="accent3" w:themeFillTint="33"/>
          </w:tcPr>
          <w:p w14:paraId="6B5EFEF5"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r>
      <w:tr w:rsidR="00B13AF6" w:rsidRPr="00142AF1" w14:paraId="62265780" w14:textId="77777777" w:rsidTr="00B13AF6">
        <w:tc>
          <w:tcPr>
            <w:tcW w:w="614" w:type="pct"/>
            <w:shd w:val="clear" w:color="auto" w:fill="auto"/>
          </w:tcPr>
          <w:p w14:paraId="4ABDB637"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Malta</w:t>
            </w:r>
          </w:p>
        </w:tc>
        <w:tc>
          <w:tcPr>
            <w:tcW w:w="528" w:type="pct"/>
            <w:shd w:val="clear" w:color="auto" w:fill="auto"/>
          </w:tcPr>
          <w:p w14:paraId="6B043A3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auto"/>
          </w:tcPr>
          <w:p w14:paraId="1C3B2355" w14:textId="77777777" w:rsidR="00B13AF6" w:rsidRPr="00142AF1" w:rsidRDefault="00B13AF6" w:rsidP="00B13AF6">
            <w:pPr>
              <w:jc w:val="both"/>
              <w:rPr>
                <w:rFonts w:ascii="Arial" w:hAnsi="Arial" w:cs="Arial"/>
                <w:b/>
                <w:sz w:val="15"/>
                <w:szCs w:val="15"/>
                <w:lang w:val="ro-RO"/>
              </w:rPr>
            </w:pPr>
          </w:p>
        </w:tc>
        <w:tc>
          <w:tcPr>
            <w:tcW w:w="454" w:type="pct"/>
            <w:shd w:val="clear" w:color="auto" w:fill="auto"/>
          </w:tcPr>
          <w:p w14:paraId="23C74062" w14:textId="77777777" w:rsidR="00B13AF6" w:rsidRPr="00142AF1" w:rsidRDefault="00B13AF6" w:rsidP="00B13AF6">
            <w:pPr>
              <w:jc w:val="both"/>
              <w:rPr>
                <w:rFonts w:ascii="Arial" w:hAnsi="Arial" w:cs="Arial"/>
                <w:b/>
                <w:sz w:val="15"/>
                <w:szCs w:val="15"/>
                <w:lang w:val="ro-RO"/>
              </w:rPr>
            </w:pPr>
          </w:p>
        </w:tc>
        <w:tc>
          <w:tcPr>
            <w:tcW w:w="530" w:type="pct"/>
            <w:shd w:val="clear" w:color="auto" w:fill="auto"/>
          </w:tcPr>
          <w:p w14:paraId="2DFDB48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auto"/>
          </w:tcPr>
          <w:p w14:paraId="7903C9C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37" w:type="pct"/>
            <w:shd w:val="clear" w:color="auto" w:fill="auto"/>
          </w:tcPr>
          <w:p w14:paraId="2161BC1B" w14:textId="77777777" w:rsidR="00B13AF6" w:rsidRPr="00142AF1" w:rsidRDefault="00B13AF6" w:rsidP="00B13AF6">
            <w:pPr>
              <w:jc w:val="both"/>
              <w:rPr>
                <w:rFonts w:ascii="Arial" w:hAnsi="Arial" w:cs="Arial"/>
                <w:b/>
                <w:sz w:val="15"/>
                <w:szCs w:val="15"/>
                <w:lang w:val="ro-RO"/>
              </w:rPr>
            </w:pPr>
          </w:p>
        </w:tc>
        <w:tc>
          <w:tcPr>
            <w:tcW w:w="599" w:type="pct"/>
            <w:shd w:val="clear" w:color="auto" w:fill="auto"/>
          </w:tcPr>
          <w:p w14:paraId="3D7A0A6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9" w:type="pct"/>
            <w:shd w:val="clear" w:color="auto" w:fill="auto"/>
          </w:tcPr>
          <w:p w14:paraId="0DED42BF" w14:textId="77777777" w:rsidR="00B13AF6" w:rsidRPr="00142AF1" w:rsidRDefault="00B13AF6" w:rsidP="00B13AF6">
            <w:pPr>
              <w:jc w:val="both"/>
              <w:rPr>
                <w:rFonts w:ascii="Arial" w:hAnsi="Arial" w:cs="Arial"/>
                <w:b/>
                <w:sz w:val="15"/>
                <w:szCs w:val="15"/>
                <w:lang w:val="ro-RO"/>
              </w:rPr>
            </w:pPr>
          </w:p>
        </w:tc>
      </w:tr>
      <w:tr w:rsidR="00B13AF6" w:rsidRPr="00142AF1" w14:paraId="662FA0F6" w14:textId="77777777" w:rsidTr="00B13AF6">
        <w:tc>
          <w:tcPr>
            <w:tcW w:w="614" w:type="pct"/>
            <w:shd w:val="clear" w:color="auto" w:fill="EAF1DD" w:themeFill="accent3" w:themeFillTint="33"/>
          </w:tcPr>
          <w:p w14:paraId="73F7B997"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Olanda</w:t>
            </w:r>
          </w:p>
        </w:tc>
        <w:tc>
          <w:tcPr>
            <w:tcW w:w="528" w:type="pct"/>
            <w:shd w:val="clear" w:color="auto" w:fill="EAF1DD" w:themeFill="accent3" w:themeFillTint="33"/>
          </w:tcPr>
          <w:p w14:paraId="0197CBD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8" w:type="pct"/>
            <w:shd w:val="clear" w:color="auto" w:fill="EAF1DD" w:themeFill="accent3" w:themeFillTint="33"/>
          </w:tcPr>
          <w:p w14:paraId="3774E0C9"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454" w:type="pct"/>
            <w:shd w:val="clear" w:color="auto" w:fill="EAF1DD" w:themeFill="accent3" w:themeFillTint="33"/>
          </w:tcPr>
          <w:p w14:paraId="19E05065" w14:textId="77777777" w:rsidR="00B13AF6" w:rsidRPr="00142AF1" w:rsidRDefault="00B13AF6" w:rsidP="00B13AF6">
            <w:pPr>
              <w:jc w:val="both"/>
              <w:rPr>
                <w:rFonts w:ascii="Arial" w:hAnsi="Arial" w:cs="Arial"/>
                <w:b/>
                <w:sz w:val="15"/>
                <w:szCs w:val="15"/>
                <w:lang w:val="ro-RO"/>
              </w:rPr>
            </w:pPr>
          </w:p>
        </w:tc>
        <w:tc>
          <w:tcPr>
            <w:tcW w:w="530" w:type="pct"/>
            <w:shd w:val="clear" w:color="auto" w:fill="EAF1DD" w:themeFill="accent3" w:themeFillTint="33"/>
          </w:tcPr>
          <w:p w14:paraId="4D78FBA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EAF1DD" w:themeFill="accent3" w:themeFillTint="33"/>
          </w:tcPr>
          <w:p w14:paraId="355BCC2D" w14:textId="77777777" w:rsidR="00B13AF6" w:rsidRPr="00142AF1" w:rsidRDefault="00B13AF6" w:rsidP="00B13AF6">
            <w:pPr>
              <w:jc w:val="both"/>
              <w:rPr>
                <w:rFonts w:ascii="Arial" w:hAnsi="Arial" w:cs="Arial"/>
                <w:b/>
                <w:sz w:val="15"/>
                <w:szCs w:val="15"/>
                <w:lang w:val="ro-RO"/>
              </w:rPr>
            </w:pPr>
          </w:p>
        </w:tc>
        <w:tc>
          <w:tcPr>
            <w:tcW w:w="537" w:type="pct"/>
            <w:shd w:val="clear" w:color="auto" w:fill="EAF1DD" w:themeFill="accent3" w:themeFillTint="33"/>
          </w:tcPr>
          <w:p w14:paraId="1DB4BA42"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99" w:type="pct"/>
            <w:shd w:val="clear" w:color="auto" w:fill="EAF1DD" w:themeFill="accent3" w:themeFillTint="33"/>
          </w:tcPr>
          <w:p w14:paraId="395A3CA2"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9" w:type="pct"/>
            <w:shd w:val="clear" w:color="auto" w:fill="EAF1DD" w:themeFill="accent3" w:themeFillTint="33"/>
          </w:tcPr>
          <w:p w14:paraId="55D4F7B4"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r>
      <w:tr w:rsidR="00B13AF6" w:rsidRPr="00142AF1" w14:paraId="52538D92" w14:textId="77777777" w:rsidTr="00B13AF6">
        <w:tc>
          <w:tcPr>
            <w:tcW w:w="614" w:type="pct"/>
            <w:shd w:val="clear" w:color="auto" w:fill="auto"/>
          </w:tcPr>
          <w:p w14:paraId="4C3EDEC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Polonia</w:t>
            </w:r>
          </w:p>
        </w:tc>
        <w:tc>
          <w:tcPr>
            <w:tcW w:w="528" w:type="pct"/>
            <w:shd w:val="clear" w:color="auto" w:fill="auto"/>
          </w:tcPr>
          <w:p w14:paraId="22F530D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auto"/>
          </w:tcPr>
          <w:p w14:paraId="33606D72" w14:textId="77777777" w:rsidR="00B13AF6" w:rsidRPr="00142AF1" w:rsidRDefault="00B13AF6" w:rsidP="00B13AF6">
            <w:pPr>
              <w:jc w:val="both"/>
              <w:rPr>
                <w:rFonts w:ascii="Arial" w:hAnsi="Arial" w:cs="Arial"/>
                <w:b/>
                <w:sz w:val="15"/>
                <w:szCs w:val="15"/>
                <w:lang w:val="ro-RO"/>
              </w:rPr>
            </w:pPr>
          </w:p>
        </w:tc>
        <w:tc>
          <w:tcPr>
            <w:tcW w:w="454" w:type="pct"/>
            <w:shd w:val="clear" w:color="auto" w:fill="auto"/>
          </w:tcPr>
          <w:p w14:paraId="15537C1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auto"/>
          </w:tcPr>
          <w:p w14:paraId="3ECD4C3C" w14:textId="77777777" w:rsidR="00B13AF6" w:rsidRPr="00142AF1" w:rsidRDefault="00B13AF6" w:rsidP="00B13AF6">
            <w:pPr>
              <w:jc w:val="both"/>
              <w:rPr>
                <w:rFonts w:ascii="Arial" w:hAnsi="Arial" w:cs="Arial"/>
                <w:b/>
                <w:sz w:val="15"/>
                <w:szCs w:val="15"/>
                <w:lang w:val="ro-RO"/>
              </w:rPr>
            </w:pPr>
          </w:p>
        </w:tc>
        <w:tc>
          <w:tcPr>
            <w:tcW w:w="681" w:type="pct"/>
            <w:shd w:val="clear" w:color="auto" w:fill="auto"/>
          </w:tcPr>
          <w:p w14:paraId="64F2829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auto"/>
          </w:tcPr>
          <w:p w14:paraId="4689EC05" w14:textId="77777777" w:rsidR="00B13AF6" w:rsidRPr="00142AF1" w:rsidRDefault="00B13AF6" w:rsidP="00B13AF6">
            <w:pPr>
              <w:jc w:val="both"/>
              <w:rPr>
                <w:rFonts w:ascii="Arial" w:hAnsi="Arial" w:cs="Arial"/>
                <w:b/>
                <w:sz w:val="15"/>
                <w:szCs w:val="15"/>
                <w:lang w:val="ro-RO"/>
              </w:rPr>
            </w:pPr>
          </w:p>
        </w:tc>
        <w:tc>
          <w:tcPr>
            <w:tcW w:w="599" w:type="pct"/>
            <w:shd w:val="clear" w:color="auto" w:fill="auto"/>
          </w:tcPr>
          <w:p w14:paraId="343068FD" w14:textId="77777777" w:rsidR="00B13AF6" w:rsidRPr="00142AF1" w:rsidRDefault="00B13AF6" w:rsidP="00B13AF6">
            <w:pPr>
              <w:jc w:val="both"/>
              <w:rPr>
                <w:rFonts w:ascii="Arial" w:hAnsi="Arial" w:cs="Arial"/>
                <w:b/>
                <w:sz w:val="15"/>
                <w:szCs w:val="15"/>
                <w:lang w:val="ro-RO"/>
              </w:rPr>
            </w:pPr>
          </w:p>
        </w:tc>
        <w:tc>
          <w:tcPr>
            <w:tcW w:w="529" w:type="pct"/>
            <w:shd w:val="clear" w:color="auto" w:fill="auto"/>
          </w:tcPr>
          <w:p w14:paraId="40387E5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r>
      <w:tr w:rsidR="00B13AF6" w:rsidRPr="00142AF1" w14:paraId="3E6BA953" w14:textId="77777777" w:rsidTr="00B13AF6">
        <w:tc>
          <w:tcPr>
            <w:tcW w:w="614" w:type="pct"/>
            <w:shd w:val="clear" w:color="auto" w:fill="EAF1DD" w:themeFill="accent3" w:themeFillTint="33"/>
          </w:tcPr>
          <w:p w14:paraId="6A6AFC3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Portugalia</w:t>
            </w:r>
          </w:p>
        </w:tc>
        <w:tc>
          <w:tcPr>
            <w:tcW w:w="528" w:type="pct"/>
            <w:shd w:val="clear" w:color="auto" w:fill="EAF1DD" w:themeFill="accent3" w:themeFillTint="33"/>
          </w:tcPr>
          <w:p w14:paraId="2559E20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EAF1DD" w:themeFill="accent3" w:themeFillTint="33"/>
          </w:tcPr>
          <w:p w14:paraId="04420F67"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75558D80" w14:textId="77777777" w:rsidR="00B13AF6" w:rsidRPr="00142AF1" w:rsidRDefault="00B13AF6" w:rsidP="00B13AF6">
            <w:pPr>
              <w:jc w:val="both"/>
              <w:rPr>
                <w:rFonts w:ascii="Arial" w:hAnsi="Arial" w:cs="Arial"/>
                <w:b/>
                <w:sz w:val="15"/>
                <w:szCs w:val="15"/>
                <w:lang w:val="ro-RO"/>
              </w:rPr>
            </w:pPr>
          </w:p>
        </w:tc>
        <w:tc>
          <w:tcPr>
            <w:tcW w:w="530" w:type="pct"/>
            <w:shd w:val="clear" w:color="auto" w:fill="EAF1DD" w:themeFill="accent3" w:themeFillTint="33"/>
          </w:tcPr>
          <w:p w14:paraId="6E225258"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EAF1DD" w:themeFill="accent3" w:themeFillTint="33"/>
          </w:tcPr>
          <w:p w14:paraId="35BDFB12"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EAF1DD" w:themeFill="accent3" w:themeFillTint="33"/>
          </w:tcPr>
          <w:p w14:paraId="5455BA2E" w14:textId="77777777" w:rsidR="00B13AF6" w:rsidRPr="00142AF1" w:rsidRDefault="00B13AF6" w:rsidP="00B13AF6">
            <w:pPr>
              <w:jc w:val="both"/>
              <w:rPr>
                <w:rFonts w:ascii="Arial" w:hAnsi="Arial" w:cs="Arial"/>
                <w:b/>
                <w:sz w:val="15"/>
                <w:szCs w:val="15"/>
                <w:lang w:val="ro-RO"/>
              </w:rPr>
            </w:pPr>
          </w:p>
        </w:tc>
        <w:tc>
          <w:tcPr>
            <w:tcW w:w="599" w:type="pct"/>
            <w:shd w:val="clear" w:color="auto" w:fill="EAF1DD" w:themeFill="accent3" w:themeFillTint="33"/>
          </w:tcPr>
          <w:p w14:paraId="77D44BF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29" w:type="pct"/>
            <w:shd w:val="clear" w:color="auto" w:fill="EAF1DD" w:themeFill="accent3" w:themeFillTint="33"/>
          </w:tcPr>
          <w:p w14:paraId="2673AAC9" w14:textId="77777777" w:rsidR="00B13AF6" w:rsidRPr="00142AF1" w:rsidRDefault="00B13AF6" w:rsidP="00B13AF6">
            <w:pPr>
              <w:jc w:val="both"/>
              <w:rPr>
                <w:rFonts w:ascii="Arial" w:hAnsi="Arial" w:cs="Arial"/>
                <w:b/>
                <w:sz w:val="15"/>
                <w:szCs w:val="15"/>
                <w:lang w:val="ro-RO"/>
              </w:rPr>
            </w:pPr>
          </w:p>
        </w:tc>
      </w:tr>
      <w:tr w:rsidR="00B13AF6" w:rsidRPr="00142AF1" w14:paraId="1E2EB7EA" w14:textId="77777777" w:rsidTr="00B13AF6">
        <w:tc>
          <w:tcPr>
            <w:tcW w:w="614" w:type="pct"/>
            <w:shd w:val="clear" w:color="auto" w:fill="auto"/>
          </w:tcPr>
          <w:p w14:paraId="434BB9DB"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România</w:t>
            </w:r>
          </w:p>
        </w:tc>
        <w:tc>
          <w:tcPr>
            <w:tcW w:w="528" w:type="pct"/>
            <w:shd w:val="clear" w:color="auto" w:fill="auto"/>
          </w:tcPr>
          <w:p w14:paraId="4B25E53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auto"/>
          </w:tcPr>
          <w:p w14:paraId="07D67274" w14:textId="77777777" w:rsidR="00B13AF6" w:rsidRPr="00142AF1" w:rsidRDefault="00B13AF6" w:rsidP="00B13AF6">
            <w:pPr>
              <w:jc w:val="both"/>
              <w:rPr>
                <w:rFonts w:ascii="Arial" w:hAnsi="Arial" w:cs="Arial"/>
                <w:b/>
                <w:sz w:val="15"/>
                <w:szCs w:val="15"/>
                <w:lang w:val="ro-RO"/>
              </w:rPr>
            </w:pPr>
          </w:p>
        </w:tc>
        <w:tc>
          <w:tcPr>
            <w:tcW w:w="454" w:type="pct"/>
            <w:shd w:val="clear" w:color="auto" w:fill="auto"/>
          </w:tcPr>
          <w:p w14:paraId="48F183F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auto"/>
          </w:tcPr>
          <w:p w14:paraId="74605A91" w14:textId="77777777" w:rsidR="00B13AF6" w:rsidRPr="00142AF1" w:rsidRDefault="00B13AF6" w:rsidP="00B13AF6">
            <w:pPr>
              <w:jc w:val="both"/>
              <w:rPr>
                <w:rFonts w:ascii="Arial" w:hAnsi="Arial" w:cs="Arial"/>
                <w:b/>
                <w:sz w:val="15"/>
                <w:szCs w:val="15"/>
                <w:lang w:val="ro-RO"/>
              </w:rPr>
            </w:pPr>
          </w:p>
        </w:tc>
        <w:tc>
          <w:tcPr>
            <w:tcW w:w="681" w:type="pct"/>
            <w:shd w:val="clear" w:color="auto" w:fill="auto"/>
          </w:tcPr>
          <w:p w14:paraId="2F7F6397"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auto"/>
          </w:tcPr>
          <w:p w14:paraId="451C5585" w14:textId="77777777" w:rsidR="00B13AF6" w:rsidRPr="00142AF1" w:rsidRDefault="00B13AF6" w:rsidP="00B13AF6">
            <w:pPr>
              <w:jc w:val="both"/>
              <w:rPr>
                <w:rFonts w:ascii="Arial" w:hAnsi="Arial" w:cs="Arial"/>
                <w:b/>
                <w:sz w:val="15"/>
                <w:szCs w:val="15"/>
                <w:lang w:val="ro-RO"/>
              </w:rPr>
            </w:pPr>
          </w:p>
        </w:tc>
        <w:tc>
          <w:tcPr>
            <w:tcW w:w="599" w:type="pct"/>
            <w:shd w:val="clear" w:color="auto" w:fill="auto"/>
          </w:tcPr>
          <w:p w14:paraId="6B09BBF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9" w:type="pct"/>
            <w:shd w:val="clear" w:color="auto" w:fill="auto"/>
          </w:tcPr>
          <w:p w14:paraId="6F7CB4B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r>
      <w:tr w:rsidR="00B13AF6" w:rsidRPr="00142AF1" w14:paraId="475C3FD9" w14:textId="77777777" w:rsidTr="00B13AF6">
        <w:tc>
          <w:tcPr>
            <w:tcW w:w="614" w:type="pct"/>
            <w:shd w:val="clear" w:color="auto" w:fill="EAF1DD" w:themeFill="accent3" w:themeFillTint="33"/>
          </w:tcPr>
          <w:p w14:paraId="01524C3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Slovacia</w:t>
            </w:r>
          </w:p>
        </w:tc>
        <w:tc>
          <w:tcPr>
            <w:tcW w:w="528" w:type="pct"/>
            <w:shd w:val="clear" w:color="auto" w:fill="EAF1DD" w:themeFill="accent3" w:themeFillTint="33"/>
          </w:tcPr>
          <w:p w14:paraId="4D42F3B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8" w:type="pct"/>
            <w:shd w:val="clear" w:color="auto" w:fill="EAF1DD" w:themeFill="accent3" w:themeFillTint="33"/>
          </w:tcPr>
          <w:p w14:paraId="1C8D42A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454" w:type="pct"/>
            <w:shd w:val="clear" w:color="auto" w:fill="EAF1DD" w:themeFill="accent3" w:themeFillTint="33"/>
          </w:tcPr>
          <w:p w14:paraId="7242A6F4"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EAF1DD" w:themeFill="accent3" w:themeFillTint="33"/>
          </w:tcPr>
          <w:p w14:paraId="020BD7E1" w14:textId="77777777" w:rsidR="00B13AF6" w:rsidRPr="00142AF1" w:rsidRDefault="00B13AF6" w:rsidP="00B13AF6">
            <w:pPr>
              <w:jc w:val="both"/>
              <w:rPr>
                <w:rFonts w:ascii="Arial" w:hAnsi="Arial" w:cs="Arial"/>
                <w:b/>
                <w:sz w:val="15"/>
                <w:szCs w:val="15"/>
                <w:lang w:val="ro-RO"/>
              </w:rPr>
            </w:pPr>
          </w:p>
        </w:tc>
        <w:tc>
          <w:tcPr>
            <w:tcW w:w="681" w:type="pct"/>
            <w:shd w:val="clear" w:color="auto" w:fill="EAF1DD" w:themeFill="accent3" w:themeFillTint="33"/>
          </w:tcPr>
          <w:p w14:paraId="1B658252" w14:textId="77777777" w:rsidR="00B13AF6" w:rsidRPr="00142AF1" w:rsidRDefault="00B13AF6" w:rsidP="00B13AF6">
            <w:pPr>
              <w:jc w:val="both"/>
              <w:rPr>
                <w:rFonts w:ascii="Arial" w:hAnsi="Arial" w:cs="Arial"/>
                <w:b/>
                <w:sz w:val="15"/>
                <w:szCs w:val="15"/>
                <w:lang w:val="ro-RO"/>
              </w:rPr>
            </w:pPr>
          </w:p>
        </w:tc>
        <w:tc>
          <w:tcPr>
            <w:tcW w:w="537" w:type="pct"/>
            <w:shd w:val="clear" w:color="auto" w:fill="EAF1DD" w:themeFill="accent3" w:themeFillTint="33"/>
          </w:tcPr>
          <w:p w14:paraId="20454462"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99" w:type="pct"/>
            <w:shd w:val="clear" w:color="auto" w:fill="EAF1DD" w:themeFill="accent3" w:themeFillTint="33"/>
          </w:tcPr>
          <w:p w14:paraId="1C5D1DC0" w14:textId="77777777" w:rsidR="00B13AF6" w:rsidRPr="00142AF1" w:rsidRDefault="00B13AF6" w:rsidP="00B13AF6">
            <w:pPr>
              <w:jc w:val="both"/>
              <w:rPr>
                <w:rFonts w:ascii="Arial" w:hAnsi="Arial" w:cs="Arial"/>
                <w:b/>
                <w:sz w:val="15"/>
                <w:szCs w:val="15"/>
                <w:lang w:val="ro-RO"/>
              </w:rPr>
            </w:pPr>
          </w:p>
        </w:tc>
        <w:tc>
          <w:tcPr>
            <w:tcW w:w="529" w:type="pct"/>
            <w:shd w:val="clear" w:color="auto" w:fill="EAF1DD" w:themeFill="accent3" w:themeFillTint="33"/>
          </w:tcPr>
          <w:p w14:paraId="3B4B006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r>
      <w:tr w:rsidR="00B13AF6" w:rsidRPr="00142AF1" w14:paraId="76B3B9EE" w14:textId="77777777" w:rsidTr="00B13AF6">
        <w:tc>
          <w:tcPr>
            <w:tcW w:w="614" w:type="pct"/>
            <w:shd w:val="clear" w:color="auto" w:fill="auto"/>
          </w:tcPr>
          <w:p w14:paraId="390A310A"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Slovenia</w:t>
            </w:r>
          </w:p>
        </w:tc>
        <w:tc>
          <w:tcPr>
            <w:tcW w:w="528" w:type="pct"/>
            <w:shd w:val="clear" w:color="auto" w:fill="auto"/>
          </w:tcPr>
          <w:p w14:paraId="570811D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8" w:type="pct"/>
            <w:shd w:val="clear" w:color="auto" w:fill="auto"/>
          </w:tcPr>
          <w:p w14:paraId="6BA24531"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454" w:type="pct"/>
            <w:shd w:val="clear" w:color="auto" w:fill="auto"/>
          </w:tcPr>
          <w:p w14:paraId="4B4556F2"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auto"/>
          </w:tcPr>
          <w:p w14:paraId="3E255C5A" w14:textId="77777777" w:rsidR="00B13AF6" w:rsidRPr="00142AF1" w:rsidRDefault="00B13AF6" w:rsidP="00B13AF6">
            <w:pPr>
              <w:jc w:val="both"/>
              <w:rPr>
                <w:rFonts w:ascii="Arial" w:hAnsi="Arial" w:cs="Arial"/>
                <w:b/>
                <w:sz w:val="15"/>
                <w:szCs w:val="15"/>
                <w:lang w:val="ro-RO"/>
              </w:rPr>
            </w:pPr>
          </w:p>
        </w:tc>
        <w:tc>
          <w:tcPr>
            <w:tcW w:w="681" w:type="pct"/>
            <w:shd w:val="clear" w:color="auto" w:fill="auto"/>
          </w:tcPr>
          <w:p w14:paraId="3A54CBC0"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auto"/>
          </w:tcPr>
          <w:p w14:paraId="62196388" w14:textId="77777777" w:rsidR="00B13AF6" w:rsidRPr="00142AF1" w:rsidRDefault="00B13AF6" w:rsidP="00B13AF6">
            <w:pPr>
              <w:jc w:val="both"/>
              <w:rPr>
                <w:rFonts w:ascii="Arial" w:hAnsi="Arial" w:cs="Arial"/>
                <w:b/>
                <w:sz w:val="15"/>
                <w:szCs w:val="15"/>
                <w:lang w:val="ro-RO"/>
              </w:rPr>
            </w:pPr>
          </w:p>
        </w:tc>
        <w:tc>
          <w:tcPr>
            <w:tcW w:w="599" w:type="pct"/>
            <w:shd w:val="clear" w:color="auto" w:fill="auto"/>
          </w:tcPr>
          <w:p w14:paraId="030C4FF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9" w:type="pct"/>
            <w:shd w:val="clear" w:color="auto" w:fill="auto"/>
          </w:tcPr>
          <w:p w14:paraId="0A659938" w14:textId="77777777" w:rsidR="00B13AF6" w:rsidRPr="00142AF1" w:rsidRDefault="00B13AF6" w:rsidP="00B13AF6">
            <w:pPr>
              <w:jc w:val="both"/>
              <w:rPr>
                <w:rFonts w:ascii="Arial" w:hAnsi="Arial" w:cs="Arial"/>
                <w:b/>
                <w:sz w:val="15"/>
                <w:szCs w:val="15"/>
                <w:lang w:val="ro-RO"/>
              </w:rPr>
            </w:pPr>
          </w:p>
        </w:tc>
      </w:tr>
      <w:tr w:rsidR="00B13AF6" w:rsidRPr="00142AF1" w14:paraId="73DC0D01" w14:textId="77777777" w:rsidTr="00B13AF6">
        <w:tc>
          <w:tcPr>
            <w:tcW w:w="614" w:type="pct"/>
            <w:shd w:val="clear" w:color="auto" w:fill="EAF1DD" w:themeFill="accent3" w:themeFillTint="33"/>
          </w:tcPr>
          <w:p w14:paraId="67F0E652" w14:textId="0EF0F67F" w:rsidR="00B13AF6" w:rsidRPr="00142AF1" w:rsidRDefault="00142AF1" w:rsidP="00B13AF6">
            <w:pPr>
              <w:jc w:val="both"/>
              <w:rPr>
                <w:rFonts w:ascii="Arial" w:hAnsi="Arial" w:cs="Arial"/>
                <w:b/>
                <w:sz w:val="15"/>
                <w:szCs w:val="15"/>
                <w:lang w:val="ro-RO"/>
              </w:rPr>
            </w:pPr>
            <w:r w:rsidRPr="00142AF1">
              <w:rPr>
                <w:rFonts w:ascii="Arial" w:hAnsi="Arial" w:cs="Arial"/>
                <w:b/>
                <w:sz w:val="15"/>
                <w:szCs w:val="15"/>
                <w:lang w:val="ro-RO"/>
              </w:rPr>
              <w:t>Spania</w:t>
            </w:r>
          </w:p>
        </w:tc>
        <w:tc>
          <w:tcPr>
            <w:tcW w:w="528" w:type="pct"/>
            <w:shd w:val="clear" w:color="auto" w:fill="EAF1DD" w:themeFill="accent3" w:themeFillTint="33"/>
          </w:tcPr>
          <w:p w14:paraId="1FC0C70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528" w:type="pct"/>
            <w:shd w:val="clear" w:color="auto" w:fill="EAF1DD" w:themeFill="accent3" w:themeFillTint="33"/>
          </w:tcPr>
          <w:p w14:paraId="41A15A2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w:t>
            </w:r>
          </w:p>
        </w:tc>
        <w:tc>
          <w:tcPr>
            <w:tcW w:w="454" w:type="pct"/>
            <w:shd w:val="clear" w:color="auto" w:fill="EAF1DD" w:themeFill="accent3" w:themeFillTint="33"/>
          </w:tcPr>
          <w:p w14:paraId="660D2E03" w14:textId="77777777" w:rsidR="00B13AF6" w:rsidRPr="00142AF1" w:rsidRDefault="00B13AF6" w:rsidP="00B13AF6">
            <w:pPr>
              <w:jc w:val="both"/>
              <w:rPr>
                <w:rFonts w:ascii="Arial" w:hAnsi="Arial" w:cs="Arial"/>
                <w:b/>
                <w:sz w:val="15"/>
                <w:szCs w:val="15"/>
                <w:lang w:val="ro-RO"/>
              </w:rPr>
            </w:pPr>
          </w:p>
        </w:tc>
        <w:tc>
          <w:tcPr>
            <w:tcW w:w="530" w:type="pct"/>
            <w:shd w:val="clear" w:color="auto" w:fill="EAF1DD" w:themeFill="accent3" w:themeFillTint="33"/>
          </w:tcPr>
          <w:p w14:paraId="22AB15B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681" w:type="pct"/>
            <w:shd w:val="clear" w:color="auto" w:fill="EAF1DD" w:themeFill="accent3" w:themeFillTint="33"/>
          </w:tcPr>
          <w:p w14:paraId="186DB5AD" w14:textId="77777777" w:rsidR="00B13AF6" w:rsidRPr="00142AF1" w:rsidRDefault="00B13AF6" w:rsidP="00B13AF6">
            <w:pPr>
              <w:jc w:val="both"/>
              <w:rPr>
                <w:rFonts w:ascii="Arial" w:hAnsi="Arial" w:cs="Arial"/>
                <w:b/>
                <w:sz w:val="15"/>
                <w:szCs w:val="15"/>
                <w:lang w:val="ro-RO"/>
              </w:rPr>
            </w:pPr>
          </w:p>
        </w:tc>
        <w:tc>
          <w:tcPr>
            <w:tcW w:w="537" w:type="pct"/>
            <w:shd w:val="clear" w:color="auto" w:fill="EAF1DD" w:themeFill="accent3" w:themeFillTint="33"/>
          </w:tcPr>
          <w:p w14:paraId="43DF624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99" w:type="pct"/>
            <w:shd w:val="clear" w:color="auto" w:fill="EAF1DD" w:themeFill="accent3" w:themeFillTint="33"/>
          </w:tcPr>
          <w:p w14:paraId="6BCADD24" w14:textId="77777777" w:rsidR="00B13AF6" w:rsidRPr="00142AF1" w:rsidRDefault="00B13AF6" w:rsidP="00B13AF6">
            <w:pPr>
              <w:jc w:val="both"/>
              <w:rPr>
                <w:rFonts w:ascii="Arial" w:hAnsi="Arial" w:cs="Arial"/>
                <w:b/>
                <w:sz w:val="15"/>
                <w:szCs w:val="15"/>
                <w:lang w:val="ro-RO"/>
              </w:rPr>
            </w:pPr>
          </w:p>
        </w:tc>
        <w:tc>
          <w:tcPr>
            <w:tcW w:w="529" w:type="pct"/>
            <w:shd w:val="clear" w:color="auto" w:fill="EAF1DD" w:themeFill="accent3" w:themeFillTint="33"/>
          </w:tcPr>
          <w:p w14:paraId="60929E9E"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r>
      <w:tr w:rsidR="00B13AF6" w:rsidRPr="00142AF1" w14:paraId="79EE5C38" w14:textId="77777777" w:rsidTr="00B13AF6">
        <w:tc>
          <w:tcPr>
            <w:tcW w:w="614" w:type="pct"/>
            <w:shd w:val="clear" w:color="auto" w:fill="auto"/>
          </w:tcPr>
          <w:p w14:paraId="5BEBD7FF"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Suedia</w:t>
            </w:r>
          </w:p>
        </w:tc>
        <w:tc>
          <w:tcPr>
            <w:tcW w:w="528" w:type="pct"/>
            <w:shd w:val="clear" w:color="auto" w:fill="auto"/>
          </w:tcPr>
          <w:p w14:paraId="01CA3C90"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auto"/>
          </w:tcPr>
          <w:p w14:paraId="46821B81" w14:textId="77777777" w:rsidR="00B13AF6" w:rsidRPr="00142AF1" w:rsidRDefault="00B13AF6" w:rsidP="00B13AF6">
            <w:pPr>
              <w:jc w:val="both"/>
              <w:rPr>
                <w:rFonts w:ascii="Arial" w:hAnsi="Arial" w:cs="Arial"/>
                <w:b/>
                <w:sz w:val="15"/>
                <w:szCs w:val="15"/>
                <w:lang w:val="ro-RO"/>
              </w:rPr>
            </w:pPr>
          </w:p>
        </w:tc>
        <w:tc>
          <w:tcPr>
            <w:tcW w:w="454" w:type="pct"/>
            <w:shd w:val="clear" w:color="auto" w:fill="auto"/>
          </w:tcPr>
          <w:p w14:paraId="086610B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auto"/>
          </w:tcPr>
          <w:p w14:paraId="4E9CEA37" w14:textId="77777777" w:rsidR="00B13AF6" w:rsidRPr="00142AF1" w:rsidRDefault="00B13AF6" w:rsidP="00B13AF6">
            <w:pPr>
              <w:jc w:val="both"/>
              <w:rPr>
                <w:rFonts w:ascii="Arial" w:hAnsi="Arial" w:cs="Arial"/>
                <w:b/>
                <w:sz w:val="15"/>
                <w:szCs w:val="15"/>
                <w:lang w:val="ro-RO"/>
              </w:rPr>
            </w:pPr>
          </w:p>
        </w:tc>
        <w:tc>
          <w:tcPr>
            <w:tcW w:w="681" w:type="pct"/>
            <w:shd w:val="clear" w:color="auto" w:fill="auto"/>
          </w:tcPr>
          <w:p w14:paraId="74D22BB9" w14:textId="77777777" w:rsidR="00B13AF6" w:rsidRPr="00142AF1" w:rsidRDefault="00B13AF6" w:rsidP="00B13AF6">
            <w:pPr>
              <w:jc w:val="both"/>
              <w:rPr>
                <w:rFonts w:ascii="Arial" w:hAnsi="Arial" w:cs="Arial"/>
                <w:b/>
                <w:sz w:val="15"/>
                <w:szCs w:val="15"/>
                <w:lang w:val="ro-RO"/>
              </w:rPr>
            </w:pPr>
          </w:p>
        </w:tc>
        <w:tc>
          <w:tcPr>
            <w:tcW w:w="537" w:type="pct"/>
            <w:shd w:val="clear" w:color="auto" w:fill="auto"/>
          </w:tcPr>
          <w:p w14:paraId="3DE4600D"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99" w:type="pct"/>
            <w:shd w:val="clear" w:color="auto" w:fill="auto"/>
          </w:tcPr>
          <w:p w14:paraId="7D45B8B2" w14:textId="77777777" w:rsidR="00B13AF6" w:rsidRPr="00142AF1" w:rsidRDefault="00B13AF6" w:rsidP="00B13AF6">
            <w:pPr>
              <w:jc w:val="both"/>
              <w:rPr>
                <w:rFonts w:ascii="Arial" w:hAnsi="Arial" w:cs="Arial"/>
                <w:b/>
                <w:sz w:val="15"/>
                <w:szCs w:val="15"/>
                <w:lang w:val="ro-RO"/>
              </w:rPr>
            </w:pPr>
          </w:p>
        </w:tc>
        <w:tc>
          <w:tcPr>
            <w:tcW w:w="529" w:type="pct"/>
            <w:shd w:val="clear" w:color="auto" w:fill="auto"/>
          </w:tcPr>
          <w:p w14:paraId="76CB8D08"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r>
      <w:tr w:rsidR="00B13AF6" w:rsidRPr="00142AF1" w14:paraId="51313EBE" w14:textId="77777777" w:rsidTr="00B13AF6">
        <w:tc>
          <w:tcPr>
            <w:tcW w:w="614" w:type="pct"/>
            <w:shd w:val="clear" w:color="auto" w:fill="EAF1DD" w:themeFill="accent3" w:themeFillTint="33"/>
          </w:tcPr>
          <w:p w14:paraId="4854DB56"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Marea Britanie</w:t>
            </w:r>
          </w:p>
        </w:tc>
        <w:tc>
          <w:tcPr>
            <w:tcW w:w="528" w:type="pct"/>
            <w:shd w:val="clear" w:color="auto" w:fill="EAF1DD" w:themeFill="accent3" w:themeFillTint="33"/>
          </w:tcPr>
          <w:p w14:paraId="7A6F49FB"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8" w:type="pct"/>
            <w:shd w:val="clear" w:color="auto" w:fill="EAF1DD" w:themeFill="accent3" w:themeFillTint="33"/>
          </w:tcPr>
          <w:p w14:paraId="1A7616ED" w14:textId="77777777" w:rsidR="00B13AF6" w:rsidRPr="00142AF1" w:rsidRDefault="00B13AF6" w:rsidP="00B13AF6">
            <w:pPr>
              <w:jc w:val="both"/>
              <w:rPr>
                <w:rFonts w:ascii="Arial" w:hAnsi="Arial" w:cs="Arial"/>
                <w:b/>
                <w:sz w:val="15"/>
                <w:szCs w:val="15"/>
                <w:lang w:val="ro-RO"/>
              </w:rPr>
            </w:pPr>
          </w:p>
        </w:tc>
        <w:tc>
          <w:tcPr>
            <w:tcW w:w="454" w:type="pct"/>
            <w:shd w:val="clear" w:color="auto" w:fill="EAF1DD" w:themeFill="accent3" w:themeFillTint="33"/>
          </w:tcPr>
          <w:p w14:paraId="3F5A359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0" w:type="pct"/>
            <w:shd w:val="clear" w:color="auto" w:fill="EAF1DD" w:themeFill="accent3" w:themeFillTint="33"/>
          </w:tcPr>
          <w:p w14:paraId="02C61A14" w14:textId="77777777" w:rsidR="00B13AF6" w:rsidRPr="00142AF1" w:rsidRDefault="00B13AF6" w:rsidP="00B13AF6">
            <w:pPr>
              <w:jc w:val="both"/>
              <w:rPr>
                <w:rFonts w:ascii="Arial" w:hAnsi="Arial" w:cs="Arial"/>
                <w:b/>
                <w:sz w:val="15"/>
                <w:szCs w:val="15"/>
                <w:lang w:val="ro-RO"/>
              </w:rPr>
            </w:pPr>
          </w:p>
        </w:tc>
        <w:tc>
          <w:tcPr>
            <w:tcW w:w="681" w:type="pct"/>
            <w:shd w:val="clear" w:color="auto" w:fill="EAF1DD" w:themeFill="accent3" w:themeFillTint="33"/>
          </w:tcPr>
          <w:p w14:paraId="04E3244C"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 xml:space="preserve">X </w:t>
            </w:r>
          </w:p>
        </w:tc>
        <w:tc>
          <w:tcPr>
            <w:tcW w:w="537" w:type="pct"/>
            <w:shd w:val="clear" w:color="auto" w:fill="EAF1DD" w:themeFill="accent3" w:themeFillTint="33"/>
          </w:tcPr>
          <w:p w14:paraId="18F41F7A" w14:textId="77777777" w:rsidR="00B13AF6" w:rsidRPr="00142AF1" w:rsidRDefault="00B13AF6" w:rsidP="00B13AF6">
            <w:pPr>
              <w:jc w:val="both"/>
              <w:rPr>
                <w:rFonts w:ascii="Arial" w:hAnsi="Arial" w:cs="Arial"/>
                <w:b/>
                <w:sz w:val="15"/>
                <w:szCs w:val="15"/>
                <w:lang w:val="ro-RO"/>
              </w:rPr>
            </w:pPr>
          </w:p>
        </w:tc>
        <w:tc>
          <w:tcPr>
            <w:tcW w:w="599" w:type="pct"/>
            <w:shd w:val="clear" w:color="auto" w:fill="EAF1DD" w:themeFill="accent3" w:themeFillTint="33"/>
          </w:tcPr>
          <w:p w14:paraId="686847B3" w14:textId="77777777" w:rsidR="00B13AF6" w:rsidRPr="00142AF1" w:rsidRDefault="00B13AF6" w:rsidP="00B13AF6">
            <w:pPr>
              <w:jc w:val="both"/>
              <w:rPr>
                <w:rFonts w:ascii="Arial" w:hAnsi="Arial" w:cs="Arial"/>
                <w:b/>
                <w:sz w:val="15"/>
                <w:szCs w:val="15"/>
                <w:lang w:val="ro-RO"/>
              </w:rPr>
            </w:pPr>
            <w:r w:rsidRPr="00142AF1">
              <w:rPr>
                <w:rFonts w:ascii="Arial" w:hAnsi="Arial" w:cs="Arial"/>
                <w:b/>
                <w:sz w:val="15"/>
                <w:szCs w:val="15"/>
                <w:lang w:val="ro-RO"/>
              </w:rPr>
              <w:t>X</w:t>
            </w:r>
          </w:p>
        </w:tc>
        <w:tc>
          <w:tcPr>
            <w:tcW w:w="529" w:type="pct"/>
            <w:shd w:val="clear" w:color="auto" w:fill="EAF1DD" w:themeFill="accent3" w:themeFillTint="33"/>
          </w:tcPr>
          <w:p w14:paraId="03939E6C" w14:textId="77777777" w:rsidR="00B13AF6" w:rsidRPr="00142AF1" w:rsidRDefault="00B13AF6" w:rsidP="00B13AF6">
            <w:pPr>
              <w:jc w:val="both"/>
              <w:rPr>
                <w:rFonts w:ascii="Arial" w:hAnsi="Arial" w:cs="Arial"/>
                <w:b/>
                <w:sz w:val="15"/>
                <w:szCs w:val="15"/>
                <w:lang w:val="ro-RO"/>
              </w:rPr>
            </w:pPr>
          </w:p>
        </w:tc>
      </w:tr>
    </w:tbl>
    <w:p w14:paraId="6940F0FD" w14:textId="501753B4" w:rsidR="00B13AF6" w:rsidRPr="00142AF1" w:rsidRDefault="00B13AF6" w:rsidP="00142AF1">
      <w:pPr>
        <w:pStyle w:val="ListParagraph"/>
        <w:ind w:left="0"/>
        <w:jc w:val="both"/>
        <w:rPr>
          <w:rFonts w:ascii="Arial" w:hAnsi="Arial" w:cs="Arial"/>
          <w:sz w:val="18"/>
          <w:szCs w:val="18"/>
          <w:lang w:val="ro-RO"/>
        </w:rPr>
      </w:pPr>
      <w:r w:rsidRPr="00142AF1">
        <w:rPr>
          <w:rFonts w:ascii="Arial" w:hAnsi="Arial" w:cs="Arial"/>
          <w:i/>
          <w:sz w:val="18"/>
          <w:szCs w:val="18"/>
          <w:lang w:val="ro-RO"/>
        </w:rPr>
        <w:t>Surse</w:t>
      </w:r>
      <w:r w:rsidRPr="00142AF1">
        <w:rPr>
          <w:rFonts w:ascii="Arial" w:hAnsi="Arial" w:cs="Arial"/>
          <w:sz w:val="18"/>
          <w:szCs w:val="18"/>
          <w:lang w:val="ro-RO"/>
        </w:rPr>
        <w:t xml:space="preserve">: portalul E-justiție: procedura privind cererile cu valoare redusă, </w:t>
      </w:r>
      <w:r w:rsidR="000D42CE" w:rsidRPr="00142AF1">
        <w:rPr>
          <w:rFonts w:ascii="Arial" w:hAnsi="Arial" w:cs="Arial"/>
          <w:sz w:val="18"/>
          <w:szCs w:val="18"/>
          <w:lang w:val="ro-RO"/>
        </w:rPr>
        <w:t>documentele</w:t>
      </w:r>
      <w:r w:rsidRPr="00142AF1">
        <w:rPr>
          <w:rFonts w:ascii="Arial" w:hAnsi="Arial" w:cs="Arial"/>
          <w:sz w:val="18"/>
          <w:szCs w:val="18"/>
          <w:lang w:val="ro-RO"/>
        </w:rPr>
        <w:t xml:space="preserve"> juridice relevante din țara respectivă, informații de pe site-urile internet ale instanțelor țării respective.</w:t>
      </w:r>
    </w:p>
    <w:p w14:paraId="7B69FE50" w14:textId="3941FC33" w:rsidR="00B13AF6" w:rsidRPr="00142AF1" w:rsidRDefault="00B13AF6" w:rsidP="00142AF1">
      <w:pPr>
        <w:pStyle w:val="ListParagraph"/>
        <w:ind w:left="0"/>
        <w:jc w:val="both"/>
        <w:rPr>
          <w:rFonts w:ascii="Arial" w:hAnsi="Arial" w:cs="Arial"/>
          <w:sz w:val="18"/>
          <w:szCs w:val="18"/>
          <w:lang w:val="ro-RO"/>
        </w:rPr>
      </w:pPr>
      <w:r w:rsidRPr="00142AF1">
        <w:rPr>
          <w:rFonts w:ascii="Arial" w:hAnsi="Arial" w:cs="Arial"/>
          <w:i/>
          <w:sz w:val="18"/>
          <w:szCs w:val="18"/>
          <w:lang w:val="ro-RO"/>
        </w:rPr>
        <w:t>Notă:</w:t>
      </w:r>
      <w:r w:rsidRPr="00142AF1">
        <w:rPr>
          <w:rFonts w:ascii="Arial" w:hAnsi="Arial" w:cs="Arial"/>
          <w:sz w:val="18"/>
          <w:szCs w:val="18"/>
          <w:lang w:val="ro-RO"/>
        </w:rPr>
        <w:t xml:space="preserve"> "X" înseamnă da și "-" indică faptul că informațiile nu erau disponibile</w:t>
      </w:r>
    </w:p>
    <w:p w14:paraId="3374F22A" w14:textId="77777777" w:rsidR="00142AF1" w:rsidRPr="00142AF1" w:rsidRDefault="00142AF1" w:rsidP="00142AF1">
      <w:pPr>
        <w:pStyle w:val="ListParagraph"/>
        <w:ind w:left="0"/>
        <w:jc w:val="both"/>
        <w:rPr>
          <w:rFonts w:ascii="Arial" w:hAnsi="Arial" w:cs="Arial"/>
          <w:sz w:val="18"/>
          <w:szCs w:val="18"/>
          <w:lang w:val="ro-RO"/>
        </w:rPr>
      </w:pPr>
    </w:p>
    <w:p w14:paraId="4E020148" w14:textId="1ABDC8DF" w:rsidR="00B13AF6" w:rsidRPr="00142AF1" w:rsidRDefault="00B13AF6" w:rsidP="00142AF1">
      <w:pPr>
        <w:pStyle w:val="ListParagraph"/>
        <w:numPr>
          <w:ilvl w:val="0"/>
          <w:numId w:val="7"/>
        </w:numPr>
        <w:jc w:val="both"/>
        <w:rPr>
          <w:rFonts w:ascii="Arial" w:hAnsi="Arial" w:cs="Arial"/>
          <w:szCs w:val="20"/>
          <w:lang w:val="ro-RO"/>
        </w:rPr>
      </w:pPr>
      <w:r w:rsidRPr="00142AF1">
        <w:rPr>
          <w:rFonts w:ascii="Arial" w:hAnsi="Arial" w:cs="Arial"/>
          <w:szCs w:val="20"/>
          <w:lang w:val="ro-RO"/>
        </w:rPr>
        <w:t>Durata procedurii: o procedură accelerată este una dintre pietrele de temelie ale căii privind cererile cu valoare redusă. Deși nu există statistici pentru statele membre UE28 cu privire la durata medie a procedurilor, majoritatea țărilor au termene limitate pentru diferite etape ale procedurii, de exemplu: pentru stabilirea unei audieri odată ce a fost primită o cerere cu valoare redusă; pentru cazurile când reclamantul și pârâtul trebuie să răspundă; pentru când trebuie să se dea hotărârea judecătorească; și pentru momentul în care trebuie depus recursul. În Irlanda, în cazul în care părțile nu reușesc să ajungă la un acord prin intermediul grefierului, acestea sunt chemate la o ședință de judecată și legea prevede ca audierea judiciară să fie stabilită la cel puțin 14 zile după ce instanța primește cererea cu valoare redusă, deși, în practică, părțile au la dispoziție o lună pentru a se prezenta în instanță. În Ungaria, instanța trebuie să stabilească o audiere în termen de 60 de zile de la primirea unei cereri cu valoare redusă, iar în Portugalia audierea trebuie să aibă loc în termen de 30 de zile.</w:t>
      </w:r>
    </w:p>
    <w:p w14:paraId="7DCFDF49" w14:textId="77777777" w:rsidR="00142AF1" w:rsidRPr="00142AF1" w:rsidRDefault="00142AF1" w:rsidP="00142AF1">
      <w:pPr>
        <w:pStyle w:val="ListParagraph"/>
        <w:ind w:left="0"/>
        <w:jc w:val="both"/>
        <w:rPr>
          <w:rFonts w:ascii="Arial" w:hAnsi="Arial" w:cs="Arial"/>
          <w:szCs w:val="20"/>
          <w:lang w:val="ro-RO"/>
        </w:rPr>
      </w:pPr>
    </w:p>
    <w:p w14:paraId="6FC3975D" w14:textId="01FE318C" w:rsidR="00B13AF6" w:rsidRPr="00142AF1" w:rsidRDefault="00B13AF6" w:rsidP="00142AF1">
      <w:pPr>
        <w:pStyle w:val="ListParagraph"/>
        <w:numPr>
          <w:ilvl w:val="0"/>
          <w:numId w:val="7"/>
        </w:numPr>
        <w:jc w:val="both"/>
        <w:rPr>
          <w:rFonts w:ascii="Arial" w:hAnsi="Arial" w:cs="Arial"/>
          <w:szCs w:val="20"/>
          <w:lang w:val="ro-RO"/>
        </w:rPr>
      </w:pPr>
      <w:r w:rsidRPr="00142AF1">
        <w:rPr>
          <w:rFonts w:ascii="Arial" w:hAnsi="Arial" w:cs="Arial"/>
          <w:b/>
          <w:lang w:val="ro-RO"/>
        </w:rPr>
        <w:t>Executarea deciziilor</w:t>
      </w:r>
      <w:r w:rsidRPr="00142AF1">
        <w:rPr>
          <w:rFonts w:ascii="Arial" w:hAnsi="Arial" w:cs="Arial"/>
          <w:lang w:val="ro-RO"/>
        </w:rPr>
        <w:t xml:space="preserve">: Aranjamentele de executare influențează eficiența procedurii privind cererile cu valoare redusă. În mod special, mai multe țări dispun de proceduri specifice pentru a facilita executarea cererilor cu valoare redusă. În </w:t>
      </w:r>
      <w:r w:rsidRPr="00142AF1">
        <w:rPr>
          <w:rFonts w:ascii="Arial" w:hAnsi="Arial" w:cs="Arial"/>
          <w:b/>
          <w:lang w:val="ro-RO"/>
        </w:rPr>
        <w:t>Marea Britanie</w:t>
      </w:r>
      <w:r w:rsidRPr="00142AF1">
        <w:rPr>
          <w:rFonts w:ascii="Arial" w:hAnsi="Arial" w:cs="Arial"/>
          <w:lang w:val="ro-RO"/>
        </w:rPr>
        <w:t xml:space="preserve">, în cazul în care debitorul nu plătește după primirea ordinului judecătoresc, reclamantul poate cere instanței să colecteze plata sau să trimită executorii judecătorești pentru a o colecta. Reclamantul trebuie să plătească o altă taxă judiciară (în plus față de taxa plătită pentru procedura privind cererile cu valoare redusă) pentru ca instanța să poată procesa această cerere. În </w:t>
      </w:r>
      <w:r w:rsidRPr="00142AF1">
        <w:rPr>
          <w:rFonts w:ascii="Arial" w:hAnsi="Arial" w:cs="Arial"/>
          <w:b/>
          <w:lang w:val="ro-RO"/>
        </w:rPr>
        <w:t>Irlanda,</w:t>
      </w:r>
      <w:r w:rsidRPr="00142AF1">
        <w:rPr>
          <w:rFonts w:ascii="Arial" w:hAnsi="Arial" w:cs="Arial"/>
          <w:lang w:val="ro-RO"/>
        </w:rPr>
        <w:t xml:space="preserve"> în cazul în care pârâtul nu a plătit în termen de 28 de zile calendaristice, reclamantul se poate adresa șerifului pentru executarea deciziei.</w:t>
      </w:r>
    </w:p>
    <w:p w14:paraId="5F34637B" w14:textId="00A95FAB" w:rsidR="005E4592" w:rsidRPr="000D42CE" w:rsidRDefault="00C70629" w:rsidP="000D42CE">
      <w:pPr>
        <w:pStyle w:val="Heading1"/>
        <w:numPr>
          <w:ilvl w:val="0"/>
          <w:numId w:val="6"/>
        </w:numPr>
        <w:spacing w:line="240" w:lineRule="auto"/>
        <w:rPr>
          <w:rFonts w:ascii="Arial" w:hAnsi="Arial" w:cs="Arial"/>
          <w:lang w:val="ro-RO"/>
        </w:rPr>
      </w:pPr>
      <w:bookmarkStart w:id="12" w:name="_Toc492030094"/>
      <w:bookmarkEnd w:id="11"/>
      <w:r w:rsidRPr="000D42CE">
        <w:rPr>
          <w:rFonts w:ascii="Arial" w:hAnsi="Arial" w:cs="Arial"/>
          <w:lang w:val="ro-RO"/>
        </w:rPr>
        <w:t>R</w:t>
      </w:r>
      <w:r w:rsidR="00167C1C" w:rsidRPr="000D42CE">
        <w:rPr>
          <w:rFonts w:ascii="Arial" w:hAnsi="Arial" w:cs="Arial"/>
          <w:lang w:val="ro-RO"/>
        </w:rPr>
        <w:t>eguli referitoare la avocați și onorarii</w:t>
      </w:r>
      <w:bookmarkEnd w:id="12"/>
    </w:p>
    <w:p w14:paraId="5ADADCE9" w14:textId="77777777" w:rsidR="00A61864" w:rsidRPr="000D42CE" w:rsidRDefault="00A61864" w:rsidP="001A1366">
      <w:pPr>
        <w:spacing w:after="0" w:line="240" w:lineRule="auto"/>
        <w:jc w:val="both"/>
        <w:rPr>
          <w:rFonts w:ascii="Arial" w:hAnsi="Arial" w:cs="Arial"/>
          <w:b/>
          <w:lang w:val="ro-RO"/>
        </w:rPr>
      </w:pPr>
    </w:p>
    <w:p w14:paraId="62111458" w14:textId="2F5C0E9C" w:rsidR="000D42CE" w:rsidRPr="000D42CE" w:rsidRDefault="000D42CE" w:rsidP="000D42CE">
      <w:pPr>
        <w:pStyle w:val="ListParagraph"/>
        <w:numPr>
          <w:ilvl w:val="0"/>
          <w:numId w:val="7"/>
        </w:numPr>
        <w:spacing w:after="0" w:line="240" w:lineRule="auto"/>
        <w:jc w:val="both"/>
        <w:rPr>
          <w:rFonts w:ascii="Arial" w:hAnsi="Arial" w:cs="Arial"/>
          <w:lang w:val="ro-RO"/>
        </w:rPr>
      </w:pPr>
      <w:r w:rsidRPr="000D42CE">
        <w:rPr>
          <w:rFonts w:ascii="Arial" w:hAnsi="Arial" w:cs="Arial"/>
          <w:b/>
          <w:lang w:val="ro-RO"/>
        </w:rPr>
        <w:t>O caracteristică importantă a procedurii privind cererile cu valoare redusă este faptul că deseori elimină necesitatea ca părțile să fie reprezentate de un avocat.</w:t>
      </w:r>
      <w:r w:rsidRPr="000D42CE">
        <w:rPr>
          <w:rFonts w:ascii="Arial" w:hAnsi="Arial" w:cs="Arial"/>
          <w:lang w:val="ro-RO"/>
        </w:rPr>
        <w:t xml:space="preserve"> În majoritatea jurisdicțiilor, părțile au libertatea de a avea avocat, dacă doresc, dar adesea nu au dreptul la asistență juridică. Unele țări permit părților să fie reprezentate de către non-avocați (</w:t>
      </w:r>
      <w:r w:rsidRPr="000D42CE">
        <w:rPr>
          <w:rFonts w:ascii="Arial" w:hAnsi="Arial" w:cs="Arial"/>
          <w:b/>
          <w:lang w:val="ro-RO"/>
        </w:rPr>
        <w:t>Malta, Letonia și Regatul Unit</w:t>
      </w:r>
      <w:r w:rsidRPr="000D42CE">
        <w:rPr>
          <w:rFonts w:ascii="Arial" w:hAnsi="Arial" w:cs="Arial"/>
          <w:lang w:val="ro-RO"/>
        </w:rPr>
        <w:t>), în timp ce în alte țări (</w:t>
      </w:r>
      <w:r w:rsidRPr="000D42CE">
        <w:rPr>
          <w:rFonts w:ascii="Arial" w:hAnsi="Arial" w:cs="Arial"/>
          <w:b/>
          <w:lang w:val="ro-RO"/>
        </w:rPr>
        <w:t>Franța și Grecia</w:t>
      </w:r>
      <w:r w:rsidRPr="000D42CE">
        <w:rPr>
          <w:rFonts w:ascii="Arial" w:hAnsi="Arial" w:cs="Arial"/>
          <w:lang w:val="ro-RO"/>
        </w:rPr>
        <w:t xml:space="preserve">), legea enumeră persoanele care pot reprezenta părți, inclusiv soțul, partenerul înregistrat sau părinții. În </w:t>
      </w:r>
      <w:r w:rsidRPr="000D42CE">
        <w:rPr>
          <w:rFonts w:ascii="Arial" w:hAnsi="Arial" w:cs="Arial"/>
          <w:b/>
          <w:lang w:val="ro-RO"/>
        </w:rPr>
        <w:lastRenderedPageBreak/>
        <w:t>Austria, Danemarca și Germania</w:t>
      </w:r>
      <w:r w:rsidRPr="000D42CE">
        <w:rPr>
          <w:rFonts w:ascii="Arial" w:hAnsi="Arial" w:cs="Arial"/>
          <w:lang w:val="ro-RO"/>
        </w:rPr>
        <w:t>, judecătorul este cel care sfătuiește și orientează părțile cu privire la procedură, dar avocații pot fi prezenți și pot fi chiar obligatorii în anumite cazuri (a se vedea secțiunea 55 de mai jos)</w:t>
      </w:r>
      <w:r w:rsidRPr="000D42CE">
        <w:rPr>
          <w:rStyle w:val="FootnoteReference"/>
          <w:rFonts w:ascii="Arial" w:hAnsi="Arial" w:cs="Arial"/>
          <w:lang w:val="ro-RO"/>
        </w:rPr>
        <w:footnoteReference w:id="35"/>
      </w:r>
      <w:r w:rsidRPr="000D42CE">
        <w:rPr>
          <w:rFonts w:ascii="Arial" w:hAnsi="Arial" w:cs="Arial"/>
          <w:lang w:val="ro-RO"/>
        </w:rPr>
        <w:t xml:space="preserve">. Potrivit Doing Business, din toate jurisdicțiile UE, doar </w:t>
      </w:r>
      <w:r w:rsidRPr="000D42CE">
        <w:rPr>
          <w:rFonts w:ascii="Arial" w:hAnsi="Arial" w:cs="Arial"/>
          <w:b/>
          <w:lang w:val="ro-RO"/>
        </w:rPr>
        <w:t xml:space="preserve">Lituania </w:t>
      </w:r>
      <w:r w:rsidRPr="000D42CE">
        <w:rPr>
          <w:rFonts w:ascii="Arial" w:hAnsi="Arial" w:cs="Arial"/>
          <w:lang w:val="ro-RO"/>
        </w:rPr>
        <w:t xml:space="preserve">nu permite auto-reprezentarea în procedurile privind cererile cu valoare redusă. În </w:t>
      </w:r>
      <w:r w:rsidRPr="000D42CE">
        <w:rPr>
          <w:rFonts w:ascii="Arial" w:hAnsi="Arial" w:cs="Arial"/>
          <w:b/>
          <w:lang w:val="ro-RO"/>
        </w:rPr>
        <w:t>Letonia</w:t>
      </w:r>
      <w:r w:rsidRPr="000D42CE">
        <w:rPr>
          <w:rFonts w:ascii="Arial" w:hAnsi="Arial" w:cs="Arial"/>
          <w:lang w:val="ro-RO"/>
        </w:rPr>
        <w:t>, angajarea unui avocat este opțională. Nu s-a putut identifica nicio statistică care să reflecte dacă folosirea unui avocat contribuie la o procedură mai rapidă privind cererile cu valoare redusă.</w:t>
      </w:r>
    </w:p>
    <w:p w14:paraId="6E87F8E5" w14:textId="77777777" w:rsidR="001A1366" w:rsidRPr="000D42CE" w:rsidRDefault="001A1366" w:rsidP="001A1366">
      <w:pPr>
        <w:spacing w:after="0" w:line="240" w:lineRule="auto"/>
        <w:jc w:val="both"/>
        <w:rPr>
          <w:rFonts w:ascii="Arial" w:hAnsi="Arial" w:cs="Arial"/>
          <w:b/>
          <w:lang w:val="ro-RO"/>
        </w:rPr>
      </w:pPr>
    </w:p>
    <w:p w14:paraId="77D1CB51" w14:textId="6D5E1F0A" w:rsidR="000D42CE" w:rsidRPr="000D42CE" w:rsidRDefault="000D42CE" w:rsidP="000D42CE">
      <w:pPr>
        <w:pStyle w:val="ListParagraph"/>
        <w:numPr>
          <w:ilvl w:val="0"/>
          <w:numId w:val="7"/>
        </w:numPr>
        <w:spacing w:after="0" w:line="240" w:lineRule="auto"/>
        <w:jc w:val="both"/>
        <w:rPr>
          <w:rFonts w:ascii="Arial" w:hAnsi="Arial" w:cs="Arial"/>
          <w:lang w:val="ro-RO"/>
        </w:rPr>
      </w:pPr>
      <w:r w:rsidRPr="000D42CE">
        <w:rPr>
          <w:rFonts w:ascii="Arial" w:hAnsi="Arial" w:cs="Arial"/>
          <w:b/>
          <w:lang w:val="ro-RO"/>
        </w:rPr>
        <w:t>Ca și în cazul diferitelor opțiuni ale procedurii pentru calea de urmărire cu cereri cu valoare redusă, normele privind avocații și onorariile variază în statele membre.</w:t>
      </w:r>
      <w:r w:rsidRPr="000D42CE">
        <w:rPr>
          <w:rFonts w:ascii="Arial" w:hAnsi="Arial" w:cs="Arial"/>
          <w:lang w:val="ro-RO"/>
        </w:rPr>
        <w:t xml:space="preserve"> Statele pot dori să analizeze opțiunile disponibile și să aleagă soluțiile care se potrivesc cel mai bine nevoilor și resurselor acestora.</w:t>
      </w:r>
    </w:p>
    <w:p w14:paraId="4ED9BB7E" w14:textId="452E80D5" w:rsidR="000D42CE" w:rsidRPr="000D42CE" w:rsidRDefault="000D42CE" w:rsidP="000D42CE">
      <w:pPr>
        <w:pStyle w:val="ListParagraph"/>
        <w:spacing w:after="0" w:line="240" w:lineRule="auto"/>
        <w:ind w:left="0"/>
        <w:jc w:val="both"/>
        <w:rPr>
          <w:rFonts w:ascii="Arial" w:hAnsi="Arial" w:cs="Arial"/>
          <w:lang w:val="ro-RO"/>
        </w:rPr>
      </w:pPr>
    </w:p>
    <w:p w14:paraId="163BD86A" w14:textId="2B2A9DA0" w:rsidR="000D42CE" w:rsidRPr="000D42CE" w:rsidRDefault="000D42CE" w:rsidP="000D42CE">
      <w:pPr>
        <w:pStyle w:val="ListParagraph"/>
        <w:numPr>
          <w:ilvl w:val="0"/>
          <w:numId w:val="7"/>
        </w:numPr>
        <w:spacing w:after="0" w:line="240" w:lineRule="auto"/>
        <w:jc w:val="both"/>
        <w:rPr>
          <w:rFonts w:ascii="Arial" w:hAnsi="Arial" w:cs="Arial"/>
          <w:lang w:val="ro-RO"/>
        </w:rPr>
      </w:pPr>
      <w:r w:rsidRPr="000D42CE">
        <w:rPr>
          <w:rFonts w:ascii="Arial" w:hAnsi="Arial" w:cs="Arial"/>
          <w:b/>
          <w:color w:val="0070C0"/>
          <w:lang w:val="ro-RO"/>
        </w:rPr>
        <w:t>Reprezentarea juridică obligatorie</w:t>
      </w:r>
      <w:r w:rsidRPr="000D42CE">
        <w:rPr>
          <w:rFonts w:ascii="Arial" w:hAnsi="Arial" w:cs="Arial"/>
          <w:lang w:val="ro-RO"/>
        </w:rPr>
        <w:t>: Unele jurisdicții solicită reprezentarea juridică pentru cererile care depășesc o anumită sumă. De exemplu, în</w:t>
      </w:r>
      <w:r w:rsidRPr="000D42CE">
        <w:rPr>
          <w:rFonts w:ascii="Arial" w:hAnsi="Arial" w:cs="Arial"/>
          <w:b/>
          <w:lang w:val="ro-RO"/>
        </w:rPr>
        <w:t xml:space="preserve"> Austria</w:t>
      </w:r>
      <w:r w:rsidRPr="000D42CE">
        <w:rPr>
          <w:rFonts w:ascii="Arial" w:hAnsi="Arial" w:cs="Arial"/>
          <w:lang w:val="ro-RO"/>
        </w:rPr>
        <w:t xml:space="preserve">, părțile sunt obligate să aibă o reprezentare juridică în cazul în care cererea depășește 5.000 Euro; în </w:t>
      </w:r>
      <w:r w:rsidRPr="000D42CE">
        <w:rPr>
          <w:rFonts w:ascii="Arial" w:hAnsi="Arial" w:cs="Arial"/>
          <w:b/>
          <w:lang w:val="ro-RO"/>
        </w:rPr>
        <w:t>Italia</w:t>
      </w:r>
      <w:r w:rsidRPr="000D42CE">
        <w:rPr>
          <w:rFonts w:ascii="Arial" w:hAnsi="Arial" w:cs="Arial"/>
          <w:lang w:val="ro-RO"/>
        </w:rPr>
        <w:t xml:space="preserve"> părțile trebuie să aibă reprezentare juridică în cazul în care cererea depășește 1.100 Euro, iar în Spania reprezentarea juridică este obligatorie pentru cereri de peste 2.000 Euro.</w:t>
      </w:r>
    </w:p>
    <w:p w14:paraId="1CEDC8A9" w14:textId="0F532409" w:rsidR="000D42CE" w:rsidRPr="000D42CE" w:rsidRDefault="000D42CE" w:rsidP="000D42CE">
      <w:pPr>
        <w:pStyle w:val="ListParagraph"/>
        <w:spacing w:after="0" w:line="240" w:lineRule="auto"/>
        <w:ind w:left="0"/>
        <w:jc w:val="both"/>
        <w:rPr>
          <w:rFonts w:ascii="Arial" w:hAnsi="Arial" w:cs="Arial"/>
          <w:lang w:val="ro-RO"/>
        </w:rPr>
      </w:pPr>
    </w:p>
    <w:p w14:paraId="7E0D6F61" w14:textId="3707995F" w:rsidR="000D42CE" w:rsidRPr="000D42CE" w:rsidRDefault="000D42CE" w:rsidP="000D42CE">
      <w:pPr>
        <w:pStyle w:val="ListParagraph"/>
        <w:numPr>
          <w:ilvl w:val="0"/>
          <w:numId w:val="7"/>
        </w:numPr>
        <w:spacing w:after="0" w:line="240" w:lineRule="auto"/>
        <w:jc w:val="both"/>
        <w:rPr>
          <w:rFonts w:ascii="Arial" w:hAnsi="Arial" w:cs="Arial"/>
          <w:color w:val="0070C0"/>
          <w:lang w:val="ro-RO"/>
        </w:rPr>
      </w:pPr>
      <w:r w:rsidRPr="000D42CE">
        <w:rPr>
          <w:rFonts w:ascii="Arial" w:hAnsi="Arial" w:cs="Arial"/>
          <w:lang w:val="ro-RO"/>
        </w:rPr>
        <w:t xml:space="preserve"> </w:t>
      </w:r>
      <w:r w:rsidRPr="000D42CE">
        <w:rPr>
          <w:rFonts w:ascii="Arial" w:hAnsi="Arial" w:cs="Arial"/>
          <w:b/>
          <w:color w:val="0070C0"/>
          <w:lang w:val="ro-RO"/>
        </w:rPr>
        <w:t>Reprezentarea juridică opțională:</w:t>
      </w:r>
      <w:r w:rsidRPr="000D42CE">
        <w:rPr>
          <w:rFonts w:ascii="Arial" w:hAnsi="Arial" w:cs="Arial"/>
          <w:color w:val="0070C0"/>
          <w:lang w:val="ro-RO"/>
        </w:rPr>
        <w:t xml:space="preserve"> </w:t>
      </w:r>
      <w:r w:rsidRPr="000D42CE">
        <w:rPr>
          <w:rFonts w:ascii="Arial" w:hAnsi="Arial" w:cs="Arial"/>
          <w:lang w:val="ro-RO"/>
        </w:rPr>
        <w:t>în</w:t>
      </w:r>
      <w:r w:rsidRPr="000D42CE">
        <w:rPr>
          <w:rFonts w:ascii="Arial" w:hAnsi="Arial" w:cs="Arial"/>
          <w:b/>
          <w:lang w:val="ro-RO"/>
        </w:rPr>
        <w:t xml:space="preserve"> Croația, Danemarca, Franța, Grecia, Irlanda</w:t>
      </w:r>
      <w:r w:rsidRPr="000D42CE">
        <w:rPr>
          <w:rStyle w:val="FootnoteReference"/>
          <w:rFonts w:ascii="Arial" w:hAnsi="Arial" w:cs="Arial"/>
          <w:b/>
          <w:lang w:val="ro-RO"/>
        </w:rPr>
        <w:footnoteReference w:id="36"/>
      </w:r>
      <w:r w:rsidRPr="000D42CE">
        <w:rPr>
          <w:rFonts w:ascii="Arial" w:hAnsi="Arial" w:cs="Arial"/>
          <w:b/>
          <w:lang w:val="ro-RO"/>
        </w:rPr>
        <w:t>, Letonia, Lituania și Olanda</w:t>
      </w:r>
      <w:r w:rsidRPr="000D42CE">
        <w:rPr>
          <w:rFonts w:ascii="Arial" w:hAnsi="Arial" w:cs="Arial"/>
          <w:lang w:val="ro-RO"/>
        </w:rPr>
        <w:t xml:space="preserve">, reprezentarea juridică este opțională. Astfel, în majoritatea acestor țări nu este posibil ca părțile să solicite asistență juridică. Mai mult, în țările în care reprezentarea juridică nu este considerată necesară, toate părțile suportă propriile cheltuieli de judecată și nu au dreptul de a recupera onorariul avocatului de la partea care a pierdut. Există câteva excepții de la această regulă: în </w:t>
      </w:r>
      <w:r w:rsidRPr="000D42CE">
        <w:rPr>
          <w:rFonts w:ascii="Arial" w:hAnsi="Arial" w:cs="Arial"/>
          <w:b/>
          <w:lang w:val="ro-RO"/>
        </w:rPr>
        <w:t>Olanda și Letonia,</w:t>
      </w:r>
      <w:r w:rsidRPr="000D42CE">
        <w:rPr>
          <w:rFonts w:ascii="Arial" w:hAnsi="Arial" w:cs="Arial"/>
          <w:lang w:val="ro-RO"/>
        </w:rPr>
        <w:t xml:space="preserve"> judecătorul poate dispune ca partea care a pierdut să plătească și cheltuielile de asistență juridică ale părții adverse.</w:t>
      </w:r>
    </w:p>
    <w:p w14:paraId="39939F37" w14:textId="5D2832F2" w:rsidR="000D42CE" w:rsidRPr="000D42CE" w:rsidRDefault="000D42CE" w:rsidP="000D42CE">
      <w:pPr>
        <w:pStyle w:val="ListParagraph"/>
        <w:spacing w:after="0" w:line="240" w:lineRule="auto"/>
        <w:ind w:left="0"/>
        <w:jc w:val="both"/>
        <w:rPr>
          <w:rFonts w:ascii="Arial" w:hAnsi="Arial" w:cs="Arial"/>
          <w:color w:val="0070C0"/>
          <w:lang w:val="ro-RO"/>
        </w:rPr>
      </w:pPr>
    </w:p>
    <w:p w14:paraId="3EB18FB3" w14:textId="7EC2ABA0" w:rsidR="000D42CE" w:rsidRPr="000D42CE" w:rsidRDefault="000D42CE" w:rsidP="000D42CE">
      <w:pPr>
        <w:pStyle w:val="ListParagraph"/>
        <w:numPr>
          <w:ilvl w:val="0"/>
          <w:numId w:val="7"/>
        </w:numPr>
        <w:spacing w:after="0" w:line="240" w:lineRule="auto"/>
        <w:jc w:val="both"/>
        <w:rPr>
          <w:rFonts w:ascii="Arial" w:hAnsi="Arial" w:cs="Arial"/>
          <w:lang w:val="ro-RO"/>
        </w:rPr>
      </w:pPr>
      <w:r w:rsidRPr="000D42CE">
        <w:rPr>
          <w:rFonts w:ascii="Arial" w:hAnsi="Arial" w:cs="Arial"/>
          <w:b/>
          <w:color w:val="0070C0"/>
          <w:lang w:val="ro-RO"/>
        </w:rPr>
        <w:t>Reguli obișnuite pentru onorariile avocaților</w:t>
      </w:r>
      <w:r w:rsidRPr="000D42CE">
        <w:rPr>
          <w:rFonts w:ascii="Arial" w:hAnsi="Arial" w:cs="Arial"/>
          <w:lang w:val="ro-RO"/>
        </w:rPr>
        <w:t xml:space="preserve">: În </w:t>
      </w:r>
      <w:r w:rsidRPr="000D42CE">
        <w:rPr>
          <w:rFonts w:ascii="Arial" w:hAnsi="Arial" w:cs="Arial"/>
          <w:b/>
          <w:lang w:val="ro-RO"/>
        </w:rPr>
        <w:t xml:space="preserve">Austria, Germania, Italia și Letonia </w:t>
      </w:r>
      <w:r w:rsidRPr="000D42CE">
        <w:rPr>
          <w:rFonts w:ascii="Arial" w:hAnsi="Arial" w:cs="Arial"/>
          <w:lang w:val="ro-RO"/>
        </w:rPr>
        <w:t>se aplică regulile procedurii obișnuite în ceea ce privește angajarea avocaților și onorariile acestora.</w:t>
      </w:r>
    </w:p>
    <w:p w14:paraId="0D3F0E8B" w14:textId="1A92482B" w:rsidR="000D42CE" w:rsidRPr="000D42CE" w:rsidRDefault="000D42CE" w:rsidP="000D42CE">
      <w:pPr>
        <w:pStyle w:val="ListParagraph"/>
        <w:spacing w:after="0" w:line="240" w:lineRule="auto"/>
        <w:ind w:left="0"/>
        <w:jc w:val="both"/>
        <w:rPr>
          <w:rFonts w:ascii="Arial" w:hAnsi="Arial" w:cs="Arial"/>
          <w:lang w:val="ro-RO"/>
        </w:rPr>
      </w:pPr>
    </w:p>
    <w:p w14:paraId="59FF9D24" w14:textId="761C93C5" w:rsidR="000D42CE" w:rsidRPr="00C47008" w:rsidRDefault="000D42CE" w:rsidP="000D42CE">
      <w:pPr>
        <w:pStyle w:val="ListParagraph"/>
        <w:numPr>
          <w:ilvl w:val="0"/>
          <w:numId w:val="7"/>
        </w:numPr>
        <w:spacing w:after="0" w:line="240" w:lineRule="auto"/>
        <w:jc w:val="both"/>
        <w:rPr>
          <w:rFonts w:ascii="Arial" w:hAnsi="Arial" w:cs="Arial"/>
          <w:lang w:val="ro-RO"/>
        </w:rPr>
      </w:pPr>
      <w:r w:rsidRPr="000D42CE">
        <w:rPr>
          <w:rFonts w:ascii="Arial" w:hAnsi="Arial" w:cs="Arial"/>
          <w:b/>
          <w:color w:val="0070C0"/>
          <w:lang w:val="ro-RO"/>
        </w:rPr>
        <w:t>Costurile fixe:</w:t>
      </w:r>
      <w:r w:rsidRPr="000D42CE">
        <w:rPr>
          <w:rFonts w:ascii="Arial" w:hAnsi="Arial" w:cs="Arial"/>
          <w:color w:val="0070C0"/>
          <w:lang w:val="ro-RO"/>
        </w:rPr>
        <w:t xml:space="preserve"> </w:t>
      </w:r>
      <w:r w:rsidRPr="000D42CE">
        <w:rPr>
          <w:rFonts w:ascii="Arial" w:hAnsi="Arial" w:cs="Arial"/>
          <w:lang w:val="ro-RO"/>
        </w:rPr>
        <w:t xml:space="preserve">stabilirea onorariilor avocaților în litigiile care implică creanțe cu valoare redusă reprezintă o modalitate bună de a preveni creșterea costurilor pentru părți. </w:t>
      </w:r>
      <w:r w:rsidRPr="000D42CE">
        <w:rPr>
          <w:rFonts w:ascii="Arial" w:hAnsi="Arial" w:cs="Arial"/>
          <w:b/>
          <w:lang w:val="ro-RO"/>
        </w:rPr>
        <w:t>Danemarca</w:t>
      </w:r>
      <w:r w:rsidRPr="000D42CE">
        <w:rPr>
          <w:rFonts w:ascii="Arial" w:hAnsi="Arial" w:cs="Arial"/>
          <w:lang w:val="ro-RO"/>
        </w:rPr>
        <w:t xml:space="preserve"> a optat pentru stabilirea unor costuri fixe pentru cei care doresc să fie reprezentați de un avocat într-o procedură cu privire la cererile cu valoare redusă. Costurile sunt de 2.700 DKK (360 Euro) pentru cazurile care durează până la o oră în instanță, 4.000 DKK (540 Euro) pentru cazurile de până la două ore și 6.000 DKK (805 Euro) pentru cazurile de până la trei ore. Onorariile sunt mai mici pentru sumele relativ reduse: 1.500 DKK (200 Euro) pentru cereri mai mici de 5.000 DKK (</w:t>
      </w:r>
      <w:r w:rsidRPr="00C47008">
        <w:rPr>
          <w:rFonts w:ascii="Arial" w:hAnsi="Arial" w:cs="Arial"/>
          <w:lang w:val="ro-RO"/>
        </w:rPr>
        <w:t>670 Euro) și 2.500 DKK (335 Euro) pentru cereri între 5.000 și 10.000 DKK (670-1.340 Euro).</w:t>
      </w:r>
    </w:p>
    <w:p w14:paraId="415DE0EE" w14:textId="6A8E043B" w:rsidR="000D42CE" w:rsidRPr="00C47008" w:rsidRDefault="000D42CE" w:rsidP="000D42CE">
      <w:pPr>
        <w:pStyle w:val="ListParagraph"/>
        <w:spacing w:after="0" w:line="240" w:lineRule="auto"/>
        <w:ind w:left="0"/>
        <w:jc w:val="both"/>
        <w:rPr>
          <w:rFonts w:ascii="Arial" w:hAnsi="Arial" w:cs="Arial"/>
          <w:lang w:val="ro-RO"/>
        </w:rPr>
      </w:pPr>
    </w:p>
    <w:p w14:paraId="2DE702C5" w14:textId="36ECAF8A" w:rsidR="000D42CE" w:rsidRPr="00C47008" w:rsidRDefault="000D42CE" w:rsidP="000D42CE">
      <w:pPr>
        <w:pStyle w:val="ListParagraph"/>
        <w:numPr>
          <w:ilvl w:val="0"/>
          <w:numId w:val="7"/>
        </w:numPr>
        <w:spacing w:after="0" w:line="240" w:lineRule="auto"/>
        <w:jc w:val="both"/>
        <w:rPr>
          <w:rFonts w:ascii="Arial" w:hAnsi="Arial" w:cs="Arial"/>
          <w:lang w:val="ro-RO"/>
        </w:rPr>
      </w:pPr>
      <w:r w:rsidRPr="00C47008">
        <w:rPr>
          <w:rFonts w:ascii="Arial" w:hAnsi="Arial" w:cs="Arial"/>
          <w:b/>
          <w:color w:val="0070C0"/>
          <w:lang w:val="ro-RO"/>
        </w:rPr>
        <w:t>Asistența juridică:</w:t>
      </w:r>
      <w:r w:rsidRPr="00C47008">
        <w:rPr>
          <w:rFonts w:ascii="Arial" w:hAnsi="Arial" w:cs="Arial"/>
          <w:color w:val="0070C0"/>
          <w:lang w:val="ro-RO"/>
        </w:rPr>
        <w:t xml:space="preserve"> </w:t>
      </w:r>
      <w:r w:rsidRPr="00C47008">
        <w:rPr>
          <w:rFonts w:ascii="Arial" w:hAnsi="Arial" w:cs="Arial"/>
          <w:lang w:val="ro-RO"/>
        </w:rPr>
        <w:t xml:space="preserve">În majoritatea jurisdicțiilor UE, părțile implicate în procedurile privind cererile cu valoare redusă nu au dreptul la asistență juridică. Există câteva excepții: în </w:t>
      </w:r>
      <w:r w:rsidRPr="00C47008">
        <w:rPr>
          <w:rFonts w:ascii="Arial" w:hAnsi="Arial" w:cs="Arial"/>
          <w:b/>
          <w:lang w:val="ro-RO"/>
        </w:rPr>
        <w:t>Estonia, Ungaria, Letonia, Olanda și Slovenia</w:t>
      </w:r>
      <w:r w:rsidRPr="00C47008">
        <w:rPr>
          <w:rFonts w:ascii="Arial" w:hAnsi="Arial" w:cs="Arial"/>
          <w:lang w:val="ro-RO"/>
        </w:rPr>
        <w:t>, părțile implicate într-o procedură privind o cerere cu valoare redusă pot beneficia de asistență juridică în cazul în care se consideră necesar. Asistența juridică poate fi acordată doar parțial fără costuri, iar solicitantului i se poate cere să contribuie la costuri în funcție de situația sa financiară.</w:t>
      </w:r>
    </w:p>
    <w:p w14:paraId="3117052B" w14:textId="54F813D7" w:rsidR="000D42CE" w:rsidRPr="00C47008" w:rsidRDefault="000D42CE" w:rsidP="000D42CE">
      <w:pPr>
        <w:pStyle w:val="ListParagraph"/>
        <w:spacing w:after="0" w:line="240" w:lineRule="auto"/>
        <w:ind w:left="0"/>
        <w:jc w:val="both"/>
        <w:rPr>
          <w:rFonts w:ascii="Arial" w:hAnsi="Arial" w:cs="Arial"/>
          <w:lang w:val="ro-RO"/>
        </w:rPr>
      </w:pPr>
    </w:p>
    <w:p w14:paraId="58CE9871" w14:textId="5FD1B40D" w:rsidR="000D42CE" w:rsidRPr="00C47008" w:rsidRDefault="000D42CE" w:rsidP="000D42CE">
      <w:pPr>
        <w:pStyle w:val="ListParagraph"/>
        <w:numPr>
          <w:ilvl w:val="0"/>
          <w:numId w:val="7"/>
        </w:numPr>
        <w:spacing w:after="0" w:line="240" w:lineRule="auto"/>
        <w:jc w:val="both"/>
        <w:rPr>
          <w:rFonts w:ascii="Arial" w:hAnsi="Arial" w:cs="Arial"/>
          <w:lang w:val="ro-RO"/>
        </w:rPr>
      </w:pPr>
      <w:r w:rsidRPr="00C47008">
        <w:rPr>
          <w:rFonts w:ascii="Arial" w:hAnsi="Arial" w:cs="Arial"/>
          <w:b/>
          <w:color w:val="0070C0"/>
          <w:lang w:val="ro-RO"/>
        </w:rPr>
        <w:t>Principiul ”partea care pierde plătește”:</w:t>
      </w:r>
      <w:r w:rsidRPr="00C47008">
        <w:rPr>
          <w:rFonts w:ascii="Arial" w:hAnsi="Arial" w:cs="Arial"/>
          <w:color w:val="0070C0"/>
          <w:lang w:val="ro-RO"/>
        </w:rPr>
        <w:t xml:space="preserve"> </w:t>
      </w:r>
      <w:r w:rsidRPr="00C47008">
        <w:rPr>
          <w:rFonts w:ascii="Arial" w:hAnsi="Arial" w:cs="Arial"/>
          <w:lang w:val="ro-RO"/>
        </w:rPr>
        <w:t xml:space="preserve">în </w:t>
      </w:r>
      <w:r w:rsidRPr="00C47008">
        <w:rPr>
          <w:rFonts w:ascii="Arial" w:hAnsi="Arial" w:cs="Arial"/>
          <w:b/>
          <w:lang w:val="ro-RO"/>
        </w:rPr>
        <w:t xml:space="preserve">Estonia, Ungaria, Italia, Letonia, Malta, Polonia, Portugalia, România și Slovenia, </w:t>
      </w:r>
      <w:r w:rsidRPr="00C47008">
        <w:rPr>
          <w:rFonts w:ascii="Arial" w:hAnsi="Arial" w:cs="Arial"/>
          <w:lang w:val="ro-RO"/>
        </w:rPr>
        <w:t xml:space="preserve">partea care pierde plătește toate cheltuielile, inclusiv onorariile legale ale părții adverse. </w:t>
      </w:r>
      <w:r w:rsidRPr="00C47008">
        <w:rPr>
          <w:rFonts w:ascii="Arial" w:hAnsi="Arial" w:cs="Arial"/>
          <w:b/>
          <w:lang w:val="ro-RO"/>
        </w:rPr>
        <w:t xml:space="preserve">Luxemburgul </w:t>
      </w:r>
      <w:r w:rsidRPr="00C47008">
        <w:rPr>
          <w:rFonts w:ascii="Arial" w:hAnsi="Arial" w:cs="Arial"/>
          <w:lang w:val="ro-RO"/>
        </w:rPr>
        <w:t xml:space="preserve">a optat pentru o soluție ușor diferită: </w:t>
      </w:r>
      <w:r w:rsidRPr="00C47008">
        <w:rPr>
          <w:rFonts w:ascii="Arial" w:hAnsi="Arial" w:cs="Arial"/>
          <w:lang w:val="ro-RO"/>
        </w:rPr>
        <w:lastRenderedPageBreak/>
        <w:t xml:space="preserve">deși partea care pierde plătește în mod obișnuit costurile celeilalte părți, onorariile avocaților nu sunt în mod obișnuit rambursate, dar judecătorul poate acorda părții câștigătoare o sumă forfetară care poate include onorariile avocaților. În </w:t>
      </w:r>
      <w:r w:rsidRPr="00C47008">
        <w:rPr>
          <w:rFonts w:ascii="Arial" w:hAnsi="Arial" w:cs="Arial"/>
          <w:b/>
          <w:lang w:val="ro-RO"/>
        </w:rPr>
        <w:t>Suedia</w:t>
      </w:r>
      <w:r w:rsidRPr="00C47008">
        <w:rPr>
          <w:rFonts w:ascii="Arial" w:hAnsi="Arial" w:cs="Arial"/>
          <w:lang w:val="ro-RO"/>
        </w:rPr>
        <w:t xml:space="preserve">, parții câștigătoare nu i se poate rambursa decât o oră de consiliere din partea unui avocat (cu excepția onorariilor și a cheltuielilor de călătorie și de traducere). În </w:t>
      </w:r>
      <w:r w:rsidRPr="00C47008">
        <w:rPr>
          <w:rFonts w:ascii="Arial" w:hAnsi="Arial" w:cs="Arial"/>
          <w:b/>
          <w:lang w:val="ro-RO"/>
        </w:rPr>
        <w:t>Marea Britanie</w:t>
      </w:r>
      <w:r w:rsidRPr="00C47008">
        <w:rPr>
          <w:rFonts w:ascii="Arial" w:hAnsi="Arial" w:cs="Arial"/>
          <w:lang w:val="ro-RO"/>
        </w:rPr>
        <w:t xml:space="preserve">, partea câștigătoare poate solicita taxe judiciare, însă costurile consultanței juridice (până la 260£) pot fi solicitate numai în anumite tipuri de cazuri. În schimb, în </w:t>
      </w:r>
      <w:r w:rsidRPr="00C47008">
        <w:rPr>
          <w:rFonts w:ascii="Arial" w:hAnsi="Arial" w:cs="Arial"/>
          <w:b/>
          <w:lang w:val="ro-RO"/>
        </w:rPr>
        <w:t>Irlanda</w:t>
      </w:r>
      <w:r w:rsidRPr="00C47008">
        <w:rPr>
          <w:rFonts w:ascii="Arial" w:hAnsi="Arial" w:cs="Arial"/>
          <w:lang w:val="ro-RO"/>
        </w:rPr>
        <w:t>, fiecare parte plătește taxele proprii, iar onorariile avocaților nu sunt rambursate de către partea care a pierdut.</w:t>
      </w:r>
    </w:p>
    <w:p w14:paraId="08B7D3CE" w14:textId="6A7C40C3" w:rsidR="005E4592" w:rsidRPr="00C47008" w:rsidRDefault="000D42CE" w:rsidP="000D42CE">
      <w:pPr>
        <w:pStyle w:val="Heading1"/>
        <w:numPr>
          <w:ilvl w:val="0"/>
          <w:numId w:val="6"/>
        </w:numPr>
        <w:spacing w:line="240" w:lineRule="auto"/>
        <w:rPr>
          <w:rFonts w:ascii="Arial" w:hAnsi="Arial" w:cs="Arial"/>
          <w:lang w:val="ro-RO"/>
        </w:rPr>
      </w:pPr>
      <w:bookmarkStart w:id="13" w:name="_Toc492030095"/>
      <w:r w:rsidRPr="00C47008">
        <w:rPr>
          <w:rFonts w:ascii="Arial" w:hAnsi="Arial" w:cs="Arial"/>
          <w:lang w:val="ro-RO"/>
        </w:rPr>
        <w:t>Căi de atac</w:t>
      </w:r>
      <w:bookmarkEnd w:id="13"/>
    </w:p>
    <w:p w14:paraId="6CCEB49B" w14:textId="77777777" w:rsidR="00A61864" w:rsidRPr="00C47008" w:rsidRDefault="00A61864" w:rsidP="001A1366">
      <w:pPr>
        <w:spacing w:after="0" w:line="240" w:lineRule="auto"/>
        <w:jc w:val="both"/>
        <w:rPr>
          <w:rFonts w:ascii="Arial" w:hAnsi="Arial" w:cs="Arial"/>
          <w:b/>
          <w:szCs w:val="20"/>
          <w:lang w:val="ro-RO"/>
        </w:rPr>
      </w:pPr>
    </w:p>
    <w:p w14:paraId="1CE6A2B5" w14:textId="3282835C" w:rsidR="00C47008" w:rsidRPr="00C47008" w:rsidRDefault="00C47008" w:rsidP="00C47008">
      <w:pPr>
        <w:pStyle w:val="ListParagraph"/>
        <w:numPr>
          <w:ilvl w:val="0"/>
          <w:numId w:val="7"/>
        </w:numPr>
        <w:spacing w:after="0" w:line="240" w:lineRule="auto"/>
        <w:jc w:val="both"/>
        <w:rPr>
          <w:rFonts w:ascii="Arial" w:hAnsi="Arial" w:cs="Arial"/>
          <w:szCs w:val="20"/>
          <w:lang w:val="ro-RO"/>
        </w:rPr>
      </w:pPr>
      <w:r w:rsidRPr="00C47008">
        <w:rPr>
          <w:rFonts w:ascii="Arial" w:hAnsi="Arial" w:cs="Arial"/>
          <w:b/>
          <w:szCs w:val="20"/>
          <w:lang w:val="ro-RO"/>
        </w:rPr>
        <w:t>Pentru a preveni o presiune prea mare pusă pe resursele judiciare, multe țări limitează căile de atac pentru cererile cu valoare redusă.</w:t>
      </w:r>
      <w:r w:rsidRPr="00C47008">
        <w:rPr>
          <w:rFonts w:ascii="Arial" w:hAnsi="Arial" w:cs="Arial"/>
          <w:szCs w:val="20"/>
          <w:lang w:val="ro-RO"/>
        </w:rPr>
        <w:t xml:space="preserve"> Oferind cetățenilor și companiilor oportunitatea de a soluționa litigiile privind cererile cu valoare redusă în instanță poate facilita accesul la justiție, dar dacă se oferă posibilitatea ca litigiile să continue în mai multe instante aceasta s-ar putea dovedi o metodă costisitoare pentru instanțe. </w:t>
      </w:r>
      <w:r w:rsidRPr="00C47008">
        <w:rPr>
          <w:rFonts w:ascii="Arial" w:hAnsi="Arial" w:cs="Arial"/>
          <w:i/>
          <w:szCs w:val="20"/>
          <w:lang w:val="ro-RO"/>
        </w:rPr>
        <w:t>Tabelul 5</w:t>
      </w:r>
      <w:r w:rsidRPr="00C47008">
        <w:rPr>
          <w:rFonts w:ascii="Arial" w:hAnsi="Arial" w:cs="Arial"/>
          <w:szCs w:val="20"/>
          <w:lang w:val="ro-RO"/>
        </w:rPr>
        <w:t xml:space="preserve"> prezintă căile de atac pentru cererile cu valoare redusă în statele membre ale UE și dacă există posibilitatea de recurs.</w:t>
      </w:r>
    </w:p>
    <w:p w14:paraId="7425E429" w14:textId="77777777" w:rsidR="00C47008" w:rsidRPr="00C47008" w:rsidRDefault="00C47008" w:rsidP="00C47008">
      <w:pPr>
        <w:pStyle w:val="ListParagraph"/>
        <w:spacing w:after="0" w:line="240" w:lineRule="auto"/>
        <w:ind w:left="0"/>
        <w:jc w:val="both"/>
        <w:rPr>
          <w:rFonts w:ascii="Arial" w:hAnsi="Arial" w:cs="Arial"/>
          <w:szCs w:val="20"/>
          <w:lang w:val="ro-RO"/>
        </w:rPr>
      </w:pPr>
    </w:p>
    <w:p w14:paraId="374679D4" w14:textId="5154E585" w:rsidR="00C47008" w:rsidRPr="00C47008" w:rsidRDefault="00C47008" w:rsidP="00C47008">
      <w:pPr>
        <w:pStyle w:val="ListParagraph"/>
        <w:numPr>
          <w:ilvl w:val="0"/>
          <w:numId w:val="7"/>
        </w:numPr>
        <w:spacing w:after="0" w:line="240" w:lineRule="auto"/>
        <w:jc w:val="both"/>
        <w:rPr>
          <w:rFonts w:ascii="Arial" w:hAnsi="Arial" w:cs="Arial"/>
          <w:szCs w:val="20"/>
          <w:lang w:val="ro-RO"/>
        </w:rPr>
      </w:pPr>
      <w:r w:rsidRPr="00C47008">
        <w:rPr>
          <w:rFonts w:ascii="Arial" w:hAnsi="Arial" w:cs="Arial"/>
          <w:b/>
          <w:szCs w:val="20"/>
          <w:lang w:val="ro-RO"/>
        </w:rPr>
        <w:t>În Franța, Grecia, Ungaria, Polonia și Slovenia nu există dreptul de a contesta, dar există unele excepții în chestiuni de drept (de exemplu, în cazul în care a avut loc o încălcare gravă a dreptului procedural). Suedia</w:t>
      </w:r>
      <w:r w:rsidRPr="00C47008">
        <w:rPr>
          <w:rFonts w:ascii="Arial" w:hAnsi="Arial" w:cs="Arial"/>
          <w:szCs w:val="20"/>
          <w:lang w:val="ro-RO"/>
        </w:rPr>
        <w:t xml:space="preserve"> necesită permisiunea Curții de apel care poate a</w:t>
      </w:r>
      <w:r>
        <w:rPr>
          <w:rFonts w:ascii="Arial" w:hAnsi="Arial" w:cs="Arial"/>
          <w:szCs w:val="20"/>
          <w:lang w:val="ro-RO"/>
        </w:rPr>
        <w:t>c</w:t>
      </w:r>
      <w:r w:rsidRPr="00C47008">
        <w:rPr>
          <w:rFonts w:ascii="Arial" w:hAnsi="Arial" w:cs="Arial"/>
          <w:szCs w:val="20"/>
          <w:lang w:val="ro-RO"/>
        </w:rPr>
        <w:t>cepta o excepție numai dacă examinarea cazului ar avea un impact asupra jurisprudenței sau dacă se așteaptă ca decizia instanței inferioare să fie anulată</w:t>
      </w:r>
      <w:r w:rsidRPr="00C47008">
        <w:rPr>
          <w:rStyle w:val="FootnoteReference"/>
          <w:rFonts w:ascii="Arial" w:hAnsi="Arial" w:cs="Arial"/>
          <w:szCs w:val="20"/>
          <w:lang w:val="ro-RO"/>
        </w:rPr>
        <w:footnoteReference w:id="37"/>
      </w:r>
      <w:r w:rsidRPr="00C47008">
        <w:rPr>
          <w:rFonts w:ascii="Arial" w:hAnsi="Arial" w:cs="Arial"/>
          <w:szCs w:val="20"/>
          <w:lang w:val="ro-RO"/>
        </w:rPr>
        <w:t>.</w:t>
      </w:r>
    </w:p>
    <w:p w14:paraId="1FC263AA" w14:textId="3F61E3FA" w:rsidR="00C47008" w:rsidRPr="00C47008" w:rsidRDefault="00C47008" w:rsidP="00C47008">
      <w:pPr>
        <w:pStyle w:val="ListParagraph"/>
        <w:spacing w:after="0" w:line="240" w:lineRule="auto"/>
        <w:ind w:left="0"/>
        <w:jc w:val="both"/>
        <w:rPr>
          <w:rFonts w:ascii="Arial" w:hAnsi="Arial" w:cs="Arial"/>
          <w:szCs w:val="20"/>
          <w:lang w:val="ro-RO"/>
        </w:rPr>
      </w:pPr>
    </w:p>
    <w:p w14:paraId="4F27C2BB" w14:textId="033DAECF" w:rsidR="00C47008" w:rsidRPr="00C47008" w:rsidRDefault="00C47008" w:rsidP="00C47008">
      <w:pPr>
        <w:pStyle w:val="ListParagraph"/>
        <w:numPr>
          <w:ilvl w:val="0"/>
          <w:numId w:val="7"/>
        </w:numPr>
        <w:spacing w:after="0" w:line="240" w:lineRule="auto"/>
        <w:jc w:val="both"/>
        <w:rPr>
          <w:rFonts w:ascii="Arial" w:hAnsi="Arial" w:cs="Arial"/>
          <w:szCs w:val="20"/>
          <w:lang w:val="ro-RO"/>
        </w:rPr>
      </w:pPr>
      <w:r w:rsidRPr="00C47008">
        <w:rPr>
          <w:rFonts w:ascii="Arial" w:hAnsi="Arial" w:cs="Arial"/>
          <w:b/>
          <w:szCs w:val="20"/>
          <w:lang w:val="ro-RO"/>
        </w:rPr>
        <w:t>​​În alte țări, dreptul de a contesta variază în funcție de valoarea cererii. În Danemarca,</w:t>
      </w:r>
      <w:r w:rsidRPr="00C47008">
        <w:rPr>
          <w:rFonts w:ascii="Arial" w:hAnsi="Arial" w:cs="Arial"/>
          <w:szCs w:val="20"/>
          <w:lang w:val="ro-RO"/>
        </w:rPr>
        <w:t xml:space="preserve"> contestațiile sunt posibile numai pentru cereri mai mari de 10.000 DKK (1.330 Euro), în timp ce în </w:t>
      </w:r>
      <w:r w:rsidRPr="00C47008">
        <w:rPr>
          <w:rFonts w:ascii="Arial" w:hAnsi="Arial" w:cs="Arial"/>
          <w:b/>
          <w:szCs w:val="20"/>
          <w:lang w:val="ro-RO"/>
        </w:rPr>
        <w:t>Germania</w:t>
      </w:r>
      <w:r w:rsidRPr="00C47008">
        <w:rPr>
          <w:rFonts w:ascii="Arial" w:hAnsi="Arial" w:cs="Arial"/>
          <w:szCs w:val="20"/>
          <w:lang w:val="ro-RO"/>
        </w:rPr>
        <w:t xml:space="preserve"> recursurile la cereri de sub 600 EUR sunt posibile numai dacă curtea de primă instanță acordă o excepție explicită în acest sens. În </w:t>
      </w:r>
      <w:r w:rsidRPr="00C47008">
        <w:rPr>
          <w:rFonts w:ascii="Arial" w:hAnsi="Arial" w:cs="Arial"/>
          <w:b/>
          <w:szCs w:val="20"/>
          <w:lang w:val="ro-RO"/>
        </w:rPr>
        <w:t>Austria</w:t>
      </w:r>
      <w:r w:rsidRPr="00C47008">
        <w:rPr>
          <w:rFonts w:ascii="Arial" w:hAnsi="Arial" w:cs="Arial"/>
          <w:szCs w:val="20"/>
          <w:lang w:val="ro-RO"/>
        </w:rPr>
        <w:t xml:space="preserve">, dreptul la atac este limitat: pentru cererile cu valori reduse care nu depășesc 2.700 Euro, căile de atac sunt admise numai în chestiuni de drept sau în cazul în care instanța a comis o eroare procedurală gravă, ceea ce face ca procedura să fie invalidă, dar pentru cererile cu valoare redusă de peste 2.700 Euro se aplică normele obișnuite de apel. În </w:t>
      </w:r>
      <w:r w:rsidRPr="00C47008">
        <w:rPr>
          <w:rFonts w:ascii="Arial" w:hAnsi="Arial" w:cs="Arial"/>
          <w:b/>
          <w:szCs w:val="20"/>
          <w:lang w:val="ro-RO"/>
        </w:rPr>
        <w:t>Italia</w:t>
      </w:r>
      <w:r w:rsidRPr="00C47008">
        <w:rPr>
          <w:rFonts w:ascii="Arial" w:hAnsi="Arial" w:cs="Arial"/>
          <w:szCs w:val="20"/>
          <w:lang w:val="ro-RO"/>
        </w:rPr>
        <w:t xml:space="preserve">, nu se poate depune contestație pentru cereri mai mici de 1.100 Euro, în </w:t>
      </w:r>
      <w:r w:rsidRPr="00C47008">
        <w:rPr>
          <w:rFonts w:ascii="Arial" w:hAnsi="Arial" w:cs="Arial"/>
          <w:b/>
          <w:szCs w:val="20"/>
          <w:lang w:val="ro-RO"/>
        </w:rPr>
        <w:t>Olanda</w:t>
      </w:r>
      <w:r w:rsidRPr="00C47008">
        <w:rPr>
          <w:rFonts w:ascii="Arial" w:hAnsi="Arial" w:cs="Arial"/>
          <w:szCs w:val="20"/>
          <w:lang w:val="ro-RO"/>
        </w:rPr>
        <w:t xml:space="preserve"> sunt posibile recursuri pentru cereri care depășesc 1.750 Euro, iar în </w:t>
      </w:r>
      <w:r w:rsidRPr="00C47008">
        <w:rPr>
          <w:rFonts w:ascii="Arial" w:hAnsi="Arial" w:cs="Arial"/>
          <w:b/>
          <w:szCs w:val="20"/>
          <w:lang w:val="ro-RO"/>
        </w:rPr>
        <w:t>Spania</w:t>
      </w:r>
      <w:r w:rsidRPr="00C47008">
        <w:rPr>
          <w:rFonts w:ascii="Arial" w:hAnsi="Arial" w:cs="Arial"/>
          <w:szCs w:val="20"/>
          <w:lang w:val="ro-RO"/>
        </w:rPr>
        <w:t xml:space="preserve"> recursurile sunt posibile numai pentru cereri mai mari de 3.000 EUR.</w:t>
      </w:r>
    </w:p>
    <w:p w14:paraId="179FEE63" w14:textId="5100DE83" w:rsidR="00C47008" w:rsidRPr="00C47008" w:rsidRDefault="00C47008" w:rsidP="00C47008">
      <w:pPr>
        <w:pStyle w:val="ListParagraph"/>
        <w:spacing w:after="0" w:line="240" w:lineRule="auto"/>
        <w:ind w:left="0"/>
        <w:jc w:val="both"/>
        <w:rPr>
          <w:rFonts w:ascii="Arial" w:hAnsi="Arial" w:cs="Arial"/>
          <w:szCs w:val="20"/>
          <w:lang w:val="ro-RO"/>
        </w:rPr>
      </w:pPr>
    </w:p>
    <w:p w14:paraId="6A978DA5" w14:textId="77777777" w:rsidR="00C47008" w:rsidRPr="00C47008" w:rsidRDefault="00C47008" w:rsidP="00C47008">
      <w:pPr>
        <w:pStyle w:val="ListParagraph"/>
        <w:numPr>
          <w:ilvl w:val="0"/>
          <w:numId w:val="7"/>
        </w:numPr>
        <w:spacing w:after="0" w:line="240" w:lineRule="auto"/>
        <w:jc w:val="both"/>
        <w:rPr>
          <w:rFonts w:ascii="Arial" w:hAnsi="Arial" w:cs="Arial"/>
          <w:szCs w:val="20"/>
          <w:lang w:val="ro-RO"/>
        </w:rPr>
      </w:pPr>
      <w:r w:rsidRPr="00C47008">
        <w:rPr>
          <w:rFonts w:ascii="Arial" w:hAnsi="Arial" w:cs="Arial"/>
          <w:b/>
          <w:szCs w:val="20"/>
          <w:lang w:val="ro-RO"/>
        </w:rPr>
        <w:t>Estonia, Irlanda, Lituania, Malta, Portugalia, România și Slovacia acceptă căile de atac în toate instanțele în litigiile privind cererile cu valoare redusă. În Letonia</w:t>
      </w:r>
      <w:r w:rsidRPr="00C47008">
        <w:rPr>
          <w:rFonts w:ascii="Arial" w:hAnsi="Arial" w:cs="Arial"/>
          <w:szCs w:val="20"/>
          <w:lang w:val="ro-RO"/>
        </w:rPr>
        <w:t xml:space="preserve">, recursul este posibil numai la curtea de a doua instanță, dar nu și a treia instanță. În unele țări, cum ar fi </w:t>
      </w:r>
      <w:r w:rsidRPr="00C47008">
        <w:rPr>
          <w:rFonts w:ascii="Arial" w:hAnsi="Arial" w:cs="Arial"/>
          <w:b/>
          <w:szCs w:val="20"/>
          <w:lang w:val="ro-RO"/>
        </w:rPr>
        <w:t>Irlanda</w:t>
      </w:r>
      <w:r w:rsidRPr="00C47008">
        <w:rPr>
          <w:rFonts w:ascii="Arial" w:hAnsi="Arial" w:cs="Arial"/>
          <w:szCs w:val="20"/>
          <w:lang w:val="ro-RO"/>
        </w:rPr>
        <w:t>, procedura privind cererile cu valoare redusă nu mai este valabilă atunci când se folosesc căile de atac. Aceasta înseamnă că taxele sunt mai mari, reprezentarea juridică este obligatorie, iar judecătorul poate dispune suportarea costurilor de către reclamant.</w:t>
      </w:r>
    </w:p>
    <w:p w14:paraId="4F071707" w14:textId="77777777" w:rsidR="00C47008" w:rsidRPr="00C47008" w:rsidRDefault="00C47008" w:rsidP="00C47008">
      <w:pPr>
        <w:pStyle w:val="ListParagraph"/>
        <w:spacing w:after="0" w:line="240" w:lineRule="auto"/>
        <w:ind w:left="0"/>
        <w:jc w:val="both"/>
        <w:rPr>
          <w:rFonts w:ascii="Arial" w:hAnsi="Arial" w:cs="Arial"/>
          <w:b/>
          <w:color w:val="365F91" w:themeColor="accent1" w:themeShade="BF"/>
          <w:sz w:val="18"/>
          <w:szCs w:val="20"/>
          <w:lang w:val="ro-RO"/>
        </w:rPr>
      </w:pPr>
    </w:p>
    <w:p w14:paraId="4A8AD353" w14:textId="01A5C1C3" w:rsidR="00C47008" w:rsidRPr="00C47008" w:rsidRDefault="00C47008" w:rsidP="00C47008">
      <w:pPr>
        <w:pStyle w:val="ListParagraph"/>
        <w:spacing w:after="0" w:line="240" w:lineRule="auto"/>
        <w:ind w:left="0"/>
        <w:jc w:val="both"/>
        <w:rPr>
          <w:rFonts w:ascii="Arial" w:hAnsi="Arial" w:cs="Arial"/>
          <w:szCs w:val="20"/>
          <w:lang w:val="ro-RO"/>
        </w:rPr>
      </w:pPr>
      <w:r w:rsidRPr="00C47008">
        <w:rPr>
          <w:rFonts w:ascii="Arial" w:hAnsi="Arial" w:cs="Arial"/>
          <w:b/>
          <w:color w:val="365F91" w:themeColor="accent1" w:themeShade="BF"/>
          <w:sz w:val="18"/>
          <w:szCs w:val="20"/>
          <w:lang w:val="ro-RO"/>
        </w:rPr>
        <w:t xml:space="preserve">TABELUL 5 </w:t>
      </w:r>
      <w:r w:rsidRPr="00C47008">
        <w:rPr>
          <w:rFonts w:ascii="Arial" w:hAnsi="Arial" w:cs="Arial"/>
          <w:b/>
          <w:sz w:val="18"/>
          <w:szCs w:val="20"/>
          <w:lang w:val="ro-RO"/>
        </w:rPr>
        <w:t>Căi de atac pentru procedurile privind cererile cu valoare redusă în statele membre ale UE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7660"/>
      </w:tblGrid>
      <w:tr w:rsidR="00C47008" w:rsidRPr="00C47008" w14:paraId="3793996E" w14:textId="77777777" w:rsidTr="002069B9">
        <w:trPr>
          <w:trHeight w:val="77"/>
        </w:trPr>
        <w:tc>
          <w:tcPr>
            <w:tcW w:w="1324" w:type="dxa"/>
            <w:shd w:val="clear" w:color="auto" w:fill="C6D9F1" w:themeFill="text2" w:themeFillTint="33"/>
          </w:tcPr>
          <w:p w14:paraId="4AD9F197" w14:textId="77777777" w:rsidR="00C47008" w:rsidRPr="00C47008" w:rsidRDefault="00C47008" w:rsidP="002069B9">
            <w:pPr>
              <w:spacing w:before="120" w:after="120"/>
              <w:jc w:val="both"/>
              <w:rPr>
                <w:rFonts w:ascii="Arial" w:hAnsi="Arial" w:cs="Arial"/>
                <w:b/>
                <w:sz w:val="16"/>
                <w:szCs w:val="16"/>
                <w:lang w:val="ro-RO"/>
              </w:rPr>
            </w:pPr>
            <w:r w:rsidRPr="00C47008">
              <w:rPr>
                <w:rFonts w:ascii="Arial" w:hAnsi="Arial" w:cs="Arial"/>
                <w:b/>
                <w:sz w:val="16"/>
                <w:szCs w:val="16"/>
                <w:lang w:val="ro-RO"/>
              </w:rPr>
              <w:t>Țară</w:t>
            </w:r>
          </w:p>
        </w:tc>
        <w:tc>
          <w:tcPr>
            <w:tcW w:w="7180" w:type="dxa"/>
            <w:shd w:val="clear" w:color="auto" w:fill="C6D9F1" w:themeFill="text2" w:themeFillTint="33"/>
          </w:tcPr>
          <w:p w14:paraId="261610EA" w14:textId="77777777" w:rsidR="00C47008" w:rsidRPr="00C47008" w:rsidRDefault="00C47008" w:rsidP="002069B9">
            <w:pPr>
              <w:spacing w:before="120" w:after="120"/>
              <w:jc w:val="both"/>
              <w:rPr>
                <w:rFonts w:ascii="Arial" w:hAnsi="Arial" w:cs="Arial"/>
                <w:b/>
                <w:sz w:val="16"/>
                <w:szCs w:val="16"/>
                <w:lang w:val="ro-RO"/>
              </w:rPr>
            </w:pPr>
            <w:r w:rsidRPr="00C47008">
              <w:rPr>
                <w:rFonts w:ascii="Arial" w:hAnsi="Arial" w:cs="Arial"/>
                <w:b/>
                <w:sz w:val="16"/>
                <w:szCs w:val="16"/>
                <w:lang w:val="ro-RO"/>
              </w:rPr>
              <w:t>Căi de atac</w:t>
            </w:r>
          </w:p>
        </w:tc>
      </w:tr>
      <w:tr w:rsidR="00C47008" w:rsidRPr="00C47008" w14:paraId="43F0AF68" w14:textId="77777777" w:rsidTr="002069B9">
        <w:tc>
          <w:tcPr>
            <w:tcW w:w="1324" w:type="dxa"/>
            <w:shd w:val="clear" w:color="auto" w:fill="auto"/>
            <w:tcMar>
              <w:top w:w="28" w:type="dxa"/>
              <w:left w:w="28" w:type="dxa"/>
              <w:bottom w:w="28" w:type="dxa"/>
              <w:right w:w="28" w:type="dxa"/>
            </w:tcMar>
          </w:tcPr>
          <w:p w14:paraId="3471E22F"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Austria</w:t>
            </w:r>
          </w:p>
        </w:tc>
        <w:tc>
          <w:tcPr>
            <w:tcW w:w="7180" w:type="dxa"/>
            <w:shd w:val="clear" w:color="auto" w:fill="auto"/>
            <w:tcMar>
              <w:top w:w="28" w:type="dxa"/>
              <w:left w:w="28" w:type="dxa"/>
              <w:bottom w:w="28" w:type="dxa"/>
              <w:right w:w="28" w:type="dxa"/>
            </w:tcMar>
          </w:tcPr>
          <w:p w14:paraId="0FFEFB05" w14:textId="77777777" w:rsidR="00C47008" w:rsidRPr="00C47008" w:rsidRDefault="00C47008" w:rsidP="002069B9">
            <w:pPr>
              <w:spacing w:before="120"/>
              <w:jc w:val="both"/>
              <w:rPr>
                <w:rFonts w:ascii="Arial" w:hAnsi="Arial" w:cs="Arial"/>
                <w:sz w:val="16"/>
                <w:szCs w:val="16"/>
                <w:lang w:val="ro-RO"/>
              </w:rPr>
            </w:pPr>
            <w:r w:rsidRPr="00C47008">
              <w:rPr>
                <w:rFonts w:ascii="Arial" w:hAnsi="Arial" w:cs="Arial"/>
                <w:sz w:val="16"/>
                <w:szCs w:val="16"/>
                <w:lang w:val="ro-RO"/>
              </w:rPr>
              <w:t>Dreptul de a face recurs la cererile cu valoare redusă este limitat în temeiul legislației austriece. Pentru cererile de până la 2.700 EUR, recursurile sunt permise numai pentru temeiuri de drept sau pentru motive de nulitate, adică în cazul unor erori procedurale extrem de grave. Pentru cererile de peste 2.700 EUR, se aplică procedura normală de apel.</w:t>
            </w:r>
          </w:p>
        </w:tc>
      </w:tr>
      <w:tr w:rsidR="00C47008" w:rsidRPr="00C47008" w14:paraId="31A6D28D" w14:textId="77777777" w:rsidTr="002069B9">
        <w:tc>
          <w:tcPr>
            <w:tcW w:w="1324" w:type="dxa"/>
            <w:shd w:val="clear" w:color="auto" w:fill="EAF1DD" w:themeFill="accent3" w:themeFillTint="33"/>
            <w:tcMar>
              <w:top w:w="28" w:type="dxa"/>
              <w:left w:w="28" w:type="dxa"/>
              <w:bottom w:w="28" w:type="dxa"/>
              <w:right w:w="28" w:type="dxa"/>
            </w:tcMar>
          </w:tcPr>
          <w:p w14:paraId="0385F24A"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Croaţia</w:t>
            </w:r>
          </w:p>
        </w:tc>
        <w:tc>
          <w:tcPr>
            <w:tcW w:w="7180" w:type="dxa"/>
            <w:shd w:val="clear" w:color="auto" w:fill="EAF1DD" w:themeFill="accent3" w:themeFillTint="33"/>
            <w:tcMar>
              <w:top w:w="28" w:type="dxa"/>
              <w:left w:w="28" w:type="dxa"/>
              <w:bottom w:w="28" w:type="dxa"/>
              <w:right w:w="28" w:type="dxa"/>
            </w:tcMar>
          </w:tcPr>
          <w:p w14:paraId="44ACBBA0"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w:t>
            </w:r>
          </w:p>
        </w:tc>
      </w:tr>
      <w:tr w:rsidR="00C47008" w:rsidRPr="00C47008" w14:paraId="0A562C9A" w14:textId="77777777" w:rsidTr="002069B9">
        <w:tc>
          <w:tcPr>
            <w:tcW w:w="1324" w:type="dxa"/>
            <w:shd w:val="clear" w:color="auto" w:fill="auto"/>
            <w:tcMar>
              <w:top w:w="28" w:type="dxa"/>
              <w:left w:w="28" w:type="dxa"/>
              <w:bottom w:w="28" w:type="dxa"/>
              <w:right w:w="28" w:type="dxa"/>
            </w:tcMar>
          </w:tcPr>
          <w:p w14:paraId="67E83480"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Danemarca</w:t>
            </w:r>
          </w:p>
        </w:tc>
        <w:tc>
          <w:tcPr>
            <w:tcW w:w="7180" w:type="dxa"/>
            <w:shd w:val="clear" w:color="auto" w:fill="auto"/>
            <w:tcMar>
              <w:top w:w="28" w:type="dxa"/>
              <w:left w:w="28" w:type="dxa"/>
              <w:bottom w:w="28" w:type="dxa"/>
              <w:right w:w="28" w:type="dxa"/>
            </w:tcMar>
          </w:tcPr>
          <w:p w14:paraId="52330511"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Nu există posibilitatea de a face recurs pentru cereri mai mici de 10.000 DKK (1.330 EUR)</w:t>
            </w:r>
          </w:p>
        </w:tc>
      </w:tr>
      <w:tr w:rsidR="00C47008" w:rsidRPr="00C47008" w14:paraId="22B3E27F" w14:textId="77777777" w:rsidTr="002069B9">
        <w:tc>
          <w:tcPr>
            <w:tcW w:w="1324" w:type="dxa"/>
            <w:shd w:val="clear" w:color="auto" w:fill="EAF1DD" w:themeFill="accent3" w:themeFillTint="33"/>
            <w:tcMar>
              <w:top w:w="28" w:type="dxa"/>
              <w:left w:w="28" w:type="dxa"/>
              <w:bottom w:w="28" w:type="dxa"/>
              <w:right w:w="28" w:type="dxa"/>
            </w:tcMar>
          </w:tcPr>
          <w:p w14:paraId="26F9D81A"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lastRenderedPageBreak/>
              <w:t>  Estonia</w:t>
            </w:r>
          </w:p>
        </w:tc>
        <w:tc>
          <w:tcPr>
            <w:tcW w:w="7180" w:type="dxa"/>
            <w:shd w:val="clear" w:color="auto" w:fill="EAF1DD" w:themeFill="accent3" w:themeFillTint="33"/>
            <w:tcMar>
              <w:top w:w="28" w:type="dxa"/>
              <w:left w:w="28" w:type="dxa"/>
              <w:bottom w:w="28" w:type="dxa"/>
              <w:right w:w="28" w:type="dxa"/>
            </w:tcMar>
          </w:tcPr>
          <w:p w14:paraId="59E43436"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Recursurile procedurilor simplificate urmează procedura obișnuită. Recursurile se adresează tribunalelor de circumscripție sau de district</w:t>
            </w:r>
          </w:p>
        </w:tc>
      </w:tr>
      <w:tr w:rsidR="00C47008" w:rsidRPr="00C47008" w14:paraId="2BC1522B" w14:textId="77777777" w:rsidTr="002069B9">
        <w:tc>
          <w:tcPr>
            <w:tcW w:w="1324" w:type="dxa"/>
            <w:shd w:val="clear" w:color="auto" w:fill="auto"/>
            <w:tcMar>
              <w:top w:w="28" w:type="dxa"/>
              <w:left w:w="28" w:type="dxa"/>
              <w:bottom w:w="28" w:type="dxa"/>
              <w:right w:w="28" w:type="dxa"/>
            </w:tcMar>
          </w:tcPr>
          <w:p w14:paraId="6A04E4AC"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Franţa</w:t>
            </w:r>
          </w:p>
        </w:tc>
        <w:tc>
          <w:tcPr>
            <w:tcW w:w="7180" w:type="dxa"/>
            <w:shd w:val="clear" w:color="auto" w:fill="auto"/>
            <w:tcMar>
              <w:top w:w="28" w:type="dxa"/>
              <w:left w:w="28" w:type="dxa"/>
              <w:bottom w:w="28" w:type="dxa"/>
              <w:right w:w="28" w:type="dxa"/>
            </w:tcMar>
          </w:tcPr>
          <w:p w14:paraId="58C57FB6"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Nu există posibilitatea de a face recurs</w:t>
            </w:r>
          </w:p>
        </w:tc>
      </w:tr>
      <w:tr w:rsidR="00C47008" w:rsidRPr="00C47008" w14:paraId="76B58B8B" w14:textId="77777777" w:rsidTr="002069B9">
        <w:tc>
          <w:tcPr>
            <w:tcW w:w="1324" w:type="dxa"/>
            <w:shd w:val="clear" w:color="auto" w:fill="EAF1DD" w:themeFill="accent3" w:themeFillTint="33"/>
            <w:tcMar>
              <w:top w:w="28" w:type="dxa"/>
              <w:left w:w="28" w:type="dxa"/>
              <w:bottom w:w="28" w:type="dxa"/>
              <w:right w:w="28" w:type="dxa"/>
            </w:tcMar>
          </w:tcPr>
          <w:p w14:paraId="327A086C"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Germania</w:t>
            </w:r>
          </w:p>
        </w:tc>
        <w:tc>
          <w:tcPr>
            <w:tcW w:w="7180" w:type="dxa"/>
            <w:shd w:val="clear" w:color="auto" w:fill="EAF1DD" w:themeFill="accent3" w:themeFillTint="33"/>
            <w:tcMar>
              <w:top w:w="28" w:type="dxa"/>
              <w:left w:w="28" w:type="dxa"/>
              <w:bottom w:w="28" w:type="dxa"/>
              <w:right w:w="28" w:type="dxa"/>
            </w:tcMar>
          </w:tcPr>
          <w:p w14:paraId="0EA1F80C"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În cazul în care creanța nu depășește 600 EUR, recursurile nu sunt admise decât dacă curtea de primă instanță acordă excepție explicită pentru recurs.</w:t>
            </w:r>
          </w:p>
        </w:tc>
      </w:tr>
      <w:tr w:rsidR="00C47008" w:rsidRPr="00C47008" w14:paraId="16DCC145" w14:textId="77777777" w:rsidTr="002069B9">
        <w:trPr>
          <w:trHeight w:val="246"/>
        </w:trPr>
        <w:tc>
          <w:tcPr>
            <w:tcW w:w="1324" w:type="dxa"/>
            <w:shd w:val="clear" w:color="auto" w:fill="auto"/>
            <w:tcMar>
              <w:top w:w="28" w:type="dxa"/>
              <w:left w:w="28" w:type="dxa"/>
              <w:bottom w:w="28" w:type="dxa"/>
              <w:right w:w="28" w:type="dxa"/>
            </w:tcMar>
          </w:tcPr>
          <w:p w14:paraId="2DB753A0"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Grecia</w:t>
            </w:r>
          </w:p>
        </w:tc>
        <w:tc>
          <w:tcPr>
            <w:tcW w:w="7180" w:type="dxa"/>
            <w:shd w:val="clear" w:color="auto" w:fill="auto"/>
            <w:tcMar>
              <w:top w:w="28" w:type="dxa"/>
              <w:left w:w="28" w:type="dxa"/>
              <w:bottom w:w="28" w:type="dxa"/>
              <w:right w:w="28" w:type="dxa"/>
            </w:tcMar>
          </w:tcPr>
          <w:p w14:paraId="6D0FEBFA"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Nu există posibilitatea de a face recurs</w:t>
            </w:r>
          </w:p>
        </w:tc>
      </w:tr>
      <w:tr w:rsidR="00C47008" w:rsidRPr="00C47008" w14:paraId="499E2555" w14:textId="77777777" w:rsidTr="002069B9">
        <w:tc>
          <w:tcPr>
            <w:tcW w:w="1324" w:type="dxa"/>
            <w:shd w:val="clear" w:color="auto" w:fill="EAF1DD" w:themeFill="accent3" w:themeFillTint="33"/>
            <w:tcMar>
              <w:top w:w="28" w:type="dxa"/>
              <w:left w:w="28" w:type="dxa"/>
              <w:bottom w:w="28" w:type="dxa"/>
              <w:right w:w="28" w:type="dxa"/>
            </w:tcMar>
          </w:tcPr>
          <w:p w14:paraId="2DEF39D3"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Ungaria</w:t>
            </w:r>
          </w:p>
        </w:tc>
        <w:tc>
          <w:tcPr>
            <w:tcW w:w="7180" w:type="dxa"/>
            <w:shd w:val="clear" w:color="auto" w:fill="EAF1DD" w:themeFill="accent3" w:themeFillTint="33"/>
            <w:tcMar>
              <w:top w:w="28" w:type="dxa"/>
              <w:left w:w="28" w:type="dxa"/>
              <w:bottom w:w="28" w:type="dxa"/>
              <w:right w:w="28" w:type="dxa"/>
            </w:tcMar>
          </w:tcPr>
          <w:p w14:paraId="4D8A319D"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Recursurile se pot face numai pe baza unei încălcări grave a normelor de procedură sau a aplicării incorecte a legislației.</w:t>
            </w:r>
          </w:p>
        </w:tc>
      </w:tr>
      <w:tr w:rsidR="00C47008" w:rsidRPr="00C47008" w14:paraId="31BF69DC" w14:textId="77777777" w:rsidTr="002069B9">
        <w:tc>
          <w:tcPr>
            <w:tcW w:w="1324" w:type="dxa"/>
            <w:shd w:val="clear" w:color="auto" w:fill="auto"/>
            <w:tcMar>
              <w:top w:w="28" w:type="dxa"/>
              <w:left w:w="28" w:type="dxa"/>
              <w:bottom w:w="28" w:type="dxa"/>
              <w:right w:w="28" w:type="dxa"/>
            </w:tcMar>
          </w:tcPr>
          <w:p w14:paraId="530B0ACA"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Irlanda</w:t>
            </w:r>
          </w:p>
        </w:tc>
        <w:tc>
          <w:tcPr>
            <w:tcW w:w="7180" w:type="dxa"/>
            <w:shd w:val="clear" w:color="auto" w:fill="auto"/>
            <w:tcMar>
              <w:top w:w="28" w:type="dxa"/>
              <w:left w:w="28" w:type="dxa"/>
              <w:bottom w:w="28" w:type="dxa"/>
              <w:right w:w="28" w:type="dxa"/>
            </w:tcMar>
          </w:tcPr>
          <w:p w14:paraId="69A9CA36"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Recursul este posibil în fața Curții de Circuit</w:t>
            </w:r>
          </w:p>
        </w:tc>
      </w:tr>
      <w:tr w:rsidR="00C47008" w:rsidRPr="00C47008" w14:paraId="67ADF183" w14:textId="77777777" w:rsidTr="002069B9">
        <w:tc>
          <w:tcPr>
            <w:tcW w:w="1324" w:type="dxa"/>
            <w:shd w:val="clear" w:color="auto" w:fill="EAF1DD" w:themeFill="accent3" w:themeFillTint="33"/>
            <w:tcMar>
              <w:top w:w="28" w:type="dxa"/>
              <w:left w:w="28" w:type="dxa"/>
              <w:bottom w:w="28" w:type="dxa"/>
              <w:right w:w="28" w:type="dxa"/>
            </w:tcMar>
          </w:tcPr>
          <w:p w14:paraId="174CFA83"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Italia</w:t>
            </w:r>
          </w:p>
        </w:tc>
        <w:tc>
          <w:tcPr>
            <w:tcW w:w="7180" w:type="dxa"/>
            <w:shd w:val="clear" w:color="auto" w:fill="EAF1DD" w:themeFill="accent3" w:themeFillTint="33"/>
            <w:tcMar>
              <w:top w:w="28" w:type="dxa"/>
              <w:left w:w="28" w:type="dxa"/>
              <w:bottom w:w="28" w:type="dxa"/>
              <w:right w:w="28" w:type="dxa"/>
            </w:tcMar>
          </w:tcPr>
          <w:p w14:paraId="7F33220B"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În cazul în care valoarea contestată nu depășește 1.100 EUR, nu se poate face recurs. Recursul este posibil numai dacă a avut loc o încălcare a normelor de procedură, a dreptului constituțional sau a dreptului comunitar sau a principiilor care reglementează obiectul.</w:t>
            </w:r>
          </w:p>
        </w:tc>
      </w:tr>
      <w:tr w:rsidR="00C47008" w:rsidRPr="00C47008" w14:paraId="429D16BF" w14:textId="77777777" w:rsidTr="002069B9">
        <w:tc>
          <w:tcPr>
            <w:tcW w:w="1324" w:type="dxa"/>
            <w:shd w:val="clear" w:color="auto" w:fill="auto"/>
            <w:tcMar>
              <w:top w:w="28" w:type="dxa"/>
              <w:left w:w="28" w:type="dxa"/>
              <w:bottom w:w="28" w:type="dxa"/>
              <w:right w:w="28" w:type="dxa"/>
            </w:tcMar>
          </w:tcPr>
          <w:p w14:paraId="17170FA0"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Letonia</w:t>
            </w:r>
          </w:p>
        </w:tc>
        <w:tc>
          <w:tcPr>
            <w:tcW w:w="7180" w:type="dxa"/>
            <w:shd w:val="clear" w:color="auto" w:fill="auto"/>
            <w:tcMar>
              <w:top w:w="28" w:type="dxa"/>
              <w:left w:w="28" w:type="dxa"/>
              <w:bottom w:w="28" w:type="dxa"/>
              <w:right w:w="28" w:type="dxa"/>
            </w:tcMar>
          </w:tcPr>
          <w:p w14:paraId="6ABF2937"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Este permisă numai un recurs. Nu este permis recursul la a treia instanță.</w:t>
            </w:r>
          </w:p>
        </w:tc>
      </w:tr>
      <w:tr w:rsidR="00C47008" w:rsidRPr="00C47008" w14:paraId="76FCA1DB" w14:textId="77777777" w:rsidTr="002069B9">
        <w:tc>
          <w:tcPr>
            <w:tcW w:w="1324" w:type="dxa"/>
            <w:shd w:val="clear" w:color="auto" w:fill="EAF1DD" w:themeFill="accent3" w:themeFillTint="33"/>
            <w:tcMar>
              <w:top w:w="28" w:type="dxa"/>
              <w:left w:w="28" w:type="dxa"/>
              <w:bottom w:w="28" w:type="dxa"/>
              <w:right w:w="28" w:type="dxa"/>
            </w:tcMar>
          </w:tcPr>
          <w:p w14:paraId="1F7E6937"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Lituania</w:t>
            </w:r>
          </w:p>
        </w:tc>
        <w:tc>
          <w:tcPr>
            <w:tcW w:w="7180" w:type="dxa"/>
            <w:shd w:val="clear" w:color="auto" w:fill="EAF1DD" w:themeFill="accent3" w:themeFillTint="33"/>
            <w:tcMar>
              <w:top w:w="28" w:type="dxa"/>
              <w:left w:w="28" w:type="dxa"/>
              <w:bottom w:w="28" w:type="dxa"/>
              <w:right w:w="28" w:type="dxa"/>
            </w:tcMar>
          </w:tcPr>
          <w:p w14:paraId="4F9735ED"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Recursurile pot fi depuse în termen de 30 de zile de la data pronunțării hotărârii</w:t>
            </w:r>
          </w:p>
        </w:tc>
      </w:tr>
      <w:tr w:rsidR="00C47008" w:rsidRPr="00C47008" w14:paraId="45BAEE11" w14:textId="77777777" w:rsidTr="002069B9">
        <w:tc>
          <w:tcPr>
            <w:tcW w:w="1324" w:type="dxa"/>
            <w:shd w:val="clear" w:color="auto" w:fill="auto"/>
            <w:tcMar>
              <w:top w:w="28" w:type="dxa"/>
              <w:left w:w="28" w:type="dxa"/>
              <w:bottom w:w="28" w:type="dxa"/>
              <w:right w:w="28" w:type="dxa"/>
            </w:tcMar>
          </w:tcPr>
          <w:p w14:paraId="54DA49D1"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Luxemburg</w:t>
            </w:r>
          </w:p>
        </w:tc>
        <w:tc>
          <w:tcPr>
            <w:tcW w:w="7180" w:type="dxa"/>
            <w:shd w:val="clear" w:color="auto" w:fill="auto"/>
            <w:tcMar>
              <w:top w:w="28" w:type="dxa"/>
              <w:left w:w="28" w:type="dxa"/>
              <w:bottom w:w="28" w:type="dxa"/>
              <w:right w:w="28" w:type="dxa"/>
            </w:tcMar>
          </w:tcPr>
          <w:p w14:paraId="554EA91F"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Normele obișnuite pentru recurs se aplică cazurilor de plată, în timp ce citațiile în fața justiției păcii pot fi contestate numai dacă valoarea cererii depășește 1.250 EUR.</w:t>
            </w:r>
          </w:p>
        </w:tc>
      </w:tr>
      <w:tr w:rsidR="00C47008" w:rsidRPr="00C47008" w14:paraId="251BAB14" w14:textId="77777777" w:rsidTr="002069B9">
        <w:tc>
          <w:tcPr>
            <w:tcW w:w="1324" w:type="dxa"/>
            <w:shd w:val="clear" w:color="auto" w:fill="EAF1DD" w:themeFill="accent3" w:themeFillTint="33"/>
            <w:tcMar>
              <w:top w:w="28" w:type="dxa"/>
              <w:left w:w="28" w:type="dxa"/>
              <w:bottom w:w="28" w:type="dxa"/>
              <w:right w:w="28" w:type="dxa"/>
            </w:tcMar>
          </w:tcPr>
          <w:p w14:paraId="2F4BD9EB"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Malta</w:t>
            </w:r>
          </w:p>
        </w:tc>
        <w:tc>
          <w:tcPr>
            <w:tcW w:w="7180" w:type="dxa"/>
            <w:shd w:val="clear" w:color="auto" w:fill="EAF1DD" w:themeFill="accent3" w:themeFillTint="33"/>
            <w:tcMar>
              <w:top w:w="28" w:type="dxa"/>
              <w:left w:w="28" w:type="dxa"/>
              <w:bottom w:w="28" w:type="dxa"/>
              <w:right w:w="28" w:type="dxa"/>
            </w:tcMar>
          </w:tcPr>
          <w:p w14:paraId="0BF3DAC0"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Recursurile sunt adresate Curții de Apel prin depunerea unei cereri în registratura.</w:t>
            </w:r>
          </w:p>
        </w:tc>
      </w:tr>
      <w:tr w:rsidR="00C47008" w:rsidRPr="00C47008" w14:paraId="7FB24353" w14:textId="77777777" w:rsidTr="002069B9">
        <w:tc>
          <w:tcPr>
            <w:tcW w:w="1324" w:type="dxa"/>
            <w:shd w:val="clear" w:color="auto" w:fill="auto"/>
            <w:tcMar>
              <w:top w:w="28" w:type="dxa"/>
              <w:left w:w="28" w:type="dxa"/>
              <w:bottom w:w="28" w:type="dxa"/>
              <w:right w:w="28" w:type="dxa"/>
            </w:tcMar>
          </w:tcPr>
          <w:p w14:paraId="317EE201"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Olanda</w:t>
            </w:r>
          </w:p>
        </w:tc>
        <w:tc>
          <w:tcPr>
            <w:tcW w:w="7180" w:type="dxa"/>
            <w:shd w:val="clear" w:color="auto" w:fill="auto"/>
            <w:tcMar>
              <w:top w:w="28" w:type="dxa"/>
              <w:left w:w="28" w:type="dxa"/>
              <w:bottom w:w="28" w:type="dxa"/>
              <w:right w:w="28" w:type="dxa"/>
            </w:tcMar>
          </w:tcPr>
          <w:p w14:paraId="6BB0FBA1"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Se pot face recursuri pentru cereri care depășesc 1.750 EUR. Cazurile civile sunt prezentate la cele patru curți de apel competente și cauze administrative la cele două curți de apel competente (una pentru probleme de planificare și una pentru funcționarii publici).</w:t>
            </w:r>
          </w:p>
        </w:tc>
      </w:tr>
      <w:tr w:rsidR="00C47008" w:rsidRPr="00C47008" w14:paraId="5A2E1454" w14:textId="77777777" w:rsidTr="002069B9">
        <w:tc>
          <w:tcPr>
            <w:tcW w:w="1324" w:type="dxa"/>
            <w:shd w:val="clear" w:color="auto" w:fill="EAF1DD" w:themeFill="accent3" w:themeFillTint="33"/>
            <w:tcMar>
              <w:top w:w="28" w:type="dxa"/>
              <w:left w:w="28" w:type="dxa"/>
              <w:bottom w:w="28" w:type="dxa"/>
              <w:right w:w="28" w:type="dxa"/>
            </w:tcMar>
          </w:tcPr>
          <w:p w14:paraId="74CDC075"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Polonia</w:t>
            </w:r>
          </w:p>
        </w:tc>
        <w:tc>
          <w:tcPr>
            <w:tcW w:w="7180" w:type="dxa"/>
            <w:shd w:val="clear" w:color="auto" w:fill="EAF1DD" w:themeFill="accent3" w:themeFillTint="33"/>
            <w:tcMar>
              <w:top w:w="28" w:type="dxa"/>
              <w:left w:w="28" w:type="dxa"/>
              <w:bottom w:w="28" w:type="dxa"/>
              <w:right w:w="28" w:type="dxa"/>
            </w:tcMar>
          </w:tcPr>
          <w:p w14:paraId="145D4BB5"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Recursul este permis numai pe temei de drept și este hotărât de un singur judecător (în loc de 3) în procedură scrisă.</w:t>
            </w:r>
          </w:p>
        </w:tc>
      </w:tr>
      <w:tr w:rsidR="00C47008" w:rsidRPr="00C47008" w14:paraId="3E4B746E" w14:textId="77777777" w:rsidTr="002069B9">
        <w:tc>
          <w:tcPr>
            <w:tcW w:w="1324" w:type="dxa"/>
            <w:shd w:val="clear" w:color="auto" w:fill="auto"/>
            <w:tcMar>
              <w:top w:w="28" w:type="dxa"/>
              <w:left w:w="28" w:type="dxa"/>
              <w:bottom w:w="28" w:type="dxa"/>
              <w:right w:w="28" w:type="dxa"/>
            </w:tcMar>
          </w:tcPr>
          <w:p w14:paraId="34CEAF7C"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Portugalia</w:t>
            </w:r>
          </w:p>
        </w:tc>
        <w:tc>
          <w:tcPr>
            <w:tcW w:w="7180" w:type="dxa"/>
            <w:shd w:val="clear" w:color="auto" w:fill="auto"/>
            <w:tcMar>
              <w:top w:w="28" w:type="dxa"/>
              <w:left w:w="28" w:type="dxa"/>
              <w:bottom w:w="28" w:type="dxa"/>
              <w:right w:w="28" w:type="dxa"/>
            </w:tcMar>
          </w:tcPr>
          <w:p w14:paraId="782F0122"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Recursurile nu fac obiectul unor norme specifice și, prin urmare, sunt permise în procedura obișnuită.</w:t>
            </w:r>
          </w:p>
        </w:tc>
      </w:tr>
      <w:tr w:rsidR="00C47008" w:rsidRPr="00C47008" w14:paraId="5C0EC47B" w14:textId="77777777" w:rsidTr="002069B9">
        <w:tc>
          <w:tcPr>
            <w:tcW w:w="1324" w:type="dxa"/>
            <w:shd w:val="clear" w:color="auto" w:fill="EAF1DD" w:themeFill="accent3" w:themeFillTint="33"/>
            <w:tcMar>
              <w:top w:w="28" w:type="dxa"/>
              <w:left w:w="28" w:type="dxa"/>
              <w:bottom w:w="28" w:type="dxa"/>
              <w:right w:w="28" w:type="dxa"/>
            </w:tcMar>
          </w:tcPr>
          <w:p w14:paraId="6FBE7C32"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România</w:t>
            </w:r>
          </w:p>
        </w:tc>
        <w:tc>
          <w:tcPr>
            <w:tcW w:w="7180" w:type="dxa"/>
            <w:shd w:val="clear" w:color="auto" w:fill="EAF1DD" w:themeFill="accent3" w:themeFillTint="33"/>
            <w:tcMar>
              <w:top w:w="28" w:type="dxa"/>
              <w:left w:w="28" w:type="dxa"/>
              <w:bottom w:w="28" w:type="dxa"/>
              <w:right w:w="28" w:type="dxa"/>
            </w:tcMar>
          </w:tcPr>
          <w:p w14:paraId="79AF7B01"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Recursul este posibil.</w:t>
            </w:r>
          </w:p>
        </w:tc>
      </w:tr>
      <w:tr w:rsidR="00C47008" w:rsidRPr="00C47008" w14:paraId="0A22AB18" w14:textId="77777777" w:rsidTr="002069B9">
        <w:tc>
          <w:tcPr>
            <w:tcW w:w="1324" w:type="dxa"/>
            <w:shd w:val="clear" w:color="auto" w:fill="auto"/>
            <w:tcMar>
              <w:top w:w="28" w:type="dxa"/>
              <w:left w:w="28" w:type="dxa"/>
              <w:bottom w:w="28" w:type="dxa"/>
              <w:right w:w="28" w:type="dxa"/>
            </w:tcMar>
          </w:tcPr>
          <w:p w14:paraId="3D948AE9"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Slovacia</w:t>
            </w:r>
          </w:p>
        </w:tc>
        <w:tc>
          <w:tcPr>
            <w:tcW w:w="7180" w:type="dxa"/>
            <w:shd w:val="clear" w:color="auto" w:fill="auto"/>
            <w:tcMar>
              <w:top w:w="28" w:type="dxa"/>
              <w:left w:w="28" w:type="dxa"/>
              <w:bottom w:w="28" w:type="dxa"/>
              <w:right w:w="28" w:type="dxa"/>
            </w:tcMar>
          </w:tcPr>
          <w:p w14:paraId="06A1D986"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Posibilitatea de a face recurs este aceeași ca și pentru procedura obișnuită. Contestațiile se depun în termen de 15 zile de la pronunțare</w:t>
            </w:r>
          </w:p>
        </w:tc>
      </w:tr>
      <w:tr w:rsidR="00C47008" w:rsidRPr="00C47008" w14:paraId="610BD32B" w14:textId="77777777" w:rsidTr="002069B9">
        <w:tc>
          <w:tcPr>
            <w:tcW w:w="1324" w:type="dxa"/>
            <w:shd w:val="clear" w:color="auto" w:fill="EAF1DD" w:themeFill="accent3" w:themeFillTint="33"/>
            <w:tcMar>
              <w:top w:w="28" w:type="dxa"/>
              <w:left w:w="28" w:type="dxa"/>
              <w:bottom w:w="28" w:type="dxa"/>
              <w:right w:w="28" w:type="dxa"/>
            </w:tcMar>
          </w:tcPr>
          <w:p w14:paraId="6F0A8125"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Slovenia</w:t>
            </w:r>
          </w:p>
        </w:tc>
        <w:tc>
          <w:tcPr>
            <w:tcW w:w="7180" w:type="dxa"/>
            <w:shd w:val="clear" w:color="auto" w:fill="EAF1DD" w:themeFill="accent3" w:themeFillTint="33"/>
            <w:tcMar>
              <w:top w:w="28" w:type="dxa"/>
              <w:left w:w="28" w:type="dxa"/>
              <w:bottom w:w="28" w:type="dxa"/>
              <w:right w:w="28" w:type="dxa"/>
            </w:tcMar>
          </w:tcPr>
          <w:p w14:paraId="010968F3"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Recursurile sunt posibile numai din punct de vedere juridic.</w:t>
            </w:r>
          </w:p>
        </w:tc>
      </w:tr>
      <w:tr w:rsidR="00C47008" w:rsidRPr="00C47008" w14:paraId="40C49A4C" w14:textId="77777777" w:rsidTr="002069B9">
        <w:tc>
          <w:tcPr>
            <w:tcW w:w="1324" w:type="dxa"/>
            <w:shd w:val="clear" w:color="auto" w:fill="auto"/>
            <w:tcMar>
              <w:top w:w="28" w:type="dxa"/>
              <w:left w:w="28" w:type="dxa"/>
              <w:bottom w:w="28" w:type="dxa"/>
              <w:right w:w="28" w:type="dxa"/>
            </w:tcMar>
          </w:tcPr>
          <w:p w14:paraId="1DB10EDD"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Spania</w:t>
            </w:r>
          </w:p>
        </w:tc>
        <w:tc>
          <w:tcPr>
            <w:tcW w:w="7180" w:type="dxa"/>
            <w:shd w:val="clear" w:color="auto" w:fill="auto"/>
            <w:tcMar>
              <w:top w:w="28" w:type="dxa"/>
              <w:left w:w="28" w:type="dxa"/>
              <w:bottom w:w="28" w:type="dxa"/>
              <w:right w:w="28" w:type="dxa"/>
            </w:tcMar>
          </w:tcPr>
          <w:p w14:paraId="2C93E4FD"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Recursul este posibil numai pentru cereri care depășesc 3.000 EUR. Recursul este înaintat aceleiași instanțe în scris, în termen de 20 de zile de la pronunțarea hotărârii.</w:t>
            </w:r>
          </w:p>
        </w:tc>
      </w:tr>
      <w:tr w:rsidR="00C47008" w:rsidRPr="00C47008" w14:paraId="33F4D93F" w14:textId="77777777" w:rsidTr="002069B9">
        <w:tc>
          <w:tcPr>
            <w:tcW w:w="1324" w:type="dxa"/>
            <w:shd w:val="clear" w:color="auto" w:fill="EAF1DD" w:themeFill="accent3" w:themeFillTint="33"/>
            <w:tcMar>
              <w:top w:w="28" w:type="dxa"/>
              <w:left w:w="28" w:type="dxa"/>
              <w:bottom w:w="28" w:type="dxa"/>
              <w:right w:w="28" w:type="dxa"/>
            </w:tcMar>
          </w:tcPr>
          <w:p w14:paraId="51602E06"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Suedia</w:t>
            </w:r>
          </w:p>
        </w:tc>
        <w:tc>
          <w:tcPr>
            <w:tcW w:w="7180" w:type="dxa"/>
            <w:shd w:val="clear" w:color="auto" w:fill="EAF1DD" w:themeFill="accent3" w:themeFillTint="33"/>
            <w:tcMar>
              <w:top w:w="28" w:type="dxa"/>
              <w:left w:w="28" w:type="dxa"/>
              <w:bottom w:w="28" w:type="dxa"/>
              <w:right w:w="28" w:type="dxa"/>
            </w:tcMar>
          </w:tcPr>
          <w:p w14:paraId="71D282E7"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Recursul este permis, dar necesită permisiunea curții de apel. Excepția de a depune recurs poate fi acordată numai dacă examinarea cazului ar avea un impact mai mare asupra aplicării legii sau dacă se așteaptă ca decizia instanței să fie revocată în apel. Recursurile sunt adresate Curții de Apel competente (Hovrätt)</w:t>
            </w:r>
          </w:p>
        </w:tc>
      </w:tr>
      <w:tr w:rsidR="00C47008" w:rsidRPr="00C47008" w14:paraId="46603307" w14:textId="77777777" w:rsidTr="002069B9">
        <w:tc>
          <w:tcPr>
            <w:tcW w:w="1324" w:type="dxa"/>
            <w:shd w:val="clear" w:color="auto" w:fill="auto"/>
            <w:tcMar>
              <w:top w:w="28" w:type="dxa"/>
              <w:left w:w="28" w:type="dxa"/>
              <w:bottom w:w="28" w:type="dxa"/>
              <w:right w:w="28" w:type="dxa"/>
            </w:tcMar>
          </w:tcPr>
          <w:p w14:paraId="533F0D25" w14:textId="77777777" w:rsidR="00C47008" w:rsidRPr="00C47008" w:rsidRDefault="00C47008" w:rsidP="002069B9">
            <w:pPr>
              <w:jc w:val="both"/>
              <w:rPr>
                <w:rFonts w:ascii="Arial" w:hAnsi="Arial" w:cs="Arial"/>
                <w:b/>
                <w:sz w:val="16"/>
                <w:szCs w:val="16"/>
                <w:lang w:val="ro-RO"/>
              </w:rPr>
            </w:pPr>
            <w:r w:rsidRPr="00C47008">
              <w:rPr>
                <w:rFonts w:ascii="Arial" w:hAnsi="Arial" w:cs="Arial"/>
                <w:b/>
                <w:sz w:val="16"/>
                <w:szCs w:val="16"/>
                <w:lang w:val="ro-RO"/>
              </w:rPr>
              <w:t>  Marea Britanie</w:t>
            </w:r>
          </w:p>
        </w:tc>
        <w:tc>
          <w:tcPr>
            <w:tcW w:w="7180" w:type="dxa"/>
            <w:shd w:val="clear" w:color="auto" w:fill="auto"/>
            <w:tcMar>
              <w:top w:w="28" w:type="dxa"/>
              <w:left w:w="28" w:type="dxa"/>
              <w:bottom w:w="28" w:type="dxa"/>
              <w:right w:w="28" w:type="dxa"/>
            </w:tcMar>
          </w:tcPr>
          <w:p w14:paraId="34E81451" w14:textId="77777777" w:rsidR="00C47008" w:rsidRPr="00C47008" w:rsidRDefault="00C47008" w:rsidP="002069B9">
            <w:pPr>
              <w:jc w:val="both"/>
              <w:rPr>
                <w:rFonts w:ascii="Arial" w:hAnsi="Arial" w:cs="Arial"/>
                <w:sz w:val="16"/>
                <w:szCs w:val="16"/>
                <w:lang w:val="ro-RO"/>
              </w:rPr>
            </w:pPr>
            <w:r w:rsidRPr="00C47008">
              <w:rPr>
                <w:rFonts w:ascii="Arial" w:hAnsi="Arial" w:cs="Arial"/>
                <w:sz w:val="16"/>
                <w:szCs w:val="16"/>
                <w:lang w:val="ro-RO"/>
              </w:rPr>
              <w:t>Posibilitatea de a demara un recurs nu este disponibilă ca o chestiune de drept. Partea trebuie să ceară judecătorului de instanță permisiunea și să dea motive convingătoare. Acțiunile pentru recuperarea de cereri pot fi atacate în termen de 21 de zile de la pronunțarea hotărârii.</w:t>
            </w:r>
          </w:p>
        </w:tc>
      </w:tr>
    </w:tbl>
    <w:p w14:paraId="08D1CEE2" w14:textId="77777777" w:rsidR="00C47008" w:rsidRPr="00C47008" w:rsidRDefault="00C47008" w:rsidP="00C47008">
      <w:pPr>
        <w:pStyle w:val="ListParagraph"/>
        <w:spacing w:before="100" w:after="0" w:line="240" w:lineRule="auto"/>
        <w:ind w:left="0"/>
        <w:jc w:val="both"/>
        <w:rPr>
          <w:rFonts w:ascii="Arial" w:hAnsi="Arial" w:cs="Arial"/>
          <w:i/>
          <w:sz w:val="18"/>
          <w:szCs w:val="18"/>
          <w:lang w:val="ro-RO"/>
        </w:rPr>
      </w:pPr>
      <w:r w:rsidRPr="00C47008">
        <w:rPr>
          <w:rFonts w:ascii="Arial" w:hAnsi="Arial" w:cs="Arial"/>
          <w:i/>
          <w:sz w:val="18"/>
          <w:szCs w:val="18"/>
          <w:lang w:val="ro-RO"/>
        </w:rPr>
        <w:t>Surse: portalul E-justiție:</w:t>
      </w:r>
      <w:r w:rsidRPr="00C47008">
        <w:rPr>
          <w:rFonts w:ascii="Arial" w:hAnsi="Arial" w:cs="Arial"/>
          <w:sz w:val="18"/>
          <w:szCs w:val="18"/>
          <w:lang w:val="ro-RO"/>
        </w:rPr>
        <w:t xml:space="preserve"> procedura privind cererile cu valoare redusă, documentele juridice relevante din țara respectivă, informații de pe site-urile internet ale instanțelor respective.</w:t>
      </w:r>
    </w:p>
    <w:p w14:paraId="5510680A" w14:textId="7C9204DF" w:rsidR="00C47008" w:rsidRPr="00C47008" w:rsidRDefault="00C47008" w:rsidP="00C47008">
      <w:pPr>
        <w:pStyle w:val="ListParagraph"/>
        <w:spacing w:before="100" w:after="0" w:line="240" w:lineRule="auto"/>
        <w:ind w:left="0"/>
        <w:jc w:val="both"/>
        <w:rPr>
          <w:rFonts w:ascii="Arial" w:hAnsi="Arial" w:cs="Arial"/>
          <w:i/>
          <w:sz w:val="18"/>
          <w:szCs w:val="18"/>
          <w:lang w:val="ro-RO"/>
        </w:rPr>
      </w:pPr>
      <w:r w:rsidRPr="00C47008">
        <w:rPr>
          <w:rFonts w:ascii="Arial" w:hAnsi="Arial" w:cs="Arial"/>
          <w:i/>
          <w:sz w:val="18"/>
          <w:szCs w:val="18"/>
          <w:lang w:val="ro-RO"/>
        </w:rPr>
        <w:t xml:space="preserve">Notă: "-" </w:t>
      </w:r>
      <w:r w:rsidRPr="00C47008">
        <w:rPr>
          <w:rFonts w:ascii="Arial" w:hAnsi="Arial" w:cs="Arial"/>
          <w:sz w:val="18"/>
          <w:szCs w:val="18"/>
          <w:lang w:val="ro-RO"/>
        </w:rPr>
        <w:t>înseamnă că informațiile nu au fost disponibile.</w:t>
      </w:r>
    </w:p>
    <w:p w14:paraId="22F07086" w14:textId="002BE6A6" w:rsidR="007401C9" w:rsidRPr="00DD46FC" w:rsidRDefault="00C47008" w:rsidP="00C47008">
      <w:pPr>
        <w:pStyle w:val="Heading1"/>
        <w:numPr>
          <w:ilvl w:val="0"/>
          <w:numId w:val="6"/>
        </w:numPr>
        <w:spacing w:line="240" w:lineRule="auto"/>
        <w:rPr>
          <w:rFonts w:ascii="Arial" w:hAnsi="Arial" w:cs="Arial"/>
          <w:lang w:val="ro-RO"/>
        </w:rPr>
      </w:pPr>
      <w:bookmarkStart w:id="14" w:name="_Toc492030096"/>
      <w:r w:rsidRPr="00DD46FC">
        <w:rPr>
          <w:rFonts w:ascii="Arial" w:hAnsi="Arial" w:cs="Arial"/>
          <w:lang w:val="ro-RO"/>
        </w:rPr>
        <w:t>Folosirea tehnologiei</w:t>
      </w:r>
      <w:bookmarkEnd w:id="14"/>
    </w:p>
    <w:p w14:paraId="6487D238" w14:textId="77777777" w:rsidR="00A61864" w:rsidRPr="00DD46FC" w:rsidRDefault="00A61864" w:rsidP="001A1366">
      <w:pPr>
        <w:spacing w:after="0" w:line="240" w:lineRule="auto"/>
        <w:jc w:val="both"/>
        <w:rPr>
          <w:rFonts w:ascii="Arial" w:hAnsi="Arial" w:cs="Arial"/>
          <w:b/>
          <w:lang w:val="ro-RO"/>
        </w:rPr>
      </w:pPr>
    </w:p>
    <w:p w14:paraId="0426D94C" w14:textId="6D7742CB" w:rsidR="004D600C" w:rsidRPr="00DD46FC" w:rsidRDefault="004D600C" w:rsidP="004D600C">
      <w:pPr>
        <w:pStyle w:val="ListParagraph"/>
        <w:numPr>
          <w:ilvl w:val="0"/>
          <w:numId w:val="7"/>
        </w:numPr>
        <w:spacing w:after="0" w:line="240" w:lineRule="auto"/>
        <w:jc w:val="both"/>
        <w:rPr>
          <w:rFonts w:ascii="Arial" w:hAnsi="Arial" w:cs="Arial"/>
          <w:b/>
          <w:lang w:val="ro-RO"/>
        </w:rPr>
      </w:pPr>
      <w:r w:rsidRPr="00DD46FC">
        <w:rPr>
          <w:rFonts w:ascii="Arial" w:hAnsi="Arial" w:cs="Arial"/>
          <w:b/>
          <w:lang w:val="ro-RO"/>
        </w:rPr>
        <w:t xml:space="preserve">Folosirea tehnologiei în procedurile privind cererile cu valoare redusă are mai multe avantaje: facilitează accesul la informații și accesul la justiție, reduce povara administrativă pentru toți actorii și accelerează procedurile. </w:t>
      </w:r>
      <w:r w:rsidRPr="00DD46FC">
        <w:rPr>
          <w:rFonts w:ascii="Arial" w:hAnsi="Arial" w:cs="Arial"/>
          <w:lang w:val="ro-RO"/>
        </w:rPr>
        <w:t>Deși s-au înregistrat unele progrese, multe țări nu oferă deloc servicii electronice, în timp ce altele oferă doar formulare care pot fi descărcate și informații online. În unele țări, depunerea unei plângeri implică încă procedura tradițională de completare a unui formular tipărit și de expediere prin poștă sau de aducere la instanța competentă.</w:t>
      </w:r>
    </w:p>
    <w:p w14:paraId="134A5B76" w14:textId="77777777" w:rsidR="004D600C" w:rsidRPr="00DD46FC" w:rsidRDefault="004D600C" w:rsidP="004D600C">
      <w:pPr>
        <w:pStyle w:val="ListParagraph"/>
        <w:spacing w:after="0" w:line="240" w:lineRule="auto"/>
        <w:ind w:left="0"/>
        <w:jc w:val="both"/>
        <w:rPr>
          <w:rFonts w:ascii="Arial" w:hAnsi="Arial" w:cs="Arial"/>
          <w:b/>
          <w:lang w:val="ro-RO"/>
        </w:rPr>
      </w:pPr>
    </w:p>
    <w:p w14:paraId="5DB09C82" w14:textId="6AAA0F0E" w:rsidR="004D600C" w:rsidRPr="00DD46FC" w:rsidRDefault="004D600C" w:rsidP="004D600C">
      <w:pPr>
        <w:pStyle w:val="ListParagraph"/>
        <w:numPr>
          <w:ilvl w:val="0"/>
          <w:numId w:val="7"/>
        </w:numPr>
        <w:spacing w:after="0" w:line="240" w:lineRule="auto"/>
        <w:jc w:val="both"/>
        <w:rPr>
          <w:rFonts w:ascii="Arial" w:hAnsi="Arial" w:cs="Arial"/>
          <w:b/>
          <w:lang w:val="ro-RO"/>
        </w:rPr>
      </w:pPr>
      <w:r w:rsidRPr="00DD46FC">
        <w:rPr>
          <w:rFonts w:ascii="Arial" w:hAnsi="Arial" w:cs="Arial"/>
          <w:b/>
          <w:lang w:val="ro-RO"/>
        </w:rPr>
        <w:t xml:space="preserve">Cel mai recent tablou de bord al justiției UE arată că există diferențe semnificative între jurisdicțiile UE cu privire la posibilitatea oferită părților la litigiu de a efectua o cerere cu valoare redusă online, după cum se arată în </w:t>
      </w:r>
      <w:r w:rsidRPr="00DD46FC">
        <w:rPr>
          <w:rFonts w:ascii="Arial" w:hAnsi="Arial" w:cs="Arial"/>
          <w:b/>
          <w:i/>
          <w:lang w:val="ro-RO"/>
        </w:rPr>
        <w:t>figura 8.</w:t>
      </w:r>
      <w:r w:rsidRPr="00DD46FC">
        <w:rPr>
          <w:rFonts w:ascii="Arial" w:hAnsi="Arial" w:cs="Arial"/>
          <w:b/>
          <w:lang w:val="ro-RO"/>
        </w:rPr>
        <w:t xml:space="preserve"> </w:t>
      </w:r>
      <w:r w:rsidRPr="00DD46FC">
        <w:rPr>
          <w:rFonts w:ascii="Arial" w:hAnsi="Arial" w:cs="Arial"/>
          <w:lang w:val="ro-RO"/>
        </w:rPr>
        <w:t xml:space="preserve">Nu pot fi identificate modele regionale. </w:t>
      </w:r>
      <w:r w:rsidRPr="00DD46FC">
        <w:rPr>
          <w:rFonts w:ascii="Arial" w:hAnsi="Arial" w:cs="Arial"/>
          <w:b/>
          <w:lang w:val="ro-RO"/>
        </w:rPr>
        <w:t>Estonia, Lituania, Malta și Portugalia</w:t>
      </w:r>
      <w:r w:rsidRPr="00DD46FC">
        <w:rPr>
          <w:rFonts w:ascii="Arial" w:hAnsi="Arial" w:cs="Arial"/>
          <w:lang w:val="ro-RO"/>
        </w:rPr>
        <w:t xml:space="preserve"> oferă cele mai cuprinzătoare pachete de informații și servicii online, inclusiv cum: să începeți o procedură privind cererile cu valoare redusă, să obțineți informații privind legislația și drepturile conexe, documentele justificative și </w:t>
      </w:r>
      <w:r w:rsidRPr="00DD46FC">
        <w:rPr>
          <w:rFonts w:ascii="Arial" w:hAnsi="Arial" w:cs="Arial"/>
          <w:lang w:val="ro-RO"/>
        </w:rPr>
        <w:lastRenderedPageBreak/>
        <w:t>documentele justificative, să accesați o hotărâre judecătorească. Este încurajator faptul că, în comparație cu anul precedent, s-au înregistrat îmbunătățiri în toate categoriile</w:t>
      </w:r>
      <w:r w:rsidRPr="00DD46FC">
        <w:rPr>
          <w:rStyle w:val="FootnoteReference"/>
          <w:rFonts w:ascii="Arial" w:hAnsi="Arial" w:cs="Arial"/>
          <w:lang w:val="ro-RO"/>
        </w:rPr>
        <w:footnoteReference w:id="38"/>
      </w:r>
      <w:r w:rsidRPr="00DD46FC">
        <w:rPr>
          <w:rFonts w:ascii="Arial" w:hAnsi="Arial" w:cs="Arial"/>
          <w:lang w:val="ro-RO"/>
        </w:rPr>
        <w:t>.</w:t>
      </w:r>
    </w:p>
    <w:p w14:paraId="19108D7E" w14:textId="49193D92" w:rsidR="004D600C" w:rsidRPr="00DD46FC" w:rsidRDefault="004D600C" w:rsidP="004D600C">
      <w:pPr>
        <w:pStyle w:val="ListParagraph"/>
        <w:spacing w:after="0" w:line="240" w:lineRule="auto"/>
        <w:ind w:left="0"/>
        <w:jc w:val="both"/>
        <w:rPr>
          <w:rFonts w:ascii="Arial" w:hAnsi="Arial" w:cs="Arial"/>
          <w:b/>
          <w:lang w:val="ro-RO"/>
        </w:rPr>
      </w:pPr>
    </w:p>
    <w:p w14:paraId="1B482392" w14:textId="55F1E951" w:rsidR="004D600C" w:rsidRPr="00DD46FC" w:rsidRDefault="004D600C" w:rsidP="004D600C">
      <w:pPr>
        <w:pStyle w:val="ListParagraph"/>
        <w:spacing w:after="0" w:line="240" w:lineRule="auto"/>
        <w:ind w:left="0"/>
        <w:jc w:val="both"/>
        <w:rPr>
          <w:rFonts w:ascii="Arial" w:hAnsi="Arial" w:cs="Arial"/>
          <w:b/>
          <w:color w:val="0070C0"/>
          <w:sz w:val="18"/>
          <w:lang w:val="ro-RO"/>
        </w:rPr>
      </w:pPr>
      <w:r w:rsidRPr="00DD46FC">
        <w:rPr>
          <w:rFonts w:ascii="Arial" w:hAnsi="Arial" w:cs="Arial"/>
          <w:b/>
          <w:color w:val="365F91" w:themeColor="accent1" w:themeShade="BF"/>
          <w:sz w:val="18"/>
          <w:lang w:val="ro-RO"/>
        </w:rPr>
        <w:t xml:space="preserve">FIGURA 8 </w:t>
      </w:r>
      <w:r w:rsidRPr="00DD46FC">
        <w:rPr>
          <w:rFonts w:ascii="Arial" w:hAnsi="Arial" w:cs="Arial"/>
          <w:b/>
          <w:sz w:val="18"/>
          <w:lang w:val="ro-RO"/>
        </w:rPr>
        <w:t>Analiză comparativă a procedurii privind cererile cu valoare redusă online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62"/>
      </w:tblGrid>
      <w:tr w:rsidR="004D600C" w:rsidRPr="00DD46FC" w14:paraId="66E2ED6E" w14:textId="77777777" w:rsidTr="002069B9">
        <w:tc>
          <w:tcPr>
            <w:tcW w:w="8494" w:type="dxa"/>
          </w:tcPr>
          <w:p w14:paraId="3989648B" w14:textId="77777777" w:rsidR="004D600C" w:rsidRPr="00DD46FC" w:rsidRDefault="004D600C" w:rsidP="002069B9">
            <w:pPr>
              <w:jc w:val="both"/>
              <w:rPr>
                <w:rFonts w:ascii="Arial" w:hAnsi="Arial" w:cs="Arial"/>
                <w:i/>
                <w:sz w:val="18"/>
                <w:szCs w:val="18"/>
                <w:lang w:val="ro-RO"/>
              </w:rPr>
            </w:pPr>
            <w:r w:rsidRPr="00DD46FC">
              <w:rPr>
                <w:rFonts w:ascii="Arial" w:hAnsi="Arial" w:cs="Arial"/>
                <w:noProof/>
                <w:lang w:val="ro-RO" w:eastAsia="es-ES"/>
              </w:rPr>
              <w:drawing>
                <wp:inline distT="0" distB="0" distL="0" distR="0" wp14:anchorId="572CC495" wp14:editId="6B7E7226">
                  <wp:extent cx="5784215" cy="3410038"/>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2ABB72FF" w14:textId="44634477" w:rsidR="004D600C" w:rsidRPr="00DD46FC" w:rsidRDefault="004D600C" w:rsidP="004D600C">
      <w:pPr>
        <w:pStyle w:val="ListParagraph"/>
        <w:spacing w:after="0" w:line="240" w:lineRule="auto"/>
        <w:ind w:left="0"/>
        <w:jc w:val="both"/>
        <w:rPr>
          <w:rFonts w:ascii="Arial" w:hAnsi="Arial" w:cs="Arial"/>
          <w:i/>
          <w:sz w:val="18"/>
          <w:szCs w:val="18"/>
          <w:lang w:val="ro-RO"/>
        </w:rPr>
      </w:pPr>
      <w:r w:rsidRPr="00DD46FC">
        <w:rPr>
          <w:rFonts w:ascii="Arial" w:hAnsi="Arial" w:cs="Arial"/>
          <w:i/>
          <w:sz w:val="18"/>
          <w:szCs w:val="18"/>
          <w:lang w:val="ro-RO"/>
        </w:rPr>
        <w:t>Sursa: Tabloul de bord al justiției UE 2016, Figura 22.</w:t>
      </w:r>
    </w:p>
    <w:p w14:paraId="2F4671FB" w14:textId="77777777" w:rsidR="004D600C" w:rsidRPr="00DD46FC" w:rsidRDefault="004D600C" w:rsidP="004D600C">
      <w:pPr>
        <w:pStyle w:val="ListParagraph"/>
        <w:spacing w:after="0" w:line="240" w:lineRule="auto"/>
        <w:ind w:left="0"/>
        <w:jc w:val="both"/>
        <w:rPr>
          <w:rFonts w:ascii="Arial" w:hAnsi="Arial" w:cs="Arial"/>
          <w:i/>
          <w:sz w:val="18"/>
          <w:szCs w:val="18"/>
          <w:lang w:val="ro-RO"/>
        </w:rPr>
      </w:pPr>
    </w:p>
    <w:p w14:paraId="0F260EB6" w14:textId="50C2346B" w:rsidR="004D600C" w:rsidRPr="00DD46FC" w:rsidRDefault="004D600C" w:rsidP="004D600C">
      <w:pPr>
        <w:pStyle w:val="ListParagraph"/>
        <w:numPr>
          <w:ilvl w:val="0"/>
          <w:numId w:val="7"/>
        </w:numPr>
        <w:spacing w:after="0" w:line="240" w:lineRule="auto"/>
        <w:jc w:val="both"/>
        <w:rPr>
          <w:rFonts w:ascii="Arial" w:hAnsi="Arial" w:cs="Arial"/>
          <w:sz w:val="18"/>
          <w:szCs w:val="18"/>
          <w:lang w:val="ro-RO"/>
        </w:rPr>
      </w:pPr>
      <w:r w:rsidRPr="00DD46FC">
        <w:rPr>
          <w:rFonts w:ascii="Arial" w:hAnsi="Arial" w:cs="Arial"/>
          <w:b/>
          <w:lang w:val="ro-RO"/>
        </w:rPr>
        <w:t>În majoritatea jurisdicțiilor, există un decalaj între furnizarea de informații cu privire la procedurile privind cererile cu valoare redusă și furnizarea efectivă a serviciilor online</w:t>
      </w:r>
      <w:r w:rsidRPr="00DD46FC">
        <w:rPr>
          <w:rStyle w:val="FootnoteReference"/>
          <w:rFonts w:ascii="Arial" w:hAnsi="Arial" w:cs="Arial"/>
          <w:b/>
          <w:lang w:val="ro-RO"/>
        </w:rPr>
        <w:footnoteReference w:id="39"/>
      </w:r>
      <w:r w:rsidRPr="00DD46FC">
        <w:rPr>
          <w:rFonts w:ascii="Arial" w:hAnsi="Arial" w:cs="Arial"/>
          <w:b/>
          <w:lang w:val="ro-RO"/>
        </w:rPr>
        <w:t xml:space="preserve">. Doar Estonia, Lituania, Malta și Portugalia </w:t>
      </w:r>
      <w:r w:rsidRPr="00DD46FC">
        <w:rPr>
          <w:rFonts w:ascii="Arial" w:hAnsi="Arial" w:cs="Arial"/>
          <w:lang w:val="ro-RO"/>
        </w:rPr>
        <w:t>înregistrează 100% pentru disponibilitatea online. Conform Raportului Comisiei Europene privind furnizarea avantajului european</w:t>
      </w:r>
      <w:r w:rsidRPr="00DD46FC">
        <w:rPr>
          <w:rStyle w:val="FootnoteReference"/>
          <w:rFonts w:ascii="Arial" w:hAnsi="Arial" w:cs="Arial"/>
          <w:lang w:val="ro-RO"/>
        </w:rPr>
        <w:footnoteReference w:id="40"/>
      </w:r>
      <w:r w:rsidRPr="00DD46FC">
        <w:rPr>
          <w:rFonts w:ascii="Arial" w:hAnsi="Arial" w:cs="Arial"/>
          <w:lang w:val="ro-RO"/>
        </w:rPr>
        <w:t>, recursul la procedurile de cereri cu valoare redusă reprezintă serviciul și informațiile oferite online, în cele mai puține cazuri, în țările în care recursurile sunt posibile.</w:t>
      </w:r>
    </w:p>
    <w:p w14:paraId="4561BC25" w14:textId="77777777" w:rsidR="004D600C" w:rsidRPr="00DD46FC" w:rsidRDefault="004D600C" w:rsidP="004D600C">
      <w:pPr>
        <w:pStyle w:val="ListParagraph"/>
        <w:spacing w:after="0" w:line="240" w:lineRule="auto"/>
        <w:ind w:left="0"/>
        <w:jc w:val="both"/>
        <w:rPr>
          <w:rFonts w:ascii="Arial" w:hAnsi="Arial" w:cs="Arial"/>
          <w:sz w:val="18"/>
          <w:szCs w:val="18"/>
          <w:lang w:val="ro-RO"/>
        </w:rPr>
      </w:pPr>
    </w:p>
    <w:p w14:paraId="58403B98" w14:textId="22A49030" w:rsidR="004D600C" w:rsidRPr="00DD46FC" w:rsidRDefault="004D600C" w:rsidP="004D600C">
      <w:pPr>
        <w:pStyle w:val="ListParagraph"/>
        <w:numPr>
          <w:ilvl w:val="0"/>
          <w:numId w:val="7"/>
        </w:numPr>
        <w:spacing w:after="0" w:line="240" w:lineRule="auto"/>
        <w:jc w:val="both"/>
        <w:rPr>
          <w:rFonts w:ascii="Arial" w:hAnsi="Arial" w:cs="Arial"/>
          <w:b/>
          <w:lang w:val="ro-RO"/>
        </w:rPr>
      </w:pPr>
      <w:r w:rsidRPr="00DD46FC">
        <w:rPr>
          <w:rFonts w:ascii="Arial" w:hAnsi="Arial" w:cs="Arial"/>
          <w:b/>
          <w:lang w:val="ro-RO"/>
        </w:rPr>
        <w:t xml:space="preserve">​​Austria, Danemarca, Estonia, Irlanda, Letonia, Lituania, Malta, Polonia, Portugalia, Slovenia, Suedia și Marea Britanie </w:t>
      </w:r>
      <w:r w:rsidRPr="00DD46FC">
        <w:rPr>
          <w:rFonts w:ascii="Arial" w:hAnsi="Arial" w:cs="Arial"/>
          <w:lang w:val="ro-RO"/>
        </w:rPr>
        <w:t>oferă o formă de servicii electronice, de exemplu transmiterea electronică a cererilor (</w:t>
      </w:r>
      <w:r w:rsidRPr="00DD46FC">
        <w:rPr>
          <w:rFonts w:ascii="Arial" w:hAnsi="Arial" w:cs="Arial"/>
          <w:b/>
          <w:lang w:val="ro-RO"/>
        </w:rPr>
        <w:t>Danemarca, Irlanda, Slovenia și Suedia) . În Polonia</w:t>
      </w:r>
      <w:r w:rsidRPr="00DD46FC">
        <w:rPr>
          <w:rFonts w:ascii="Arial" w:hAnsi="Arial" w:cs="Arial"/>
          <w:lang w:val="ro-RO"/>
        </w:rPr>
        <w:t xml:space="preserve">, este posibil ca în anumite instanțe părțile să se conecteze și să verifice statutul cazului lor, însă cazul nu este procesat electronic. </w:t>
      </w:r>
      <w:r w:rsidRPr="00DD46FC">
        <w:rPr>
          <w:rFonts w:ascii="Arial" w:hAnsi="Arial" w:cs="Arial"/>
          <w:b/>
          <w:lang w:val="ro-RO"/>
        </w:rPr>
        <w:t xml:space="preserve">Irlanda și Marea Britanie </w:t>
      </w:r>
      <w:r w:rsidRPr="00DD46FC">
        <w:rPr>
          <w:rFonts w:ascii="Arial" w:hAnsi="Arial" w:cs="Arial"/>
          <w:lang w:val="ro-RO"/>
        </w:rPr>
        <w:t>(cereri în limita a 100 GBP) oferă servicii electronice "obișnuite" și permit, de asemenea, o procedură alternativă "online pentru cererilor cu valoare redusă"</w:t>
      </w:r>
      <w:r w:rsidRPr="00DD46FC">
        <w:rPr>
          <w:rStyle w:val="FootnoteReference"/>
          <w:rFonts w:ascii="Arial" w:hAnsi="Arial" w:cs="Arial"/>
          <w:lang w:val="ro-RO"/>
        </w:rPr>
        <w:footnoteReference w:id="41"/>
      </w:r>
      <w:r w:rsidRPr="00DD46FC">
        <w:rPr>
          <w:rFonts w:ascii="Arial" w:hAnsi="Arial" w:cs="Arial"/>
          <w:lang w:val="ro-RO"/>
        </w:rPr>
        <w:t>, realizată în întregime online de către biroul tribunalul districtului, disponibilă atât pentru consumatori, cât și pentru întreprinderi.</w:t>
      </w:r>
    </w:p>
    <w:p w14:paraId="1E3C49D2" w14:textId="3285429B" w:rsidR="004D600C" w:rsidRPr="00DD46FC" w:rsidRDefault="004D600C" w:rsidP="004D600C">
      <w:pPr>
        <w:pStyle w:val="ListParagraph"/>
        <w:spacing w:after="0" w:line="240" w:lineRule="auto"/>
        <w:ind w:left="0"/>
        <w:jc w:val="both"/>
        <w:rPr>
          <w:rFonts w:ascii="Arial" w:hAnsi="Arial" w:cs="Arial"/>
          <w:b/>
          <w:lang w:val="ro-RO"/>
        </w:rPr>
      </w:pPr>
    </w:p>
    <w:p w14:paraId="7E7EC31D" w14:textId="754FC027" w:rsidR="004D600C" w:rsidRPr="00DD46FC" w:rsidRDefault="004D600C" w:rsidP="004D600C">
      <w:pPr>
        <w:pStyle w:val="ListParagraph"/>
        <w:spacing w:after="0" w:line="240" w:lineRule="auto"/>
        <w:ind w:left="0"/>
        <w:jc w:val="both"/>
        <w:rPr>
          <w:rFonts w:ascii="Arial" w:hAnsi="Arial" w:cs="Arial"/>
          <w:b/>
          <w:color w:val="0070C0"/>
          <w:sz w:val="20"/>
          <w:szCs w:val="20"/>
          <w:lang w:val="ro-RO"/>
        </w:rPr>
      </w:pPr>
      <w:r w:rsidRPr="00DD46FC">
        <w:rPr>
          <w:rFonts w:ascii="Arial" w:hAnsi="Arial" w:cs="Arial"/>
          <w:b/>
          <w:color w:val="365F91" w:themeColor="accent1" w:themeShade="BF"/>
          <w:sz w:val="18"/>
          <w:szCs w:val="18"/>
          <w:lang w:val="ro-RO"/>
        </w:rPr>
        <w:t xml:space="preserve">TABELUL 6 </w:t>
      </w:r>
      <w:r w:rsidRPr="00DD46FC">
        <w:rPr>
          <w:rFonts w:ascii="Arial" w:hAnsi="Arial" w:cs="Arial"/>
          <w:b/>
          <w:sz w:val="18"/>
          <w:szCs w:val="18"/>
          <w:lang w:val="ro-RO"/>
        </w:rPr>
        <w:t>Posibilitatea efectuării plății electronice a taxelor judiciare</w:t>
      </w:r>
    </w:p>
    <w:p w14:paraId="60103249" w14:textId="77777777" w:rsidR="004D600C" w:rsidRPr="00DD46FC" w:rsidRDefault="004D600C" w:rsidP="00DD46FC">
      <w:pPr>
        <w:spacing w:before="100" w:after="0" w:line="240" w:lineRule="auto"/>
        <w:jc w:val="both"/>
        <w:rPr>
          <w:rFonts w:ascii="Arial" w:hAnsi="Arial" w:cs="Arial"/>
          <w:b/>
          <w:sz w:val="20"/>
          <w:szCs w:val="20"/>
          <w:lang w:val="ro-RO"/>
        </w:rPr>
      </w:pPr>
      <w:r w:rsidRPr="00DD46FC">
        <w:rPr>
          <w:noProof/>
          <w:lang w:val="ro-RO" w:eastAsia="es-ES"/>
        </w:rPr>
        <mc:AlternateContent>
          <mc:Choice Requires="wps">
            <w:drawing>
              <wp:anchor distT="0" distB="0" distL="114300" distR="114300" simplePos="0" relativeHeight="251743232" behindDoc="0" locked="0" layoutInCell="1" allowOverlap="1" wp14:anchorId="6CEE1CD4" wp14:editId="05D4E921">
                <wp:simplePos x="0" y="0"/>
                <wp:positionH relativeFrom="column">
                  <wp:posOffset>808355</wp:posOffset>
                </wp:positionH>
                <wp:positionV relativeFrom="paragraph">
                  <wp:posOffset>79375</wp:posOffset>
                </wp:positionV>
                <wp:extent cx="171450" cy="95250"/>
                <wp:effectExtent l="0" t="0" r="6350" b="6350"/>
                <wp:wrapNone/>
                <wp:docPr id="15" name="Rectangle 15"/>
                <wp:cNvGraphicFramePr/>
                <a:graphic xmlns:a="http://schemas.openxmlformats.org/drawingml/2006/main">
                  <a:graphicData uri="http://schemas.microsoft.com/office/word/2010/wordprocessingShape">
                    <wps:wsp>
                      <wps:cNvSpPr/>
                      <wps:spPr>
                        <a:xfrm>
                          <a:off x="0" y="0"/>
                          <a:ext cx="171450" cy="9525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D7F3C" w14:textId="77777777" w:rsidR="00954734" w:rsidRPr="0088044F" w:rsidRDefault="00954734" w:rsidP="004D600C">
                            <w:pPr>
                              <w:jc w:val="center"/>
                              <w:rPr>
                                <w14:textOutline w14:w="9525" w14:cap="rnd" w14:cmpd="sng" w14:algn="ctr">
                                  <w14:noFill/>
                                  <w14:prstDash w14:val="solid"/>
                                  <w14:bevel/>
                                </w14:textOutline>
                              </w:rPr>
                            </w:pPr>
                            <w:r w:rsidRPr="0088044F">
                              <w:rPr>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1CD4" id="Rectangle 15" o:spid="_x0000_s1030" style="position:absolute;left:0;text-align:left;margin-left:63.65pt;margin-top:6.25pt;width:13.5pt;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" fillcolor="#e5b8b7 [1301]" stroked="f" strokeweight="2pt">
                <v:textbox>
                  <w:txbxContent>
                    <w:p w14:paraId="1B9D7F3C" w14:textId="77777777" w:rsidR="00954734" w:rsidRPr="0088044F" w:rsidRDefault="00954734" w:rsidP="004D600C">
                      <w:pPr>
                        <w:jc w:val="center"/>
                        <w:rPr>
                          <w14:textOutline w14:w="9525" w14:cap="rnd" w14:cmpd="sng" w14:algn="ctr">
                            <w14:noFill/>
                            <w14:prstDash w14:val="solid"/>
                            <w14:bevel/>
                          </w14:textOutline>
                        </w:rPr>
                      </w:pPr>
                      <w:r w:rsidRPr="0088044F">
                        <w:rPr>
                          <w14:textOutline w14:w="9525" w14:cap="rnd" w14:cmpd="sng" w14:algn="ctr">
                            <w14:noFill/>
                            <w14:prstDash w14:val="solid"/>
                            <w14:bevel/>
                          </w14:textOutline>
                        </w:rPr>
                        <w:t xml:space="preserve">  </w:t>
                      </w:r>
                    </w:p>
                  </w:txbxContent>
                </v:textbox>
              </v:rect>
            </w:pict>
          </mc:Fallback>
        </mc:AlternateContent>
      </w:r>
      <w:r w:rsidRPr="00DD46FC">
        <w:rPr>
          <w:noProof/>
          <w:lang w:val="ro-RO" w:eastAsia="es-ES"/>
        </w:rPr>
        <mc:AlternateContent>
          <mc:Choice Requires="wps">
            <w:drawing>
              <wp:anchor distT="0" distB="0" distL="114300" distR="114300" simplePos="0" relativeHeight="251742208" behindDoc="0" locked="0" layoutInCell="1" allowOverlap="1" wp14:anchorId="5400510F" wp14:editId="2B327D86">
                <wp:simplePos x="0" y="0"/>
                <wp:positionH relativeFrom="column">
                  <wp:posOffset>291465</wp:posOffset>
                </wp:positionH>
                <wp:positionV relativeFrom="paragraph">
                  <wp:posOffset>76672</wp:posOffset>
                </wp:positionV>
                <wp:extent cx="171450" cy="95250"/>
                <wp:effectExtent l="0" t="0" r="6350" b="6350"/>
                <wp:wrapNone/>
                <wp:docPr id="13" name="Rectangle 13"/>
                <wp:cNvGraphicFramePr/>
                <a:graphic xmlns:a="http://schemas.openxmlformats.org/drawingml/2006/main">
                  <a:graphicData uri="http://schemas.microsoft.com/office/word/2010/wordprocessingShape">
                    <wps:wsp>
                      <wps:cNvSpPr/>
                      <wps:spPr>
                        <a:xfrm>
                          <a:off x="0" y="0"/>
                          <a:ext cx="171450" cy="9525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959D" id="Rectangle 13" o:spid="_x0000_s1026" style="position:absolute;margin-left:22.95pt;margin-top:6.05pt;width:13.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" fillcolor="#d6e3bc [1302]" stroked="f" strokeweight="2pt"/>
            </w:pict>
          </mc:Fallback>
        </mc:AlternateContent>
      </w:r>
      <w:r w:rsidRPr="00DD46FC">
        <w:rPr>
          <w:rFonts w:ascii="Arial" w:hAnsi="Arial" w:cs="Arial"/>
          <w:sz w:val="18"/>
          <w:szCs w:val="20"/>
          <w:lang w:val="ro-RO"/>
        </w:rPr>
        <w:t xml:space="preserve"> Da             Nu</w:t>
      </w:r>
    </w:p>
    <w:tbl>
      <w:tblPr>
        <w:tblStyle w:val="TableGrid"/>
        <w:tblpPr w:leftFromText="180" w:rightFromText="180" w:vertAnchor="text" w:horzAnchor="page" w:tblpX="1450" w:tblpY="98"/>
        <w:tblOverlap w:val="nev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620" w:firstRow="1" w:lastRow="0" w:firstColumn="0" w:lastColumn="0" w:noHBand="1" w:noVBand="1"/>
      </w:tblPr>
      <w:tblGrid>
        <w:gridCol w:w="1980"/>
        <w:gridCol w:w="1276"/>
      </w:tblGrid>
      <w:tr w:rsidR="004D600C" w:rsidRPr="00DD46FC" w14:paraId="6EF9E313" w14:textId="77777777" w:rsidTr="002069B9">
        <w:tc>
          <w:tcPr>
            <w:tcW w:w="1980" w:type="dxa"/>
            <w:shd w:val="clear" w:color="auto" w:fill="D9D9D9" w:themeFill="background1" w:themeFillShade="D9"/>
            <w:vAlign w:val="center"/>
          </w:tcPr>
          <w:p w14:paraId="6865F302" w14:textId="77777777" w:rsidR="004D600C" w:rsidRPr="00DD46FC" w:rsidRDefault="004D600C" w:rsidP="002069B9">
            <w:pPr>
              <w:spacing w:before="120" w:after="120"/>
              <w:contextualSpacing/>
              <w:jc w:val="both"/>
              <w:rPr>
                <w:rFonts w:ascii="Arial" w:hAnsi="Arial" w:cs="Arial"/>
                <w:b/>
                <w:sz w:val="14"/>
                <w:szCs w:val="14"/>
                <w:lang w:val="ro-RO"/>
              </w:rPr>
            </w:pPr>
            <w:r w:rsidRPr="00DD46FC">
              <w:rPr>
                <w:rFonts w:ascii="Arial" w:hAnsi="Arial" w:cs="Arial"/>
                <w:b/>
                <w:sz w:val="14"/>
                <w:szCs w:val="14"/>
                <w:lang w:val="ro-RO"/>
              </w:rPr>
              <w:t>Țară</w:t>
            </w:r>
          </w:p>
        </w:tc>
        <w:tc>
          <w:tcPr>
            <w:tcW w:w="1276" w:type="dxa"/>
            <w:shd w:val="clear" w:color="auto" w:fill="D9D9D9" w:themeFill="background1" w:themeFillShade="D9"/>
            <w:vAlign w:val="center"/>
          </w:tcPr>
          <w:p w14:paraId="2A28816C" w14:textId="77777777" w:rsidR="004D600C" w:rsidRPr="00DD46FC" w:rsidRDefault="004D600C" w:rsidP="002069B9">
            <w:pPr>
              <w:spacing w:before="120" w:after="120"/>
              <w:contextualSpacing/>
              <w:jc w:val="both"/>
              <w:rPr>
                <w:rFonts w:ascii="Arial" w:hAnsi="Arial" w:cs="Arial"/>
                <w:b/>
                <w:sz w:val="14"/>
                <w:szCs w:val="14"/>
                <w:lang w:val="ro-RO"/>
              </w:rPr>
            </w:pPr>
            <w:r w:rsidRPr="00DD46FC">
              <w:rPr>
                <w:rFonts w:ascii="Arial" w:hAnsi="Arial" w:cs="Arial"/>
                <w:b/>
                <w:sz w:val="14"/>
                <w:szCs w:val="14"/>
                <w:lang w:val="ro-RO"/>
              </w:rPr>
              <w:t>Plata electronica a taxelor judiciare</w:t>
            </w:r>
          </w:p>
        </w:tc>
      </w:tr>
      <w:tr w:rsidR="004D600C" w:rsidRPr="00DD46FC" w14:paraId="3E8FC99A" w14:textId="77777777" w:rsidTr="002069B9">
        <w:trPr>
          <w:trHeight w:val="204"/>
        </w:trPr>
        <w:tc>
          <w:tcPr>
            <w:tcW w:w="1980" w:type="dxa"/>
          </w:tcPr>
          <w:p w14:paraId="03893DC0"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lastRenderedPageBreak/>
              <w:t>Austria</w:t>
            </w:r>
          </w:p>
        </w:tc>
        <w:tc>
          <w:tcPr>
            <w:tcW w:w="1276" w:type="dxa"/>
            <w:shd w:val="clear" w:color="auto" w:fill="D6E3BC" w:themeFill="accent3" w:themeFillTint="66"/>
          </w:tcPr>
          <w:p w14:paraId="4312AD51" w14:textId="77777777" w:rsidR="004D600C" w:rsidRPr="00DD46FC" w:rsidRDefault="004D600C" w:rsidP="002069B9">
            <w:pPr>
              <w:contextualSpacing/>
              <w:jc w:val="both"/>
              <w:rPr>
                <w:rFonts w:ascii="Arial" w:hAnsi="Arial" w:cs="Arial"/>
                <w:sz w:val="14"/>
                <w:szCs w:val="14"/>
                <w:lang w:val="ro-RO"/>
              </w:rPr>
            </w:pPr>
          </w:p>
        </w:tc>
      </w:tr>
      <w:tr w:rsidR="004D600C" w:rsidRPr="00DD46FC" w14:paraId="0B0C98AA" w14:textId="77777777" w:rsidTr="002069B9">
        <w:trPr>
          <w:trHeight w:val="204"/>
        </w:trPr>
        <w:tc>
          <w:tcPr>
            <w:tcW w:w="1980" w:type="dxa"/>
          </w:tcPr>
          <w:p w14:paraId="2D35F63C"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Belgia</w:t>
            </w:r>
          </w:p>
        </w:tc>
        <w:tc>
          <w:tcPr>
            <w:tcW w:w="1276" w:type="dxa"/>
            <w:shd w:val="clear" w:color="auto" w:fill="E5B8B7" w:themeFill="accent2" w:themeFillTint="66"/>
          </w:tcPr>
          <w:p w14:paraId="0A3414BF" w14:textId="77777777" w:rsidR="004D600C" w:rsidRPr="00DD46FC" w:rsidRDefault="004D600C" w:rsidP="002069B9">
            <w:pPr>
              <w:contextualSpacing/>
              <w:jc w:val="both"/>
              <w:rPr>
                <w:rFonts w:ascii="Arial" w:hAnsi="Arial" w:cs="Arial"/>
                <w:sz w:val="14"/>
                <w:szCs w:val="14"/>
                <w:lang w:val="ro-RO"/>
              </w:rPr>
            </w:pPr>
          </w:p>
        </w:tc>
      </w:tr>
      <w:tr w:rsidR="004D600C" w:rsidRPr="00DD46FC" w14:paraId="66975ADB" w14:textId="77777777" w:rsidTr="002069B9">
        <w:trPr>
          <w:trHeight w:val="204"/>
        </w:trPr>
        <w:tc>
          <w:tcPr>
            <w:tcW w:w="1980" w:type="dxa"/>
          </w:tcPr>
          <w:p w14:paraId="7D496ADA"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Bulgaria</w:t>
            </w:r>
          </w:p>
        </w:tc>
        <w:tc>
          <w:tcPr>
            <w:tcW w:w="1276" w:type="dxa"/>
            <w:shd w:val="clear" w:color="auto" w:fill="D6E3BC" w:themeFill="accent3" w:themeFillTint="66"/>
          </w:tcPr>
          <w:p w14:paraId="049516C6" w14:textId="77777777" w:rsidR="004D600C" w:rsidRPr="00DD46FC" w:rsidRDefault="004D600C" w:rsidP="002069B9">
            <w:pPr>
              <w:contextualSpacing/>
              <w:jc w:val="both"/>
              <w:rPr>
                <w:rFonts w:ascii="Arial" w:hAnsi="Arial" w:cs="Arial"/>
                <w:sz w:val="14"/>
                <w:szCs w:val="14"/>
                <w:lang w:val="ro-RO"/>
              </w:rPr>
            </w:pPr>
          </w:p>
        </w:tc>
      </w:tr>
      <w:tr w:rsidR="004D600C" w:rsidRPr="00DD46FC" w14:paraId="04B0A7BE" w14:textId="77777777" w:rsidTr="002069B9">
        <w:trPr>
          <w:trHeight w:val="204"/>
        </w:trPr>
        <w:tc>
          <w:tcPr>
            <w:tcW w:w="1980" w:type="dxa"/>
          </w:tcPr>
          <w:p w14:paraId="578574D9"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Croația</w:t>
            </w:r>
          </w:p>
        </w:tc>
        <w:tc>
          <w:tcPr>
            <w:tcW w:w="1276" w:type="dxa"/>
            <w:shd w:val="clear" w:color="auto" w:fill="D6E3BC" w:themeFill="accent3" w:themeFillTint="66"/>
          </w:tcPr>
          <w:p w14:paraId="35E09B40" w14:textId="77777777" w:rsidR="004D600C" w:rsidRPr="00DD46FC" w:rsidRDefault="004D600C" w:rsidP="002069B9">
            <w:pPr>
              <w:contextualSpacing/>
              <w:jc w:val="both"/>
              <w:rPr>
                <w:rFonts w:ascii="Arial" w:hAnsi="Arial" w:cs="Arial"/>
                <w:sz w:val="14"/>
                <w:szCs w:val="14"/>
                <w:lang w:val="ro-RO"/>
              </w:rPr>
            </w:pPr>
          </w:p>
        </w:tc>
      </w:tr>
      <w:tr w:rsidR="004D600C" w:rsidRPr="00DD46FC" w14:paraId="3AC62227" w14:textId="77777777" w:rsidTr="002069B9">
        <w:trPr>
          <w:trHeight w:val="223"/>
        </w:trPr>
        <w:tc>
          <w:tcPr>
            <w:tcW w:w="1980" w:type="dxa"/>
          </w:tcPr>
          <w:p w14:paraId="081FCE10"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Cipru</w:t>
            </w:r>
          </w:p>
        </w:tc>
        <w:tc>
          <w:tcPr>
            <w:tcW w:w="1276" w:type="dxa"/>
            <w:shd w:val="clear" w:color="auto" w:fill="E5B8B7" w:themeFill="accent2" w:themeFillTint="66"/>
          </w:tcPr>
          <w:p w14:paraId="4730EB77" w14:textId="77777777" w:rsidR="004D600C" w:rsidRPr="00DD46FC" w:rsidRDefault="004D600C" w:rsidP="002069B9">
            <w:pPr>
              <w:contextualSpacing/>
              <w:jc w:val="both"/>
              <w:rPr>
                <w:rFonts w:ascii="Arial" w:hAnsi="Arial" w:cs="Arial"/>
                <w:sz w:val="14"/>
                <w:szCs w:val="14"/>
                <w:lang w:val="ro-RO"/>
              </w:rPr>
            </w:pPr>
          </w:p>
        </w:tc>
      </w:tr>
      <w:tr w:rsidR="004D600C" w:rsidRPr="00DD46FC" w14:paraId="1BC3884C" w14:textId="77777777" w:rsidTr="002069B9">
        <w:trPr>
          <w:trHeight w:val="237"/>
        </w:trPr>
        <w:tc>
          <w:tcPr>
            <w:tcW w:w="1980" w:type="dxa"/>
          </w:tcPr>
          <w:p w14:paraId="5E18F78D"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Republica Cehă</w:t>
            </w:r>
          </w:p>
        </w:tc>
        <w:tc>
          <w:tcPr>
            <w:tcW w:w="1276" w:type="dxa"/>
            <w:shd w:val="clear" w:color="auto" w:fill="D6E3BC" w:themeFill="accent3" w:themeFillTint="66"/>
          </w:tcPr>
          <w:p w14:paraId="7EDDBDB3" w14:textId="77777777" w:rsidR="004D600C" w:rsidRPr="00DD46FC" w:rsidRDefault="004D600C" w:rsidP="002069B9">
            <w:pPr>
              <w:contextualSpacing/>
              <w:jc w:val="both"/>
              <w:rPr>
                <w:rFonts w:ascii="Arial" w:hAnsi="Arial" w:cs="Arial"/>
                <w:sz w:val="14"/>
                <w:szCs w:val="14"/>
                <w:lang w:val="ro-RO"/>
              </w:rPr>
            </w:pPr>
          </w:p>
        </w:tc>
      </w:tr>
      <w:tr w:rsidR="004D600C" w:rsidRPr="00DD46FC" w14:paraId="55AC3166" w14:textId="77777777" w:rsidTr="002069B9">
        <w:trPr>
          <w:trHeight w:val="204"/>
        </w:trPr>
        <w:tc>
          <w:tcPr>
            <w:tcW w:w="1980" w:type="dxa"/>
          </w:tcPr>
          <w:p w14:paraId="37508049"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Danemarca</w:t>
            </w:r>
          </w:p>
        </w:tc>
        <w:tc>
          <w:tcPr>
            <w:tcW w:w="1276" w:type="dxa"/>
            <w:shd w:val="clear" w:color="auto" w:fill="D6E3BC" w:themeFill="accent3" w:themeFillTint="66"/>
          </w:tcPr>
          <w:p w14:paraId="26563E99" w14:textId="77777777" w:rsidR="004D600C" w:rsidRPr="00DD46FC" w:rsidRDefault="004D600C" w:rsidP="002069B9">
            <w:pPr>
              <w:contextualSpacing/>
              <w:jc w:val="both"/>
              <w:rPr>
                <w:rFonts w:ascii="Arial" w:hAnsi="Arial" w:cs="Arial"/>
                <w:sz w:val="14"/>
                <w:szCs w:val="14"/>
                <w:lang w:val="ro-RO"/>
              </w:rPr>
            </w:pPr>
          </w:p>
        </w:tc>
      </w:tr>
      <w:tr w:rsidR="004D600C" w:rsidRPr="00DD46FC" w14:paraId="2D8DF2E0" w14:textId="77777777" w:rsidTr="002069B9">
        <w:trPr>
          <w:trHeight w:val="204"/>
        </w:trPr>
        <w:tc>
          <w:tcPr>
            <w:tcW w:w="1980" w:type="dxa"/>
          </w:tcPr>
          <w:p w14:paraId="49EFEA46"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Estonia</w:t>
            </w:r>
          </w:p>
        </w:tc>
        <w:tc>
          <w:tcPr>
            <w:tcW w:w="1276" w:type="dxa"/>
            <w:shd w:val="clear" w:color="auto" w:fill="D6E3BC" w:themeFill="accent3" w:themeFillTint="66"/>
          </w:tcPr>
          <w:p w14:paraId="13FB5F91" w14:textId="77777777" w:rsidR="004D600C" w:rsidRPr="00DD46FC" w:rsidRDefault="004D600C" w:rsidP="002069B9">
            <w:pPr>
              <w:contextualSpacing/>
              <w:jc w:val="both"/>
              <w:rPr>
                <w:rFonts w:ascii="Arial" w:hAnsi="Arial" w:cs="Arial"/>
                <w:sz w:val="14"/>
                <w:szCs w:val="14"/>
                <w:lang w:val="ro-RO"/>
              </w:rPr>
            </w:pPr>
          </w:p>
        </w:tc>
      </w:tr>
      <w:tr w:rsidR="004D600C" w:rsidRPr="00DD46FC" w14:paraId="01599E08" w14:textId="77777777" w:rsidTr="002069B9">
        <w:trPr>
          <w:trHeight w:val="204"/>
        </w:trPr>
        <w:tc>
          <w:tcPr>
            <w:tcW w:w="1980" w:type="dxa"/>
          </w:tcPr>
          <w:p w14:paraId="39AB53DE"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Finlanda</w:t>
            </w:r>
          </w:p>
        </w:tc>
        <w:tc>
          <w:tcPr>
            <w:tcW w:w="1276" w:type="dxa"/>
            <w:shd w:val="clear" w:color="auto" w:fill="D6E3BC" w:themeFill="accent3" w:themeFillTint="66"/>
          </w:tcPr>
          <w:p w14:paraId="7CBD32FA" w14:textId="77777777" w:rsidR="004D600C" w:rsidRPr="00DD46FC" w:rsidRDefault="004D600C" w:rsidP="002069B9">
            <w:pPr>
              <w:contextualSpacing/>
              <w:jc w:val="both"/>
              <w:rPr>
                <w:rFonts w:ascii="Arial" w:hAnsi="Arial" w:cs="Arial"/>
                <w:sz w:val="14"/>
                <w:szCs w:val="14"/>
                <w:lang w:val="ro-RO"/>
              </w:rPr>
            </w:pPr>
          </w:p>
        </w:tc>
      </w:tr>
      <w:tr w:rsidR="004D600C" w:rsidRPr="00DD46FC" w14:paraId="4D05FDF6" w14:textId="77777777" w:rsidTr="002069B9">
        <w:trPr>
          <w:trHeight w:val="204"/>
        </w:trPr>
        <w:tc>
          <w:tcPr>
            <w:tcW w:w="1980" w:type="dxa"/>
          </w:tcPr>
          <w:p w14:paraId="66103A19"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Franța</w:t>
            </w:r>
          </w:p>
        </w:tc>
        <w:tc>
          <w:tcPr>
            <w:tcW w:w="1276" w:type="dxa"/>
            <w:shd w:val="clear" w:color="auto" w:fill="E5B8B7" w:themeFill="accent2" w:themeFillTint="66"/>
          </w:tcPr>
          <w:p w14:paraId="1791BCD5" w14:textId="77777777" w:rsidR="004D600C" w:rsidRPr="00DD46FC" w:rsidRDefault="004D600C" w:rsidP="002069B9">
            <w:pPr>
              <w:contextualSpacing/>
              <w:jc w:val="both"/>
              <w:rPr>
                <w:rFonts w:ascii="Arial" w:hAnsi="Arial" w:cs="Arial"/>
                <w:sz w:val="14"/>
                <w:szCs w:val="14"/>
                <w:lang w:val="ro-RO"/>
              </w:rPr>
            </w:pPr>
          </w:p>
        </w:tc>
      </w:tr>
      <w:tr w:rsidR="004D600C" w:rsidRPr="00DD46FC" w14:paraId="164ACD96" w14:textId="77777777" w:rsidTr="002069B9">
        <w:trPr>
          <w:trHeight w:val="204"/>
        </w:trPr>
        <w:tc>
          <w:tcPr>
            <w:tcW w:w="1980" w:type="dxa"/>
          </w:tcPr>
          <w:p w14:paraId="79ECA440"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Germania</w:t>
            </w:r>
          </w:p>
        </w:tc>
        <w:tc>
          <w:tcPr>
            <w:tcW w:w="1276" w:type="dxa"/>
            <w:shd w:val="clear" w:color="auto" w:fill="D6E3BC" w:themeFill="accent3" w:themeFillTint="66"/>
          </w:tcPr>
          <w:p w14:paraId="06661BF2" w14:textId="77777777" w:rsidR="004D600C" w:rsidRPr="00DD46FC" w:rsidRDefault="004D600C" w:rsidP="002069B9">
            <w:pPr>
              <w:contextualSpacing/>
              <w:jc w:val="both"/>
              <w:rPr>
                <w:rFonts w:ascii="Arial" w:hAnsi="Arial" w:cs="Arial"/>
                <w:sz w:val="14"/>
                <w:szCs w:val="14"/>
                <w:lang w:val="ro-RO"/>
              </w:rPr>
            </w:pPr>
          </w:p>
        </w:tc>
      </w:tr>
      <w:tr w:rsidR="004D600C" w:rsidRPr="00DD46FC" w14:paraId="21AB4F05" w14:textId="77777777" w:rsidTr="002069B9">
        <w:trPr>
          <w:trHeight w:val="204"/>
        </w:trPr>
        <w:tc>
          <w:tcPr>
            <w:tcW w:w="1980" w:type="dxa"/>
          </w:tcPr>
          <w:p w14:paraId="4EBDAF96"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Grecia</w:t>
            </w:r>
          </w:p>
        </w:tc>
        <w:tc>
          <w:tcPr>
            <w:tcW w:w="1276" w:type="dxa"/>
            <w:shd w:val="clear" w:color="auto" w:fill="D6E3BC" w:themeFill="accent3" w:themeFillTint="66"/>
          </w:tcPr>
          <w:p w14:paraId="5E05DAE4" w14:textId="77777777" w:rsidR="004D600C" w:rsidRPr="00DD46FC" w:rsidRDefault="004D600C" w:rsidP="002069B9">
            <w:pPr>
              <w:contextualSpacing/>
              <w:jc w:val="both"/>
              <w:rPr>
                <w:rFonts w:ascii="Arial" w:hAnsi="Arial" w:cs="Arial"/>
                <w:sz w:val="14"/>
                <w:szCs w:val="14"/>
                <w:lang w:val="ro-RO"/>
              </w:rPr>
            </w:pPr>
          </w:p>
        </w:tc>
      </w:tr>
      <w:tr w:rsidR="004D600C" w:rsidRPr="00DD46FC" w14:paraId="040DB6D8" w14:textId="77777777" w:rsidTr="002069B9">
        <w:trPr>
          <w:trHeight w:val="204"/>
        </w:trPr>
        <w:tc>
          <w:tcPr>
            <w:tcW w:w="1980" w:type="dxa"/>
          </w:tcPr>
          <w:p w14:paraId="440345C3"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Ungaria</w:t>
            </w:r>
          </w:p>
        </w:tc>
        <w:tc>
          <w:tcPr>
            <w:tcW w:w="1276" w:type="dxa"/>
            <w:shd w:val="clear" w:color="auto" w:fill="E5B8B7" w:themeFill="accent2" w:themeFillTint="66"/>
          </w:tcPr>
          <w:p w14:paraId="4C98269A" w14:textId="77777777" w:rsidR="004D600C" w:rsidRPr="00DD46FC" w:rsidRDefault="004D600C" w:rsidP="002069B9">
            <w:pPr>
              <w:contextualSpacing/>
              <w:jc w:val="both"/>
              <w:rPr>
                <w:rFonts w:ascii="Arial" w:hAnsi="Arial" w:cs="Arial"/>
                <w:sz w:val="14"/>
                <w:szCs w:val="14"/>
                <w:lang w:val="ro-RO"/>
              </w:rPr>
            </w:pPr>
          </w:p>
        </w:tc>
      </w:tr>
      <w:tr w:rsidR="004D600C" w:rsidRPr="00DD46FC" w14:paraId="7E254124" w14:textId="77777777" w:rsidTr="002069B9">
        <w:trPr>
          <w:trHeight w:val="204"/>
        </w:trPr>
        <w:tc>
          <w:tcPr>
            <w:tcW w:w="1980" w:type="dxa"/>
          </w:tcPr>
          <w:p w14:paraId="1D2C283B"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Irlanda</w:t>
            </w:r>
          </w:p>
        </w:tc>
        <w:tc>
          <w:tcPr>
            <w:tcW w:w="1276" w:type="dxa"/>
            <w:shd w:val="clear" w:color="auto" w:fill="E5B8B7" w:themeFill="accent2" w:themeFillTint="66"/>
          </w:tcPr>
          <w:p w14:paraId="421015E8" w14:textId="77777777" w:rsidR="004D600C" w:rsidRPr="00DD46FC" w:rsidRDefault="004D600C" w:rsidP="002069B9">
            <w:pPr>
              <w:contextualSpacing/>
              <w:jc w:val="both"/>
              <w:rPr>
                <w:rFonts w:ascii="Arial" w:hAnsi="Arial" w:cs="Arial"/>
                <w:sz w:val="14"/>
                <w:szCs w:val="14"/>
                <w:lang w:val="ro-RO"/>
              </w:rPr>
            </w:pPr>
          </w:p>
        </w:tc>
      </w:tr>
      <w:tr w:rsidR="004D600C" w:rsidRPr="00DD46FC" w14:paraId="39D404A0" w14:textId="77777777" w:rsidTr="002069B9">
        <w:trPr>
          <w:trHeight w:val="204"/>
        </w:trPr>
        <w:tc>
          <w:tcPr>
            <w:tcW w:w="1980" w:type="dxa"/>
          </w:tcPr>
          <w:p w14:paraId="7640F670"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Italia</w:t>
            </w:r>
          </w:p>
        </w:tc>
        <w:tc>
          <w:tcPr>
            <w:tcW w:w="1276" w:type="dxa"/>
            <w:shd w:val="clear" w:color="auto" w:fill="D6E3BC" w:themeFill="accent3" w:themeFillTint="66"/>
          </w:tcPr>
          <w:p w14:paraId="353B2A56" w14:textId="77777777" w:rsidR="004D600C" w:rsidRPr="00DD46FC" w:rsidRDefault="004D600C" w:rsidP="002069B9">
            <w:pPr>
              <w:contextualSpacing/>
              <w:jc w:val="both"/>
              <w:rPr>
                <w:rFonts w:ascii="Arial" w:hAnsi="Arial" w:cs="Arial"/>
                <w:sz w:val="14"/>
                <w:szCs w:val="14"/>
                <w:lang w:val="ro-RO"/>
              </w:rPr>
            </w:pPr>
          </w:p>
        </w:tc>
      </w:tr>
      <w:tr w:rsidR="004D600C" w:rsidRPr="00DD46FC" w14:paraId="44F7CE04" w14:textId="77777777" w:rsidTr="002069B9">
        <w:trPr>
          <w:trHeight w:val="204"/>
        </w:trPr>
        <w:tc>
          <w:tcPr>
            <w:tcW w:w="1980" w:type="dxa"/>
          </w:tcPr>
          <w:p w14:paraId="15C250BC"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Letonia</w:t>
            </w:r>
          </w:p>
        </w:tc>
        <w:tc>
          <w:tcPr>
            <w:tcW w:w="1276" w:type="dxa"/>
            <w:shd w:val="clear" w:color="auto" w:fill="D6E3BC" w:themeFill="accent3" w:themeFillTint="66"/>
          </w:tcPr>
          <w:p w14:paraId="5A9FF145" w14:textId="77777777" w:rsidR="004D600C" w:rsidRPr="00DD46FC" w:rsidRDefault="004D600C" w:rsidP="002069B9">
            <w:pPr>
              <w:contextualSpacing/>
              <w:jc w:val="both"/>
              <w:rPr>
                <w:rFonts w:ascii="Arial" w:hAnsi="Arial" w:cs="Arial"/>
                <w:sz w:val="14"/>
                <w:szCs w:val="14"/>
                <w:lang w:val="ro-RO"/>
              </w:rPr>
            </w:pPr>
          </w:p>
        </w:tc>
      </w:tr>
      <w:tr w:rsidR="004D600C" w:rsidRPr="00DD46FC" w14:paraId="66B08CB9" w14:textId="77777777" w:rsidTr="002069B9">
        <w:trPr>
          <w:trHeight w:val="204"/>
        </w:trPr>
        <w:tc>
          <w:tcPr>
            <w:tcW w:w="1980" w:type="dxa"/>
          </w:tcPr>
          <w:p w14:paraId="71A74325"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Lituania</w:t>
            </w:r>
          </w:p>
        </w:tc>
        <w:tc>
          <w:tcPr>
            <w:tcW w:w="1276" w:type="dxa"/>
            <w:shd w:val="clear" w:color="auto" w:fill="D6E3BC" w:themeFill="accent3" w:themeFillTint="66"/>
          </w:tcPr>
          <w:p w14:paraId="38C7DE86" w14:textId="77777777" w:rsidR="004D600C" w:rsidRPr="00DD46FC" w:rsidRDefault="004D600C" w:rsidP="002069B9">
            <w:pPr>
              <w:contextualSpacing/>
              <w:jc w:val="both"/>
              <w:rPr>
                <w:rFonts w:ascii="Arial" w:hAnsi="Arial" w:cs="Arial"/>
                <w:sz w:val="14"/>
                <w:szCs w:val="14"/>
                <w:lang w:val="ro-RO"/>
              </w:rPr>
            </w:pPr>
          </w:p>
        </w:tc>
      </w:tr>
      <w:tr w:rsidR="004D600C" w:rsidRPr="00DD46FC" w14:paraId="1A46751D" w14:textId="77777777" w:rsidTr="002069B9">
        <w:trPr>
          <w:trHeight w:val="204"/>
        </w:trPr>
        <w:tc>
          <w:tcPr>
            <w:tcW w:w="1980" w:type="dxa"/>
          </w:tcPr>
          <w:p w14:paraId="1E139171"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 xml:space="preserve">Luxembourg </w:t>
            </w:r>
          </w:p>
        </w:tc>
        <w:tc>
          <w:tcPr>
            <w:tcW w:w="1276" w:type="dxa"/>
            <w:shd w:val="clear" w:color="auto" w:fill="E5B8B7" w:themeFill="accent2" w:themeFillTint="66"/>
          </w:tcPr>
          <w:p w14:paraId="6FBF55AB" w14:textId="77777777" w:rsidR="004D600C" w:rsidRPr="00DD46FC" w:rsidRDefault="004D600C" w:rsidP="002069B9">
            <w:pPr>
              <w:contextualSpacing/>
              <w:jc w:val="both"/>
              <w:rPr>
                <w:rFonts w:ascii="Arial" w:hAnsi="Arial" w:cs="Arial"/>
                <w:sz w:val="14"/>
                <w:szCs w:val="14"/>
                <w:lang w:val="ro-RO"/>
              </w:rPr>
            </w:pPr>
          </w:p>
        </w:tc>
      </w:tr>
      <w:tr w:rsidR="004D600C" w:rsidRPr="00DD46FC" w14:paraId="5068892B" w14:textId="77777777" w:rsidTr="002069B9">
        <w:trPr>
          <w:trHeight w:val="204"/>
        </w:trPr>
        <w:tc>
          <w:tcPr>
            <w:tcW w:w="1980" w:type="dxa"/>
          </w:tcPr>
          <w:p w14:paraId="1C0793E8"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Malta</w:t>
            </w:r>
          </w:p>
        </w:tc>
        <w:tc>
          <w:tcPr>
            <w:tcW w:w="1276" w:type="dxa"/>
            <w:shd w:val="clear" w:color="auto" w:fill="E5B8B7" w:themeFill="accent2" w:themeFillTint="66"/>
          </w:tcPr>
          <w:p w14:paraId="69C1F1DD" w14:textId="77777777" w:rsidR="004D600C" w:rsidRPr="00DD46FC" w:rsidRDefault="004D600C" w:rsidP="002069B9">
            <w:pPr>
              <w:contextualSpacing/>
              <w:jc w:val="both"/>
              <w:rPr>
                <w:rFonts w:ascii="Arial" w:hAnsi="Arial" w:cs="Arial"/>
                <w:sz w:val="14"/>
                <w:szCs w:val="14"/>
                <w:lang w:val="ro-RO"/>
              </w:rPr>
            </w:pPr>
          </w:p>
        </w:tc>
      </w:tr>
      <w:tr w:rsidR="004D600C" w:rsidRPr="00DD46FC" w14:paraId="7BB1C02C" w14:textId="77777777" w:rsidTr="002069B9">
        <w:trPr>
          <w:trHeight w:val="204"/>
        </w:trPr>
        <w:tc>
          <w:tcPr>
            <w:tcW w:w="1980" w:type="dxa"/>
          </w:tcPr>
          <w:p w14:paraId="55632750"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Olanda</w:t>
            </w:r>
          </w:p>
        </w:tc>
        <w:tc>
          <w:tcPr>
            <w:tcW w:w="1276" w:type="dxa"/>
            <w:shd w:val="clear" w:color="auto" w:fill="E5B8B7" w:themeFill="accent2" w:themeFillTint="66"/>
          </w:tcPr>
          <w:p w14:paraId="57E80918" w14:textId="77777777" w:rsidR="004D600C" w:rsidRPr="00DD46FC" w:rsidRDefault="004D600C" w:rsidP="002069B9">
            <w:pPr>
              <w:contextualSpacing/>
              <w:jc w:val="both"/>
              <w:rPr>
                <w:rFonts w:ascii="Arial" w:hAnsi="Arial" w:cs="Arial"/>
                <w:sz w:val="14"/>
                <w:szCs w:val="14"/>
                <w:lang w:val="ro-RO"/>
              </w:rPr>
            </w:pPr>
          </w:p>
        </w:tc>
      </w:tr>
      <w:tr w:rsidR="004D600C" w:rsidRPr="00DD46FC" w14:paraId="123570A9" w14:textId="77777777" w:rsidTr="002069B9">
        <w:trPr>
          <w:trHeight w:val="204"/>
        </w:trPr>
        <w:tc>
          <w:tcPr>
            <w:tcW w:w="1980" w:type="dxa"/>
          </w:tcPr>
          <w:p w14:paraId="6D264BBF"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Polonia</w:t>
            </w:r>
          </w:p>
        </w:tc>
        <w:tc>
          <w:tcPr>
            <w:tcW w:w="1276" w:type="dxa"/>
            <w:shd w:val="clear" w:color="auto" w:fill="D6E3BC" w:themeFill="accent3" w:themeFillTint="66"/>
          </w:tcPr>
          <w:p w14:paraId="7134D0A6" w14:textId="77777777" w:rsidR="004D600C" w:rsidRPr="00DD46FC" w:rsidRDefault="004D600C" w:rsidP="002069B9">
            <w:pPr>
              <w:contextualSpacing/>
              <w:jc w:val="both"/>
              <w:rPr>
                <w:rFonts w:ascii="Arial" w:hAnsi="Arial" w:cs="Arial"/>
                <w:sz w:val="14"/>
                <w:szCs w:val="14"/>
                <w:lang w:val="ro-RO"/>
              </w:rPr>
            </w:pPr>
          </w:p>
        </w:tc>
      </w:tr>
      <w:tr w:rsidR="004D600C" w:rsidRPr="00DD46FC" w14:paraId="39230870" w14:textId="77777777" w:rsidTr="002069B9">
        <w:trPr>
          <w:trHeight w:val="204"/>
        </w:trPr>
        <w:tc>
          <w:tcPr>
            <w:tcW w:w="1980" w:type="dxa"/>
          </w:tcPr>
          <w:p w14:paraId="272FBCB7"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Portugalia</w:t>
            </w:r>
          </w:p>
        </w:tc>
        <w:tc>
          <w:tcPr>
            <w:tcW w:w="1276" w:type="dxa"/>
            <w:shd w:val="clear" w:color="auto" w:fill="D6E3BC" w:themeFill="accent3" w:themeFillTint="66"/>
          </w:tcPr>
          <w:p w14:paraId="6D679098" w14:textId="77777777" w:rsidR="004D600C" w:rsidRPr="00DD46FC" w:rsidRDefault="004D600C" w:rsidP="002069B9">
            <w:pPr>
              <w:contextualSpacing/>
              <w:jc w:val="both"/>
              <w:rPr>
                <w:rFonts w:ascii="Arial" w:hAnsi="Arial" w:cs="Arial"/>
                <w:sz w:val="14"/>
                <w:szCs w:val="14"/>
                <w:lang w:val="ro-RO"/>
              </w:rPr>
            </w:pPr>
          </w:p>
        </w:tc>
      </w:tr>
      <w:tr w:rsidR="004D600C" w:rsidRPr="00DD46FC" w14:paraId="16D4D20D" w14:textId="77777777" w:rsidTr="002069B9">
        <w:trPr>
          <w:trHeight w:val="204"/>
        </w:trPr>
        <w:tc>
          <w:tcPr>
            <w:tcW w:w="1980" w:type="dxa"/>
          </w:tcPr>
          <w:p w14:paraId="100775D9"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România</w:t>
            </w:r>
          </w:p>
        </w:tc>
        <w:tc>
          <w:tcPr>
            <w:tcW w:w="1276" w:type="dxa"/>
            <w:shd w:val="clear" w:color="auto" w:fill="E5B8B7" w:themeFill="accent2" w:themeFillTint="66"/>
          </w:tcPr>
          <w:p w14:paraId="0940D26A" w14:textId="77777777" w:rsidR="004D600C" w:rsidRPr="00DD46FC" w:rsidRDefault="004D600C" w:rsidP="002069B9">
            <w:pPr>
              <w:contextualSpacing/>
              <w:jc w:val="both"/>
              <w:rPr>
                <w:rFonts w:ascii="Arial" w:hAnsi="Arial" w:cs="Arial"/>
                <w:sz w:val="14"/>
                <w:szCs w:val="14"/>
                <w:lang w:val="ro-RO"/>
              </w:rPr>
            </w:pPr>
          </w:p>
        </w:tc>
      </w:tr>
      <w:tr w:rsidR="004D600C" w:rsidRPr="00DD46FC" w14:paraId="1E9435E2" w14:textId="77777777" w:rsidTr="002069B9">
        <w:trPr>
          <w:trHeight w:val="204"/>
        </w:trPr>
        <w:tc>
          <w:tcPr>
            <w:tcW w:w="1980" w:type="dxa"/>
          </w:tcPr>
          <w:p w14:paraId="7D8AF045"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Slovacia</w:t>
            </w:r>
          </w:p>
        </w:tc>
        <w:tc>
          <w:tcPr>
            <w:tcW w:w="1276" w:type="dxa"/>
            <w:shd w:val="clear" w:color="auto" w:fill="D6E3BC" w:themeFill="accent3" w:themeFillTint="66"/>
          </w:tcPr>
          <w:p w14:paraId="56308612" w14:textId="77777777" w:rsidR="004D600C" w:rsidRPr="00DD46FC" w:rsidRDefault="004D600C" w:rsidP="002069B9">
            <w:pPr>
              <w:contextualSpacing/>
              <w:jc w:val="both"/>
              <w:rPr>
                <w:rFonts w:ascii="Arial" w:hAnsi="Arial" w:cs="Arial"/>
                <w:sz w:val="14"/>
                <w:szCs w:val="14"/>
                <w:lang w:val="ro-RO"/>
              </w:rPr>
            </w:pPr>
          </w:p>
        </w:tc>
      </w:tr>
      <w:tr w:rsidR="004D600C" w:rsidRPr="00DD46FC" w14:paraId="20BE5B55" w14:textId="77777777" w:rsidTr="002069B9">
        <w:trPr>
          <w:trHeight w:val="204"/>
        </w:trPr>
        <w:tc>
          <w:tcPr>
            <w:tcW w:w="1980" w:type="dxa"/>
          </w:tcPr>
          <w:p w14:paraId="36E3F4AC"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Slovenia</w:t>
            </w:r>
          </w:p>
        </w:tc>
        <w:tc>
          <w:tcPr>
            <w:tcW w:w="1276" w:type="dxa"/>
            <w:shd w:val="clear" w:color="auto" w:fill="D6E3BC" w:themeFill="accent3" w:themeFillTint="66"/>
          </w:tcPr>
          <w:p w14:paraId="622E2E98" w14:textId="77777777" w:rsidR="004D600C" w:rsidRPr="00DD46FC" w:rsidRDefault="004D600C" w:rsidP="002069B9">
            <w:pPr>
              <w:contextualSpacing/>
              <w:jc w:val="both"/>
              <w:rPr>
                <w:rFonts w:ascii="Arial" w:hAnsi="Arial" w:cs="Arial"/>
                <w:sz w:val="14"/>
                <w:szCs w:val="14"/>
                <w:lang w:val="ro-RO"/>
              </w:rPr>
            </w:pPr>
          </w:p>
        </w:tc>
      </w:tr>
      <w:tr w:rsidR="004D600C" w:rsidRPr="00DD46FC" w14:paraId="5F438273" w14:textId="77777777" w:rsidTr="002069B9">
        <w:trPr>
          <w:trHeight w:val="204"/>
        </w:trPr>
        <w:tc>
          <w:tcPr>
            <w:tcW w:w="1980" w:type="dxa"/>
          </w:tcPr>
          <w:p w14:paraId="41C284C0"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Spaina</w:t>
            </w:r>
          </w:p>
        </w:tc>
        <w:tc>
          <w:tcPr>
            <w:tcW w:w="1276" w:type="dxa"/>
            <w:shd w:val="clear" w:color="auto" w:fill="D6E3BC" w:themeFill="accent3" w:themeFillTint="66"/>
          </w:tcPr>
          <w:p w14:paraId="5E6B8E6B" w14:textId="77777777" w:rsidR="004D600C" w:rsidRPr="00DD46FC" w:rsidRDefault="004D600C" w:rsidP="002069B9">
            <w:pPr>
              <w:contextualSpacing/>
              <w:jc w:val="both"/>
              <w:rPr>
                <w:rFonts w:ascii="Arial" w:hAnsi="Arial" w:cs="Arial"/>
                <w:sz w:val="14"/>
                <w:szCs w:val="14"/>
                <w:lang w:val="ro-RO"/>
              </w:rPr>
            </w:pPr>
          </w:p>
        </w:tc>
      </w:tr>
      <w:tr w:rsidR="004D600C" w:rsidRPr="00DD46FC" w14:paraId="1B8F8184" w14:textId="77777777" w:rsidTr="002069B9">
        <w:trPr>
          <w:trHeight w:val="204"/>
        </w:trPr>
        <w:tc>
          <w:tcPr>
            <w:tcW w:w="1980" w:type="dxa"/>
          </w:tcPr>
          <w:p w14:paraId="3BF05EFA"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Suedia</w:t>
            </w:r>
          </w:p>
        </w:tc>
        <w:tc>
          <w:tcPr>
            <w:tcW w:w="1276" w:type="dxa"/>
            <w:shd w:val="clear" w:color="auto" w:fill="E5B8B7" w:themeFill="accent2" w:themeFillTint="66"/>
          </w:tcPr>
          <w:p w14:paraId="0F787790" w14:textId="77777777" w:rsidR="004D600C" w:rsidRPr="00DD46FC" w:rsidRDefault="004D600C" w:rsidP="002069B9">
            <w:pPr>
              <w:contextualSpacing/>
              <w:jc w:val="both"/>
              <w:rPr>
                <w:rFonts w:ascii="Arial" w:hAnsi="Arial" w:cs="Arial"/>
                <w:sz w:val="14"/>
                <w:szCs w:val="14"/>
                <w:lang w:val="ro-RO"/>
              </w:rPr>
            </w:pPr>
          </w:p>
        </w:tc>
      </w:tr>
      <w:tr w:rsidR="004D600C" w:rsidRPr="00DD46FC" w14:paraId="0A95461A" w14:textId="77777777" w:rsidTr="002069B9">
        <w:trPr>
          <w:trHeight w:val="204"/>
        </w:trPr>
        <w:tc>
          <w:tcPr>
            <w:tcW w:w="1980" w:type="dxa"/>
          </w:tcPr>
          <w:p w14:paraId="6B687340" w14:textId="77777777" w:rsidR="004D600C" w:rsidRPr="00DD46FC" w:rsidRDefault="004D600C" w:rsidP="002069B9">
            <w:pPr>
              <w:contextualSpacing/>
              <w:jc w:val="both"/>
              <w:rPr>
                <w:rFonts w:ascii="Arial" w:hAnsi="Arial" w:cs="Arial"/>
                <w:b/>
                <w:sz w:val="14"/>
                <w:szCs w:val="14"/>
                <w:lang w:val="ro-RO"/>
              </w:rPr>
            </w:pPr>
            <w:r w:rsidRPr="00DD46FC">
              <w:rPr>
                <w:rFonts w:ascii="Arial" w:hAnsi="Arial" w:cs="Arial"/>
                <w:b/>
                <w:sz w:val="14"/>
                <w:szCs w:val="14"/>
                <w:lang w:val="ro-RO"/>
              </w:rPr>
              <w:t>Marea Britanie</w:t>
            </w:r>
          </w:p>
        </w:tc>
        <w:tc>
          <w:tcPr>
            <w:tcW w:w="1276" w:type="dxa"/>
            <w:shd w:val="clear" w:color="auto" w:fill="D6E3BC" w:themeFill="accent3" w:themeFillTint="66"/>
          </w:tcPr>
          <w:p w14:paraId="211A5756" w14:textId="77777777" w:rsidR="004D600C" w:rsidRPr="00DD46FC" w:rsidRDefault="004D600C" w:rsidP="002069B9">
            <w:pPr>
              <w:contextualSpacing/>
              <w:jc w:val="both"/>
              <w:rPr>
                <w:rFonts w:ascii="Arial" w:hAnsi="Arial" w:cs="Arial"/>
                <w:sz w:val="14"/>
                <w:szCs w:val="14"/>
                <w:lang w:val="ro-RO"/>
              </w:rPr>
            </w:pPr>
          </w:p>
        </w:tc>
      </w:tr>
    </w:tbl>
    <w:p w14:paraId="1BAF0E57" w14:textId="7EC74FA0" w:rsidR="004D600C" w:rsidRPr="00DD46FC" w:rsidRDefault="004D600C" w:rsidP="004D600C">
      <w:pPr>
        <w:pStyle w:val="ListParagraph"/>
        <w:numPr>
          <w:ilvl w:val="0"/>
          <w:numId w:val="7"/>
        </w:numPr>
        <w:spacing w:line="240" w:lineRule="auto"/>
        <w:jc w:val="both"/>
        <w:rPr>
          <w:rFonts w:ascii="Arial" w:hAnsi="Arial" w:cs="Arial"/>
          <w:lang w:val="ro-RO"/>
        </w:rPr>
      </w:pPr>
      <w:r w:rsidRPr="00DD46FC">
        <w:rPr>
          <w:rFonts w:ascii="Arial" w:hAnsi="Arial" w:cs="Arial"/>
          <w:b/>
          <w:lang w:val="ro-RO"/>
        </w:rPr>
        <w:t>În Regatul Unit,</w:t>
      </w:r>
      <w:r w:rsidRPr="00DD46FC">
        <w:rPr>
          <w:rFonts w:ascii="Arial" w:hAnsi="Arial" w:cs="Arial"/>
          <w:lang w:val="ro-RO"/>
        </w:rPr>
        <w:t xml:space="preserve"> s-a făcut recent o analiză</w:t>
      </w:r>
      <w:r w:rsidRPr="00DD46FC">
        <w:rPr>
          <w:rStyle w:val="FootnoteReference"/>
          <w:rFonts w:ascii="Arial" w:hAnsi="Arial" w:cs="Arial"/>
          <w:lang w:val="ro-RO"/>
        </w:rPr>
        <w:footnoteReference w:id="42"/>
      </w:r>
      <w:r w:rsidRPr="00DD46FC">
        <w:rPr>
          <w:rFonts w:ascii="Arial" w:hAnsi="Arial" w:cs="Arial"/>
          <w:lang w:val="ro-RO"/>
        </w:rPr>
        <w:t xml:space="preserve"> a modului în care instrumentele și serviciile TIC pot deveni mai importante în administrarea zilnică a justiției. Scopul este de a digitiza procesele instanțelor, inclusiv crearea unui tribunal online pentru litigii cu privire la cererile cu valoare redusă. Structura propusă implică un proces automatizat pentru a ajuta părțile să identifice natura reclamației, gestionarea cazurilor și concilierea efectuate în principal telefonic sau online de către ofițerii de caz și hotărârea dispusă de un judecător fie în scris, telefonic, video sau </w:t>
      </w:r>
      <w:r w:rsidR="00DD46FC">
        <w:rPr>
          <w:rFonts w:ascii="Arial" w:hAnsi="Arial" w:cs="Arial"/>
          <w:lang w:val="ro-RO"/>
        </w:rPr>
        <w:t>față în față.</w:t>
      </w:r>
    </w:p>
    <w:p w14:paraId="19FBBB2C" w14:textId="77777777" w:rsidR="00DD46FC" w:rsidRPr="00DD46FC" w:rsidRDefault="00DD46FC" w:rsidP="00DD46FC">
      <w:pPr>
        <w:pStyle w:val="ListParagraph"/>
        <w:spacing w:line="240" w:lineRule="auto"/>
        <w:ind w:left="0"/>
        <w:jc w:val="both"/>
        <w:rPr>
          <w:rFonts w:ascii="Arial" w:hAnsi="Arial" w:cs="Arial"/>
          <w:lang w:val="ro-RO"/>
        </w:rPr>
      </w:pPr>
    </w:p>
    <w:p w14:paraId="627901AD" w14:textId="77777777" w:rsidR="00DD46FC" w:rsidRPr="00DD46FC" w:rsidRDefault="004D600C" w:rsidP="00DD46FC">
      <w:pPr>
        <w:pStyle w:val="ListParagraph"/>
        <w:numPr>
          <w:ilvl w:val="0"/>
          <w:numId w:val="7"/>
        </w:numPr>
        <w:spacing w:line="240" w:lineRule="auto"/>
        <w:jc w:val="both"/>
        <w:rPr>
          <w:rFonts w:ascii="Arial" w:hAnsi="Arial" w:cs="Arial"/>
          <w:lang w:val="ro-RO"/>
        </w:rPr>
      </w:pPr>
      <w:r w:rsidRPr="00DD46FC">
        <w:rPr>
          <w:rFonts w:ascii="Arial" w:hAnsi="Arial" w:cs="Arial"/>
          <w:lang w:val="ro-RO"/>
        </w:rPr>
        <w:t>În conformitate cu tabloul de bord al justiției UE 2015</w:t>
      </w:r>
      <w:r w:rsidRPr="00DD46FC">
        <w:rPr>
          <w:rStyle w:val="FootnoteReference"/>
          <w:rFonts w:ascii="Arial" w:hAnsi="Arial" w:cs="Arial"/>
          <w:lang w:val="ro-RO"/>
        </w:rPr>
        <w:footnoteReference w:id="43"/>
      </w:r>
      <w:r w:rsidRPr="00DD46FC">
        <w:rPr>
          <w:rFonts w:ascii="Arial" w:hAnsi="Arial" w:cs="Arial"/>
          <w:lang w:val="ro-RO"/>
        </w:rPr>
        <w:t xml:space="preserve">, prelucrarea electronică a cererilor, parte a comunicării dintre instanțe și părți, este disponibilă în majoritatea jurisdicțiilor UE, cu excepția </w:t>
      </w:r>
      <w:r w:rsidRPr="00DD46FC">
        <w:rPr>
          <w:rFonts w:ascii="Arial" w:hAnsi="Arial" w:cs="Arial"/>
          <w:b/>
          <w:lang w:val="ro-RO"/>
        </w:rPr>
        <w:t>Croației, Greciei, Ungariei, Slovaciei și Sloveniei. În Germania și Italia, este disponibilă numai în câteva instanțe. În Suedia și România</w:t>
      </w:r>
      <w:r w:rsidRPr="00DD46FC">
        <w:rPr>
          <w:rFonts w:ascii="Arial" w:hAnsi="Arial" w:cs="Arial"/>
          <w:lang w:val="ro-RO"/>
        </w:rPr>
        <w:t>, este posibilă depunerea unei reclamații prin e-mail; totuși, o copie semnată pe suport de hârtie trebuie, de asemenea, depusă la instanța de judecată. Cele mai recente date Doing Business arată că mai mult de o treime din jurisdicțiile UE nu oferă posibilitatea de plata electronică a taxelor judiciare</w:t>
      </w:r>
      <w:r w:rsidRPr="00DD46FC">
        <w:rPr>
          <w:rStyle w:val="FootnoteReference"/>
          <w:rFonts w:ascii="Arial" w:hAnsi="Arial" w:cs="Arial"/>
          <w:lang w:val="ro-RO"/>
        </w:rPr>
        <w:footnoteReference w:id="44"/>
      </w:r>
      <w:r w:rsidRPr="00DD46FC">
        <w:rPr>
          <w:rFonts w:ascii="Arial" w:hAnsi="Arial" w:cs="Arial"/>
          <w:lang w:val="ro-RO"/>
        </w:rPr>
        <w:t xml:space="preserve">, așa cum se vede în </w:t>
      </w:r>
      <w:r w:rsidRPr="00DD46FC">
        <w:rPr>
          <w:rFonts w:ascii="Arial" w:hAnsi="Arial" w:cs="Arial"/>
          <w:i/>
          <w:lang w:val="ro-RO"/>
        </w:rPr>
        <w:t>tabelul 6.</w:t>
      </w:r>
    </w:p>
    <w:p w14:paraId="276E8D3A" w14:textId="1FE8052C" w:rsidR="004D600C" w:rsidRPr="00DD46FC" w:rsidRDefault="004D600C" w:rsidP="00DD46FC">
      <w:pPr>
        <w:pStyle w:val="ListParagraph"/>
        <w:spacing w:line="240" w:lineRule="auto"/>
        <w:ind w:left="0"/>
        <w:jc w:val="both"/>
        <w:rPr>
          <w:rFonts w:ascii="Arial" w:hAnsi="Arial" w:cs="Arial"/>
          <w:lang w:val="ro-RO"/>
        </w:rPr>
      </w:pPr>
      <w:r w:rsidRPr="00DD46FC">
        <w:rPr>
          <w:rFonts w:ascii="Arial" w:hAnsi="Arial" w:cs="Arial"/>
          <w:i/>
          <w:sz w:val="18"/>
          <w:szCs w:val="18"/>
          <w:lang w:val="ro-RO"/>
        </w:rPr>
        <w:t xml:space="preserve">Sursa: </w:t>
      </w:r>
      <w:r w:rsidRPr="00DD46FC">
        <w:rPr>
          <w:rFonts w:ascii="Arial" w:hAnsi="Arial" w:cs="Arial"/>
          <w:sz w:val="18"/>
          <w:szCs w:val="18"/>
          <w:lang w:val="ro-RO"/>
        </w:rPr>
        <w:t>Tabloul de bord al justiției UE 2016</w:t>
      </w:r>
    </w:p>
    <w:p w14:paraId="7B2311D9" w14:textId="55307E24" w:rsidR="0042126E" w:rsidRPr="00022193" w:rsidRDefault="00B20E46" w:rsidP="00142A34">
      <w:pPr>
        <w:pStyle w:val="Heading1"/>
        <w:numPr>
          <w:ilvl w:val="0"/>
          <w:numId w:val="6"/>
        </w:numPr>
        <w:spacing w:line="240" w:lineRule="auto"/>
        <w:rPr>
          <w:rFonts w:ascii="Arial" w:hAnsi="Arial" w:cs="Arial"/>
          <w:lang w:val="ro-RO"/>
        </w:rPr>
      </w:pPr>
      <w:bookmarkStart w:id="15" w:name="_Toc492030097"/>
      <w:r w:rsidRPr="00022193">
        <w:rPr>
          <w:rFonts w:ascii="Arial" w:hAnsi="Arial" w:cs="Arial"/>
          <w:lang w:val="ro-RO"/>
        </w:rPr>
        <w:t>Gradul de conștientizare cu privire la existența procedurii privind cererile cu valoare redusă</w:t>
      </w:r>
      <w:bookmarkEnd w:id="15"/>
      <w:r w:rsidRPr="00022193">
        <w:rPr>
          <w:rFonts w:ascii="Arial" w:hAnsi="Arial" w:cs="Arial"/>
          <w:lang w:val="ro-RO"/>
        </w:rPr>
        <w:t xml:space="preserve"> </w:t>
      </w:r>
    </w:p>
    <w:p w14:paraId="0B70B52F" w14:textId="77777777" w:rsidR="0042126E" w:rsidRPr="00022193" w:rsidRDefault="0042126E" w:rsidP="0042126E">
      <w:pPr>
        <w:spacing w:after="0" w:line="240" w:lineRule="auto"/>
        <w:jc w:val="both"/>
        <w:rPr>
          <w:rFonts w:ascii="Arial" w:hAnsi="Arial" w:cs="Arial"/>
          <w:b/>
          <w:szCs w:val="20"/>
          <w:lang w:val="ro-RO"/>
        </w:rPr>
      </w:pPr>
    </w:p>
    <w:p w14:paraId="7DE38F95" w14:textId="4C47796D" w:rsidR="0042126E" w:rsidRPr="00142A34" w:rsidRDefault="00B20E46" w:rsidP="00142A34">
      <w:pPr>
        <w:pStyle w:val="ListParagraph"/>
        <w:numPr>
          <w:ilvl w:val="0"/>
          <w:numId w:val="7"/>
        </w:numPr>
        <w:spacing w:after="0" w:line="240" w:lineRule="auto"/>
        <w:jc w:val="both"/>
        <w:rPr>
          <w:rFonts w:ascii="Arial" w:hAnsi="Arial" w:cs="Arial"/>
          <w:szCs w:val="20"/>
          <w:lang w:val="ro-RO"/>
        </w:rPr>
      </w:pPr>
      <w:r w:rsidRPr="00142A34">
        <w:rPr>
          <w:rFonts w:ascii="Arial" w:hAnsi="Arial" w:cs="Arial"/>
          <w:b/>
          <w:szCs w:val="20"/>
          <w:lang w:val="ro-RO"/>
        </w:rPr>
        <w:t>Un important obstacol în ceea ce privește folosirea procedurii privind cererile cu valoare redusă este necunoașterea existenței ei în rândul populației</w:t>
      </w:r>
      <w:r w:rsidR="0042126E" w:rsidRPr="00142A34">
        <w:rPr>
          <w:rFonts w:ascii="Arial" w:hAnsi="Arial" w:cs="Arial"/>
          <w:b/>
          <w:szCs w:val="20"/>
          <w:lang w:val="ro-RO"/>
        </w:rPr>
        <w:t>.</w:t>
      </w:r>
      <w:r w:rsidR="0042126E" w:rsidRPr="00022193">
        <w:rPr>
          <w:rStyle w:val="FootnoteReference"/>
          <w:rFonts w:ascii="Arial" w:hAnsi="Arial" w:cs="Arial"/>
          <w:b/>
          <w:szCs w:val="20"/>
          <w:lang w:val="ro-RO"/>
        </w:rPr>
        <w:footnoteReference w:id="45"/>
      </w:r>
      <w:r w:rsidR="0042126E" w:rsidRPr="00142A34">
        <w:rPr>
          <w:rFonts w:ascii="Arial" w:hAnsi="Arial" w:cs="Arial"/>
          <w:szCs w:val="20"/>
          <w:lang w:val="ro-RO"/>
        </w:rPr>
        <w:t xml:space="preserve"> </w:t>
      </w:r>
      <w:r w:rsidRPr="00142A34">
        <w:rPr>
          <w:rFonts w:ascii="Arial" w:hAnsi="Arial" w:cs="Arial"/>
          <w:szCs w:val="20"/>
          <w:lang w:val="ro-RO"/>
        </w:rPr>
        <w:t>Așa cum arată</w:t>
      </w:r>
      <w:r w:rsidR="0042126E" w:rsidRPr="00142A34">
        <w:rPr>
          <w:rFonts w:ascii="Arial" w:hAnsi="Arial" w:cs="Arial"/>
          <w:szCs w:val="20"/>
          <w:lang w:val="ro-RO"/>
        </w:rPr>
        <w:t xml:space="preserve"> </w:t>
      </w:r>
      <w:r w:rsidRPr="00142A34">
        <w:rPr>
          <w:rFonts w:ascii="Arial" w:hAnsi="Arial" w:cs="Arial"/>
          <w:i/>
          <w:szCs w:val="20"/>
          <w:lang w:val="ro-RO"/>
        </w:rPr>
        <w:t>Figura</w:t>
      </w:r>
      <w:r w:rsidR="00703B75" w:rsidRPr="00142A34">
        <w:rPr>
          <w:rFonts w:ascii="Arial" w:hAnsi="Arial" w:cs="Arial"/>
          <w:i/>
          <w:szCs w:val="20"/>
          <w:lang w:val="ro-RO"/>
        </w:rPr>
        <w:t xml:space="preserve"> </w:t>
      </w:r>
      <w:r w:rsidR="00A96866" w:rsidRPr="00142A34">
        <w:rPr>
          <w:rFonts w:ascii="Arial" w:hAnsi="Arial" w:cs="Arial"/>
          <w:i/>
          <w:szCs w:val="20"/>
          <w:lang w:val="ro-RO"/>
        </w:rPr>
        <w:t>9</w:t>
      </w:r>
      <w:r w:rsidR="0042126E" w:rsidRPr="00142A34">
        <w:rPr>
          <w:rFonts w:ascii="Arial" w:hAnsi="Arial" w:cs="Arial"/>
          <w:szCs w:val="20"/>
          <w:lang w:val="ro-RO"/>
        </w:rPr>
        <w:t xml:space="preserve">, </w:t>
      </w:r>
      <w:r w:rsidRPr="00142A34">
        <w:rPr>
          <w:rFonts w:ascii="Arial" w:hAnsi="Arial" w:cs="Arial"/>
          <w:szCs w:val="20"/>
          <w:lang w:val="ro-RO"/>
        </w:rPr>
        <w:t>gradul de conștientizare privind existența acestei proceduri variază între</w:t>
      </w:r>
      <w:r w:rsidR="0042126E" w:rsidRPr="00142A34">
        <w:rPr>
          <w:rFonts w:ascii="Arial" w:hAnsi="Arial" w:cs="Arial"/>
          <w:szCs w:val="20"/>
          <w:lang w:val="ro-RO"/>
        </w:rPr>
        <w:t xml:space="preserve"> 4 </w:t>
      </w:r>
      <w:r w:rsidRPr="00142A34">
        <w:rPr>
          <w:rFonts w:ascii="Arial" w:hAnsi="Arial" w:cs="Arial"/>
          <w:szCs w:val="20"/>
          <w:lang w:val="ro-RO"/>
        </w:rPr>
        <w:t>și</w:t>
      </w:r>
      <w:r w:rsidR="0042126E" w:rsidRPr="00142A34">
        <w:rPr>
          <w:rFonts w:ascii="Arial" w:hAnsi="Arial" w:cs="Arial"/>
          <w:szCs w:val="20"/>
          <w:lang w:val="ro-RO"/>
        </w:rPr>
        <w:t xml:space="preserve"> 42</w:t>
      </w:r>
      <w:r w:rsidRPr="00142A34">
        <w:rPr>
          <w:rFonts w:ascii="Arial" w:hAnsi="Arial" w:cs="Arial"/>
          <w:szCs w:val="20"/>
          <w:lang w:val="ro-RO"/>
        </w:rPr>
        <w:t xml:space="preserve"> la sută în jurisdicțiile europene. Conform Eurobarometrului special 395, 75 la sută din cetățenii UE nu cunoșteau și nu auziseră de procedura privind cererile cu valoare redusă. </w:t>
      </w:r>
      <w:r w:rsidR="00240336" w:rsidRPr="00142A34">
        <w:rPr>
          <w:rFonts w:ascii="Arial" w:hAnsi="Arial" w:cs="Arial"/>
          <w:szCs w:val="20"/>
          <w:lang w:val="ro-RO"/>
        </w:rPr>
        <w:t>Ar putea da rezultate desfășurarea de campanii</w:t>
      </w:r>
      <w:r w:rsidRPr="00142A34">
        <w:rPr>
          <w:rFonts w:ascii="Arial" w:hAnsi="Arial" w:cs="Arial"/>
          <w:szCs w:val="20"/>
          <w:lang w:val="ro-RO"/>
        </w:rPr>
        <w:t xml:space="preserve"> de conștientizare </w:t>
      </w:r>
      <w:r w:rsidR="00240336" w:rsidRPr="00142A34">
        <w:rPr>
          <w:rFonts w:ascii="Arial" w:hAnsi="Arial" w:cs="Arial"/>
          <w:szCs w:val="20"/>
          <w:lang w:val="ro-RO"/>
        </w:rPr>
        <w:t xml:space="preserve">vizând populația și utilizatorii serviciilor judiciare, pentru a spori folosirea acestei proceduri. </w:t>
      </w:r>
    </w:p>
    <w:p w14:paraId="1E083A39" w14:textId="77777777" w:rsidR="0042126E" w:rsidRPr="00022193" w:rsidRDefault="0042126E" w:rsidP="0042126E">
      <w:pPr>
        <w:pStyle w:val="ListParagraph"/>
        <w:spacing w:after="0" w:line="240" w:lineRule="auto"/>
        <w:ind w:left="0"/>
        <w:jc w:val="both"/>
        <w:rPr>
          <w:rFonts w:ascii="Arial" w:hAnsi="Arial" w:cs="Arial"/>
          <w:szCs w:val="20"/>
          <w:lang w:val="en-US"/>
        </w:rPr>
      </w:pPr>
    </w:p>
    <w:p w14:paraId="2F27290F" w14:textId="6FDCB3C9" w:rsidR="00240336" w:rsidRPr="00022193" w:rsidRDefault="00240336" w:rsidP="00142A34">
      <w:pPr>
        <w:pStyle w:val="ListParagraph"/>
        <w:numPr>
          <w:ilvl w:val="0"/>
          <w:numId w:val="7"/>
        </w:numPr>
        <w:spacing w:after="0" w:line="240" w:lineRule="auto"/>
        <w:jc w:val="both"/>
        <w:rPr>
          <w:rFonts w:ascii="Arial" w:hAnsi="Arial" w:cs="Arial"/>
          <w:szCs w:val="20"/>
          <w:lang w:val="ro-RO"/>
        </w:rPr>
      </w:pPr>
      <w:r w:rsidRPr="00022193">
        <w:rPr>
          <w:rFonts w:ascii="Arial" w:hAnsi="Arial" w:cs="Arial"/>
          <w:b/>
          <w:lang w:val="ro-RO"/>
        </w:rPr>
        <w:t>Pe lângă conștientizare, sunt multe alte caracteristici care ar putea fi subliniate pentru a încuraja cetățenii să se adreseze instanței cu o cerere de valoare redusă</w:t>
      </w:r>
      <w:r w:rsidR="0042126E" w:rsidRPr="00022193">
        <w:rPr>
          <w:rFonts w:ascii="Arial" w:hAnsi="Arial" w:cs="Arial"/>
          <w:b/>
          <w:lang w:val="ro-RO"/>
        </w:rPr>
        <w:t>.</w:t>
      </w:r>
      <w:r w:rsidR="0042126E" w:rsidRPr="00022193">
        <w:rPr>
          <w:rFonts w:ascii="Arial" w:hAnsi="Arial" w:cs="Arial"/>
          <w:lang w:val="ro-RO"/>
        </w:rPr>
        <w:t xml:space="preserve"> </w:t>
      </w:r>
      <w:r w:rsidRPr="00022193">
        <w:rPr>
          <w:rFonts w:ascii="Arial" w:hAnsi="Arial" w:cs="Arial"/>
          <w:lang w:val="ro-RO"/>
        </w:rPr>
        <w:t>Conform studiului Eurobarometru</w:t>
      </w:r>
      <w:r w:rsidR="0042126E" w:rsidRPr="00022193">
        <w:rPr>
          <w:rStyle w:val="FootnoteReference"/>
          <w:rFonts w:ascii="Arial" w:hAnsi="Arial" w:cs="Arial"/>
          <w:lang w:val="ro-RO"/>
        </w:rPr>
        <w:footnoteReference w:id="46"/>
      </w:r>
      <w:r w:rsidR="0042126E" w:rsidRPr="00022193">
        <w:rPr>
          <w:rFonts w:ascii="Arial" w:hAnsi="Arial" w:cs="Arial"/>
          <w:lang w:val="ro-RO"/>
        </w:rPr>
        <w:t xml:space="preserve"> </w:t>
      </w:r>
      <w:r w:rsidRPr="00022193">
        <w:rPr>
          <w:rFonts w:ascii="Arial" w:hAnsi="Arial" w:cs="Arial"/>
          <w:lang w:val="ro-RO"/>
        </w:rPr>
        <w:t>aceste caracteristici includ: desfășurarea procedurii de la distanță, în scris, online, și fără a fi nevoie de avocat. În plus</w:t>
      </w:r>
      <w:r w:rsidR="0042126E" w:rsidRPr="00022193">
        <w:rPr>
          <w:rFonts w:ascii="Arial" w:hAnsi="Arial" w:cs="Arial"/>
          <w:lang w:val="ro-RO"/>
        </w:rPr>
        <w:t xml:space="preserve">, </w:t>
      </w:r>
      <w:r w:rsidRPr="00022193">
        <w:rPr>
          <w:rFonts w:ascii="Arial" w:hAnsi="Arial" w:cs="Arial"/>
          <w:lang w:val="ro-RO"/>
        </w:rPr>
        <w:t>două treimi din respondenți au spus că ar fi dispuși să se adreseze instanței pentru o cerere cu o valoare mai mică de 2.</w:t>
      </w:r>
      <w:r w:rsidRPr="00022193">
        <w:rPr>
          <w:rFonts w:ascii="Arial" w:hAnsi="Arial" w:cs="Arial"/>
          <w:szCs w:val="20"/>
          <w:lang w:val="ro-RO"/>
        </w:rPr>
        <w:t xml:space="preserve">000 EUR dacă ar primi asistență juridică gratuită. Acest lucru indică faptul că populația nu cunoaște </w:t>
      </w:r>
      <w:r w:rsidRPr="00022193">
        <w:rPr>
          <w:rFonts w:ascii="Arial" w:hAnsi="Arial" w:cs="Arial"/>
          <w:szCs w:val="20"/>
          <w:lang w:val="ro-RO"/>
        </w:rPr>
        <w:lastRenderedPageBreak/>
        <w:t>modul de funcționare al acestei proceduri și faptul că</w:t>
      </w:r>
      <w:r w:rsidR="007F1537" w:rsidRPr="00022193">
        <w:rPr>
          <w:rFonts w:ascii="Arial" w:hAnsi="Arial" w:cs="Arial"/>
          <w:szCs w:val="20"/>
          <w:lang w:val="ro-RO"/>
        </w:rPr>
        <w:t xml:space="preserve"> </w:t>
      </w:r>
      <w:r w:rsidR="007D6680" w:rsidRPr="00022193">
        <w:rPr>
          <w:rFonts w:ascii="Arial" w:hAnsi="Arial" w:cs="Arial"/>
          <w:szCs w:val="20"/>
          <w:lang w:val="ro-RO"/>
        </w:rPr>
        <w:t>ea poate și ar trebui să se desfășoare fără ajutorul unui avocat. Organizații pentru pentru consumatori și existența unor informații ușor accesibile despre procedură ar putea contribui la utilizarea sa pe scară mai largă.</w:t>
      </w:r>
    </w:p>
    <w:p w14:paraId="3CAE502F" w14:textId="05718A8B" w:rsidR="0042126E" w:rsidRPr="00022193" w:rsidRDefault="0042126E" w:rsidP="00240336">
      <w:pPr>
        <w:pStyle w:val="ListParagraph"/>
        <w:spacing w:after="0" w:line="240" w:lineRule="auto"/>
        <w:ind w:left="0"/>
        <w:jc w:val="both"/>
        <w:rPr>
          <w:rFonts w:ascii="Arial" w:hAnsi="Arial" w:cs="Arial"/>
          <w:szCs w:val="20"/>
          <w:lang w:val="ro-RO"/>
        </w:rPr>
      </w:pPr>
    </w:p>
    <w:p w14:paraId="0646ECC0" w14:textId="77777777" w:rsidR="0042126E" w:rsidRPr="00022193" w:rsidRDefault="0042126E" w:rsidP="0042126E">
      <w:pPr>
        <w:spacing w:after="0" w:line="240" w:lineRule="auto"/>
        <w:jc w:val="center"/>
        <w:rPr>
          <w:rFonts w:ascii="Arial" w:hAnsi="Arial" w:cs="Arial"/>
          <w:b/>
          <w:color w:val="0070C0"/>
          <w:sz w:val="18"/>
          <w:lang w:val="ro-RO"/>
        </w:rPr>
      </w:pPr>
    </w:p>
    <w:p w14:paraId="69F534C6" w14:textId="251207EE" w:rsidR="0042126E" w:rsidRPr="00022193" w:rsidRDefault="007D6680" w:rsidP="00356640">
      <w:pPr>
        <w:spacing w:after="100" w:line="240" w:lineRule="auto"/>
        <w:rPr>
          <w:rFonts w:ascii="Arial" w:hAnsi="Arial" w:cs="Arial"/>
          <w:b/>
          <w:color w:val="0070C0"/>
          <w:sz w:val="18"/>
          <w:lang w:val="ro-RO"/>
        </w:rPr>
      </w:pPr>
      <w:r w:rsidRPr="00022193">
        <w:rPr>
          <w:rFonts w:ascii="Arial" w:hAnsi="Arial" w:cs="Arial"/>
          <w:b/>
          <w:color w:val="365F91" w:themeColor="accent1" w:themeShade="BF"/>
          <w:sz w:val="18"/>
          <w:lang w:val="ro-RO"/>
        </w:rPr>
        <w:t>FIGURA</w:t>
      </w:r>
      <w:r w:rsidR="0042126E" w:rsidRPr="00022193">
        <w:rPr>
          <w:rFonts w:ascii="Arial" w:hAnsi="Arial" w:cs="Arial"/>
          <w:b/>
          <w:color w:val="365F91" w:themeColor="accent1" w:themeShade="BF"/>
          <w:sz w:val="18"/>
          <w:lang w:val="ro-RO"/>
        </w:rPr>
        <w:t xml:space="preserve"> </w:t>
      </w:r>
      <w:r w:rsidR="00A96866" w:rsidRPr="00022193">
        <w:rPr>
          <w:rFonts w:ascii="Arial" w:hAnsi="Arial" w:cs="Arial"/>
          <w:b/>
          <w:color w:val="365F91" w:themeColor="accent1" w:themeShade="BF"/>
          <w:sz w:val="18"/>
          <w:lang w:val="ro-RO"/>
        </w:rPr>
        <w:t>9</w:t>
      </w:r>
      <w:r w:rsidR="0042126E" w:rsidRPr="00022193">
        <w:rPr>
          <w:rFonts w:ascii="Arial" w:hAnsi="Arial" w:cs="Arial"/>
          <w:b/>
          <w:color w:val="365F91" w:themeColor="accent1" w:themeShade="BF"/>
          <w:sz w:val="18"/>
          <w:lang w:val="ro-RO"/>
        </w:rPr>
        <w:t xml:space="preserve"> </w:t>
      </w:r>
      <w:r w:rsidRPr="00022193">
        <w:rPr>
          <w:rFonts w:ascii="Arial" w:hAnsi="Arial" w:cs="Arial"/>
          <w:b/>
          <w:sz w:val="18"/>
          <w:lang w:val="ro-RO"/>
        </w:rPr>
        <w:t>Gradul de conștientizare cu privire la existența procedurii simplificate pentru cererile cu valoare redusă, pe țări</w:t>
      </w:r>
      <w:r w:rsidR="0042126E" w:rsidRPr="00022193">
        <w:rPr>
          <w:rFonts w:ascii="Arial" w:hAnsi="Arial" w:cs="Arial"/>
          <w:b/>
          <w:sz w:val="18"/>
          <w:lang w:val="ro-RO"/>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62"/>
      </w:tblGrid>
      <w:tr w:rsidR="00814EF6" w:rsidRPr="00022193" w14:paraId="466DF747" w14:textId="77777777" w:rsidTr="00814EF6">
        <w:tc>
          <w:tcPr>
            <w:tcW w:w="9062" w:type="dxa"/>
          </w:tcPr>
          <w:p w14:paraId="6F7068B6" w14:textId="03B44945" w:rsidR="00814EF6" w:rsidRPr="00022193" w:rsidRDefault="00814EF6" w:rsidP="0042126E">
            <w:pPr>
              <w:jc w:val="both"/>
              <w:rPr>
                <w:rFonts w:ascii="Arial" w:hAnsi="Arial" w:cs="Arial"/>
                <w:b/>
                <w:color w:val="365F91" w:themeColor="accent1" w:themeShade="BF"/>
                <w:sz w:val="28"/>
                <w:szCs w:val="28"/>
                <w:lang w:val="ro-RO"/>
              </w:rPr>
            </w:pPr>
            <w:r w:rsidRPr="00022193">
              <w:rPr>
                <w:rFonts w:ascii="Arial" w:hAnsi="Arial" w:cs="Arial"/>
                <w:noProof/>
                <w:lang w:val="en-GB" w:eastAsia="en-GB"/>
              </w:rPr>
              <w:drawing>
                <wp:inline distT="0" distB="0" distL="0" distR="0" wp14:anchorId="366B93D0" wp14:editId="581271CC">
                  <wp:extent cx="5762625" cy="2054827"/>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5246AE11" w14:textId="1D62BD6A" w:rsidR="0042126E" w:rsidRPr="00022193" w:rsidRDefault="007D6680" w:rsidP="00356640">
      <w:pPr>
        <w:spacing w:before="100" w:after="0" w:line="240" w:lineRule="auto"/>
        <w:jc w:val="both"/>
        <w:rPr>
          <w:rFonts w:ascii="Arial" w:hAnsi="Arial" w:cs="Arial"/>
          <w:sz w:val="18"/>
          <w:szCs w:val="18"/>
          <w:lang w:val="ro-RO"/>
        </w:rPr>
      </w:pPr>
      <w:r w:rsidRPr="00022193">
        <w:rPr>
          <w:rFonts w:ascii="Arial" w:hAnsi="Arial" w:cs="Arial"/>
          <w:i/>
          <w:sz w:val="18"/>
          <w:szCs w:val="18"/>
          <w:lang w:val="ro-RO"/>
        </w:rPr>
        <w:t>Sursă</w:t>
      </w:r>
      <w:r w:rsidR="0042126E" w:rsidRPr="00022193">
        <w:rPr>
          <w:rFonts w:ascii="Arial" w:hAnsi="Arial" w:cs="Arial"/>
          <w:i/>
          <w:sz w:val="18"/>
          <w:szCs w:val="18"/>
          <w:lang w:val="ro-RO"/>
        </w:rPr>
        <w:t>:</w:t>
      </w:r>
      <w:r w:rsidR="0042126E" w:rsidRPr="00022193">
        <w:rPr>
          <w:rFonts w:ascii="Arial" w:hAnsi="Arial" w:cs="Arial"/>
          <w:sz w:val="18"/>
          <w:szCs w:val="18"/>
          <w:lang w:val="ro-RO"/>
        </w:rPr>
        <w:t xml:space="preserve"> </w:t>
      </w:r>
      <w:r w:rsidRPr="00022193">
        <w:rPr>
          <w:rFonts w:ascii="Arial" w:hAnsi="Arial" w:cs="Arial"/>
          <w:sz w:val="18"/>
          <w:szCs w:val="18"/>
          <w:lang w:val="ro-RO"/>
        </w:rPr>
        <w:t>Eurobaromet</w:t>
      </w:r>
      <w:r w:rsidR="0042126E" w:rsidRPr="00022193">
        <w:rPr>
          <w:rFonts w:ascii="Arial" w:hAnsi="Arial" w:cs="Arial"/>
          <w:sz w:val="18"/>
          <w:szCs w:val="18"/>
          <w:lang w:val="ro-RO"/>
        </w:rPr>
        <w:t>r</w:t>
      </w:r>
      <w:r w:rsidRPr="00022193">
        <w:rPr>
          <w:rFonts w:ascii="Arial" w:hAnsi="Arial" w:cs="Arial"/>
          <w:sz w:val="18"/>
          <w:szCs w:val="18"/>
          <w:lang w:val="ro-RO"/>
        </w:rPr>
        <w:t>ul special</w:t>
      </w:r>
      <w:r w:rsidR="0042126E" w:rsidRPr="00022193">
        <w:rPr>
          <w:rFonts w:ascii="Arial" w:hAnsi="Arial" w:cs="Arial"/>
          <w:sz w:val="18"/>
          <w:szCs w:val="18"/>
          <w:lang w:val="ro-RO"/>
        </w:rPr>
        <w:t xml:space="preserve"> 395, 65.</w:t>
      </w:r>
    </w:p>
    <w:p w14:paraId="4F321C38" w14:textId="07F36D3B" w:rsidR="00942E38" w:rsidRPr="00022193" w:rsidRDefault="00C11BE5" w:rsidP="00142A34">
      <w:pPr>
        <w:pStyle w:val="Heading1"/>
        <w:numPr>
          <w:ilvl w:val="0"/>
          <w:numId w:val="7"/>
        </w:numPr>
        <w:spacing w:line="240" w:lineRule="auto"/>
        <w:rPr>
          <w:rFonts w:ascii="Arial" w:hAnsi="Arial" w:cs="Arial"/>
          <w:lang w:val="ro-RO"/>
        </w:rPr>
      </w:pPr>
      <w:r w:rsidRPr="00022193">
        <w:rPr>
          <w:rFonts w:ascii="Arial" w:hAnsi="Arial" w:cs="Arial"/>
          <w:lang w:val="ro-RO"/>
        </w:rPr>
        <w:t xml:space="preserve"> </w:t>
      </w:r>
      <w:bookmarkStart w:id="16" w:name="_Toc492030098"/>
      <w:r w:rsidR="00942E38" w:rsidRPr="00022193">
        <w:rPr>
          <w:rFonts w:ascii="Arial" w:hAnsi="Arial" w:cs="Arial"/>
          <w:lang w:val="ro-RO"/>
        </w:rPr>
        <w:t>Conclu</w:t>
      </w:r>
      <w:r w:rsidR="007D6680" w:rsidRPr="00022193">
        <w:rPr>
          <w:rFonts w:ascii="Arial" w:hAnsi="Arial" w:cs="Arial"/>
          <w:lang w:val="ro-RO"/>
        </w:rPr>
        <w:t>zii</w:t>
      </w:r>
      <w:r w:rsidR="001A7653" w:rsidRPr="00022193">
        <w:rPr>
          <w:rFonts w:ascii="Arial" w:hAnsi="Arial" w:cs="Arial"/>
          <w:lang w:val="ro-RO"/>
        </w:rPr>
        <w:t xml:space="preserve"> </w:t>
      </w:r>
      <w:r w:rsidR="007D6680" w:rsidRPr="00022193">
        <w:rPr>
          <w:rFonts w:ascii="Arial" w:hAnsi="Arial" w:cs="Arial"/>
          <w:lang w:val="ro-RO"/>
        </w:rPr>
        <w:t>și</w:t>
      </w:r>
      <w:r w:rsidR="001A7653" w:rsidRPr="00022193">
        <w:rPr>
          <w:rFonts w:ascii="Arial" w:hAnsi="Arial" w:cs="Arial"/>
          <w:lang w:val="ro-RO"/>
        </w:rPr>
        <w:t xml:space="preserve"> </w:t>
      </w:r>
      <w:r w:rsidR="007D6680" w:rsidRPr="00022193">
        <w:rPr>
          <w:rFonts w:ascii="Arial" w:hAnsi="Arial" w:cs="Arial"/>
          <w:lang w:val="ro-RO"/>
        </w:rPr>
        <w:t>recomandări</w:t>
      </w:r>
      <w:bookmarkEnd w:id="16"/>
    </w:p>
    <w:p w14:paraId="4CB32685" w14:textId="77777777" w:rsidR="00A61864" w:rsidRPr="00022193" w:rsidRDefault="00A61864" w:rsidP="00942E38">
      <w:pPr>
        <w:spacing w:after="0" w:line="240" w:lineRule="auto"/>
        <w:jc w:val="both"/>
        <w:rPr>
          <w:rFonts w:ascii="Arial" w:hAnsi="Arial" w:cs="Arial"/>
          <w:szCs w:val="24"/>
          <w:lang w:val="en-US"/>
        </w:rPr>
      </w:pPr>
    </w:p>
    <w:p w14:paraId="2D21CD17" w14:textId="0B3709A6" w:rsidR="00147E12" w:rsidRPr="00022193" w:rsidRDefault="00B47033" w:rsidP="00142A34">
      <w:pPr>
        <w:pStyle w:val="ListParagraph"/>
        <w:numPr>
          <w:ilvl w:val="0"/>
          <w:numId w:val="7"/>
        </w:numPr>
        <w:spacing w:after="0" w:line="240" w:lineRule="auto"/>
        <w:jc w:val="both"/>
        <w:rPr>
          <w:rFonts w:ascii="Arial" w:hAnsi="Arial" w:cs="Arial"/>
          <w:b/>
          <w:szCs w:val="24"/>
          <w:lang w:val="ro-RO"/>
        </w:rPr>
      </w:pPr>
      <w:r w:rsidRPr="00022193">
        <w:rPr>
          <w:rFonts w:ascii="Arial" w:hAnsi="Arial" w:cs="Arial"/>
          <w:b/>
          <w:szCs w:val="24"/>
          <w:lang w:val="ro-RO"/>
        </w:rPr>
        <w:t>Sistemele judiciare</w:t>
      </w:r>
      <w:r w:rsidR="00942E38" w:rsidRPr="00022193">
        <w:rPr>
          <w:rFonts w:ascii="Arial" w:hAnsi="Arial" w:cs="Arial"/>
          <w:b/>
          <w:szCs w:val="24"/>
          <w:lang w:val="ro-RO"/>
        </w:rPr>
        <w:t xml:space="preserve"> </w:t>
      </w:r>
      <w:r w:rsidR="007D6680" w:rsidRPr="00022193">
        <w:rPr>
          <w:rFonts w:ascii="Arial" w:hAnsi="Arial" w:cs="Arial"/>
          <w:b/>
          <w:szCs w:val="24"/>
          <w:lang w:val="ro-RO"/>
        </w:rPr>
        <w:t>din întreaga lume caută</w:t>
      </w:r>
      <w:r w:rsidR="00942E38" w:rsidRPr="00022193">
        <w:rPr>
          <w:rFonts w:ascii="Arial" w:hAnsi="Arial" w:cs="Arial"/>
          <w:b/>
          <w:szCs w:val="24"/>
          <w:lang w:val="ro-RO"/>
        </w:rPr>
        <w:t xml:space="preserve"> </w:t>
      </w:r>
      <w:r w:rsidR="007D6680" w:rsidRPr="00022193">
        <w:rPr>
          <w:rFonts w:ascii="Arial" w:hAnsi="Arial" w:cs="Arial"/>
          <w:b/>
          <w:szCs w:val="24"/>
          <w:lang w:val="ro-RO"/>
        </w:rPr>
        <w:t>modalități inovatoare pentru simplificarea și accelerarea soluționării litigiilor privind cererile cu valoare mică</w:t>
      </w:r>
      <w:r w:rsidR="00942E38" w:rsidRPr="00022193">
        <w:rPr>
          <w:rFonts w:ascii="Arial" w:hAnsi="Arial" w:cs="Arial"/>
          <w:b/>
          <w:szCs w:val="24"/>
          <w:lang w:val="ro-RO"/>
        </w:rPr>
        <w:t>.</w:t>
      </w:r>
      <w:r w:rsidR="00942E38" w:rsidRPr="00022193">
        <w:rPr>
          <w:rFonts w:ascii="Arial" w:hAnsi="Arial" w:cs="Arial"/>
          <w:szCs w:val="24"/>
          <w:lang w:val="ro-RO"/>
        </w:rPr>
        <w:t xml:space="preserve">  </w:t>
      </w:r>
      <w:r w:rsidR="00147E12" w:rsidRPr="00022193">
        <w:rPr>
          <w:rFonts w:ascii="Arial" w:hAnsi="Arial" w:cs="Arial"/>
          <w:szCs w:val="24"/>
          <w:lang w:val="ro-RO"/>
        </w:rPr>
        <w:t>Acest raport oferă exemple comparative cu privire la cum au realizat statele acest lucru prin proceduri privind cererile cu valoare redusă.</w:t>
      </w:r>
      <w:r w:rsidR="00942E38" w:rsidRPr="00022193">
        <w:rPr>
          <w:rFonts w:ascii="Arial" w:hAnsi="Arial" w:cs="Arial"/>
          <w:szCs w:val="24"/>
          <w:lang w:val="ro-RO"/>
        </w:rPr>
        <w:t xml:space="preserve"> </w:t>
      </w:r>
      <w:r w:rsidR="00147E12" w:rsidRPr="00022193">
        <w:rPr>
          <w:rFonts w:ascii="Arial" w:hAnsi="Arial" w:cs="Arial"/>
          <w:szCs w:val="24"/>
          <w:lang w:val="ro-RO"/>
        </w:rPr>
        <w:t>Situația este diferită în fiecare țară, însă există caracteristici comune, precum: taxele judiciare mai mici, tipurile de cauze eligibile, pragurile aplicabile cererii cu valoare redusă, cadrul instituțional, traseul procedural simplificat, posibilitatea de auto-reprezentare,</w:t>
      </w:r>
      <w:r w:rsidR="00147E12" w:rsidRPr="00022193">
        <w:rPr>
          <w:rFonts w:ascii="Arial" w:hAnsi="Arial" w:cs="Arial"/>
          <w:b/>
          <w:szCs w:val="24"/>
          <w:lang w:val="ro-RO"/>
        </w:rPr>
        <w:t xml:space="preserve"> </w:t>
      </w:r>
      <w:r w:rsidR="00147E12" w:rsidRPr="00022193">
        <w:rPr>
          <w:rFonts w:ascii="Arial" w:hAnsi="Arial" w:cs="Arial"/>
          <w:szCs w:val="24"/>
          <w:lang w:val="ro-RO"/>
        </w:rPr>
        <w:t xml:space="preserve">căi de </w:t>
      </w:r>
      <w:r w:rsidR="004F3B1C">
        <w:rPr>
          <w:rFonts w:ascii="Arial" w:hAnsi="Arial" w:cs="Arial"/>
          <w:szCs w:val="24"/>
          <w:lang w:val="ro-RO"/>
        </w:rPr>
        <w:t>atac</w:t>
      </w:r>
      <w:r w:rsidR="00147E12" w:rsidRPr="00022193">
        <w:rPr>
          <w:rFonts w:ascii="Arial" w:hAnsi="Arial" w:cs="Arial"/>
          <w:szCs w:val="24"/>
          <w:lang w:val="ro-RO"/>
        </w:rPr>
        <w:t xml:space="preserve"> limitate și utilizarea tehnologiei.</w:t>
      </w:r>
    </w:p>
    <w:p w14:paraId="3906C429" w14:textId="77777777" w:rsidR="00C107AA" w:rsidRPr="00022193" w:rsidRDefault="00C107AA" w:rsidP="00C107AA">
      <w:pPr>
        <w:pStyle w:val="ListParagraph"/>
        <w:spacing w:after="0" w:line="240" w:lineRule="auto"/>
        <w:ind w:left="0"/>
        <w:jc w:val="both"/>
        <w:rPr>
          <w:rFonts w:ascii="Arial" w:hAnsi="Arial" w:cs="Arial"/>
          <w:b/>
          <w:szCs w:val="24"/>
          <w:lang w:val="en-US"/>
        </w:rPr>
      </w:pPr>
    </w:p>
    <w:p w14:paraId="44B1D859" w14:textId="0D512D97" w:rsidR="00912A15" w:rsidRPr="00022193" w:rsidRDefault="007D6680" w:rsidP="00142A34">
      <w:pPr>
        <w:pStyle w:val="ListParagraph"/>
        <w:numPr>
          <w:ilvl w:val="0"/>
          <w:numId w:val="7"/>
        </w:numPr>
        <w:spacing w:after="0" w:line="240" w:lineRule="auto"/>
        <w:jc w:val="both"/>
        <w:rPr>
          <w:rFonts w:ascii="Arial" w:hAnsi="Arial" w:cs="Arial"/>
          <w:b/>
          <w:szCs w:val="24"/>
          <w:lang w:val="ro-RO"/>
        </w:rPr>
      </w:pPr>
      <w:r w:rsidRPr="00022193">
        <w:rPr>
          <w:rFonts w:ascii="Arial" w:hAnsi="Arial" w:cs="Arial"/>
          <w:b/>
          <w:szCs w:val="24"/>
          <w:lang w:val="ro-RO"/>
        </w:rPr>
        <w:t>Există niște recomandări esențiale care pot fi concluzionate din această analiză</w:t>
      </w:r>
      <w:r w:rsidR="00B82611" w:rsidRPr="00022193">
        <w:rPr>
          <w:rFonts w:ascii="Arial" w:hAnsi="Arial" w:cs="Arial"/>
          <w:b/>
          <w:szCs w:val="24"/>
          <w:lang w:val="ro-RO"/>
        </w:rPr>
        <w:t xml:space="preserve">: </w:t>
      </w:r>
    </w:p>
    <w:p w14:paraId="3F1DFAEB" w14:textId="14DC0F8C" w:rsidR="001832D4" w:rsidRPr="00022193" w:rsidRDefault="007D6680" w:rsidP="00912A15">
      <w:pPr>
        <w:pStyle w:val="ListParagraph"/>
        <w:numPr>
          <w:ilvl w:val="0"/>
          <w:numId w:val="8"/>
        </w:numPr>
        <w:spacing w:after="0" w:line="240" w:lineRule="auto"/>
        <w:jc w:val="both"/>
        <w:rPr>
          <w:rFonts w:ascii="Arial" w:hAnsi="Arial" w:cs="Arial"/>
          <w:b/>
          <w:szCs w:val="24"/>
          <w:lang w:val="ro-RO"/>
        </w:rPr>
      </w:pPr>
      <w:r w:rsidRPr="00022193">
        <w:rPr>
          <w:rFonts w:ascii="Arial" w:hAnsi="Arial" w:cs="Arial"/>
          <w:b/>
          <w:szCs w:val="24"/>
          <w:lang w:val="ro-RO"/>
        </w:rPr>
        <w:t>Taxele judiciare ar trebui să fie mai mici de 10 la sută din valoarea cererii, și preferabil, mai mici de 5 la sută</w:t>
      </w:r>
      <w:r w:rsidR="00912A15" w:rsidRPr="00022193">
        <w:rPr>
          <w:rFonts w:ascii="Arial" w:hAnsi="Arial" w:cs="Arial"/>
          <w:b/>
          <w:szCs w:val="24"/>
          <w:lang w:val="ro-RO"/>
        </w:rPr>
        <w:t>.</w:t>
      </w:r>
      <w:r w:rsidR="00912A15" w:rsidRPr="00022193">
        <w:rPr>
          <w:rFonts w:ascii="Arial" w:hAnsi="Arial" w:cs="Arial"/>
          <w:szCs w:val="24"/>
          <w:lang w:val="en-US"/>
        </w:rPr>
        <w:t xml:space="preserve"> </w:t>
      </w:r>
      <w:r w:rsidRPr="00022193">
        <w:rPr>
          <w:rFonts w:ascii="Arial" w:hAnsi="Arial" w:cs="Arial"/>
          <w:szCs w:val="24"/>
          <w:lang w:val="ro-RO"/>
        </w:rPr>
        <w:t>Studiile arată că taxele judiciare care depășesc 10 la sută din valoarea cererii sunt considerate disproporționate și descurajează cetățenii să își apere drepturile în instanță.</w:t>
      </w:r>
      <w:r w:rsidR="00734179" w:rsidRPr="00022193">
        <w:rPr>
          <w:rFonts w:ascii="Arial" w:hAnsi="Arial" w:cs="Arial"/>
          <w:szCs w:val="24"/>
          <w:lang w:val="ro-RO"/>
        </w:rPr>
        <w:t xml:space="preserve"> </w:t>
      </w:r>
      <w:r w:rsidRPr="00022193">
        <w:rPr>
          <w:rFonts w:ascii="Arial" w:hAnsi="Arial" w:cs="Arial"/>
          <w:szCs w:val="24"/>
          <w:lang w:val="ro-RO"/>
        </w:rPr>
        <w:t>Prin urmare, în cazul procedurii privind cererile cu valoare redusă se recomandă aplicarea unor taxele judiciare mici sau lipsa lor</w:t>
      </w:r>
      <w:r w:rsidR="001832D4" w:rsidRPr="00022193">
        <w:rPr>
          <w:rFonts w:ascii="Arial" w:hAnsi="Arial" w:cs="Arial"/>
          <w:szCs w:val="24"/>
          <w:lang w:val="ro-RO"/>
        </w:rPr>
        <w:t xml:space="preserve">. </w:t>
      </w:r>
    </w:p>
    <w:p w14:paraId="3D44D2A3" w14:textId="6C038D35" w:rsidR="00EA4140" w:rsidRPr="00022193" w:rsidRDefault="00F520BC" w:rsidP="00912A15">
      <w:pPr>
        <w:pStyle w:val="ListParagraph"/>
        <w:numPr>
          <w:ilvl w:val="0"/>
          <w:numId w:val="8"/>
        </w:numPr>
        <w:spacing w:after="0" w:line="240" w:lineRule="auto"/>
        <w:jc w:val="both"/>
        <w:rPr>
          <w:rFonts w:ascii="Arial" w:hAnsi="Arial" w:cs="Arial"/>
          <w:b/>
          <w:szCs w:val="24"/>
          <w:lang w:val="ro-RO"/>
        </w:rPr>
      </w:pPr>
      <w:r w:rsidRPr="00022193">
        <w:rPr>
          <w:rFonts w:ascii="Arial" w:hAnsi="Arial" w:cs="Arial"/>
          <w:b/>
          <w:szCs w:val="24"/>
          <w:lang w:val="ro-RO"/>
        </w:rPr>
        <w:t xml:space="preserve">Pragul trebuie să reflecte contextul local, însă trebuie să fie suficient de mic pentru a permite accesul unui număr mare de posibili utilizatori. </w:t>
      </w:r>
      <w:r w:rsidR="00B47033" w:rsidRPr="00022193">
        <w:rPr>
          <w:rFonts w:ascii="Arial" w:hAnsi="Arial" w:cs="Arial"/>
          <w:szCs w:val="24"/>
          <w:lang w:val="ro-RO"/>
        </w:rPr>
        <w:t>Existența unor praguri foarte variate</w:t>
      </w:r>
      <w:r w:rsidR="00912A15" w:rsidRPr="00022193">
        <w:rPr>
          <w:rFonts w:ascii="Arial" w:hAnsi="Arial" w:cs="Arial"/>
          <w:szCs w:val="24"/>
          <w:lang w:val="ro-RO"/>
        </w:rPr>
        <w:t xml:space="preserve"> </w:t>
      </w:r>
      <w:r w:rsidR="00B47033" w:rsidRPr="00022193">
        <w:rPr>
          <w:rFonts w:ascii="Arial" w:hAnsi="Arial" w:cs="Arial"/>
          <w:szCs w:val="24"/>
          <w:lang w:val="ro-RO"/>
        </w:rPr>
        <w:t>pentru procedura privind cererile cu valoare redusă în UE</w:t>
      </w:r>
      <w:r w:rsidR="00912A15" w:rsidRPr="00022193">
        <w:rPr>
          <w:rFonts w:ascii="Arial" w:hAnsi="Arial" w:cs="Arial"/>
          <w:szCs w:val="24"/>
          <w:lang w:val="ro-RO"/>
        </w:rPr>
        <w:t xml:space="preserve"> (</w:t>
      </w:r>
      <w:r w:rsidR="00B47033" w:rsidRPr="00022193">
        <w:rPr>
          <w:rFonts w:ascii="Arial" w:hAnsi="Arial" w:cs="Arial"/>
          <w:szCs w:val="24"/>
          <w:lang w:val="ro-RO"/>
        </w:rPr>
        <w:t>de la</w:t>
      </w:r>
      <w:r w:rsidR="00912A15" w:rsidRPr="00022193">
        <w:rPr>
          <w:rFonts w:ascii="Arial" w:hAnsi="Arial" w:cs="Arial"/>
          <w:szCs w:val="24"/>
          <w:lang w:val="ro-RO"/>
        </w:rPr>
        <w:t xml:space="preserve"> 600 </w:t>
      </w:r>
      <w:r w:rsidR="00B453EF" w:rsidRPr="00022193">
        <w:rPr>
          <w:rFonts w:ascii="Arial" w:hAnsi="Arial" w:cs="Arial"/>
          <w:szCs w:val="24"/>
          <w:lang w:val="ro-RO"/>
        </w:rPr>
        <w:t>EUR</w:t>
      </w:r>
      <w:r w:rsidR="00B47033" w:rsidRPr="00022193">
        <w:rPr>
          <w:rFonts w:ascii="Arial" w:hAnsi="Arial" w:cs="Arial"/>
          <w:szCs w:val="24"/>
          <w:lang w:val="ro-RO"/>
        </w:rPr>
        <w:t xml:space="preserve"> î</w:t>
      </w:r>
      <w:r w:rsidR="00912A15" w:rsidRPr="00022193">
        <w:rPr>
          <w:rFonts w:ascii="Arial" w:hAnsi="Arial" w:cs="Arial"/>
          <w:szCs w:val="24"/>
          <w:lang w:val="ro-RO"/>
        </w:rPr>
        <w:t>n German</w:t>
      </w:r>
      <w:r w:rsidR="00B47033" w:rsidRPr="00022193">
        <w:rPr>
          <w:rFonts w:ascii="Arial" w:hAnsi="Arial" w:cs="Arial"/>
          <w:szCs w:val="24"/>
          <w:lang w:val="ro-RO"/>
        </w:rPr>
        <w:t>ia la 25.</w:t>
      </w:r>
      <w:r w:rsidR="00912A15" w:rsidRPr="00022193">
        <w:rPr>
          <w:rFonts w:ascii="Arial" w:hAnsi="Arial" w:cs="Arial"/>
          <w:szCs w:val="24"/>
          <w:lang w:val="ro-RO"/>
        </w:rPr>
        <w:t xml:space="preserve">000 </w:t>
      </w:r>
      <w:r w:rsidR="00B453EF" w:rsidRPr="00022193">
        <w:rPr>
          <w:rFonts w:ascii="Arial" w:hAnsi="Arial" w:cs="Arial"/>
          <w:szCs w:val="24"/>
          <w:lang w:val="ro-RO"/>
        </w:rPr>
        <w:t>EUR</w:t>
      </w:r>
      <w:r w:rsidR="00912A15" w:rsidRPr="00022193">
        <w:rPr>
          <w:rFonts w:ascii="Arial" w:hAnsi="Arial" w:cs="Arial"/>
          <w:szCs w:val="24"/>
          <w:lang w:val="ro-RO"/>
        </w:rPr>
        <w:t xml:space="preserve"> </w:t>
      </w:r>
      <w:r w:rsidR="00B47033" w:rsidRPr="00022193">
        <w:rPr>
          <w:rFonts w:ascii="Arial" w:hAnsi="Arial" w:cs="Arial"/>
          <w:szCs w:val="24"/>
          <w:lang w:val="ro-RO"/>
        </w:rPr>
        <w:t>în Olanda</w:t>
      </w:r>
      <w:r w:rsidR="00912A15" w:rsidRPr="00022193">
        <w:rPr>
          <w:rFonts w:ascii="Arial" w:hAnsi="Arial" w:cs="Arial"/>
          <w:szCs w:val="24"/>
          <w:lang w:val="ro-RO"/>
        </w:rPr>
        <w:t xml:space="preserve">) </w:t>
      </w:r>
      <w:r w:rsidR="00B47033" w:rsidRPr="00022193">
        <w:rPr>
          <w:rFonts w:ascii="Arial" w:hAnsi="Arial" w:cs="Arial"/>
          <w:szCs w:val="24"/>
          <w:lang w:val="ro-RO"/>
        </w:rPr>
        <w:t>face dificilă evaluarea unui prag optim</w:t>
      </w:r>
      <w:r w:rsidR="00912A15" w:rsidRPr="00022193">
        <w:rPr>
          <w:rFonts w:ascii="Arial" w:hAnsi="Arial" w:cs="Arial"/>
          <w:szCs w:val="24"/>
          <w:lang w:val="ro-RO"/>
        </w:rPr>
        <w:t xml:space="preserve">. </w:t>
      </w:r>
      <w:r w:rsidR="00B47033" w:rsidRPr="00022193">
        <w:rPr>
          <w:rFonts w:ascii="Arial" w:hAnsi="Arial" w:cs="Arial"/>
          <w:szCs w:val="24"/>
          <w:lang w:val="ro-RO"/>
        </w:rPr>
        <w:t>Totuși</w:t>
      </w:r>
      <w:r w:rsidR="00912A15" w:rsidRPr="00022193">
        <w:rPr>
          <w:rFonts w:ascii="Arial" w:hAnsi="Arial" w:cs="Arial"/>
          <w:szCs w:val="24"/>
          <w:lang w:val="ro-RO"/>
        </w:rPr>
        <w:t xml:space="preserve">, </w:t>
      </w:r>
      <w:r w:rsidR="00B47033" w:rsidRPr="00022193">
        <w:rPr>
          <w:rFonts w:ascii="Arial" w:hAnsi="Arial" w:cs="Arial"/>
          <w:szCs w:val="24"/>
          <w:lang w:val="ro-RO"/>
        </w:rPr>
        <w:t xml:space="preserve">pragul de </w:t>
      </w:r>
      <w:r w:rsidR="00912A15" w:rsidRPr="00022193">
        <w:rPr>
          <w:rFonts w:ascii="Arial" w:hAnsi="Arial" w:cs="Arial"/>
          <w:szCs w:val="24"/>
          <w:lang w:val="ro-RO"/>
        </w:rPr>
        <w:t>2</w:t>
      </w:r>
      <w:r w:rsidR="00B47033" w:rsidRPr="00022193">
        <w:rPr>
          <w:rFonts w:ascii="Arial" w:hAnsi="Arial" w:cs="Arial"/>
          <w:szCs w:val="24"/>
          <w:lang w:val="ro-RO"/>
        </w:rPr>
        <w:t>.</w:t>
      </w:r>
      <w:r w:rsidR="00912A15" w:rsidRPr="00022193">
        <w:rPr>
          <w:rFonts w:ascii="Arial" w:hAnsi="Arial" w:cs="Arial"/>
          <w:szCs w:val="24"/>
          <w:lang w:val="ro-RO"/>
        </w:rPr>
        <w:t xml:space="preserve">000 </w:t>
      </w:r>
      <w:r w:rsidR="00B453EF" w:rsidRPr="00022193">
        <w:rPr>
          <w:rFonts w:ascii="Arial" w:hAnsi="Arial" w:cs="Arial"/>
          <w:szCs w:val="24"/>
          <w:lang w:val="ro-RO"/>
        </w:rPr>
        <w:t>EUR</w:t>
      </w:r>
      <w:r w:rsidR="00912A15" w:rsidRPr="00022193">
        <w:rPr>
          <w:rFonts w:ascii="Arial" w:hAnsi="Arial" w:cs="Arial"/>
          <w:szCs w:val="24"/>
          <w:lang w:val="ro-RO"/>
        </w:rPr>
        <w:t xml:space="preserve"> </w:t>
      </w:r>
      <w:r w:rsidR="00B47033" w:rsidRPr="00022193">
        <w:rPr>
          <w:rFonts w:ascii="Arial" w:hAnsi="Arial" w:cs="Arial"/>
          <w:szCs w:val="24"/>
          <w:lang w:val="ro-RO"/>
        </w:rPr>
        <w:t>introdus de UE pentru procedura europeana privind cererile cu valoare redusă pentru litigiile transfrontaliere poate servi drept barometru pentru un prag rezonabil</w:t>
      </w:r>
      <w:r w:rsidR="00912A15" w:rsidRPr="00022193">
        <w:rPr>
          <w:rFonts w:ascii="Arial" w:hAnsi="Arial" w:cs="Arial"/>
          <w:szCs w:val="24"/>
          <w:lang w:val="ro-RO"/>
        </w:rPr>
        <w:t xml:space="preserve">. </w:t>
      </w:r>
      <w:r w:rsidR="00B47033" w:rsidRPr="00022193">
        <w:rPr>
          <w:rFonts w:ascii="Arial" w:hAnsi="Arial" w:cs="Arial"/>
          <w:szCs w:val="24"/>
          <w:lang w:val="ro-RO"/>
        </w:rPr>
        <w:t>La stabilirea pragurilor</w:t>
      </w:r>
      <w:r w:rsidR="00EA4140" w:rsidRPr="00022193">
        <w:rPr>
          <w:rFonts w:ascii="Arial" w:hAnsi="Arial" w:cs="Arial"/>
          <w:szCs w:val="24"/>
          <w:lang w:val="ro-RO"/>
        </w:rPr>
        <w:t xml:space="preserve">, </w:t>
      </w:r>
      <w:r w:rsidR="00B47033" w:rsidRPr="00022193">
        <w:rPr>
          <w:rFonts w:ascii="Arial" w:hAnsi="Arial" w:cs="Arial"/>
          <w:szCs w:val="24"/>
          <w:lang w:val="ro-RO"/>
        </w:rPr>
        <w:t>strategii trebuie să ia în calcul</w:t>
      </w:r>
      <w:r w:rsidR="00EA4140" w:rsidRPr="00022193">
        <w:rPr>
          <w:rFonts w:ascii="Arial" w:hAnsi="Arial" w:cs="Arial"/>
          <w:szCs w:val="24"/>
          <w:lang w:val="ro-RO"/>
        </w:rPr>
        <w:t xml:space="preserve"> </w:t>
      </w:r>
      <w:r w:rsidR="00B47033" w:rsidRPr="00022193">
        <w:rPr>
          <w:rFonts w:ascii="Arial" w:hAnsi="Arial" w:cs="Arial"/>
          <w:szCs w:val="24"/>
          <w:lang w:val="ro-RO"/>
        </w:rPr>
        <w:t>venitul pe cap de locuitor și costul local al vieții</w:t>
      </w:r>
      <w:r w:rsidR="00EA4140" w:rsidRPr="00022193">
        <w:rPr>
          <w:rFonts w:ascii="Arial" w:hAnsi="Arial" w:cs="Arial"/>
          <w:szCs w:val="24"/>
          <w:lang w:val="ro-RO"/>
        </w:rPr>
        <w:t>.</w:t>
      </w:r>
    </w:p>
    <w:p w14:paraId="615B6E20" w14:textId="6CE76346" w:rsidR="00912A15" w:rsidRPr="00022193" w:rsidRDefault="006C2797" w:rsidP="00912A15">
      <w:pPr>
        <w:pStyle w:val="ListParagraph"/>
        <w:numPr>
          <w:ilvl w:val="0"/>
          <w:numId w:val="8"/>
        </w:numPr>
        <w:spacing w:after="0" w:line="240" w:lineRule="auto"/>
        <w:jc w:val="both"/>
        <w:rPr>
          <w:rFonts w:ascii="Arial" w:hAnsi="Arial" w:cs="Arial"/>
          <w:b/>
          <w:szCs w:val="24"/>
          <w:lang w:val="ro-RO"/>
        </w:rPr>
      </w:pPr>
      <w:r w:rsidRPr="00022193">
        <w:rPr>
          <w:rFonts w:ascii="Arial" w:hAnsi="Arial" w:cs="Arial"/>
          <w:b/>
          <w:szCs w:val="24"/>
          <w:lang w:val="ro-RO"/>
        </w:rPr>
        <w:t>Tipurile de litigii cărora li se aplică procedura ar trebui să includă cel puțin procesele civile și comerciale</w:t>
      </w:r>
      <w:r w:rsidR="00912A15" w:rsidRPr="00022193">
        <w:rPr>
          <w:rFonts w:ascii="Arial" w:hAnsi="Arial" w:cs="Arial"/>
          <w:b/>
          <w:szCs w:val="24"/>
          <w:lang w:val="ro-RO"/>
        </w:rPr>
        <w:t xml:space="preserve">. </w:t>
      </w:r>
      <w:r w:rsidRPr="00022193">
        <w:rPr>
          <w:rFonts w:ascii="Arial" w:hAnsi="Arial" w:cs="Arial"/>
          <w:szCs w:val="24"/>
          <w:lang w:val="ro-RO"/>
        </w:rPr>
        <w:t>Anumite țări</w:t>
      </w:r>
      <w:r w:rsidR="00912A15" w:rsidRPr="00022193">
        <w:rPr>
          <w:rFonts w:ascii="Arial" w:hAnsi="Arial" w:cs="Arial"/>
          <w:szCs w:val="24"/>
          <w:lang w:val="ro-RO"/>
        </w:rPr>
        <w:t xml:space="preserve"> </w:t>
      </w:r>
      <w:r w:rsidRPr="00022193">
        <w:rPr>
          <w:rFonts w:ascii="Arial" w:hAnsi="Arial" w:cs="Arial"/>
          <w:szCs w:val="24"/>
          <w:lang w:val="ro-RO"/>
        </w:rPr>
        <w:t>permit aplicarea procedurii și altor tipuri de litigii, însă litigiile civile și comerciale sunt supuse procedurii privind cererile cu valoare redusă în toate țările din acest studiu.</w:t>
      </w:r>
      <w:r w:rsidR="00912A15" w:rsidRPr="00022193">
        <w:rPr>
          <w:rFonts w:ascii="Arial" w:hAnsi="Arial" w:cs="Arial"/>
          <w:szCs w:val="24"/>
          <w:lang w:val="ro-RO"/>
        </w:rPr>
        <w:t xml:space="preserve"> </w:t>
      </w:r>
      <w:r w:rsidRPr="00022193">
        <w:rPr>
          <w:rFonts w:ascii="Arial" w:hAnsi="Arial" w:cs="Arial"/>
          <w:szCs w:val="24"/>
          <w:lang w:val="ro-RO"/>
        </w:rPr>
        <w:t>Deși nu există date concrete în acest sens, multe litigii privind cereri cu valoare redusă par să fie litigii între consumatori și comercianți și între companii mici</w:t>
      </w:r>
      <w:r w:rsidR="00BE1010" w:rsidRPr="00022193">
        <w:rPr>
          <w:rFonts w:ascii="Arial" w:hAnsi="Arial" w:cs="Arial"/>
          <w:szCs w:val="24"/>
          <w:lang w:val="ro-RO"/>
        </w:rPr>
        <w:t xml:space="preserve">. </w:t>
      </w:r>
      <w:r w:rsidRPr="00022193">
        <w:rPr>
          <w:rFonts w:ascii="Arial" w:hAnsi="Arial" w:cs="Arial"/>
          <w:szCs w:val="24"/>
          <w:lang w:val="ro-RO"/>
        </w:rPr>
        <w:t>Litigiile de dreptul familiei sunt deseori (însă nu întotdeauna) excluse în mod explicit de la această procedură.</w:t>
      </w:r>
      <w:r w:rsidR="00BE1010" w:rsidRPr="00022193">
        <w:rPr>
          <w:rFonts w:ascii="Arial" w:hAnsi="Arial" w:cs="Arial"/>
          <w:szCs w:val="24"/>
          <w:lang w:val="ro-RO"/>
        </w:rPr>
        <w:t xml:space="preserve"> </w:t>
      </w:r>
    </w:p>
    <w:p w14:paraId="51AB5770" w14:textId="77E9C329" w:rsidR="004C7FC7" w:rsidRPr="00022193" w:rsidRDefault="006C2797" w:rsidP="00912A15">
      <w:pPr>
        <w:pStyle w:val="ListParagraph"/>
        <w:numPr>
          <w:ilvl w:val="0"/>
          <w:numId w:val="8"/>
        </w:numPr>
        <w:spacing w:after="0" w:line="240" w:lineRule="auto"/>
        <w:jc w:val="both"/>
        <w:rPr>
          <w:rFonts w:ascii="Arial" w:hAnsi="Arial" w:cs="Arial"/>
          <w:b/>
          <w:szCs w:val="24"/>
          <w:lang w:val="ro-RO"/>
        </w:rPr>
      </w:pPr>
      <w:r w:rsidRPr="00022193">
        <w:rPr>
          <w:rFonts w:ascii="Arial" w:hAnsi="Arial" w:cs="Arial"/>
          <w:b/>
          <w:szCs w:val="24"/>
          <w:lang w:val="ro-RO"/>
        </w:rPr>
        <w:lastRenderedPageBreak/>
        <w:t>Procedura ar trebui să ofere cetățenilor și persoanelor juridice flexibilitate și capacitate de reacție rapidă</w:t>
      </w:r>
      <w:r w:rsidR="00BE1010" w:rsidRPr="00022193">
        <w:rPr>
          <w:rFonts w:ascii="Arial" w:hAnsi="Arial" w:cs="Arial"/>
          <w:b/>
          <w:szCs w:val="24"/>
          <w:lang w:val="ro-RO"/>
        </w:rPr>
        <w:t xml:space="preserve">. </w:t>
      </w:r>
      <w:r w:rsidRPr="00022193">
        <w:rPr>
          <w:rFonts w:ascii="Arial" w:hAnsi="Arial" w:cs="Arial"/>
          <w:szCs w:val="24"/>
          <w:lang w:val="ro-RO"/>
        </w:rPr>
        <w:t>Una dintre caracteristicile procedurii privind cererile cu valoare mică este flexibilitatea sa, care permite o soluționare mai rapidă.</w:t>
      </w:r>
      <w:r w:rsidR="00BE1010" w:rsidRPr="00022193">
        <w:rPr>
          <w:rFonts w:ascii="Arial" w:hAnsi="Arial" w:cs="Arial"/>
          <w:szCs w:val="24"/>
          <w:lang w:val="ro-RO"/>
        </w:rPr>
        <w:t xml:space="preserve"> </w:t>
      </w:r>
      <w:r w:rsidR="004C7FC7" w:rsidRPr="00022193">
        <w:rPr>
          <w:rFonts w:ascii="Arial" w:hAnsi="Arial" w:cs="Arial"/>
          <w:szCs w:val="24"/>
          <w:lang w:val="ro-RO"/>
        </w:rPr>
        <w:t xml:space="preserve">Un exemplu de bune practici este Malta, unde Legea privind tribunalul pentru cereri cu valoare redusă stipulează că </w:t>
      </w:r>
      <w:r w:rsidR="00870780" w:rsidRPr="00022193">
        <w:rPr>
          <w:rFonts w:ascii="Arial" w:hAnsi="Arial" w:cs="Arial"/>
          <w:szCs w:val="24"/>
          <w:lang w:val="ro-RO"/>
        </w:rPr>
        <w:t>procesul nu va fi invalidat chiar dacă nu sunt respectate formalitățile, dacă există conformitate materială cu legea respectivă.</w:t>
      </w:r>
    </w:p>
    <w:p w14:paraId="4FA22485" w14:textId="556FA680" w:rsidR="00C107AA" w:rsidRPr="00022193" w:rsidRDefault="00870780" w:rsidP="00BE1010">
      <w:pPr>
        <w:pStyle w:val="ListParagraph"/>
        <w:numPr>
          <w:ilvl w:val="0"/>
          <w:numId w:val="8"/>
        </w:numPr>
        <w:spacing w:after="0" w:line="240" w:lineRule="auto"/>
        <w:jc w:val="both"/>
        <w:rPr>
          <w:rFonts w:ascii="Arial" w:hAnsi="Arial" w:cs="Arial"/>
          <w:b/>
          <w:szCs w:val="24"/>
          <w:lang w:val="en-US"/>
        </w:rPr>
      </w:pPr>
      <w:r w:rsidRPr="00022193">
        <w:rPr>
          <w:rFonts w:ascii="Arial" w:hAnsi="Arial" w:cs="Arial"/>
          <w:b/>
          <w:szCs w:val="24"/>
          <w:lang w:val="ro-RO"/>
        </w:rPr>
        <w:t xml:space="preserve">Judecătorii trebuie să își asume un rol activ în cadrul procedurii. </w:t>
      </w:r>
      <w:r w:rsidR="00D11024" w:rsidRPr="00022193">
        <w:rPr>
          <w:rFonts w:ascii="Arial" w:hAnsi="Arial" w:cs="Arial"/>
          <w:szCs w:val="24"/>
          <w:lang w:val="ro-RO"/>
        </w:rPr>
        <w:t>O trăsătură definitorie a procedurii este aceea că este permisă auto-reprezentarea. Așadar</w:t>
      </w:r>
      <w:r w:rsidR="00892DCA" w:rsidRPr="00022193">
        <w:rPr>
          <w:rFonts w:ascii="Arial" w:hAnsi="Arial" w:cs="Arial"/>
          <w:szCs w:val="24"/>
          <w:lang w:val="ro-RO"/>
        </w:rPr>
        <w:t xml:space="preserve">, in </w:t>
      </w:r>
      <w:r w:rsidR="003D42E4" w:rsidRPr="00022193">
        <w:rPr>
          <w:rFonts w:ascii="Arial" w:hAnsi="Arial" w:cs="Arial"/>
          <w:szCs w:val="24"/>
          <w:lang w:val="ro-RO"/>
        </w:rPr>
        <w:t>pentru a asigura un proces corespunzător și pentru a se asigura că părțile</w:t>
      </w:r>
      <w:r w:rsidR="00892DCA" w:rsidRPr="00022193">
        <w:rPr>
          <w:rFonts w:ascii="Arial" w:hAnsi="Arial" w:cs="Arial"/>
          <w:szCs w:val="24"/>
          <w:lang w:val="ro-RO"/>
        </w:rPr>
        <w:t xml:space="preserve"> </w:t>
      </w:r>
      <w:r w:rsidR="003D42E4" w:rsidRPr="00022193">
        <w:rPr>
          <w:rFonts w:ascii="Arial" w:hAnsi="Arial" w:cs="Arial"/>
          <w:szCs w:val="24"/>
          <w:lang w:val="ro-RO"/>
        </w:rPr>
        <w:t>fără reprezentare juridică nu sunt dezavantajate</w:t>
      </w:r>
      <w:r w:rsidR="00892DCA" w:rsidRPr="00022193">
        <w:rPr>
          <w:rFonts w:ascii="Arial" w:hAnsi="Arial" w:cs="Arial"/>
          <w:szCs w:val="24"/>
          <w:lang w:val="ro-RO"/>
        </w:rPr>
        <w:t xml:space="preserve">, </w:t>
      </w:r>
      <w:r w:rsidR="00D11024" w:rsidRPr="00022193">
        <w:rPr>
          <w:rFonts w:ascii="Arial" w:hAnsi="Arial" w:cs="Arial"/>
          <w:szCs w:val="24"/>
          <w:lang w:val="ro-RO"/>
        </w:rPr>
        <w:t>judecătorul trebuie să aibă un rol mai activ în astfel de cazuri și treb</w:t>
      </w:r>
      <w:r w:rsidR="001B6B87" w:rsidRPr="00022193">
        <w:rPr>
          <w:rFonts w:ascii="Arial" w:hAnsi="Arial" w:cs="Arial"/>
          <w:szCs w:val="24"/>
          <w:lang w:val="ro-RO"/>
        </w:rPr>
        <w:t>uie să îndrume părțile în cursul procesului.</w:t>
      </w:r>
      <w:r w:rsidR="00892DCA" w:rsidRPr="00022193">
        <w:rPr>
          <w:rFonts w:ascii="Arial" w:hAnsi="Arial" w:cs="Arial"/>
          <w:szCs w:val="24"/>
          <w:lang w:val="ro-RO"/>
        </w:rPr>
        <w:t xml:space="preserve"> </w:t>
      </w:r>
      <w:r w:rsidR="001B6B87" w:rsidRPr="00022193">
        <w:rPr>
          <w:rFonts w:ascii="Arial" w:hAnsi="Arial" w:cs="Arial"/>
          <w:szCs w:val="24"/>
          <w:lang w:val="ro-RO"/>
        </w:rPr>
        <w:t xml:space="preserve">Acest lucru impune alegerea atentă a judecătorilor pentru această abordare. Probabil că </w:t>
      </w:r>
      <w:r w:rsidR="00600DF7" w:rsidRPr="00022193">
        <w:rPr>
          <w:rFonts w:ascii="Arial" w:hAnsi="Arial" w:cs="Arial"/>
          <w:szCs w:val="24"/>
          <w:lang w:val="ro-RO"/>
        </w:rPr>
        <w:t xml:space="preserve">pentru a dezvolta o cultură proactivă în rândul acestor judecători, </w:t>
      </w:r>
      <w:r w:rsidR="001B6B87" w:rsidRPr="00022193">
        <w:rPr>
          <w:rFonts w:ascii="Arial" w:hAnsi="Arial" w:cs="Arial"/>
          <w:szCs w:val="24"/>
          <w:lang w:val="ro-RO"/>
        </w:rPr>
        <w:t>va fi nevoie de cursuri de formare</w:t>
      </w:r>
      <w:r w:rsidR="00600DF7" w:rsidRPr="00022193">
        <w:rPr>
          <w:rFonts w:ascii="Arial" w:hAnsi="Arial" w:cs="Arial"/>
          <w:szCs w:val="24"/>
          <w:lang w:val="ro-RO"/>
        </w:rPr>
        <w:t>.</w:t>
      </w:r>
    </w:p>
    <w:p w14:paraId="283D1CB3" w14:textId="5148B43E" w:rsidR="001B6B87" w:rsidRPr="00022193" w:rsidRDefault="001B6B87" w:rsidP="00BE1010">
      <w:pPr>
        <w:pStyle w:val="ListParagraph"/>
        <w:numPr>
          <w:ilvl w:val="0"/>
          <w:numId w:val="8"/>
        </w:numPr>
        <w:spacing w:after="0" w:line="240" w:lineRule="auto"/>
        <w:jc w:val="both"/>
        <w:rPr>
          <w:rFonts w:ascii="Arial" w:hAnsi="Arial" w:cs="Arial"/>
          <w:b/>
          <w:szCs w:val="24"/>
          <w:lang w:val="ro-RO"/>
        </w:rPr>
      </w:pPr>
      <w:r w:rsidRPr="00022193">
        <w:rPr>
          <w:rFonts w:ascii="Arial" w:hAnsi="Arial" w:cs="Arial"/>
          <w:b/>
          <w:szCs w:val="24"/>
          <w:lang w:val="ro-RO"/>
        </w:rPr>
        <w:t xml:space="preserve">Dacă este posibil, ar trebui oferite servicii electronice cu </w:t>
      </w:r>
      <w:r w:rsidR="00C1451D" w:rsidRPr="00022193">
        <w:rPr>
          <w:rFonts w:ascii="Arial" w:hAnsi="Arial" w:cs="Arial"/>
          <w:b/>
          <w:szCs w:val="24"/>
          <w:lang w:val="ro-RO"/>
        </w:rPr>
        <w:t>copii de siguranță</w:t>
      </w:r>
      <w:r w:rsidRPr="00022193">
        <w:rPr>
          <w:rFonts w:ascii="Arial" w:hAnsi="Arial" w:cs="Arial"/>
          <w:b/>
          <w:szCs w:val="24"/>
          <w:lang w:val="ro-RO"/>
        </w:rPr>
        <w:t xml:space="preserve"> analogic</w:t>
      </w:r>
      <w:r w:rsidR="00C1451D" w:rsidRPr="00022193">
        <w:rPr>
          <w:rFonts w:ascii="Arial" w:hAnsi="Arial" w:cs="Arial"/>
          <w:b/>
          <w:szCs w:val="24"/>
          <w:lang w:val="ro-RO"/>
        </w:rPr>
        <w:t>e</w:t>
      </w:r>
      <w:r w:rsidRPr="00022193">
        <w:rPr>
          <w:rFonts w:ascii="Arial" w:hAnsi="Arial" w:cs="Arial"/>
          <w:b/>
          <w:szCs w:val="24"/>
          <w:lang w:val="ro-RO"/>
        </w:rPr>
        <w:t xml:space="preserve">. </w:t>
      </w:r>
      <w:r w:rsidRPr="00022193">
        <w:rPr>
          <w:rFonts w:ascii="Arial" w:hAnsi="Arial" w:cs="Arial"/>
          <w:szCs w:val="24"/>
          <w:lang w:val="ro-RO"/>
        </w:rPr>
        <w:t xml:space="preserve">Așa cum arată raportul, în multe situații procedura se poate desfășura în totalitate în scris și există posibilitatea să nu fie necesare audieri în fața instanței. Desfășurarea întregii proceduri online ar trebui să fie o opțiune pentru instanțe. </w:t>
      </w:r>
      <w:r w:rsidR="00A1513C" w:rsidRPr="00022193">
        <w:rPr>
          <w:rFonts w:ascii="Arial" w:hAnsi="Arial" w:cs="Arial"/>
          <w:szCs w:val="24"/>
          <w:lang w:val="ro-RO"/>
        </w:rPr>
        <w:t>Instanțele ar trebui cel puțin să ofere părților posibilitatea de a plăti taxele judiciare online sau să trimită cererile online. Opțiunea prezenței fizice trebuie să rămână disponibilă pentru grupurile vulnerabile, precum persoanele vârstnice și cei fără acces la internet, însă pe termen mediu așteptările sunt ca cererea pentru serviciile care necesită prezența fizică să se reducă.</w:t>
      </w:r>
    </w:p>
    <w:p w14:paraId="42329A34" w14:textId="2AA6000E" w:rsidR="00AA78A6" w:rsidRPr="00022193" w:rsidRDefault="00A1513C" w:rsidP="00A1513C">
      <w:pPr>
        <w:pStyle w:val="ListParagraph"/>
        <w:numPr>
          <w:ilvl w:val="0"/>
          <w:numId w:val="8"/>
        </w:numPr>
        <w:spacing w:after="0" w:line="240" w:lineRule="auto"/>
        <w:jc w:val="both"/>
        <w:rPr>
          <w:rFonts w:ascii="Arial" w:hAnsi="Arial" w:cs="Arial"/>
          <w:b/>
          <w:szCs w:val="24"/>
          <w:lang w:val="ro-RO"/>
        </w:rPr>
      </w:pPr>
      <w:r w:rsidRPr="00022193">
        <w:rPr>
          <w:rFonts w:ascii="Arial" w:hAnsi="Arial" w:cs="Arial"/>
          <w:b/>
          <w:szCs w:val="24"/>
          <w:lang w:val="ro-RO"/>
        </w:rPr>
        <w:t xml:space="preserve">Strategii trebuie să se gândească la cele mai bune metode de a asigura punerea în aplicare eficace a </w:t>
      </w:r>
      <w:r w:rsidR="00704A38" w:rsidRPr="00022193">
        <w:rPr>
          <w:rFonts w:ascii="Arial" w:hAnsi="Arial" w:cs="Arial"/>
          <w:b/>
          <w:szCs w:val="24"/>
          <w:lang w:val="ro-RO"/>
        </w:rPr>
        <w:t xml:space="preserve"> </w:t>
      </w:r>
      <w:r w:rsidRPr="00022193">
        <w:rPr>
          <w:rFonts w:ascii="Arial" w:hAnsi="Arial" w:cs="Arial"/>
          <w:b/>
          <w:szCs w:val="24"/>
          <w:lang w:val="ro-RO"/>
        </w:rPr>
        <w:t>hotărârilor din litigiile privind cereri cu valoare redusă</w:t>
      </w:r>
      <w:r w:rsidR="00704A38" w:rsidRPr="00022193">
        <w:rPr>
          <w:rFonts w:ascii="Arial" w:hAnsi="Arial" w:cs="Arial"/>
          <w:b/>
          <w:szCs w:val="24"/>
          <w:lang w:val="ro-RO"/>
        </w:rPr>
        <w:t>.</w:t>
      </w:r>
      <w:r w:rsidR="00F0751A" w:rsidRPr="00022193">
        <w:rPr>
          <w:rFonts w:ascii="Arial" w:hAnsi="Arial" w:cs="Arial"/>
          <w:b/>
          <w:szCs w:val="24"/>
          <w:lang w:val="ro-RO"/>
        </w:rPr>
        <w:t xml:space="preserve"> </w:t>
      </w:r>
      <w:r w:rsidRPr="00022193">
        <w:rPr>
          <w:rFonts w:ascii="Arial" w:hAnsi="Arial" w:cs="Arial"/>
          <w:szCs w:val="24"/>
          <w:lang w:val="ro-RO"/>
        </w:rPr>
        <w:t>Din perspectiva utilizatorului, procedura de punere în aplicare este un pas cheie în calea lor către justiție, chiar dacă instanța consideră că acest pas este o procedură separată. De exemplu, dacă procedura accelerată duce rapid la o hotărâre, însă punerea în aplicare a acesteia durează mult sau necesită costuri suplimentare, cum se întâmplă în Regatul Unit, atunci cetățenii și micile companii vor continua să fie descurajate să apeleze la instanță, chiar dacă au cereri valabile. În această situație, ar trebui luată în calcul în cadrul reformei și îmbunătățirea procedurii de punere în aplicare a hotărârilor.</w:t>
      </w:r>
    </w:p>
    <w:p w14:paraId="1CB1030F" w14:textId="66DD052D" w:rsidR="00305BC2" w:rsidRPr="00022193" w:rsidRDefault="00A1513C" w:rsidP="002D6C10">
      <w:pPr>
        <w:pStyle w:val="ListParagraph"/>
        <w:numPr>
          <w:ilvl w:val="0"/>
          <w:numId w:val="8"/>
        </w:numPr>
        <w:spacing w:after="0" w:line="240" w:lineRule="auto"/>
        <w:jc w:val="both"/>
        <w:rPr>
          <w:rFonts w:ascii="Arial" w:hAnsi="Arial" w:cs="Arial"/>
          <w:b/>
          <w:szCs w:val="24"/>
          <w:lang w:val="ro-RO"/>
        </w:rPr>
      </w:pPr>
      <w:r w:rsidRPr="00022193">
        <w:rPr>
          <w:rFonts w:ascii="Arial" w:hAnsi="Arial" w:cs="Arial"/>
          <w:b/>
          <w:szCs w:val="24"/>
          <w:lang w:val="ro-RO"/>
        </w:rPr>
        <w:t xml:space="preserve">Creșterea gradului de conștientizare privind posibilitatea utilizării procedurii accelerate. </w:t>
      </w:r>
      <w:r w:rsidRPr="00022193">
        <w:rPr>
          <w:rFonts w:ascii="Arial" w:hAnsi="Arial" w:cs="Arial"/>
          <w:szCs w:val="24"/>
          <w:lang w:val="ro-RO"/>
        </w:rPr>
        <w:t xml:space="preserve">Studiile arată că 75 la sută din cetățenii UE nu </w:t>
      </w:r>
      <w:r w:rsidR="00305BC2" w:rsidRPr="00022193">
        <w:rPr>
          <w:rFonts w:ascii="Arial" w:hAnsi="Arial" w:cs="Arial"/>
          <w:szCs w:val="24"/>
          <w:lang w:val="ro-RO"/>
        </w:rPr>
        <w:t>știu că există o procedură privind cererile cu valoare redusă, așa că mulți cetățeni și multe persoane juridice presupun în mod greșit că un astfel de proces ar fi lung și costisitor. Țările care au deja o procedură privind cererile cu valoare redusă ar trebui să ia în considerare lansarea unor campanii de creștere a gradului de conștientizare pentru a încuraja cetățenii și companiile să utilizeze acest serviciu ca parte din inițiative mai ample de creștere a capacității de răspuns a autorităților. Țările care doresc să introducă o astfel de procedură ar trebui să ia în calcul diseminarea ca parte a desfășurării reformei.</w:t>
      </w:r>
    </w:p>
    <w:p w14:paraId="5E00EB87" w14:textId="77777777" w:rsidR="00C107AA" w:rsidRPr="00022193" w:rsidRDefault="00C107AA" w:rsidP="00C107AA">
      <w:pPr>
        <w:pStyle w:val="ListParagraph"/>
        <w:rPr>
          <w:rFonts w:ascii="Arial" w:hAnsi="Arial" w:cs="Arial"/>
          <w:b/>
          <w:szCs w:val="24"/>
          <w:lang w:val="ro-RO"/>
        </w:rPr>
      </w:pPr>
    </w:p>
    <w:p w14:paraId="2B4E2E2A" w14:textId="6B83581A" w:rsidR="00305BC2" w:rsidRPr="00022193" w:rsidRDefault="00305BC2" w:rsidP="00142A34">
      <w:pPr>
        <w:pStyle w:val="ListParagraph"/>
        <w:numPr>
          <w:ilvl w:val="0"/>
          <w:numId w:val="7"/>
        </w:numPr>
        <w:spacing w:after="0" w:line="240" w:lineRule="auto"/>
        <w:jc w:val="both"/>
        <w:rPr>
          <w:rFonts w:ascii="Arial" w:hAnsi="Arial" w:cs="Arial"/>
          <w:b/>
          <w:szCs w:val="24"/>
          <w:lang w:val="en-US"/>
        </w:rPr>
      </w:pPr>
      <w:r w:rsidRPr="00022193">
        <w:rPr>
          <w:rFonts w:ascii="Arial" w:hAnsi="Arial" w:cs="Arial"/>
          <w:b/>
          <w:szCs w:val="24"/>
          <w:lang w:val="ro-RO"/>
        </w:rPr>
        <w:t xml:space="preserve">Soluționarea cererilor cu valoare redusă printr-o procedură accelerată are multe beneficii: </w:t>
      </w:r>
      <w:r w:rsidR="00233BEF" w:rsidRPr="00022193">
        <w:rPr>
          <w:rFonts w:ascii="Arial" w:hAnsi="Arial" w:cs="Arial"/>
          <w:b/>
          <w:szCs w:val="24"/>
          <w:lang w:val="ro-RO"/>
        </w:rPr>
        <w:t xml:space="preserve">ocupă mai puțin timp și mai puține resurse, </w:t>
      </w:r>
      <w:r w:rsidRPr="00022193">
        <w:rPr>
          <w:rFonts w:ascii="Arial" w:hAnsi="Arial" w:cs="Arial"/>
          <w:b/>
          <w:szCs w:val="24"/>
          <w:lang w:val="ro-RO"/>
        </w:rPr>
        <w:t xml:space="preserve">reduce gradul de încărcare al instanțelor și îmbunătățește accesul la justiție pentru cetățenii de rând și pentru microîntreprinderi și companii mici. </w:t>
      </w:r>
      <w:r w:rsidRPr="00022193">
        <w:rPr>
          <w:rFonts w:ascii="Arial" w:hAnsi="Arial" w:cs="Arial"/>
          <w:szCs w:val="24"/>
          <w:lang w:val="ro-RO"/>
        </w:rPr>
        <w:t xml:space="preserve">Sistemele judiciare care nu au o procedură privind cererile cu valoare redusă sau </w:t>
      </w:r>
      <w:r w:rsidR="003D42E4" w:rsidRPr="00022193">
        <w:rPr>
          <w:rFonts w:ascii="Arial" w:hAnsi="Arial" w:cs="Arial"/>
          <w:szCs w:val="24"/>
          <w:lang w:val="ro-RO"/>
        </w:rPr>
        <w:t xml:space="preserve">care </w:t>
      </w:r>
      <w:r w:rsidRPr="00022193">
        <w:rPr>
          <w:rFonts w:ascii="Arial" w:hAnsi="Arial" w:cs="Arial"/>
          <w:szCs w:val="24"/>
          <w:lang w:val="ro-RO"/>
        </w:rPr>
        <w:t>doresc să îmbunătățească eficiența procedurii existente ar putea să includă aceste bune practici în contextul lor.</w:t>
      </w:r>
    </w:p>
    <w:p w14:paraId="044CBDB1" w14:textId="77777777" w:rsidR="00305BC2" w:rsidRPr="00022193" w:rsidRDefault="00305BC2" w:rsidP="00305BC2">
      <w:pPr>
        <w:pStyle w:val="ListParagraph"/>
        <w:spacing w:after="0" w:line="240" w:lineRule="auto"/>
        <w:ind w:left="0"/>
        <w:jc w:val="both"/>
        <w:rPr>
          <w:rFonts w:ascii="Arial" w:hAnsi="Arial" w:cs="Arial"/>
          <w:b/>
          <w:szCs w:val="24"/>
          <w:lang w:val="en-US"/>
        </w:rPr>
      </w:pPr>
    </w:p>
    <w:p w14:paraId="121A4CF9" w14:textId="58250162" w:rsidR="002B30BF" w:rsidRPr="00022193" w:rsidRDefault="002B30BF" w:rsidP="00305BC2">
      <w:pPr>
        <w:pStyle w:val="ListParagraph"/>
        <w:spacing w:after="0" w:line="240" w:lineRule="auto"/>
        <w:ind w:left="0"/>
        <w:jc w:val="both"/>
        <w:rPr>
          <w:rFonts w:ascii="Arial" w:hAnsi="Arial" w:cs="Arial"/>
          <w:b/>
          <w:szCs w:val="24"/>
          <w:lang w:val="en-US"/>
        </w:rPr>
      </w:pPr>
      <w:r w:rsidRPr="00022193">
        <w:rPr>
          <w:rFonts w:ascii="Arial" w:hAnsi="Arial" w:cs="Arial"/>
          <w:lang w:val="en-US" w:eastAsia="sv-SE"/>
        </w:rPr>
        <w:br w:type="page"/>
      </w:r>
    </w:p>
    <w:p w14:paraId="5EA8B653" w14:textId="221AB69A" w:rsidR="009756B7" w:rsidRPr="00142A34" w:rsidRDefault="00142A34" w:rsidP="00BA1598">
      <w:pPr>
        <w:pStyle w:val="Heading1"/>
        <w:spacing w:line="240" w:lineRule="auto"/>
        <w:rPr>
          <w:rFonts w:ascii="Arial" w:hAnsi="Arial" w:cs="Arial"/>
          <w:lang w:val="ro-RO" w:eastAsia="sv-SE"/>
        </w:rPr>
      </w:pPr>
      <w:bookmarkStart w:id="17" w:name="_Toc492030099"/>
      <w:r>
        <w:rPr>
          <w:rFonts w:ascii="Arial" w:hAnsi="Arial" w:cs="Arial"/>
          <w:lang w:val="ro-RO" w:eastAsia="sv-SE"/>
        </w:rPr>
        <w:lastRenderedPageBreak/>
        <w:t>An</w:t>
      </w:r>
      <w:r w:rsidR="00870147" w:rsidRPr="00142A34">
        <w:rPr>
          <w:rFonts w:ascii="Arial" w:hAnsi="Arial" w:cs="Arial"/>
          <w:lang w:val="ro-RO" w:eastAsia="sv-SE"/>
        </w:rPr>
        <w:t>ex</w:t>
      </w:r>
      <w:r>
        <w:rPr>
          <w:rFonts w:ascii="Arial" w:hAnsi="Arial" w:cs="Arial"/>
          <w:lang w:val="ro-RO" w:eastAsia="sv-SE"/>
        </w:rPr>
        <w:t>a</w:t>
      </w:r>
      <w:r w:rsidR="00264B85" w:rsidRPr="00142A34">
        <w:rPr>
          <w:rFonts w:ascii="Arial" w:hAnsi="Arial" w:cs="Arial"/>
          <w:lang w:val="ro-RO" w:eastAsia="sv-SE"/>
        </w:rPr>
        <w:t xml:space="preserve"> </w:t>
      </w:r>
      <w:r w:rsidR="009756B7" w:rsidRPr="00142A34">
        <w:rPr>
          <w:rFonts w:ascii="Arial" w:hAnsi="Arial" w:cs="Arial"/>
          <w:lang w:val="ro-RO" w:eastAsia="sv-SE"/>
        </w:rPr>
        <w:t>A</w:t>
      </w:r>
      <w:r w:rsidR="004953A6" w:rsidRPr="00142A34">
        <w:rPr>
          <w:rFonts w:ascii="Arial" w:hAnsi="Arial" w:cs="Arial"/>
          <w:lang w:val="ro-RO" w:eastAsia="sv-SE"/>
        </w:rPr>
        <w:t xml:space="preserve">:  </w:t>
      </w:r>
      <w:r>
        <w:rPr>
          <w:rFonts w:ascii="Arial" w:hAnsi="Arial" w:cs="Arial"/>
          <w:lang w:val="ro-RO" w:eastAsia="sv-SE"/>
        </w:rPr>
        <w:t>Pragurile pentru cereri cu valoare redusă, în valori absolute</w:t>
      </w:r>
      <w:bookmarkEnd w:id="17"/>
      <w:r w:rsidR="00800502" w:rsidRPr="00142A34">
        <w:rPr>
          <w:rFonts w:ascii="Arial" w:hAnsi="Arial" w:cs="Arial"/>
          <w:lang w:val="ro-RO" w:eastAsia="sv-SE"/>
        </w:rPr>
        <w:t xml:space="preserve"> </w:t>
      </w:r>
    </w:p>
    <w:p w14:paraId="1FD34E8D" w14:textId="00D2F5B8" w:rsidR="00065C86" w:rsidRPr="00142A34" w:rsidRDefault="00065C86" w:rsidP="00BA1598">
      <w:pPr>
        <w:spacing w:line="240" w:lineRule="auto"/>
        <w:rPr>
          <w:rFonts w:ascii="Arial" w:hAnsi="Arial" w:cs="Arial"/>
          <w:sz w:val="24"/>
          <w:szCs w:val="24"/>
          <w:lang w:val="ro-RO" w:eastAsia="sv-S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804"/>
      </w:tblGrid>
      <w:tr w:rsidR="00A4224E" w:rsidRPr="00142A34" w14:paraId="1490E42A" w14:textId="77777777" w:rsidTr="00AB2CF9">
        <w:trPr>
          <w:trHeight w:val="400"/>
        </w:trPr>
        <w:tc>
          <w:tcPr>
            <w:tcW w:w="2268" w:type="dxa"/>
            <w:shd w:val="clear" w:color="auto" w:fill="C6D9F1" w:themeFill="text2" w:themeFillTint="33"/>
            <w:tcMar>
              <w:top w:w="28" w:type="dxa"/>
              <w:left w:w="28" w:type="dxa"/>
              <w:bottom w:w="28" w:type="dxa"/>
              <w:right w:w="28" w:type="dxa"/>
            </w:tcMar>
          </w:tcPr>
          <w:p w14:paraId="3B2CEFA9" w14:textId="30C869CF" w:rsidR="00870147" w:rsidRPr="00142A34" w:rsidRDefault="00142A34" w:rsidP="00BA1598">
            <w:pPr>
              <w:spacing w:before="120" w:after="120"/>
              <w:contextualSpacing/>
              <w:rPr>
                <w:rFonts w:ascii="Arial" w:hAnsi="Arial" w:cs="Arial"/>
                <w:b/>
                <w:szCs w:val="20"/>
                <w:lang w:val="ro-RO"/>
              </w:rPr>
            </w:pPr>
            <w:r>
              <w:rPr>
                <w:rFonts w:ascii="Arial" w:hAnsi="Arial" w:cs="Arial"/>
                <w:b/>
                <w:szCs w:val="20"/>
                <w:lang w:val="ro-RO"/>
              </w:rPr>
              <w:t>Țară</w:t>
            </w:r>
          </w:p>
        </w:tc>
        <w:tc>
          <w:tcPr>
            <w:tcW w:w="6804" w:type="dxa"/>
            <w:shd w:val="clear" w:color="auto" w:fill="C6D9F1" w:themeFill="text2" w:themeFillTint="33"/>
            <w:tcMar>
              <w:top w:w="28" w:type="dxa"/>
              <w:left w:w="28" w:type="dxa"/>
              <w:bottom w:w="28" w:type="dxa"/>
              <w:right w:w="28" w:type="dxa"/>
            </w:tcMar>
          </w:tcPr>
          <w:p w14:paraId="45F2F43F" w14:textId="7ABEF574" w:rsidR="00870147" w:rsidRPr="00142A34" w:rsidRDefault="00142A34" w:rsidP="00BA1598">
            <w:pPr>
              <w:tabs>
                <w:tab w:val="left" w:pos="2713"/>
              </w:tabs>
              <w:spacing w:before="120" w:after="120"/>
              <w:contextualSpacing/>
              <w:rPr>
                <w:rFonts w:ascii="Arial" w:hAnsi="Arial" w:cs="Arial"/>
                <w:b/>
                <w:szCs w:val="20"/>
                <w:lang w:val="ro-RO"/>
              </w:rPr>
            </w:pPr>
            <w:r>
              <w:rPr>
                <w:rFonts w:ascii="Arial" w:hAnsi="Arial" w:cs="Arial"/>
                <w:b/>
                <w:szCs w:val="20"/>
                <w:lang w:val="ro-RO"/>
              </w:rPr>
              <w:t>Prag</w:t>
            </w:r>
          </w:p>
        </w:tc>
      </w:tr>
      <w:tr w:rsidR="00A4224E" w:rsidRPr="00142A34" w14:paraId="385D6B99" w14:textId="77777777" w:rsidTr="00AB2CF9">
        <w:tc>
          <w:tcPr>
            <w:tcW w:w="2268" w:type="dxa"/>
            <w:shd w:val="clear" w:color="auto" w:fill="FFFFFF" w:themeFill="background1"/>
            <w:tcMar>
              <w:top w:w="28" w:type="dxa"/>
              <w:left w:w="28" w:type="dxa"/>
              <w:bottom w:w="28" w:type="dxa"/>
              <w:right w:w="28" w:type="dxa"/>
            </w:tcMar>
          </w:tcPr>
          <w:p w14:paraId="158DD97B" w14:textId="77777777"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Austria</w:t>
            </w:r>
          </w:p>
        </w:tc>
        <w:tc>
          <w:tcPr>
            <w:tcW w:w="6804" w:type="dxa"/>
            <w:shd w:val="clear" w:color="auto" w:fill="FFFFFF" w:themeFill="background1"/>
            <w:tcMar>
              <w:top w:w="28" w:type="dxa"/>
              <w:left w:w="28" w:type="dxa"/>
              <w:bottom w:w="28" w:type="dxa"/>
              <w:right w:w="28" w:type="dxa"/>
            </w:tcMar>
          </w:tcPr>
          <w:p w14:paraId="7DDCFC53" w14:textId="3450FF60" w:rsidR="00870147" w:rsidRPr="00142A34" w:rsidRDefault="00142A34" w:rsidP="00BA1598">
            <w:pPr>
              <w:spacing w:after="200"/>
              <w:contextualSpacing/>
              <w:rPr>
                <w:rFonts w:ascii="Arial" w:hAnsi="Arial" w:cs="Arial"/>
                <w:szCs w:val="20"/>
                <w:lang w:val="ro-RO"/>
              </w:rPr>
            </w:pPr>
            <w:r>
              <w:rPr>
                <w:rFonts w:ascii="Arial" w:hAnsi="Arial" w:cs="Arial"/>
                <w:szCs w:val="20"/>
                <w:lang w:val="ro-RO"/>
              </w:rPr>
              <w:t>15.</w:t>
            </w:r>
            <w:r w:rsidR="00870147" w:rsidRPr="00142A34">
              <w:rPr>
                <w:rFonts w:ascii="Arial" w:hAnsi="Arial" w:cs="Arial"/>
                <w:szCs w:val="20"/>
                <w:lang w:val="ro-RO"/>
              </w:rPr>
              <w:t>000 E</w:t>
            </w:r>
            <w:r>
              <w:rPr>
                <w:rFonts w:ascii="Arial" w:hAnsi="Arial" w:cs="Arial"/>
                <w:szCs w:val="20"/>
                <w:lang w:val="ro-RO"/>
              </w:rPr>
              <w:t>uro</w:t>
            </w:r>
            <w:r w:rsidR="00870147" w:rsidRPr="00142A34">
              <w:rPr>
                <w:rFonts w:ascii="Arial" w:hAnsi="Arial" w:cs="Arial"/>
                <w:szCs w:val="20"/>
                <w:lang w:val="ro-RO"/>
              </w:rPr>
              <w:t xml:space="preserve"> </w:t>
            </w:r>
            <w:r>
              <w:rPr>
                <w:rFonts w:ascii="Arial" w:hAnsi="Arial" w:cs="Arial"/>
                <w:szCs w:val="20"/>
                <w:lang w:val="ro-RO"/>
              </w:rPr>
              <w:t>pentru litigii financiare</w:t>
            </w:r>
            <w:r w:rsidR="00870147" w:rsidRPr="00142A34">
              <w:rPr>
                <w:rFonts w:ascii="Arial" w:hAnsi="Arial" w:cs="Arial"/>
                <w:szCs w:val="20"/>
                <w:lang w:val="ro-RO"/>
              </w:rPr>
              <w:t xml:space="preserve"> </w:t>
            </w:r>
          </w:p>
          <w:p w14:paraId="21C908A5" w14:textId="474B9858" w:rsidR="00870147" w:rsidRPr="00142A34" w:rsidRDefault="00870147" w:rsidP="00BA1598">
            <w:pPr>
              <w:spacing w:after="200"/>
              <w:contextualSpacing/>
              <w:rPr>
                <w:rFonts w:ascii="Arial" w:hAnsi="Arial" w:cs="Arial"/>
                <w:szCs w:val="20"/>
                <w:lang w:val="ro-RO"/>
              </w:rPr>
            </w:pPr>
            <w:r w:rsidRPr="00142A34">
              <w:rPr>
                <w:rFonts w:ascii="Arial" w:hAnsi="Arial" w:cs="Arial"/>
                <w:szCs w:val="20"/>
                <w:lang w:val="ro-RO"/>
              </w:rPr>
              <w:t xml:space="preserve">N/A </w:t>
            </w:r>
            <w:r w:rsidR="00142A34">
              <w:rPr>
                <w:rFonts w:ascii="Arial" w:hAnsi="Arial" w:cs="Arial"/>
                <w:szCs w:val="20"/>
                <w:lang w:val="ro-RO"/>
              </w:rPr>
              <w:t>pentru litigii priv</w:t>
            </w:r>
            <w:r w:rsidR="00AB2CF9">
              <w:rPr>
                <w:rFonts w:ascii="Arial" w:hAnsi="Arial" w:cs="Arial"/>
                <w:szCs w:val="20"/>
                <w:lang w:val="ro-RO"/>
              </w:rPr>
              <w:t>ind legea muncii sau a securității sociale</w:t>
            </w:r>
          </w:p>
        </w:tc>
      </w:tr>
      <w:tr w:rsidR="00A4224E" w:rsidRPr="00142A34" w14:paraId="46C0FD26" w14:textId="77777777" w:rsidTr="00AB2CF9">
        <w:tc>
          <w:tcPr>
            <w:tcW w:w="2268" w:type="dxa"/>
            <w:shd w:val="clear" w:color="auto" w:fill="EAF1DD" w:themeFill="accent3" w:themeFillTint="33"/>
            <w:tcMar>
              <w:top w:w="28" w:type="dxa"/>
              <w:left w:w="28" w:type="dxa"/>
              <w:bottom w:w="28" w:type="dxa"/>
              <w:right w:w="28" w:type="dxa"/>
            </w:tcMar>
          </w:tcPr>
          <w:p w14:paraId="72F59542" w14:textId="29BD6F53" w:rsidR="00870147" w:rsidRPr="00142A34" w:rsidRDefault="00142A34" w:rsidP="00BA1598">
            <w:pPr>
              <w:spacing w:after="200"/>
              <w:contextualSpacing/>
              <w:rPr>
                <w:rFonts w:ascii="Arial" w:hAnsi="Arial" w:cs="Arial"/>
                <w:b/>
                <w:szCs w:val="20"/>
                <w:lang w:val="ro-RO"/>
              </w:rPr>
            </w:pPr>
            <w:r w:rsidRPr="00142A34">
              <w:rPr>
                <w:rFonts w:ascii="Arial" w:hAnsi="Arial" w:cs="Arial"/>
                <w:b/>
                <w:szCs w:val="20"/>
                <w:lang w:val="ro-RO"/>
              </w:rPr>
              <w:t>Croația</w:t>
            </w:r>
          </w:p>
        </w:tc>
        <w:tc>
          <w:tcPr>
            <w:tcW w:w="6804" w:type="dxa"/>
            <w:shd w:val="clear" w:color="auto" w:fill="EAF1DD" w:themeFill="accent3" w:themeFillTint="33"/>
            <w:tcMar>
              <w:top w:w="28" w:type="dxa"/>
              <w:left w:w="28" w:type="dxa"/>
              <w:bottom w:w="28" w:type="dxa"/>
              <w:right w:w="28" w:type="dxa"/>
            </w:tcMar>
          </w:tcPr>
          <w:p w14:paraId="526C0C85" w14:textId="1CA1FC45"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Litigii între persoane fizice</w:t>
            </w:r>
            <w:r w:rsidR="00870147" w:rsidRPr="00142A34">
              <w:rPr>
                <w:rFonts w:ascii="Arial" w:hAnsi="Arial" w:cs="Arial"/>
                <w:szCs w:val="20"/>
                <w:lang w:val="ro-RO"/>
              </w:rPr>
              <w:t>: 5,000 HRK (600 E</w:t>
            </w:r>
            <w:r>
              <w:rPr>
                <w:rFonts w:ascii="Arial" w:hAnsi="Arial" w:cs="Arial"/>
                <w:szCs w:val="20"/>
                <w:lang w:val="ro-RO"/>
              </w:rPr>
              <w:t>uro</w:t>
            </w:r>
            <w:r w:rsidR="00870147" w:rsidRPr="00142A34">
              <w:rPr>
                <w:rFonts w:ascii="Arial" w:hAnsi="Arial" w:cs="Arial"/>
                <w:szCs w:val="20"/>
                <w:lang w:val="ro-RO"/>
              </w:rPr>
              <w:t xml:space="preserve">) </w:t>
            </w:r>
          </w:p>
          <w:p w14:paraId="16293AC9" w14:textId="7579D262"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Litigii comerciale</w:t>
            </w:r>
            <w:r w:rsidR="00870147" w:rsidRPr="00142A34">
              <w:rPr>
                <w:rFonts w:ascii="Arial" w:hAnsi="Arial" w:cs="Arial"/>
                <w:szCs w:val="20"/>
                <w:lang w:val="ro-RO"/>
              </w:rPr>
              <w:t>: 50,000 HRK (6</w:t>
            </w:r>
            <w:r>
              <w:rPr>
                <w:rFonts w:ascii="Arial" w:hAnsi="Arial" w:cs="Arial"/>
                <w:szCs w:val="20"/>
                <w:lang w:val="ro-RO"/>
              </w:rPr>
              <w:t>.</w:t>
            </w:r>
            <w:r w:rsidR="00870147" w:rsidRPr="00142A34">
              <w:rPr>
                <w:rFonts w:ascii="Arial" w:hAnsi="Arial" w:cs="Arial"/>
                <w:szCs w:val="20"/>
                <w:lang w:val="ro-RO"/>
              </w:rPr>
              <w:t>000 E</w:t>
            </w:r>
            <w:r>
              <w:rPr>
                <w:rFonts w:ascii="Arial" w:hAnsi="Arial" w:cs="Arial"/>
                <w:szCs w:val="20"/>
                <w:lang w:val="ro-RO"/>
              </w:rPr>
              <w:t>uro</w:t>
            </w:r>
            <w:r w:rsidR="00870147" w:rsidRPr="00142A34">
              <w:rPr>
                <w:rFonts w:ascii="Arial" w:hAnsi="Arial" w:cs="Arial"/>
                <w:szCs w:val="20"/>
                <w:lang w:val="ro-RO"/>
              </w:rPr>
              <w:t>)</w:t>
            </w:r>
          </w:p>
        </w:tc>
      </w:tr>
      <w:tr w:rsidR="00A4224E" w:rsidRPr="00142A34" w14:paraId="7034FCF0" w14:textId="77777777" w:rsidTr="00AB2CF9">
        <w:tc>
          <w:tcPr>
            <w:tcW w:w="2268" w:type="dxa"/>
            <w:shd w:val="clear" w:color="auto" w:fill="FFFFFF" w:themeFill="background1"/>
            <w:tcMar>
              <w:top w:w="28" w:type="dxa"/>
              <w:left w:w="28" w:type="dxa"/>
              <w:bottom w:w="28" w:type="dxa"/>
              <w:right w:w="28" w:type="dxa"/>
            </w:tcMar>
          </w:tcPr>
          <w:p w14:paraId="74BC6342" w14:textId="76690154"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D</w:t>
            </w:r>
            <w:r w:rsidR="00142A34">
              <w:rPr>
                <w:rFonts w:ascii="Arial" w:hAnsi="Arial" w:cs="Arial"/>
                <w:b/>
                <w:szCs w:val="20"/>
                <w:lang w:val="ro-RO"/>
              </w:rPr>
              <w:t>anemarca</w:t>
            </w:r>
          </w:p>
        </w:tc>
        <w:tc>
          <w:tcPr>
            <w:tcW w:w="6804" w:type="dxa"/>
            <w:shd w:val="clear" w:color="auto" w:fill="FFFFFF" w:themeFill="background1"/>
            <w:tcMar>
              <w:top w:w="28" w:type="dxa"/>
              <w:left w:w="28" w:type="dxa"/>
              <w:bottom w:w="28" w:type="dxa"/>
              <w:right w:w="28" w:type="dxa"/>
            </w:tcMar>
          </w:tcPr>
          <w:p w14:paraId="7A38CD9D" w14:textId="39F858AC"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50.</w:t>
            </w:r>
            <w:r w:rsidR="00870147" w:rsidRPr="00142A34">
              <w:rPr>
                <w:rFonts w:ascii="Arial" w:hAnsi="Arial" w:cs="Arial"/>
                <w:szCs w:val="20"/>
                <w:lang w:val="ro-RO"/>
              </w:rPr>
              <w:t>000 DKK (6,700 E</w:t>
            </w:r>
            <w:r>
              <w:rPr>
                <w:rFonts w:ascii="Arial" w:hAnsi="Arial" w:cs="Arial"/>
                <w:szCs w:val="20"/>
                <w:lang w:val="ro-RO"/>
              </w:rPr>
              <w:t>uro</w:t>
            </w:r>
            <w:r w:rsidR="00870147" w:rsidRPr="00142A34">
              <w:rPr>
                <w:rFonts w:ascii="Arial" w:hAnsi="Arial" w:cs="Arial"/>
                <w:szCs w:val="20"/>
                <w:lang w:val="ro-RO"/>
              </w:rPr>
              <w:t>)</w:t>
            </w:r>
          </w:p>
        </w:tc>
      </w:tr>
      <w:tr w:rsidR="00A4224E" w:rsidRPr="00142A34" w14:paraId="5AD865A1" w14:textId="77777777" w:rsidTr="00AB2CF9">
        <w:tc>
          <w:tcPr>
            <w:tcW w:w="2268" w:type="dxa"/>
            <w:shd w:val="clear" w:color="auto" w:fill="EAF1DD" w:themeFill="accent3" w:themeFillTint="33"/>
            <w:tcMar>
              <w:top w:w="28" w:type="dxa"/>
              <w:left w:w="28" w:type="dxa"/>
              <w:bottom w:w="28" w:type="dxa"/>
              <w:right w:w="28" w:type="dxa"/>
            </w:tcMar>
          </w:tcPr>
          <w:p w14:paraId="3BD87B99" w14:textId="77777777"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Estonia</w:t>
            </w:r>
          </w:p>
        </w:tc>
        <w:tc>
          <w:tcPr>
            <w:tcW w:w="6804" w:type="dxa"/>
            <w:shd w:val="clear" w:color="auto" w:fill="EAF1DD" w:themeFill="accent3" w:themeFillTint="33"/>
            <w:tcMar>
              <w:top w:w="28" w:type="dxa"/>
              <w:left w:w="28" w:type="dxa"/>
              <w:bottom w:w="28" w:type="dxa"/>
              <w:right w:w="28" w:type="dxa"/>
            </w:tcMar>
          </w:tcPr>
          <w:p w14:paraId="7B0A7286" w14:textId="317246D5"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2.</w:t>
            </w:r>
            <w:r w:rsidR="00870147" w:rsidRPr="00142A34">
              <w:rPr>
                <w:rFonts w:ascii="Arial" w:hAnsi="Arial" w:cs="Arial"/>
                <w:szCs w:val="20"/>
                <w:lang w:val="ro-RO"/>
              </w:rPr>
              <w:t>000 E</w:t>
            </w:r>
            <w:r>
              <w:rPr>
                <w:rFonts w:ascii="Arial" w:hAnsi="Arial" w:cs="Arial"/>
                <w:szCs w:val="20"/>
                <w:lang w:val="ro-RO"/>
              </w:rPr>
              <w:t>uro</w:t>
            </w:r>
          </w:p>
        </w:tc>
      </w:tr>
      <w:tr w:rsidR="00A4224E" w:rsidRPr="00142A34" w14:paraId="70E58576" w14:textId="77777777" w:rsidTr="00AB2CF9">
        <w:tc>
          <w:tcPr>
            <w:tcW w:w="2268" w:type="dxa"/>
            <w:shd w:val="clear" w:color="auto" w:fill="FFFFFF" w:themeFill="background1"/>
            <w:tcMar>
              <w:top w:w="28" w:type="dxa"/>
              <w:left w:w="28" w:type="dxa"/>
              <w:bottom w:w="28" w:type="dxa"/>
              <w:right w:w="28" w:type="dxa"/>
            </w:tcMar>
          </w:tcPr>
          <w:p w14:paraId="3ABFC182" w14:textId="6916223A"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Fran</w:t>
            </w:r>
            <w:r w:rsidR="00142A34">
              <w:rPr>
                <w:rFonts w:ascii="Arial" w:hAnsi="Arial" w:cs="Arial"/>
                <w:b/>
                <w:szCs w:val="20"/>
                <w:lang w:val="ro-RO"/>
              </w:rPr>
              <w:t>ța</w:t>
            </w:r>
          </w:p>
        </w:tc>
        <w:tc>
          <w:tcPr>
            <w:tcW w:w="6804" w:type="dxa"/>
            <w:shd w:val="clear" w:color="auto" w:fill="FFFFFF" w:themeFill="background1"/>
            <w:tcMar>
              <w:top w:w="28" w:type="dxa"/>
              <w:left w:w="28" w:type="dxa"/>
              <w:bottom w:w="28" w:type="dxa"/>
              <w:right w:w="28" w:type="dxa"/>
            </w:tcMar>
          </w:tcPr>
          <w:p w14:paraId="696F60E8" w14:textId="32196E23"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4.000 Euro</w:t>
            </w:r>
          </w:p>
        </w:tc>
      </w:tr>
      <w:tr w:rsidR="00A4224E" w:rsidRPr="00142A34" w14:paraId="7FF49E13" w14:textId="77777777" w:rsidTr="00AB2CF9">
        <w:tc>
          <w:tcPr>
            <w:tcW w:w="2268" w:type="dxa"/>
            <w:shd w:val="clear" w:color="auto" w:fill="EAF1DD" w:themeFill="accent3" w:themeFillTint="33"/>
            <w:tcMar>
              <w:top w:w="28" w:type="dxa"/>
              <w:left w:w="28" w:type="dxa"/>
              <w:bottom w:w="28" w:type="dxa"/>
              <w:right w:w="28" w:type="dxa"/>
            </w:tcMar>
          </w:tcPr>
          <w:p w14:paraId="303DF043" w14:textId="6A0FEC34"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Germania</w:t>
            </w:r>
          </w:p>
        </w:tc>
        <w:tc>
          <w:tcPr>
            <w:tcW w:w="6804" w:type="dxa"/>
            <w:shd w:val="clear" w:color="auto" w:fill="EAF1DD" w:themeFill="accent3" w:themeFillTint="33"/>
            <w:tcMar>
              <w:top w:w="28" w:type="dxa"/>
              <w:left w:w="28" w:type="dxa"/>
              <w:bottom w:w="28" w:type="dxa"/>
              <w:right w:w="28" w:type="dxa"/>
            </w:tcMar>
          </w:tcPr>
          <w:p w14:paraId="5336FF7F" w14:textId="5479BDE3"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600 Euro</w:t>
            </w:r>
          </w:p>
        </w:tc>
      </w:tr>
      <w:tr w:rsidR="00A4224E" w:rsidRPr="00142A34" w14:paraId="00C4F849" w14:textId="77777777" w:rsidTr="00AB2CF9">
        <w:tc>
          <w:tcPr>
            <w:tcW w:w="2268" w:type="dxa"/>
            <w:shd w:val="clear" w:color="auto" w:fill="FFFFFF" w:themeFill="background1"/>
            <w:tcMar>
              <w:top w:w="28" w:type="dxa"/>
              <w:left w:w="28" w:type="dxa"/>
              <w:bottom w:w="28" w:type="dxa"/>
              <w:right w:w="28" w:type="dxa"/>
            </w:tcMar>
          </w:tcPr>
          <w:p w14:paraId="6661312A" w14:textId="3DB75962"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Gre</w:t>
            </w:r>
            <w:r w:rsidR="00142A34">
              <w:rPr>
                <w:rFonts w:ascii="Arial" w:hAnsi="Arial" w:cs="Arial"/>
                <w:b/>
                <w:szCs w:val="20"/>
                <w:lang w:val="ro-RO"/>
              </w:rPr>
              <w:t>cia</w:t>
            </w:r>
          </w:p>
        </w:tc>
        <w:tc>
          <w:tcPr>
            <w:tcW w:w="6804" w:type="dxa"/>
            <w:shd w:val="clear" w:color="auto" w:fill="FFFFFF" w:themeFill="background1"/>
            <w:tcMar>
              <w:top w:w="28" w:type="dxa"/>
              <w:left w:w="28" w:type="dxa"/>
              <w:bottom w:w="28" w:type="dxa"/>
              <w:right w:w="28" w:type="dxa"/>
            </w:tcMar>
          </w:tcPr>
          <w:p w14:paraId="39A8189C" w14:textId="0F2940ED"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5.000 Euro</w:t>
            </w:r>
          </w:p>
        </w:tc>
      </w:tr>
      <w:tr w:rsidR="00A4224E" w:rsidRPr="00142A34" w14:paraId="3B697B46" w14:textId="77777777" w:rsidTr="00AB2CF9">
        <w:tc>
          <w:tcPr>
            <w:tcW w:w="2268" w:type="dxa"/>
            <w:shd w:val="clear" w:color="auto" w:fill="EAF1DD" w:themeFill="accent3" w:themeFillTint="33"/>
            <w:tcMar>
              <w:top w:w="28" w:type="dxa"/>
              <w:left w:w="28" w:type="dxa"/>
              <w:bottom w:w="28" w:type="dxa"/>
              <w:right w:w="28" w:type="dxa"/>
            </w:tcMar>
          </w:tcPr>
          <w:p w14:paraId="1F75B34E" w14:textId="38EEF381"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Ungaria</w:t>
            </w:r>
          </w:p>
        </w:tc>
        <w:tc>
          <w:tcPr>
            <w:tcW w:w="6804" w:type="dxa"/>
            <w:shd w:val="clear" w:color="auto" w:fill="EAF1DD" w:themeFill="accent3" w:themeFillTint="33"/>
            <w:tcMar>
              <w:top w:w="28" w:type="dxa"/>
              <w:left w:w="28" w:type="dxa"/>
              <w:bottom w:w="28" w:type="dxa"/>
              <w:right w:w="28" w:type="dxa"/>
            </w:tcMar>
          </w:tcPr>
          <w:p w14:paraId="016C8651" w14:textId="3673BF2D"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1.000,000 HUF (3.</w:t>
            </w:r>
            <w:r w:rsidR="00870147" w:rsidRPr="00142A34">
              <w:rPr>
                <w:rFonts w:ascii="Arial" w:hAnsi="Arial" w:cs="Arial"/>
                <w:szCs w:val="20"/>
                <w:lang w:val="ro-RO"/>
              </w:rPr>
              <w:t>460 E</w:t>
            </w:r>
            <w:r>
              <w:rPr>
                <w:rFonts w:ascii="Arial" w:hAnsi="Arial" w:cs="Arial"/>
                <w:szCs w:val="20"/>
                <w:lang w:val="ro-RO"/>
              </w:rPr>
              <w:t>uro</w:t>
            </w:r>
            <w:r w:rsidR="00870147" w:rsidRPr="00142A34">
              <w:rPr>
                <w:rFonts w:ascii="Arial" w:hAnsi="Arial" w:cs="Arial"/>
                <w:szCs w:val="20"/>
                <w:lang w:val="ro-RO"/>
              </w:rPr>
              <w:t>)</w:t>
            </w:r>
          </w:p>
        </w:tc>
      </w:tr>
      <w:tr w:rsidR="00A4224E" w:rsidRPr="00142A34" w14:paraId="67614634" w14:textId="77777777" w:rsidTr="00AB2CF9">
        <w:tc>
          <w:tcPr>
            <w:tcW w:w="2268" w:type="dxa"/>
            <w:shd w:val="clear" w:color="auto" w:fill="FFFFFF" w:themeFill="background1"/>
            <w:tcMar>
              <w:top w:w="28" w:type="dxa"/>
              <w:left w:w="28" w:type="dxa"/>
              <w:bottom w:w="28" w:type="dxa"/>
              <w:right w:w="28" w:type="dxa"/>
            </w:tcMar>
          </w:tcPr>
          <w:p w14:paraId="58AB0435" w14:textId="23359621"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Ir</w:t>
            </w:r>
            <w:r w:rsidR="00142A34">
              <w:rPr>
                <w:rFonts w:ascii="Arial" w:hAnsi="Arial" w:cs="Arial"/>
                <w:b/>
                <w:szCs w:val="20"/>
                <w:lang w:val="ro-RO"/>
              </w:rPr>
              <w:t>landa</w:t>
            </w:r>
          </w:p>
        </w:tc>
        <w:tc>
          <w:tcPr>
            <w:tcW w:w="6804" w:type="dxa"/>
            <w:shd w:val="clear" w:color="auto" w:fill="FFFFFF" w:themeFill="background1"/>
            <w:tcMar>
              <w:top w:w="28" w:type="dxa"/>
              <w:left w:w="28" w:type="dxa"/>
              <w:bottom w:w="28" w:type="dxa"/>
              <w:right w:w="28" w:type="dxa"/>
            </w:tcMar>
          </w:tcPr>
          <w:p w14:paraId="33CD55CC" w14:textId="3BEBF9AE"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2.000 Euro</w:t>
            </w:r>
          </w:p>
        </w:tc>
      </w:tr>
      <w:tr w:rsidR="00A4224E" w:rsidRPr="00142A34" w14:paraId="06A6621A" w14:textId="77777777" w:rsidTr="00AB2CF9">
        <w:tc>
          <w:tcPr>
            <w:tcW w:w="2268" w:type="dxa"/>
            <w:shd w:val="clear" w:color="auto" w:fill="EAF1DD" w:themeFill="accent3" w:themeFillTint="33"/>
            <w:tcMar>
              <w:top w:w="28" w:type="dxa"/>
              <w:left w:w="28" w:type="dxa"/>
              <w:bottom w:w="28" w:type="dxa"/>
              <w:right w:w="28" w:type="dxa"/>
            </w:tcMar>
          </w:tcPr>
          <w:p w14:paraId="19CF2397" w14:textId="50E7DC97"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Italia</w:t>
            </w:r>
          </w:p>
        </w:tc>
        <w:tc>
          <w:tcPr>
            <w:tcW w:w="6804" w:type="dxa"/>
            <w:shd w:val="clear" w:color="auto" w:fill="EAF1DD" w:themeFill="accent3" w:themeFillTint="33"/>
            <w:tcMar>
              <w:top w:w="28" w:type="dxa"/>
              <w:left w:w="28" w:type="dxa"/>
              <w:bottom w:w="28" w:type="dxa"/>
              <w:right w:w="28" w:type="dxa"/>
            </w:tcMar>
          </w:tcPr>
          <w:p w14:paraId="3A952482" w14:textId="5FCA9246"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5.000 Euro</w:t>
            </w:r>
          </w:p>
        </w:tc>
      </w:tr>
      <w:tr w:rsidR="00A4224E" w:rsidRPr="00142A34" w14:paraId="2BCC6E14" w14:textId="77777777" w:rsidTr="00AB2CF9">
        <w:tc>
          <w:tcPr>
            <w:tcW w:w="2268" w:type="dxa"/>
            <w:shd w:val="clear" w:color="auto" w:fill="FFFFFF" w:themeFill="background1"/>
            <w:tcMar>
              <w:top w:w="28" w:type="dxa"/>
              <w:left w:w="28" w:type="dxa"/>
              <w:bottom w:w="28" w:type="dxa"/>
              <w:right w:w="28" w:type="dxa"/>
            </w:tcMar>
          </w:tcPr>
          <w:p w14:paraId="380E2EE0" w14:textId="2327618E"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L</w:t>
            </w:r>
            <w:r w:rsidR="00142A34">
              <w:rPr>
                <w:rFonts w:ascii="Arial" w:hAnsi="Arial" w:cs="Arial"/>
                <w:b/>
                <w:szCs w:val="20"/>
                <w:lang w:val="ro-RO"/>
              </w:rPr>
              <w:t>etonia</w:t>
            </w:r>
          </w:p>
        </w:tc>
        <w:tc>
          <w:tcPr>
            <w:tcW w:w="6804" w:type="dxa"/>
            <w:shd w:val="clear" w:color="auto" w:fill="FFFFFF" w:themeFill="background1"/>
            <w:tcMar>
              <w:top w:w="28" w:type="dxa"/>
              <w:left w:w="28" w:type="dxa"/>
              <w:bottom w:w="28" w:type="dxa"/>
              <w:right w:w="28" w:type="dxa"/>
            </w:tcMar>
          </w:tcPr>
          <w:p w14:paraId="13292065" w14:textId="7838F475" w:rsidR="00870147" w:rsidRPr="00142A34" w:rsidRDefault="00AB2CF9" w:rsidP="00FA4B32">
            <w:pPr>
              <w:spacing w:after="200"/>
              <w:contextualSpacing/>
              <w:rPr>
                <w:rFonts w:ascii="Arial" w:hAnsi="Arial" w:cs="Arial"/>
                <w:szCs w:val="20"/>
                <w:lang w:val="ro-RO"/>
              </w:rPr>
            </w:pPr>
            <w:r>
              <w:rPr>
                <w:rFonts w:ascii="Arial" w:hAnsi="Arial" w:cs="Arial"/>
                <w:szCs w:val="20"/>
                <w:lang w:val="ro-RO"/>
              </w:rPr>
              <w:t>2.</w:t>
            </w:r>
            <w:r w:rsidR="00870147" w:rsidRPr="00142A34">
              <w:rPr>
                <w:rFonts w:ascii="Arial" w:hAnsi="Arial" w:cs="Arial"/>
                <w:szCs w:val="20"/>
                <w:lang w:val="ro-RO"/>
              </w:rPr>
              <w:t>1</w:t>
            </w:r>
            <w:r w:rsidR="00A45121" w:rsidRPr="00142A34">
              <w:rPr>
                <w:rFonts w:ascii="Arial" w:hAnsi="Arial" w:cs="Arial"/>
                <w:szCs w:val="20"/>
                <w:lang w:val="ro-RO"/>
              </w:rPr>
              <w:t>0</w:t>
            </w:r>
            <w:r>
              <w:rPr>
                <w:rFonts w:ascii="Arial" w:hAnsi="Arial" w:cs="Arial"/>
                <w:szCs w:val="20"/>
                <w:lang w:val="ro-RO"/>
              </w:rPr>
              <w:t>0 Euro</w:t>
            </w:r>
          </w:p>
        </w:tc>
      </w:tr>
      <w:tr w:rsidR="00A4224E" w:rsidRPr="00142A34" w14:paraId="72BC4C8A" w14:textId="77777777" w:rsidTr="00AB2CF9">
        <w:trPr>
          <w:trHeight w:val="260"/>
        </w:trPr>
        <w:tc>
          <w:tcPr>
            <w:tcW w:w="2268" w:type="dxa"/>
            <w:shd w:val="clear" w:color="auto" w:fill="EAF1DD" w:themeFill="accent3" w:themeFillTint="33"/>
            <w:tcMar>
              <w:top w:w="28" w:type="dxa"/>
              <w:left w:w="28" w:type="dxa"/>
              <w:bottom w:w="28" w:type="dxa"/>
              <w:right w:w="28" w:type="dxa"/>
            </w:tcMar>
          </w:tcPr>
          <w:p w14:paraId="5CA7AF42" w14:textId="0D88034A"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Lit</w:t>
            </w:r>
            <w:r w:rsidR="00870147" w:rsidRPr="00142A34">
              <w:rPr>
                <w:rFonts w:ascii="Arial" w:hAnsi="Arial" w:cs="Arial"/>
                <w:b/>
                <w:szCs w:val="20"/>
                <w:lang w:val="ro-RO"/>
              </w:rPr>
              <w:t>uania</w:t>
            </w:r>
          </w:p>
        </w:tc>
        <w:tc>
          <w:tcPr>
            <w:tcW w:w="6804" w:type="dxa"/>
            <w:shd w:val="clear" w:color="auto" w:fill="EAF1DD" w:themeFill="accent3" w:themeFillTint="33"/>
            <w:tcMar>
              <w:top w:w="28" w:type="dxa"/>
              <w:left w:w="28" w:type="dxa"/>
              <w:bottom w:w="28" w:type="dxa"/>
              <w:right w:w="28" w:type="dxa"/>
            </w:tcMar>
          </w:tcPr>
          <w:p w14:paraId="27FB6772" w14:textId="3A12B6AC"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5.</w:t>
            </w:r>
            <w:r w:rsidR="00870147" w:rsidRPr="00142A34">
              <w:rPr>
                <w:rFonts w:ascii="Arial" w:hAnsi="Arial" w:cs="Arial"/>
                <w:szCs w:val="20"/>
                <w:lang w:val="ro-RO"/>
              </w:rPr>
              <w:t>000 LTL (1</w:t>
            </w:r>
            <w:r>
              <w:rPr>
                <w:rFonts w:ascii="Arial" w:hAnsi="Arial" w:cs="Arial"/>
                <w:szCs w:val="20"/>
                <w:lang w:val="ro-RO"/>
              </w:rPr>
              <w:t>.</w:t>
            </w:r>
            <w:r w:rsidR="00870147" w:rsidRPr="00142A34">
              <w:rPr>
                <w:rFonts w:ascii="Arial" w:hAnsi="Arial" w:cs="Arial"/>
                <w:szCs w:val="20"/>
                <w:lang w:val="ro-RO"/>
              </w:rPr>
              <w:t>450 E</w:t>
            </w:r>
            <w:r>
              <w:rPr>
                <w:rFonts w:ascii="Arial" w:hAnsi="Arial" w:cs="Arial"/>
                <w:szCs w:val="20"/>
                <w:lang w:val="ro-RO"/>
              </w:rPr>
              <w:t>uro</w:t>
            </w:r>
            <w:r w:rsidR="00870147" w:rsidRPr="00142A34">
              <w:rPr>
                <w:rFonts w:ascii="Arial" w:hAnsi="Arial" w:cs="Arial"/>
                <w:szCs w:val="20"/>
                <w:lang w:val="ro-RO"/>
              </w:rPr>
              <w:t>)</w:t>
            </w:r>
          </w:p>
        </w:tc>
      </w:tr>
      <w:tr w:rsidR="00A4224E" w:rsidRPr="00142A34" w14:paraId="4E6651A2" w14:textId="77777777" w:rsidTr="00AB2CF9">
        <w:tc>
          <w:tcPr>
            <w:tcW w:w="2268" w:type="dxa"/>
            <w:shd w:val="clear" w:color="auto" w:fill="FFFFFF" w:themeFill="background1"/>
            <w:tcMar>
              <w:top w:w="28" w:type="dxa"/>
              <w:left w:w="28" w:type="dxa"/>
              <w:bottom w:w="28" w:type="dxa"/>
              <w:right w:w="28" w:type="dxa"/>
            </w:tcMar>
          </w:tcPr>
          <w:p w14:paraId="3CD138F4" w14:textId="77777777"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 xml:space="preserve">Luxembourg </w:t>
            </w:r>
          </w:p>
        </w:tc>
        <w:tc>
          <w:tcPr>
            <w:tcW w:w="6804" w:type="dxa"/>
            <w:shd w:val="clear" w:color="auto" w:fill="FFFFFF" w:themeFill="background1"/>
            <w:tcMar>
              <w:top w:w="28" w:type="dxa"/>
              <w:left w:w="28" w:type="dxa"/>
              <w:bottom w:w="28" w:type="dxa"/>
              <w:right w:w="28" w:type="dxa"/>
            </w:tcMar>
          </w:tcPr>
          <w:p w14:paraId="4182B4FE" w14:textId="4417B0F5" w:rsidR="00870147" w:rsidRPr="00142A34" w:rsidRDefault="00870147" w:rsidP="00BA1598">
            <w:pPr>
              <w:spacing w:after="200"/>
              <w:contextualSpacing/>
              <w:rPr>
                <w:rFonts w:ascii="Arial" w:hAnsi="Arial" w:cs="Arial"/>
                <w:szCs w:val="20"/>
                <w:lang w:val="ro-RO"/>
              </w:rPr>
            </w:pPr>
            <w:r w:rsidRPr="00142A34">
              <w:rPr>
                <w:rFonts w:ascii="Arial" w:hAnsi="Arial" w:cs="Arial"/>
                <w:szCs w:val="20"/>
                <w:lang w:val="ro-RO"/>
              </w:rPr>
              <w:t>10</w:t>
            </w:r>
            <w:r w:rsidR="00AB2CF9">
              <w:rPr>
                <w:rFonts w:ascii="Arial" w:hAnsi="Arial" w:cs="Arial"/>
                <w:szCs w:val="20"/>
                <w:lang w:val="ro-RO"/>
              </w:rPr>
              <w:t>.000 Euro</w:t>
            </w:r>
          </w:p>
        </w:tc>
      </w:tr>
      <w:tr w:rsidR="00A4224E" w:rsidRPr="00142A34" w14:paraId="241D23B3" w14:textId="77777777" w:rsidTr="00AB2CF9">
        <w:tc>
          <w:tcPr>
            <w:tcW w:w="2268" w:type="dxa"/>
            <w:shd w:val="clear" w:color="auto" w:fill="EAF1DD" w:themeFill="accent3" w:themeFillTint="33"/>
            <w:tcMar>
              <w:top w:w="28" w:type="dxa"/>
              <w:left w:w="28" w:type="dxa"/>
              <w:bottom w:w="28" w:type="dxa"/>
              <w:right w:w="28" w:type="dxa"/>
            </w:tcMar>
          </w:tcPr>
          <w:p w14:paraId="46569A21" w14:textId="77777777"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Malta</w:t>
            </w:r>
          </w:p>
        </w:tc>
        <w:tc>
          <w:tcPr>
            <w:tcW w:w="6804" w:type="dxa"/>
            <w:shd w:val="clear" w:color="auto" w:fill="EAF1DD" w:themeFill="accent3" w:themeFillTint="33"/>
            <w:tcMar>
              <w:top w:w="28" w:type="dxa"/>
              <w:left w:w="28" w:type="dxa"/>
              <w:bottom w:w="28" w:type="dxa"/>
              <w:right w:w="28" w:type="dxa"/>
            </w:tcMar>
          </w:tcPr>
          <w:p w14:paraId="0363BB82" w14:textId="192B67C5"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3.494,06 Euro</w:t>
            </w:r>
          </w:p>
        </w:tc>
      </w:tr>
      <w:tr w:rsidR="00A4224E" w:rsidRPr="00142A34" w14:paraId="3D288056" w14:textId="77777777" w:rsidTr="00AB2CF9">
        <w:tc>
          <w:tcPr>
            <w:tcW w:w="2268" w:type="dxa"/>
            <w:shd w:val="clear" w:color="auto" w:fill="FFFFFF" w:themeFill="background1"/>
            <w:tcMar>
              <w:top w:w="28" w:type="dxa"/>
              <w:left w:w="28" w:type="dxa"/>
              <w:bottom w:w="28" w:type="dxa"/>
              <w:right w:w="28" w:type="dxa"/>
            </w:tcMar>
          </w:tcPr>
          <w:p w14:paraId="0CEF49B8" w14:textId="61E3A1D1"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Olanda</w:t>
            </w:r>
          </w:p>
        </w:tc>
        <w:tc>
          <w:tcPr>
            <w:tcW w:w="6804" w:type="dxa"/>
            <w:shd w:val="clear" w:color="auto" w:fill="FFFFFF" w:themeFill="background1"/>
            <w:tcMar>
              <w:top w:w="28" w:type="dxa"/>
              <w:left w:w="28" w:type="dxa"/>
              <w:bottom w:w="28" w:type="dxa"/>
              <w:right w:w="28" w:type="dxa"/>
            </w:tcMar>
          </w:tcPr>
          <w:p w14:paraId="52EBDA74" w14:textId="4C7F26DC"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25.</w:t>
            </w:r>
            <w:r w:rsidR="00870147" w:rsidRPr="00142A34">
              <w:rPr>
                <w:rFonts w:ascii="Arial" w:hAnsi="Arial" w:cs="Arial"/>
                <w:szCs w:val="20"/>
                <w:lang w:val="ro-RO"/>
              </w:rPr>
              <w:t>000 EUR</w:t>
            </w:r>
          </w:p>
        </w:tc>
      </w:tr>
      <w:tr w:rsidR="00A4224E" w:rsidRPr="00142A34" w14:paraId="2FCD3B2E" w14:textId="77777777" w:rsidTr="00AB2CF9">
        <w:tc>
          <w:tcPr>
            <w:tcW w:w="2268" w:type="dxa"/>
            <w:shd w:val="clear" w:color="auto" w:fill="EAF1DD" w:themeFill="accent3" w:themeFillTint="33"/>
            <w:tcMar>
              <w:top w:w="28" w:type="dxa"/>
              <w:left w:w="28" w:type="dxa"/>
              <w:bottom w:w="28" w:type="dxa"/>
              <w:right w:w="28" w:type="dxa"/>
            </w:tcMar>
          </w:tcPr>
          <w:p w14:paraId="55D0482B" w14:textId="31941FFF"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Pol</w:t>
            </w:r>
            <w:r w:rsidR="00142A34">
              <w:rPr>
                <w:rFonts w:ascii="Arial" w:hAnsi="Arial" w:cs="Arial"/>
                <w:b/>
                <w:szCs w:val="20"/>
                <w:lang w:val="ro-RO"/>
              </w:rPr>
              <w:t>onia</w:t>
            </w:r>
          </w:p>
        </w:tc>
        <w:tc>
          <w:tcPr>
            <w:tcW w:w="6804" w:type="dxa"/>
            <w:shd w:val="clear" w:color="auto" w:fill="EAF1DD" w:themeFill="accent3" w:themeFillTint="33"/>
            <w:tcMar>
              <w:top w:w="28" w:type="dxa"/>
              <w:left w:w="28" w:type="dxa"/>
              <w:bottom w:w="28" w:type="dxa"/>
              <w:right w:w="28" w:type="dxa"/>
            </w:tcMar>
          </w:tcPr>
          <w:p w14:paraId="326D8D29" w14:textId="60B8AB26"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10.000 PLN (2.355 Euro</w:t>
            </w:r>
            <w:r w:rsidR="00870147" w:rsidRPr="00142A34">
              <w:rPr>
                <w:rFonts w:ascii="Arial" w:hAnsi="Arial" w:cs="Arial"/>
                <w:szCs w:val="20"/>
                <w:lang w:val="ro-RO"/>
              </w:rPr>
              <w:t>)</w:t>
            </w:r>
          </w:p>
        </w:tc>
      </w:tr>
      <w:tr w:rsidR="00A4224E" w:rsidRPr="00142A34" w14:paraId="70649BAC" w14:textId="77777777" w:rsidTr="00AB2CF9">
        <w:tc>
          <w:tcPr>
            <w:tcW w:w="2268" w:type="dxa"/>
            <w:shd w:val="clear" w:color="auto" w:fill="FFFFFF" w:themeFill="background1"/>
            <w:tcMar>
              <w:top w:w="28" w:type="dxa"/>
              <w:left w:w="28" w:type="dxa"/>
              <w:bottom w:w="28" w:type="dxa"/>
              <w:right w:w="28" w:type="dxa"/>
            </w:tcMar>
          </w:tcPr>
          <w:p w14:paraId="6F643304" w14:textId="6705F3C1"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Portugal</w:t>
            </w:r>
            <w:r w:rsidR="00142A34">
              <w:rPr>
                <w:rFonts w:ascii="Arial" w:hAnsi="Arial" w:cs="Arial"/>
                <w:b/>
                <w:szCs w:val="20"/>
                <w:lang w:val="ro-RO"/>
              </w:rPr>
              <w:t>ia</w:t>
            </w:r>
          </w:p>
        </w:tc>
        <w:tc>
          <w:tcPr>
            <w:tcW w:w="6804" w:type="dxa"/>
            <w:shd w:val="clear" w:color="auto" w:fill="FFFFFF" w:themeFill="background1"/>
            <w:tcMar>
              <w:top w:w="28" w:type="dxa"/>
              <w:left w:w="28" w:type="dxa"/>
              <w:bottom w:w="28" w:type="dxa"/>
              <w:right w:w="28" w:type="dxa"/>
            </w:tcMar>
          </w:tcPr>
          <w:p w14:paraId="72062273" w14:textId="3FDA3EB0"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15.000 Euro</w:t>
            </w:r>
          </w:p>
        </w:tc>
      </w:tr>
      <w:tr w:rsidR="00A4224E" w:rsidRPr="00142A34" w14:paraId="68225AAC" w14:textId="77777777" w:rsidTr="00AB2CF9">
        <w:tc>
          <w:tcPr>
            <w:tcW w:w="2268" w:type="dxa"/>
            <w:shd w:val="clear" w:color="auto" w:fill="EAF1DD" w:themeFill="accent3" w:themeFillTint="33"/>
            <w:tcMar>
              <w:top w:w="28" w:type="dxa"/>
              <w:left w:w="28" w:type="dxa"/>
              <w:bottom w:w="28" w:type="dxa"/>
              <w:right w:w="28" w:type="dxa"/>
            </w:tcMar>
          </w:tcPr>
          <w:p w14:paraId="5EB5061A" w14:textId="2C865BF8"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Româ</w:t>
            </w:r>
            <w:r w:rsidR="00870147" w:rsidRPr="00142A34">
              <w:rPr>
                <w:rFonts w:ascii="Arial" w:hAnsi="Arial" w:cs="Arial"/>
                <w:b/>
                <w:szCs w:val="20"/>
                <w:lang w:val="ro-RO"/>
              </w:rPr>
              <w:t>nia</w:t>
            </w:r>
          </w:p>
        </w:tc>
        <w:tc>
          <w:tcPr>
            <w:tcW w:w="6804" w:type="dxa"/>
            <w:shd w:val="clear" w:color="auto" w:fill="EAF1DD" w:themeFill="accent3" w:themeFillTint="33"/>
            <w:tcMar>
              <w:top w:w="28" w:type="dxa"/>
              <w:left w:w="28" w:type="dxa"/>
              <w:bottom w:w="28" w:type="dxa"/>
              <w:right w:w="28" w:type="dxa"/>
            </w:tcMar>
          </w:tcPr>
          <w:p w14:paraId="61B7ED95" w14:textId="2B12DEC3"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10.</w:t>
            </w:r>
            <w:r w:rsidR="00870147" w:rsidRPr="00142A34">
              <w:rPr>
                <w:rFonts w:ascii="Arial" w:hAnsi="Arial" w:cs="Arial"/>
                <w:szCs w:val="20"/>
                <w:lang w:val="ro-RO"/>
              </w:rPr>
              <w:t>000 RON (2</w:t>
            </w:r>
            <w:r>
              <w:rPr>
                <w:rFonts w:ascii="Arial" w:hAnsi="Arial" w:cs="Arial"/>
                <w:szCs w:val="20"/>
                <w:lang w:val="ro-RO"/>
              </w:rPr>
              <w:t>.</w:t>
            </w:r>
            <w:r w:rsidR="00870147" w:rsidRPr="00142A34">
              <w:rPr>
                <w:rFonts w:ascii="Arial" w:hAnsi="Arial" w:cs="Arial"/>
                <w:szCs w:val="20"/>
                <w:lang w:val="ro-RO"/>
              </w:rPr>
              <w:t>300 E</w:t>
            </w:r>
            <w:r>
              <w:rPr>
                <w:rFonts w:ascii="Arial" w:hAnsi="Arial" w:cs="Arial"/>
                <w:szCs w:val="20"/>
                <w:lang w:val="ro-RO"/>
              </w:rPr>
              <w:t>uro</w:t>
            </w:r>
            <w:r w:rsidR="00870147" w:rsidRPr="00142A34">
              <w:rPr>
                <w:rFonts w:ascii="Arial" w:hAnsi="Arial" w:cs="Arial"/>
                <w:szCs w:val="20"/>
                <w:lang w:val="ro-RO"/>
              </w:rPr>
              <w:t>)</w:t>
            </w:r>
          </w:p>
        </w:tc>
      </w:tr>
      <w:tr w:rsidR="00A4224E" w:rsidRPr="00142A34" w14:paraId="2818C3C6" w14:textId="77777777" w:rsidTr="00AB2CF9">
        <w:tc>
          <w:tcPr>
            <w:tcW w:w="2268" w:type="dxa"/>
            <w:shd w:val="clear" w:color="auto" w:fill="FFFFFF" w:themeFill="background1"/>
            <w:tcMar>
              <w:top w:w="28" w:type="dxa"/>
              <w:left w:w="28" w:type="dxa"/>
              <w:bottom w:w="28" w:type="dxa"/>
              <w:right w:w="28" w:type="dxa"/>
            </w:tcMar>
          </w:tcPr>
          <w:p w14:paraId="08FD67C2" w14:textId="35D574C3"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Slova</w:t>
            </w:r>
            <w:r w:rsidR="00142A34">
              <w:rPr>
                <w:rFonts w:ascii="Arial" w:hAnsi="Arial" w:cs="Arial"/>
                <w:b/>
                <w:szCs w:val="20"/>
                <w:lang w:val="ro-RO"/>
              </w:rPr>
              <w:t>cia</w:t>
            </w:r>
          </w:p>
        </w:tc>
        <w:tc>
          <w:tcPr>
            <w:tcW w:w="6804" w:type="dxa"/>
            <w:shd w:val="clear" w:color="auto" w:fill="FFFFFF" w:themeFill="background1"/>
            <w:tcMar>
              <w:top w:w="28" w:type="dxa"/>
              <w:left w:w="28" w:type="dxa"/>
              <w:bottom w:w="28" w:type="dxa"/>
              <w:right w:w="28" w:type="dxa"/>
            </w:tcMar>
          </w:tcPr>
          <w:p w14:paraId="7C8226D5" w14:textId="526986EC"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1.000 Euro</w:t>
            </w:r>
          </w:p>
        </w:tc>
      </w:tr>
      <w:tr w:rsidR="00A4224E" w:rsidRPr="00142A34" w14:paraId="4D0D7EBA" w14:textId="77777777" w:rsidTr="00AB2CF9">
        <w:tc>
          <w:tcPr>
            <w:tcW w:w="2268" w:type="dxa"/>
            <w:shd w:val="clear" w:color="auto" w:fill="EAF1DD" w:themeFill="accent3" w:themeFillTint="33"/>
            <w:tcMar>
              <w:top w:w="28" w:type="dxa"/>
              <w:left w:w="28" w:type="dxa"/>
              <w:bottom w:w="28" w:type="dxa"/>
              <w:right w:w="28" w:type="dxa"/>
            </w:tcMar>
          </w:tcPr>
          <w:p w14:paraId="591B4949" w14:textId="77777777"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Slovenia</w:t>
            </w:r>
          </w:p>
        </w:tc>
        <w:tc>
          <w:tcPr>
            <w:tcW w:w="6804" w:type="dxa"/>
            <w:shd w:val="clear" w:color="auto" w:fill="EAF1DD" w:themeFill="accent3" w:themeFillTint="33"/>
            <w:tcMar>
              <w:top w:w="28" w:type="dxa"/>
              <w:left w:w="28" w:type="dxa"/>
              <w:bottom w:w="28" w:type="dxa"/>
              <w:right w:w="28" w:type="dxa"/>
            </w:tcMar>
          </w:tcPr>
          <w:p w14:paraId="06D764DE" w14:textId="1B9E795F"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2.000 Euro</w:t>
            </w:r>
          </w:p>
          <w:p w14:paraId="104548FB" w14:textId="1A8835B0"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4.</w:t>
            </w:r>
            <w:r w:rsidR="00870147" w:rsidRPr="00142A34">
              <w:rPr>
                <w:rFonts w:ascii="Arial" w:hAnsi="Arial" w:cs="Arial"/>
                <w:szCs w:val="20"/>
                <w:lang w:val="ro-RO"/>
              </w:rPr>
              <w:t xml:space="preserve">000 </w:t>
            </w:r>
            <w:r>
              <w:rPr>
                <w:rFonts w:ascii="Arial" w:hAnsi="Arial" w:cs="Arial"/>
                <w:szCs w:val="20"/>
                <w:lang w:val="ro-RO"/>
              </w:rPr>
              <w:t>Euro pentru litigii comerciale</w:t>
            </w:r>
          </w:p>
        </w:tc>
      </w:tr>
      <w:tr w:rsidR="00A4224E" w:rsidRPr="00142A34" w14:paraId="6BACD0C0" w14:textId="77777777" w:rsidTr="00AB2CF9">
        <w:tc>
          <w:tcPr>
            <w:tcW w:w="2268" w:type="dxa"/>
            <w:shd w:val="clear" w:color="auto" w:fill="EAF1DD" w:themeFill="accent3" w:themeFillTint="33"/>
            <w:tcMar>
              <w:top w:w="28" w:type="dxa"/>
              <w:left w:w="28" w:type="dxa"/>
              <w:bottom w:w="28" w:type="dxa"/>
              <w:right w:w="28" w:type="dxa"/>
            </w:tcMar>
          </w:tcPr>
          <w:p w14:paraId="19C39298" w14:textId="4AF04C26"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Spania</w:t>
            </w:r>
          </w:p>
        </w:tc>
        <w:tc>
          <w:tcPr>
            <w:tcW w:w="6804" w:type="dxa"/>
            <w:shd w:val="clear" w:color="auto" w:fill="EAF1DD" w:themeFill="accent3" w:themeFillTint="33"/>
            <w:tcMar>
              <w:top w:w="28" w:type="dxa"/>
              <w:left w:w="28" w:type="dxa"/>
              <w:bottom w:w="28" w:type="dxa"/>
              <w:right w:w="28" w:type="dxa"/>
            </w:tcMar>
          </w:tcPr>
          <w:p w14:paraId="7EDB8FB5" w14:textId="5BD2B74A"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Litigii civile</w:t>
            </w:r>
            <w:r w:rsidR="00870147" w:rsidRPr="00142A34">
              <w:rPr>
                <w:rFonts w:ascii="Arial" w:hAnsi="Arial" w:cs="Arial"/>
                <w:szCs w:val="20"/>
                <w:lang w:val="ro-RO"/>
              </w:rPr>
              <w:t>: 6</w:t>
            </w:r>
            <w:r>
              <w:rPr>
                <w:rFonts w:ascii="Arial" w:hAnsi="Arial" w:cs="Arial"/>
                <w:szCs w:val="20"/>
                <w:lang w:val="ro-RO"/>
              </w:rPr>
              <w:t>.000 Euro</w:t>
            </w:r>
          </w:p>
          <w:p w14:paraId="4E63F4A2" w14:textId="2CC18C9C"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Litigii administrative: 13.000 Euro</w:t>
            </w:r>
          </w:p>
        </w:tc>
      </w:tr>
      <w:tr w:rsidR="00A4224E" w:rsidRPr="00142A34" w14:paraId="671BAB92" w14:textId="77777777" w:rsidTr="00AB2CF9">
        <w:tc>
          <w:tcPr>
            <w:tcW w:w="2268" w:type="dxa"/>
            <w:shd w:val="clear" w:color="auto" w:fill="FFFFFF" w:themeFill="background1"/>
            <w:tcMar>
              <w:top w:w="28" w:type="dxa"/>
              <w:left w:w="28" w:type="dxa"/>
              <w:bottom w:w="28" w:type="dxa"/>
              <w:right w:w="28" w:type="dxa"/>
            </w:tcMar>
          </w:tcPr>
          <w:p w14:paraId="5FD15726" w14:textId="526A7AF4" w:rsidR="00870147" w:rsidRPr="00142A34" w:rsidRDefault="00870147" w:rsidP="00BA1598">
            <w:pPr>
              <w:spacing w:after="200"/>
              <w:contextualSpacing/>
              <w:rPr>
                <w:rFonts w:ascii="Arial" w:hAnsi="Arial" w:cs="Arial"/>
                <w:b/>
                <w:szCs w:val="20"/>
                <w:lang w:val="ro-RO"/>
              </w:rPr>
            </w:pPr>
            <w:r w:rsidRPr="00142A34">
              <w:rPr>
                <w:rFonts w:ascii="Arial" w:hAnsi="Arial" w:cs="Arial"/>
                <w:b/>
                <w:szCs w:val="20"/>
                <w:lang w:val="ro-RO"/>
              </w:rPr>
              <w:t>S</w:t>
            </w:r>
            <w:r w:rsidR="00142A34">
              <w:rPr>
                <w:rFonts w:ascii="Arial" w:hAnsi="Arial" w:cs="Arial"/>
                <w:b/>
                <w:szCs w:val="20"/>
                <w:lang w:val="ro-RO"/>
              </w:rPr>
              <w:t>uedia</w:t>
            </w:r>
          </w:p>
        </w:tc>
        <w:tc>
          <w:tcPr>
            <w:tcW w:w="6804" w:type="dxa"/>
            <w:shd w:val="clear" w:color="auto" w:fill="FFFFFF" w:themeFill="background1"/>
            <w:tcMar>
              <w:top w:w="28" w:type="dxa"/>
              <w:left w:w="28" w:type="dxa"/>
              <w:bottom w:w="28" w:type="dxa"/>
              <w:right w:w="28" w:type="dxa"/>
            </w:tcMar>
          </w:tcPr>
          <w:p w14:paraId="7D094151" w14:textId="60018882"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22.150 SEK (2.</w:t>
            </w:r>
            <w:r w:rsidR="00870147" w:rsidRPr="00142A34">
              <w:rPr>
                <w:rFonts w:ascii="Arial" w:hAnsi="Arial" w:cs="Arial"/>
                <w:szCs w:val="20"/>
                <w:lang w:val="ro-RO"/>
              </w:rPr>
              <w:t>413 E</w:t>
            </w:r>
            <w:r>
              <w:rPr>
                <w:rFonts w:ascii="Arial" w:hAnsi="Arial" w:cs="Arial"/>
                <w:szCs w:val="20"/>
                <w:lang w:val="ro-RO"/>
              </w:rPr>
              <w:t>uro</w:t>
            </w:r>
            <w:r w:rsidR="00870147" w:rsidRPr="00142A34">
              <w:rPr>
                <w:rFonts w:ascii="Arial" w:hAnsi="Arial" w:cs="Arial"/>
                <w:szCs w:val="20"/>
                <w:lang w:val="ro-RO"/>
              </w:rPr>
              <w:t>) (</w:t>
            </w:r>
            <w:r>
              <w:rPr>
                <w:rFonts w:ascii="Arial" w:hAnsi="Arial" w:cs="Arial"/>
                <w:szCs w:val="20"/>
                <w:lang w:val="ro-RO"/>
              </w:rPr>
              <w:t>supus indexării anuale</w:t>
            </w:r>
            <w:r w:rsidR="00870147" w:rsidRPr="00142A34">
              <w:rPr>
                <w:rFonts w:ascii="Arial" w:hAnsi="Arial" w:cs="Arial"/>
                <w:szCs w:val="20"/>
                <w:lang w:val="ro-RO"/>
              </w:rPr>
              <w:t>)</w:t>
            </w:r>
          </w:p>
        </w:tc>
      </w:tr>
      <w:tr w:rsidR="00A4224E" w:rsidRPr="00142A34" w14:paraId="16F3C416" w14:textId="77777777" w:rsidTr="00AB2CF9">
        <w:tc>
          <w:tcPr>
            <w:tcW w:w="2268" w:type="dxa"/>
            <w:shd w:val="clear" w:color="auto" w:fill="EAF1DD" w:themeFill="accent3" w:themeFillTint="33"/>
            <w:tcMar>
              <w:top w:w="28" w:type="dxa"/>
              <w:left w:w="28" w:type="dxa"/>
              <w:bottom w:w="28" w:type="dxa"/>
              <w:right w:w="28" w:type="dxa"/>
            </w:tcMar>
          </w:tcPr>
          <w:p w14:paraId="2B91F6A7" w14:textId="689235D8" w:rsidR="00870147" w:rsidRPr="00142A34" w:rsidRDefault="00142A34" w:rsidP="00BA1598">
            <w:pPr>
              <w:spacing w:after="200"/>
              <w:contextualSpacing/>
              <w:rPr>
                <w:rFonts w:ascii="Arial" w:hAnsi="Arial" w:cs="Arial"/>
                <w:b/>
                <w:szCs w:val="20"/>
                <w:lang w:val="ro-RO"/>
              </w:rPr>
            </w:pPr>
            <w:r>
              <w:rPr>
                <w:rFonts w:ascii="Arial" w:hAnsi="Arial" w:cs="Arial"/>
                <w:b/>
                <w:szCs w:val="20"/>
                <w:lang w:val="ro-RO"/>
              </w:rPr>
              <w:t>Regatul Unit</w:t>
            </w:r>
          </w:p>
        </w:tc>
        <w:tc>
          <w:tcPr>
            <w:tcW w:w="6804" w:type="dxa"/>
            <w:shd w:val="clear" w:color="auto" w:fill="EAF1DD" w:themeFill="accent3" w:themeFillTint="33"/>
            <w:tcMar>
              <w:top w:w="28" w:type="dxa"/>
              <w:left w:w="28" w:type="dxa"/>
              <w:bottom w:w="28" w:type="dxa"/>
              <w:right w:w="28" w:type="dxa"/>
            </w:tcMar>
          </w:tcPr>
          <w:p w14:paraId="19B02CC0" w14:textId="717166AF"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10.000 GBP (14.</w:t>
            </w:r>
            <w:r w:rsidR="00870147" w:rsidRPr="00142A34">
              <w:rPr>
                <w:rFonts w:ascii="Arial" w:hAnsi="Arial" w:cs="Arial"/>
                <w:szCs w:val="20"/>
                <w:lang w:val="ro-RO"/>
              </w:rPr>
              <w:t>240 E</w:t>
            </w:r>
            <w:r>
              <w:rPr>
                <w:rFonts w:ascii="Arial" w:hAnsi="Arial" w:cs="Arial"/>
                <w:szCs w:val="20"/>
                <w:lang w:val="ro-RO"/>
              </w:rPr>
              <w:t>uro</w:t>
            </w:r>
            <w:r w:rsidR="00870147" w:rsidRPr="00142A34">
              <w:rPr>
                <w:rFonts w:ascii="Arial" w:hAnsi="Arial" w:cs="Arial"/>
                <w:szCs w:val="20"/>
                <w:lang w:val="ro-RO"/>
              </w:rPr>
              <w:t>)</w:t>
            </w:r>
          </w:p>
          <w:p w14:paraId="16B1918D" w14:textId="45D0DA01"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Vătămări, procese intentate împotriva proprietarului pentru reparații sau alte lucrări sau pagube</w:t>
            </w:r>
            <w:r w:rsidR="00870147" w:rsidRPr="00142A34">
              <w:rPr>
                <w:rFonts w:ascii="Arial" w:hAnsi="Arial" w:cs="Arial"/>
                <w:szCs w:val="20"/>
                <w:lang w:val="ro-RO"/>
              </w:rPr>
              <w:t>: 1</w:t>
            </w:r>
            <w:r>
              <w:rPr>
                <w:rFonts w:ascii="Arial" w:hAnsi="Arial" w:cs="Arial"/>
                <w:szCs w:val="20"/>
                <w:lang w:val="ro-RO"/>
              </w:rPr>
              <w:t>.000 GBP (1.</w:t>
            </w:r>
            <w:r w:rsidR="00870147" w:rsidRPr="00142A34">
              <w:rPr>
                <w:rFonts w:ascii="Arial" w:hAnsi="Arial" w:cs="Arial"/>
                <w:szCs w:val="20"/>
                <w:lang w:val="ro-RO"/>
              </w:rPr>
              <w:t>424 E</w:t>
            </w:r>
            <w:r>
              <w:rPr>
                <w:rFonts w:ascii="Arial" w:hAnsi="Arial" w:cs="Arial"/>
                <w:szCs w:val="20"/>
                <w:lang w:val="ro-RO"/>
              </w:rPr>
              <w:t>uro</w:t>
            </w:r>
            <w:r w:rsidR="00870147" w:rsidRPr="00142A34">
              <w:rPr>
                <w:rFonts w:ascii="Arial" w:hAnsi="Arial" w:cs="Arial"/>
                <w:szCs w:val="20"/>
                <w:lang w:val="ro-RO"/>
              </w:rPr>
              <w:t>)</w:t>
            </w:r>
          </w:p>
          <w:p w14:paraId="352992DC" w14:textId="33C835B7" w:rsidR="00870147" w:rsidRPr="00142A34" w:rsidRDefault="00AB2CF9" w:rsidP="00BA1598">
            <w:pPr>
              <w:spacing w:after="200"/>
              <w:contextualSpacing/>
              <w:rPr>
                <w:rFonts w:ascii="Arial" w:hAnsi="Arial" w:cs="Arial"/>
                <w:szCs w:val="20"/>
                <w:lang w:val="ro-RO"/>
              </w:rPr>
            </w:pPr>
            <w:r>
              <w:rPr>
                <w:rFonts w:ascii="Arial" w:hAnsi="Arial" w:cs="Arial"/>
                <w:szCs w:val="20"/>
                <w:lang w:val="ro-RO"/>
              </w:rPr>
              <w:t>Cazurile considerate a fi simple</w:t>
            </w:r>
            <w:r w:rsidR="00870147" w:rsidRPr="00142A34">
              <w:rPr>
                <w:rFonts w:ascii="Arial" w:hAnsi="Arial" w:cs="Arial"/>
                <w:szCs w:val="20"/>
                <w:lang w:val="ro-RO"/>
              </w:rPr>
              <w:t>: n</w:t>
            </w:r>
            <w:r>
              <w:rPr>
                <w:rFonts w:ascii="Arial" w:hAnsi="Arial" w:cs="Arial"/>
                <w:szCs w:val="20"/>
                <w:lang w:val="ro-RO"/>
              </w:rPr>
              <w:t xml:space="preserve">u există </w:t>
            </w:r>
            <w:r w:rsidR="00870147" w:rsidRPr="00142A34">
              <w:rPr>
                <w:rFonts w:ascii="Arial" w:hAnsi="Arial" w:cs="Arial"/>
                <w:szCs w:val="20"/>
                <w:lang w:val="ro-RO"/>
              </w:rPr>
              <w:t>limit</w:t>
            </w:r>
            <w:r>
              <w:rPr>
                <w:rFonts w:ascii="Arial" w:hAnsi="Arial" w:cs="Arial"/>
                <w:szCs w:val="20"/>
                <w:lang w:val="ro-RO"/>
              </w:rPr>
              <w:t>ă</w:t>
            </w:r>
          </w:p>
        </w:tc>
      </w:tr>
    </w:tbl>
    <w:p w14:paraId="0A501A94" w14:textId="46BAF3A5" w:rsidR="00D83A4B" w:rsidRPr="00142A34" w:rsidRDefault="00AB2CF9" w:rsidP="00356640">
      <w:pPr>
        <w:spacing w:before="100" w:after="0" w:line="240" w:lineRule="auto"/>
        <w:rPr>
          <w:rFonts w:ascii="Arial" w:hAnsi="Arial" w:cs="Arial"/>
          <w:sz w:val="18"/>
          <w:szCs w:val="18"/>
          <w:lang w:val="ro-RO" w:eastAsia="sv-SE"/>
        </w:rPr>
      </w:pPr>
      <w:r>
        <w:rPr>
          <w:rFonts w:ascii="Arial" w:hAnsi="Arial" w:cs="Arial"/>
          <w:i/>
          <w:sz w:val="18"/>
          <w:szCs w:val="18"/>
          <w:lang w:val="ro-RO" w:eastAsia="sv-SE"/>
        </w:rPr>
        <w:t>Surse</w:t>
      </w:r>
      <w:r w:rsidR="00D83A4B" w:rsidRPr="00142A34">
        <w:rPr>
          <w:rFonts w:ascii="Arial" w:hAnsi="Arial" w:cs="Arial"/>
          <w:i/>
          <w:sz w:val="18"/>
          <w:szCs w:val="18"/>
          <w:lang w:val="ro-RO" w:eastAsia="sv-SE"/>
        </w:rPr>
        <w:t>:</w:t>
      </w:r>
      <w:r>
        <w:rPr>
          <w:rFonts w:ascii="Arial" w:hAnsi="Arial" w:cs="Arial"/>
          <w:i/>
          <w:sz w:val="18"/>
          <w:szCs w:val="18"/>
          <w:lang w:val="ro-RO" w:eastAsia="sv-SE"/>
        </w:rPr>
        <w:t xml:space="preserve"> Portalul </w:t>
      </w:r>
      <w:r w:rsidR="00D83A4B" w:rsidRPr="00142A34">
        <w:rPr>
          <w:rFonts w:ascii="Arial" w:hAnsi="Arial" w:cs="Arial"/>
          <w:sz w:val="18"/>
          <w:szCs w:val="18"/>
          <w:lang w:val="ro-RO" w:eastAsia="sv-SE"/>
        </w:rPr>
        <w:t xml:space="preserve"> E-justice</w:t>
      </w:r>
      <w:r w:rsidR="00DC7F70" w:rsidRPr="00142A34">
        <w:rPr>
          <w:rFonts w:ascii="Arial" w:hAnsi="Arial" w:cs="Arial"/>
          <w:sz w:val="18"/>
          <w:szCs w:val="18"/>
          <w:lang w:val="ro-RO" w:eastAsia="sv-SE"/>
        </w:rPr>
        <w:t>:</w:t>
      </w:r>
      <w:r w:rsidR="00D83A4B" w:rsidRPr="00142A34">
        <w:rPr>
          <w:rFonts w:ascii="Arial" w:hAnsi="Arial" w:cs="Arial"/>
          <w:sz w:val="18"/>
          <w:szCs w:val="18"/>
          <w:lang w:val="ro-RO" w:eastAsia="sv-SE"/>
        </w:rPr>
        <w:t xml:space="preserve"> </w:t>
      </w:r>
      <w:r>
        <w:rPr>
          <w:rFonts w:ascii="Arial" w:hAnsi="Arial" w:cs="Arial"/>
          <w:sz w:val="18"/>
          <w:szCs w:val="18"/>
          <w:lang w:val="ro-RO" w:eastAsia="sv-SE"/>
        </w:rPr>
        <w:t>Taxe judiciare pentru procedura privind cererile cu valoare redusă, sursele menționate în bibliografie</w:t>
      </w:r>
    </w:p>
    <w:p w14:paraId="3BE2D6D1" w14:textId="77777777" w:rsidR="009756B7" w:rsidRPr="00142A34" w:rsidRDefault="009756B7" w:rsidP="00BA1598">
      <w:pPr>
        <w:spacing w:line="240" w:lineRule="auto"/>
        <w:rPr>
          <w:rFonts w:ascii="Arial" w:eastAsiaTheme="majorEastAsia" w:hAnsi="Arial" w:cs="Arial"/>
          <w:b/>
          <w:bCs/>
          <w:color w:val="365F91" w:themeColor="accent1" w:themeShade="BF"/>
          <w:sz w:val="28"/>
          <w:szCs w:val="28"/>
          <w:lang w:val="ro-RO" w:eastAsia="sv-SE"/>
        </w:rPr>
      </w:pPr>
      <w:r w:rsidRPr="00142A34">
        <w:rPr>
          <w:rFonts w:ascii="Arial" w:hAnsi="Arial" w:cs="Arial"/>
          <w:lang w:val="ro-RO" w:eastAsia="sv-SE"/>
        </w:rPr>
        <w:br w:type="page"/>
      </w:r>
    </w:p>
    <w:p w14:paraId="2072AECA" w14:textId="3C63B5D3" w:rsidR="009756B7" w:rsidRPr="00142A34" w:rsidRDefault="00800502" w:rsidP="00BA1598">
      <w:pPr>
        <w:pStyle w:val="Heading1"/>
        <w:spacing w:line="240" w:lineRule="auto"/>
        <w:rPr>
          <w:rFonts w:ascii="Arial" w:hAnsi="Arial" w:cs="Arial"/>
          <w:lang w:val="ro-RO" w:eastAsia="sv-SE"/>
        </w:rPr>
      </w:pPr>
      <w:bookmarkStart w:id="18" w:name="_Toc492030100"/>
      <w:r w:rsidRPr="00142A34">
        <w:rPr>
          <w:rFonts w:ascii="Arial" w:hAnsi="Arial" w:cs="Arial"/>
          <w:lang w:val="ro-RO" w:eastAsia="sv-SE"/>
        </w:rPr>
        <w:lastRenderedPageBreak/>
        <w:t>Anex</w:t>
      </w:r>
      <w:r w:rsidR="00AB2CF9">
        <w:rPr>
          <w:rFonts w:ascii="Arial" w:hAnsi="Arial" w:cs="Arial"/>
          <w:lang w:val="ro-RO" w:eastAsia="sv-SE"/>
        </w:rPr>
        <w:t>a</w:t>
      </w:r>
      <w:r w:rsidRPr="00142A34">
        <w:rPr>
          <w:rFonts w:ascii="Arial" w:hAnsi="Arial" w:cs="Arial"/>
          <w:lang w:val="ro-RO" w:eastAsia="sv-SE"/>
        </w:rPr>
        <w:t xml:space="preserve"> </w:t>
      </w:r>
      <w:r w:rsidR="009756B7" w:rsidRPr="00142A34">
        <w:rPr>
          <w:rFonts w:ascii="Arial" w:hAnsi="Arial" w:cs="Arial"/>
          <w:lang w:val="ro-RO" w:eastAsia="sv-SE"/>
        </w:rPr>
        <w:t>B</w:t>
      </w:r>
      <w:r w:rsidR="004953A6" w:rsidRPr="00142A34">
        <w:rPr>
          <w:rFonts w:ascii="Arial" w:hAnsi="Arial" w:cs="Arial"/>
          <w:lang w:val="ro-RO" w:eastAsia="sv-SE"/>
        </w:rPr>
        <w:t xml:space="preserve">:  </w:t>
      </w:r>
      <w:r w:rsidR="00AB2CF9">
        <w:rPr>
          <w:rFonts w:ascii="Arial" w:hAnsi="Arial" w:cs="Arial"/>
          <w:lang w:val="ro-RO" w:eastAsia="sv-SE"/>
        </w:rPr>
        <w:t>Taxe judiciare pentru cererile cu valoare redusă</w:t>
      </w:r>
      <w:bookmarkEnd w:id="18"/>
      <w:r w:rsidR="004953A6" w:rsidRPr="00142A34">
        <w:rPr>
          <w:rFonts w:ascii="Arial" w:hAnsi="Arial" w:cs="Arial"/>
          <w:lang w:val="ro-RO" w:eastAsia="sv-SE"/>
        </w:rPr>
        <w:t xml:space="preserve"> </w:t>
      </w:r>
    </w:p>
    <w:p w14:paraId="68C45381" w14:textId="205A60B8" w:rsidR="002855F7" w:rsidRPr="00142A34" w:rsidRDefault="002855F7" w:rsidP="00BA1598">
      <w:pPr>
        <w:spacing w:line="240" w:lineRule="auto"/>
        <w:rPr>
          <w:rFonts w:ascii="Arial" w:hAnsi="Arial" w:cs="Arial"/>
          <w:sz w:val="24"/>
          <w:szCs w:val="24"/>
          <w:lang w:val="ro-RO" w:eastAsia="sv-S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070"/>
        <w:gridCol w:w="1070"/>
        <w:gridCol w:w="1063"/>
        <w:gridCol w:w="1066"/>
        <w:gridCol w:w="1066"/>
        <w:gridCol w:w="1066"/>
        <w:gridCol w:w="1063"/>
      </w:tblGrid>
      <w:tr w:rsidR="002855F7" w:rsidRPr="00142A34" w14:paraId="744C2085" w14:textId="77777777" w:rsidTr="00AF5A38">
        <w:trPr>
          <w:trHeight w:val="364"/>
        </w:trPr>
        <w:tc>
          <w:tcPr>
            <w:tcW w:w="1608" w:type="dxa"/>
            <w:vMerge w:val="restart"/>
            <w:shd w:val="clear" w:color="auto" w:fill="C6D9F1" w:themeFill="text2" w:themeFillTint="33"/>
            <w:tcMar>
              <w:top w:w="28" w:type="dxa"/>
              <w:left w:w="28" w:type="dxa"/>
              <w:bottom w:w="28" w:type="dxa"/>
              <w:right w:w="28" w:type="dxa"/>
            </w:tcMar>
          </w:tcPr>
          <w:p w14:paraId="61FDF3AD" w14:textId="4FC5629C" w:rsidR="002855F7" w:rsidRPr="00142A34" w:rsidRDefault="002069B9" w:rsidP="00BA1598">
            <w:pPr>
              <w:spacing w:before="120" w:after="120"/>
              <w:contextualSpacing/>
              <w:jc w:val="center"/>
              <w:rPr>
                <w:rFonts w:ascii="Arial" w:hAnsi="Arial" w:cs="Arial"/>
                <w:b/>
                <w:szCs w:val="20"/>
                <w:lang w:val="ro-RO"/>
              </w:rPr>
            </w:pPr>
            <w:r>
              <w:rPr>
                <w:rFonts w:ascii="Arial" w:hAnsi="Arial" w:cs="Arial"/>
                <w:b/>
                <w:szCs w:val="20"/>
                <w:lang w:val="ro-RO"/>
              </w:rPr>
              <w:t>Țara</w:t>
            </w:r>
          </w:p>
        </w:tc>
        <w:tc>
          <w:tcPr>
            <w:tcW w:w="7464" w:type="dxa"/>
            <w:gridSpan w:val="7"/>
            <w:shd w:val="clear" w:color="auto" w:fill="C6D9F1" w:themeFill="text2" w:themeFillTint="33"/>
            <w:tcMar>
              <w:top w:w="28" w:type="dxa"/>
              <w:left w:w="28" w:type="dxa"/>
              <w:bottom w:w="28" w:type="dxa"/>
              <w:right w:w="28" w:type="dxa"/>
            </w:tcMar>
          </w:tcPr>
          <w:p w14:paraId="667A1387" w14:textId="3ED733FF" w:rsidR="002855F7" w:rsidRPr="00142A34" w:rsidRDefault="002069B9" w:rsidP="00BA1598">
            <w:pPr>
              <w:spacing w:before="120" w:after="120"/>
              <w:contextualSpacing/>
              <w:jc w:val="center"/>
              <w:rPr>
                <w:rFonts w:ascii="Arial" w:hAnsi="Arial" w:cs="Arial"/>
                <w:b/>
                <w:szCs w:val="20"/>
                <w:lang w:val="ro-RO"/>
              </w:rPr>
            </w:pPr>
            <w:r>
              <w:rPr>
                <w:rFonts w:ascii="Arial" w:hAnsi="Arial" w:cs="Arial"/>
                <w:b/>
                <w:szCs w:val="20"/>
                <w:lang w:val="ro-RO"/>
              </w:rPr>
              <w:t>Taxe judiciare pentru mai multe valori</w:t>
            </w:r>
            <w:r w:rsidR="002855F7" w:rsidRPr="00142A34">
              <w:rPr>
                <w:rFonts w:ascii="Arial" w:hAnsi="Arial" w:cs="Arial"/>
                <w:b/>
                <w:szCs w:val="20"/>
                <w:lang w:val="ro-RO"/>
              </w:rPr>
              <w:t xml:space="preserve"> (E</w:t>
            </w:r>
            <w:r>
              <w:rPr>
                <w:rFonts w:ascii="Arial" w:hAnsi="Arial" w:cs="Arial"/>
                <w:b/>
                <w:szCs w:val="20"/>
                <w:lang w:val="ro-RO"/>
              </w:rPr>
              <w:t>uro</w:t>
            </w:r>
            <w:r w:rsidR="002855F7" w:rsidRPr="00142A34">
              <w:rPr>
                <w:rFonts w:ascii="Arial" w:hAnsi="Arial" w:cs="Arial"/>
                <w:b/>
                <w:szCs w:val="20"/>
                <w:lang w:val="ro-RO"/>
              </w:rPr>
              <w:t>)</w:t>
            </w:r>
          </w:p>
        </w:tc>
      </w:tr>
      <w:tr w:rsidR="002855F7" w:rsidRPr="00142A34" w14:paraId="73869ACB" w14:textId="77777777" w:rsidTr="00AF5A38">
        <w:trPr>
          <w:trHeight w:val="484"/>
        </w:trPr>
        <w:tc>
          <w:tcPr>
            <w:tcW w:w="1608" w:type="dxa"/>
            <w:vMerge/>
            <w:shd w:val="clear" w:color="auto" w:fill="C6D9F1" w:themeFill="text2" w:themeFillTint="33"/>
            <w:tcMar>
              <w:top w:w="28" w:type="dxa"/>
              <w:left w:w="28" w:type="dxa"/>
              <w:bottom w:w="28" w:type="dxa"/>
              <w:right w:w="28" w:type="dxa"/>
            </w:tcMar>
          </w:tcPr>
          <w:p w14:paraId="27887F89" w14:textId="77777777" w:rsidR="002855F7" w:rsidRPr="00142A34" w:rsidRDefault="002855F7" w:rsidP="00BA1598">
            <w:pPr>
              <w:spacing w:before="120" w:after="120"/>
              <w:contextualSpacing/>
              <w:jc w:val="center"/>
              <w:rPr>
                <w:rFonts w:ascii="Arial" w:hAnsi="Arial" w:cs="Arial"/>
                <w:b/>
                <w:szCs w:val="20"/>
                <w:lang w:val="ro-RO"/>
              </w:rPr>
            </w:pPr>
          </w:p>
        </w:tc>
        <w:tc>
          <w:tcPr>
            <w:tcW w:w="1070" w:type="dxa"/>
            <w:shd w:val="clear" w:color="auto" w:fill="C6D9F1" w:themeFill="text2" w:themeFillTint="33"/>
            <w:tcMar>
              <w:top w:w="28" w:type="dxa"/>
              <w:left w:w="28" w:type="dxa"/>
              <w:bottom w:w="28" w:type="dxa"/>
              <w:right w:w="28" w:type="dxa"/>
            </w:tcMar>
          </w:tcPr>
          <w:p w14:paraId="3A916FEE" w14:textId="77777777" w:rsidR="002855F7" w:rsidRPr="00142A34" w:rsidRDefault="002855F7" w:rsidP="00BA1598">
            <w:pPr>
              <w:spacing w:before="120" w:after="120"/>
              <w:contextualSpacing/>
              <w:jc w:val="center"/>
              <w:rPr>
                <w:rFonts w:ascii="Arial" w:hAnsi="Arial" w:cs="Arial"/>
                <w:b/>
                <w:szCs w:val="20"/>
                <w:lang w:val="ro-RO"/>
              </w:rPr>
            </w:pPr>
            <w:r w:rsidRPr="00142A34">
              <w:rPr>
                <w:rFonts w:ascii="Arial" w:hAnsi="Arial" w:cs="Arial"/>
                <w:b/>
                <w:szCs w:val="20"/>
                <w:lang w:val="ro-RO"/>
              </w:rPr>
              <w:t>50</w:t>
            </w:r>
          </w:p>
        </w:tc>
        <w:tc>
          <w:tcPr>
            <w:tcW w:w="1070" w:type="dxa"/>
            <w:shd w:val="clear" w:color="auto" w:fill="C6D9F1" w:themeFill="text2" w:themeFillTint="33"/>
            <w:tcMar>
              <w:top w:w="28" w:type="dxa"/>
              <w:left w:w="28" w:type="dxa"/>
              <w:bottom w:w="28" w:type="dxa"/>
              <w:right w:w="28" w:type="dxa"/>
            </w:tcMar>
          </w:tcPr>
          <w:p w14:paraId="787FCA09" w14:textId="77777777" w:rsidR="002855F7" w:rsidRPr="00142A34" w:rsidRDefault="002855F7" w:rsidP="00BA1598">
            <w:pPr>
              <w:spacing w:before="120" w:after="120"/>
              <w:contextualSpacing/>
              <w:jc w:val="center"/>
              <w:rPr>
                <w:rFonts w:ascii="Arial" w:hAnsi="Arial" w:cs="Arial"/>
                <w:b/>
                <w:szCs w:val="20"/>
                <w:lang w:val="ro-RO"/>
              </w:rPr>
            </w:pPr>
            <w:r w:rsidRPr="00142A34">
              <w:rPr>
                <w:rFonts w:ascii="Arial" w:hAnsi="Arial" w:cs="Arial"/>
                <w:b/>
                <w:szCs w:val="20"/>
                <w:lang w:val="ro-RO"/>
              </w:rPr>
              <w:t>200</w:t>
            </w:r>
          </w:p>
        </w:tc>
        <w:tc>
          <w:tcPr>
            <w:tcW w:w="1063" w:type="dxa"/>
            <w:shd w:val="clear" w:color="auto" w:fill="C6D9F1" w:themeFill="text2" w:themeFillTint="33"/>
            <w:tcMar>
              <w:top w:w="28" w:type="dxa"/>
              <w:left w:w="28" w:type="dxa"/>
              <w:bottom w:w="28" w:type="dxa"/>
              <w:right w:w="28" w:type="dxa"/>
            </w:tcMar>
          </w:tcPr>
          <w:p w14:paraId="5976AD89" w14:textId="77777777" w:rsidR="002855F7" w:rsidRPr="00142A34" w:rsidRDefault="002855F7" w:rsidP="00BA1598">
            <w:pPr>
              <w:spacing w:before="120" w:after="120"/>
              <w:contextualSpacing/>
              <w:jc w:val="center"/>
              <w:rPr>
                <w:rFonts w:ascii="Arial" w:hAnsi="Arial" w:cs="Arial"/>
                <w:b/>
                <w:szCs w:val="20"/>
                <w:lang w:val="ro-RO"/>
              </w:rPr>
            </w:pPr>
            <w:r w:rsidRPr="00142A34">
              <w:rPr>
                <w:rFonts w:ascii="Arial" w:hAnsi="Arial" w:cs="Arial"/>
                <w:b/>
                <w:szCs w:val="20"/>
                <w:lang w:val="ro-RO"/>
              </w:rPr>
              <w:t>500</w:t>
            </w:r>
          </w:p>
        </w:tc>
        <w:tc>
          <w:tcPr>
            <w:tcW w:w="1066" w:type="dxa"/>
            <w:shd w:val="clear" w:color="auto" w:fill="C6D9F1" w:themeFill="text2" w:themeFillTint="33"/>
            <w:tcMar>
              <w:top w:w="28" w:type="dxa"/>
              <w:left w:w="28" w:type="dxa"/>
              <w:bottom w:w="28" w:type="dxa"/>
              <w:right w:w="28" w:type="dxa"/>
            </w:tcMar>
          </w:tcPr>
          <w:p w14:paraId="38EC3AC2" w14:textId="77777777" w:rsidR="002855F7" w:rsidRPr="00142A34" w:rsidRDefault="002855F7" w:rsidP="00BA1598">
            <w:pPr>
              <w:spacing w:before="120" w:after="120"/>
              <w:contextualSpacing/>
              <w:jc w:val="center"/>
              <w:rPr>
                <w:rFonts w:ascii="Arial" w:hAnsi="Arial" w:cs="Arial"/>
                <w:b/>
                <w:szCs w:val="20"/>
                <w:lang w:val="ro-RO"/>
              </w:rPr>
            </w:pPr>
            <w:r w:rsidRPr="00142A34">
              <w:rPr>
                <w:rFonts w:ascii="Arial" w:hAnsi="Arial" w:cs="Arial"/>
                <w:b/>
                <w:szCs w:val="20"/>
                <w:lang w:val="ro-RO"/>
              </w:rPr>
              <w:t>1000</w:t>
            </w:r>
          </w:p>
        </w:tc>
        <w:tc>
          <w:tcPr>
            <w:tcW w:w="1066" w:type="dxa"/>
            <w:shd w:val="clear" w:color="auto" w:fill="C6D9F1" w:themeFill="text2" w:themeFillTint="33"/>
            <w:tcMar>
              <w:top w:w="28" w:type="dxa"/>
              <w:left w:w="28" w:type="dxa"/>
              <w:bottom w:w="28" w:type="dxa"/>
              <w:right w:w="28" w:type="dxa"/>
            </w:tcMar>
          </w:tcPr>
          <w:p w14:paraId="59970415" w14:textId="77777777" w:rsidR="002855F7" w:rsidRPr="00142A34" w:rsidRDefault="002855F7" w:rsidP="00BA1598">
            <w:pPr>
              <w:spacing w:before="120" w:after="120"/>
              <w:contextualSpacing/>
              <w:jc w:val="center"/>
              <w:rPr>
                <w:rFonts w:ascii="Arial" w:hAnsi="Arial" w:cs="Arial"/>
                <w:b/>
                <w:szCs w:val="20"/>
                <w:lang w:val="ro-RO"/>
              </w:rPr>
            </w:pPr>
            <w:r w:rsidRPr="00142A34">
              <w:rPr>
                <w:rFonts w:ascii="Arial" w:hAnsi="Arial" w:cs="Arial"/>
                <w:b/>
                <w:szCs w:val="20"/>
                <w:lang w:val="ro-RO"/>
              </w:rPr>
              <w:t>2000</w:t>
            </w:r>
          </w:p>
        </w:tc>
        <w:tc>
          <w:tcPr>
            <w:tcW w:w="1066" w:type="dxa"/>
            <w:shd w:val="clear" w:color="auto" w:fill="C6D9F1" w:themeFill="text2" w:themeFillTint="33"/>
            <w:tcMar>
              <w:top w:w="28" w:type="dxa"/>
              <w:left w:w="28" w:type="dxa"/>
              <w:bottom w:w="28" w:type="dxa"/>
              <w:right w:w="28" w:type="dxa"/>
            </w:tcMar>
          </w:tcPr>
          <w:p w14:paraId="11849125" w14:textId="77777777" w:rsidR="002855F7" w:rsidRPr="00142A34" w:rsidRDefault="002855F7" w:rsidP="00BA1598">
            <w:pPr>
              <w:spacing w:before="120" w:after="120"/>
              <w:contextualSpacing/>
              <w:jc w:val="center"/>
              <w:rPr>
                <w:rFonts w:ascii="Arial" w:hAnsi="Arial" w:cs="Arial"/>
                <w:b/>
                <w:szCs w:val="20"/>
                <w:lang w:val="ro-RO"/>
              </w:rPr>
            </w:pPr>
            <w:r w:rsidRPr="00142A34">
              <w:rPr>
                <w:rFonts w:ascii="Arial" w:hAnsi="Arial" w:cs="Arial"/>
                <w:b/>
                <w:szCs w:val="20"/>
                <w:lang w:val="ro-RO"/>
              </w:rPr>
              <w:t>5000</w:t>
            </w:r>
          </w:p>
        </w:tc>
        <w:tc>
          <w:tcPr>
            <w:tcW w:w="1063" w:type="dxa"/>
            <w:shd w:val="clear" w:color="auto" w:fill="C6D9F1" w:themeFill="text2" w:themeFillTint="33"/>
            <w:tcMar>
              <w:top w:w="28" w:type="dxa"/>
              <w:left w:w="28" w:type="dxa"/>
              <w:bottom w:w="28" w:type="dxa"/>
              <w:right w:w="28" w:type="dxa"/>
            </w:tcMar>
          </w:tcPr>
          <w:p w14:paraId="25C0E10E" w14:textId="50868DA1" w:rsidR="002855F7" w:rsidRPr="00142A34" w:rsidRDefault="009F5289" w:rsidP="00BA1598">
            <w:pPr>
              <w:spacing w:before="120" w:after="120"/>
              <w:contextualSpacing/>
              <w:jc w:val="center"/>
              <w:rPr>
                <w:rFonts w:ascii="Arial" w:hAnsi="Arial" w:cs="Arial"/>
                <w:b/>
                <w:szCs w:val="20"/>
                <w:lang w:val="ro-RO"/>
              </w:rPr>
            </w:pPr>
            <w:r w:rsidRPr="00142A34">
              <w:rPr>
                <w:rFonts w:ascii="Arial" w:hAnsi="Arial" w:cs="Arial"/>
                <w:b/>
                <w:szCs w:val="20"/>
                <w:lang w:val="ro-RO"/>
              </w:rPr>
              <w:t>10</w:t>
            </w:r>
            <w:r w:rsidR="002855F7" w:rsidRPr="00142A34">
              <w:rPr>
                <w:rFonts w:ascii="Arial" w:hAnsi="Arial" w:cs="Arial"/>
                <w:b/>
                <w:szCs w:val="20"/>
                <w:lang w:val="ro-RO"/>
              </w:rPr>
              <w:t>000</w:t>
            </w:r>
          </w:p>
        </w:tc>
      </w:tr>
      <w:tr w:rsidR="00D83A4B" w:rsidRPr="00142A34" w14:paraId="3D3BFE9B" w14:textId="77777777" w:rsidTr="00AF5A38">
        <w:tc>
          <w:tcPr>
            <w:tcW w:w="1608" w:type="dxa"/>
            <w:shd w:val="clear" w:color="auto" w:fill="FFFFFF" w:themeFill="background1"/>
            <w:tcMar>
              <w:top w:w="28" w:type="dxa"/>
              <w:left w:w="28" w:type="dxa"/>
              <w:bottom w:w="28" w:type="dxa"/>
              <w:right w:w="28" w:type="dxa"/>
            </w:tcMar>
          </w:tcPr>
          <w:p w14:paraId="0DED4D3E" w14:textId="77777777"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Austria</w:t>
            </w:r>
          </w:p>
        </w:tc>
        <w:tc>
          <w:tcPr>
            <w:tcW w:w="1070" w:type="dxa"/>
            <w:shd w:val="clear" w:color="auto" w:fill="FFFFFF" w:themeFill="background1"/>
            <w:tcMar>
              <w:top w:w="28" w:type="dxa"/>
              <w:left w:w="28" w:type="dxa"/>
              <w:bottom w:w="28" w:type="dxa"/>
              <w:right w:w="28" w:type="dxa"/>
            </w:tcMar>
          </w:tcPr>
          <w:p w14:paraId="63B901C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22</w:t>
            </w:r>
          </w:p>
        </w:tc>
        <w:tc>
          <w:tcPr>
            <w:tcW w:w="1070" w:type="dxa"/>
            <w:shd w:val="clear" w:color="auto" w:fill="FFFFFF" w:themeFill="background1"/>
            <w:tcMar>
              <w:top w:w="28" w:type="dxa"/>
              <w:left w:w="28" w:type="dxa"/>
              <w:bottom w:w="28" w:type="dxa"/>
              <w:right w:w="28" w:type="dxa"/>
            </w:tcMar>
          </w:tcPr>
          <w:p w14:paraId="4B867A0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43</w:t>
            </w:r>
          </w:p>
        </w:tc>
        <w:tc>
          <w:tcPr>
            <w:tcW w:w="1063" w:type="dxa"/>
            <w:shd w:val="clear" w:color="auto" w:fill="FFFFFF" w:themeFill="background1"/>
            <w:tcMar>
              <w:top w:w="28" w:type="dxa"/>
              <w:left w:w="28" w:type="dxa"/>
              <w:bottom w:w="28" w:type="dxa"/>
              <w:right w:w="28" w:type="dxa"/>
            </w:tcMar>
          </w:tcPr>
          <w:p w14:paraId="01050C2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61</w:t>
            </w:r>
          </w:p>
        </w:tc>
        <w:tc>
          <w:tcPr>
            <w:tcW w:w="1066" w:type="dxa"/>
            <w:shd w:val="clear" w:color="auto" w:fill="FFFFFF" w:themeFill="background1"/>
            <w:tcMar>
              <w:top w:w="28" w:type="dxa"/>
              <w:left w:w="28" w:type="dxa"/>
              <w:bottom w:w="28" w:type="dxa"/>
              <w:right w:w="28" w:type="dxa"/>
            </w:tcMar>
          </w:tcPr>
          <w:p w14:paraId="39AF2BC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6" w:type="dxa"/>
            <w:shd w:val="clear" w:color="auto" w:fill="FFFFFF" w:themeFill="background1"/>
            <w:tcMar>
              <w:top w:w="28" w:type="dxa"/>
              <w:left w:w="28" w:type="dxa"/>
              <w:bottom w:w="28" w:type="dxa"/>
              <w:right w:w="28" w:type="dxa"/>
            </w:tcMar>
          </w:tcPr>
          <w:p w14:paraId="10301AD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6" w:type="dxa"/>
            <w:shd w:val="clear" w:color="auto" w:fill="FFFFFF" w:themeFill="background1"/>
            <w:tcMar>
              <w:top w:w="28" w:type="dxa"/>
              <w:left w:w="28" w:type="dxa"/>
              <w:bottom w:w="28" w:type="dxa"/>
              <w:right w:w="28" w:type="dxa"/>
            </w:tcMar>
          </w:tcPr>
          <w:p w14:paraId="20824E00"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299</w:t>
            </w:r>
          </w:p>
        </w:tc>
        <w:tc>
          <w:tcPr>
            <w:tcW w:w="1063" w:type="dxa"/>
            <w:shd w:val="clear" w:color="auto" w:fill="FFFFFF" w:themeFill="background1"/>
            <w:tcMar>
              <w:top w:w="28" w:type="dxa"/>
              <w:left w:w="28" w:type="dxa"/>
              <w:bottom w:w="28" w:type="dxa"/>
              <w:right w:w="28" w:type="dxa"/>
            </w:tcMar>
          </w:tcPr>
          <w:p w14:paraId="41F709B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707</w:t>
            </w:r>
          </w:p>
        </w:tc>
      </w:tr>
      <w:tr w:rsidR="002855F7" w:rsidRPr="00142A34" w14:paraId="34FF06E5" w14:textId="77777777" w:rsidTr="00AF5A38">
        <w:trPr>
          <w:trHeight w:val="372"/>
        </w:trPr>
        <w:tc>
          <w:tcPr>
            <w:tcW w:w="1608" w:type="dxa"/>
            <w:shd w:val="clear" w:color="auto" w:fill="EAF1DD" w:themeFill="accent3" w:themeFillTint="33"/>
            <w:tcMar>
              <w:top w:w="28" w:type="dxa"/>
              <w:left w:w="28" w:type="dxa"/>
              <w:bottom w:w="28" w:type="dxa"/>
              <w:right w:w="28" w:type="dxa"/>
            </w:tcMar>
          </w:tcPr>
          <w:p w14:paraId="41A34D56" w14:textId="1C3C80C2"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Belgi</w:t>
            </w:r>
            <w:r w:rsidR="002069B9">
              <w:rPr>
                <w:rFonts w:ascii="Arial" w:hAnsi="Arial" w:cs="Arial"/>
                <w:b/>
                <w:szCs w:val="20"/>
                <w:lang w:val="ro-RO"/>
              </w:rPr>
              <w:t>a</w:t>
            </w:r>
            <w:r w:rsidRPr="00142A34">
              <w:rPr>
                <w:rFonts w:ascii="Arial" w:hAnsi="Arial" w:cs="Arial"/>
                <w:b/>
                <w:szCs w:val="20"/>
                <w:lang w:val="ro-RO"/>
              </w:rPr>
              <w:t>*</w:t>
            </w:r>
          </w:p>
        </w:tc>
        <w:tc>
          <w:tcPr>
            <w:tcW w:w="1070" w:type="dxa"/>
            <w:shd w:val="clear" w:color="auto" w:fill="EAF1DD" w:themeFill="accent3" w:themeFillTint="33"/>
            <w:tcMar>
              <w:top w:w="28" w:type="dxa"/>
              <w:left w:w="28" w:type="dxa"/>
              <w:bottom w:w="28" w:type="dxa"/>
              <w:right w:w="28" w:type="dxa"/>
            </w:tcMar>
          </w:tcPr>
          <w:p w14:paraId="30DAAB9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70" w:type="dxa"/>
            <w:shd w:val="clear" w:color="auto" w:fill="EAF1DD" w:themeFill="accent3" w:themeFillTint="33"/>
            <w:tcMar>
              <w:top w:w="28" w:type="dxa"/>
              <w:left w:w="28" w:type="dxa"/>
              <w:bottom w:w="28" w:type="dxa"/>
              <w:right w:w="28" w:type="dxa"/>
            </w:tcMar>
          </w:tcPr>
          <w:p w14:paraId="4FF5A76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3" w:type="dxa"/>
            <w:shd w:val="clear" w:color="auto" w:fill="EAF1DD" w:themeFill="accent3" w:themeFillTint="33"/>
            <w:tcMar>
              <w:top w:w="28" w:type="dxa"/>
              <w:left w:w="28" w:type="dxa"/>
              <w:bottom w:w="28" w:type="dxa"/>
              <w:right w:w="28" w:type="dxa"/>
            </w:tcMar>
          </w:tcPr>
          <w:p w14:paraId="1E241BA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6" w:type="dxa"/>
            <w:shd w:val="clear" w:color="auto" w:fill="EAF1DD" w:themeFill="accent3" w:themeFillTint="33"/>
            <w:tcMar>
              <w:top w:w="28" w:type="dxa"/>
              <w:left w:w="28" w:type="dxa"/>
              <w:bottom w:w="28" w:type="dxa"/>
              <w:right w:w="28" w:type="dxa"/>
            </w:tcMar>
          </w:tcPr>
          <w:p w14:paraId="6A46559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6" w:type="dxa"/>
            <w:shd w:val="clear" w:color="auto" w:fill="EAF1DD" w:themeFill="accent3" w:themeFillTint="33"/>
            <w:tcMar>
              <w:top w:w="28" w:type="dxa"/>
              <w:left w:w="28" w:type="dxa"/>
              <w:bottom w:w="28" w:type="dxa"/>
              <w:right w:w="28" w:type="dxa"/>
            </w:tcMar>
          </w:tcPr>
          <w:p w14:paraId="274FA12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6" w:type="dxa"/>
            <w:shd w:val="clear" w:color="auto" w:fill="EAF1DD" w:themeFill="accent3" w:themeFillTint="33"/>
            <w:tcMar>
              <w:top w:w="28" w:type="dxa"/>
              <w:left w:w="28" w:type="dxa"/>
              <w:bottom w:w="28" w:type="dxa"/>
              <w:right w:w="28" w:type="dxa"/>
            </w:tcMar>
          </w:tcPr>
          <w:p w14:paraId="34E75B8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3" w:type="dxa"/>
            <w:shd w:val="clear" w:color="auto" w:fill="EAF1DD" w:themeFill="accent3" w:themeFillTint="33"/>
            <w:tcMar>
              <w:top w:w="28" w:type="dxa"/>
              <w:left w:w="28" w:type="dxa"/>
              <w:bottom w:w="28" w:type="dxa"/>
              <w:right w:w="28" w:type="dxa"/>
            </w:tcMar>
          </w:tcPr>
          <w:p w14:paraId="2AAFCAA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r>
      <w:tr w:rsidR="002855F7" w:rsidRPr="00142A34" w14:paraId="56347834" w14:textId="77777777" w:rsidTr="00AF5A38">
        <w:tc>
          <w:tcPr>
            <w:tcW w:w="1608" w:type="dxa"/>
            <w:shd w:val="clear" w:color="auto" w:fill="FFFFFF" w:themeFill="background1"/>
            <w:tcMar>
              <w:top w:w="28" w:type="dxa"/>
              <w:left w:w="28" w:type="dxa"/>
              <w:bottom w:w="28" w:type="dxa"/>
              <w:right w:w="28" w:type="dxa"/>
            </w:tcMar>
          </w:tcPr>
          <w:p w14:paraId="36B853F0" w14:textId="77777777"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Bulgaria*</w:t>
            </w:r>
          </w:p>
        </w:tc>
        <w:tc>
          <w:tcPr>
            <w:tcW w:w="1070" w:type="dxa"/>
            <w:shd w:val="clear" w:color="auto" w:fill="FFFFFF" w:themeFill="background1"/>
            <w:tcMar>
              <w:top w:w="28" w:type="dxa"/>
              <w:left w:w="28" w:type="dxa"/>
              <w:bottom w:w="28" w:type="dxa"/>
              <w:right w:w="28" w:type="dxa"/>
            </w:tcMar>
          </w:tcPr>
          <w:p w14:paraId="5878E25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70" w:type="dxa"/>
            <w:shd w:val="clear" w:color="auto" w:fill="FFFFFF" w:themeFill="background1"/>
            <w:tcMar>
              <w:top w:w="28" w:type="dxa"/>
              <w:left w:w="28" w:type="dxa"/>
              <w:bottom w:w="28" w:type="dxa"/>
              <w:right w:w="28" w:type="dxa"/>
            </w:tcMar>
          </w:tcPr>
          <w:p w14:paraId="30913B9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63" w:type="dxa"/>
            <w:shd w:val="clear" w:color="auto" w:fill="FFFFFF" w:themeFill="background1"/>
            <w:tcMar>
              <w:top w:w="28" w:type="dxa"/>
              <w:left w:w="28" w:type="dxa"/>
              <w:bottom w:w="28" w:type="dxa"/>
              <w:right w:w="28" w:type="dxa"/>
            </w:tcMar>
          </w:tcPr>
          <w:p w14:paraId="4EA7EAF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66" w:type="dxa"/>
            <w:shd w:val="clear" w:color="auto" w:fill="FFFFFF" w:themeFill="background1"/>
            <w:tcMar>
              <w:top w:w="28" w:type="dxa"/>
              <w:left w:w="28" w:type="dxa"/>
              <w:bottom w:w="28" w:type="dxa"/>
              <w:right w:w="28" w:type="dxa"/>
            </w:tcMar>
          </w:tcPr>
          <w:p w14:paraId="1AEE012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40</w:t>
            </w:r>
          </w:p>
        </w:tc>
        <w:tc>
          <w:tcPr>
            <w:tcW w:w="1066" w:type="dxa"/>
            <w:shd w:val="clear" w:color="auto" w:fill="FFFFFF" w:themeFill="background1"/>
            <w:tcMar>
              <w:top w:w="28" w:type="dxa"/>
              <w:left w:w="28" w:type="dxa"/>
              <w:bottom w:w="28" w:type="dxa"/>
              <w:right w:w="28" w:type="dxa"/>
            </w:tcMar>
          </w:tcPr>
          <w:p w14:paraId="37AE7BC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80</w:t>
            </w:r>
          </w:p>
        </w:tc>
        <w:tc>
          <w:tcPr>
            <w:tcW w:w="1066" w:type="dxa"/>
            <w:shd w:val="clear" w:color="auto" w:fill="FFFFFF" w:themeFill="background1"/>
            <w:tcMar>
              <w:top w:w="28" w:type="dxa"/>
              <w:left w:w="28" w:type="dxa"/>
              <w:bottom w:w="28" w:type="dxa"/>
              <w:right w:w="28" w:type="dxa"/>
            </w:tcMar>
          </w:tcPr>
          <w:p w14:paraId="3BCF2F8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200</w:t>
            </w:r>
          </w:p>
        </w:tc>
        <w:tc>
          <w:tcPr>
            <w:tcW w:w="1063" w:type="dxa"/>
            <w:shd w:val="clear" w:color="auto" w:fill="FFFFFF" w:themeFill="background1"/>
            <w:tcMar>
              <w:top w:w="28" w:type="dxa"/>
              <w:left w:w="28" w:type="dxa"/>
              <w:bottom w:w="28" w:type="dxa"/>
              <w:right w:w="28" w:type="dxa"/>
            </w:tcMar>
          </w:tcPr>
          <w:p w14:paraId="165F044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400</w:t>
            </w:r>
          </w:p>
        </w:tc>
      </w:tr>
      <w:tr w:rsidR="002855F7" w:rsidRPr="00142A34" w14:paraId="6310DDFB" w14:textId="77777777" w:rsidTr="00AF5A38">
        <w:tc>
          <w:tcPr>
            <w:tcW w:w="1608" w:type="dxa"/>
            <w:shd w:val="clear" w:color="auto" w:fill="EAF1DD" w:themeFill="accent3" w:themeFillTint="33"/>
            <w:tcMar>
              <w:top w:w="28" w:type="dxa"/>
              <w:left w:w="28" w:type="dxa"/>
              <w:bottom w:w="28" w:type="dxa"/>
              <w:right w:w="28" w:type="dxa"/>
            </w:tcMar>
          </w:tcPr>
          <w:p w14:paraId="35F43D41" w14:textId="31C9D614" w:rsidR="002855F7" w:rsidRPr="00142A34" w:rsidRDefault="002069B9" w:rsidP="00BA1598">
            <w:pPr>
              <w:spacing w:after="200"/>
              <w:contextualSpacing/>
              <w:rPr>
                <w:rFonts w:ascii="Arial" w:hAnsi="Arial" w:cs="Arial"/>
                <w:b/>
                <w:szCs w:val="20"/>
                <w:lang w:val="ro-RO"/>
              </w:rPr>
            </w:pPr>
            <w:r w:rsidRPr="00142A34">
              <w:rPr>
                <w:rFonts w:ascii="Arial" w:hAnsi="Arial" w:cs="Arial"/>
                <w:b/>
                <w:szCs w:val="20"/>
                <w:lang w:val="ro-RO"/>
              </w:rPr>
              <w:t>Croația</w:t>
            </w:r>
          </w:p>
        </w:tc>
        <w:tc>
          <w:tcPr>
            <w:tcW w:w="1070" w:type="dxa"/>
            <w:shd w:val="clear" w:color="auto" w:fill="EAF1DD" w:themeFill="accent3" w:themeFillTint="33"/>
            <w:tcMar>
              <w:top w:w="28" w:type="dxa"/>
              <w:left w:w="28" w:type="dxa"/>
              <w:bottom w:w="28" w:type="dxa"/>
              <w:right w:w="28" w:type="dxa"/>
            </w:tcMar>
          </w:tcPr>
          <w:p w14:paraId="75DEC2B2" w14:textId="07CE18EE" w:rsidR="002855F7" w:rsidRPr="00142A34" w:rsidRDefault="002069B9" w:rsidP="00BA1598">
            <w:pPr>
              <w:spacing w:after="200"/>
              <w:contextualSpacing/>
              <w:jc w:val="center"/>
              <w:rPr>
                <w:rFonts w:ascii="Arial" w:hAnsi="Arial" w:cs="Arial"/>
                <w:szCs w:val="20"/>
                <w:lang w:val="ro-RO"/>
              </w:rPr>
            </w:pPr>
            <w:r>
              <w:rPr>
                <w:rFonts w:ascii="Arial" w:hAnsi="Arial" w:cs="Arial"/>
                <w:szCs w:val="20"/>
                <w:lang w:val="ro-RO"/>
              </w:rPr>
              <w:t>13.</w:t>
            </w:r>
            <w:r w:rsidR="002855F7" w:rsidRPr="00142A34">
              <w:rPr>
                <w:rFonts w:ascii="Arial" w:hAnsi="Arial" w:cs="Arial"/>
                <w:szCs w:val="20"/>
                <w:lang w:val="ro-RO"/>
              </w:rPr>
              <w:t>5</w:t>
            </w:r>
          </w:p>
        </w:tc>
        <w:tc>
          <w:tcPr>
            <w:tcW w:w="1070" w:type="dxa"/>
            <w:shd w:val="clear" w:color="auto" w:fill="EAF1DD" w:themeFill="accent3" w:themeFillTint="33"/>
            <w:tcMar>
              <w:top w:w="28" w:type="dxa"/>
              <w:left w:w="28" w:type="dxa"/>
              <w:bottom w:w="28" w:type="dxa"/>
              <w:right w:w="28" w:type="dxa"/>
            </w:tcMar>
          </w:tcPr>
          <w:p w14:paraId="7DE02FEE" w14:textId="27499E8C" w:rsidR="002855F7" w:rsidRPr="00142A34" w:rsidRDefault="002069B9" w:rsidP="00BA1598">
            <w:pPr>
              <w:spacing w:after="200"/>
              <w:contextualSpacing/>
              <w:jc w:val="center"/>
              <w:rPr>
                <w:rFonts w:ascii="Arial" w:hAnsi="Arial" w:cs="Arial"/>
                <w:szCs w:val="20"/>
                <w:lang w:val="ro-RO"/>
              </w:rPr>
            </w:pPr>
            <w:r>
              <w:rPr>
                <w:rFonts w:ascii="Arial" w:hAnsi="Arial" w:cs="Arial"/>
                <w:szCs w:val="20"/>
                <w:lang w:val="ro-RO"/>
              </w:rPr>
              <w:t>13.</w:t>
            </w:r>
            <w:r w:rsidR="002855F7" w:rsidRPr="00142A34">
              <w:rPr>
                <w:rFonts w:ascii="Arial" w:hAnsi="Arial" w:cs="Arial"/>
                <w:szCs w:val="20"/>
                <w:lang w:val="ro-RO"/>
              </w:rPr>
              <w:t>5</w:t>
            </w:r>
          </w:p>
        </w:tc>
        <w:tc>
          <w:tcPr>
            <w:tcW w:w="1063" w:type="dxa"/>
            <w:shd w:val="clear" w:color="auto" w:fill="EAF1DD" w:themeFill="accent3" w:themeFillTint="33"/>
            <w:tcMar>
              <w:top w:w="28" w:type="dxa"/>
              <w:left w:w="28" w:type="dxa"/>
              <w:bottom w:w="28" w:type="dxa"/>
              <w:right w:w="28" w:type="dxa"/>
            </w:tcMar>
          </w:tcPr>
          <w:p w14:paraId="1C9BB4A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27</w:t>
            </w:r>
          </w:p>
        </w:tc>
        <w:tc>
          <w:tcPr>
            <w:tcW w:w="1066" w:type="dxa"/>
            <w:shd w:val="clear" w:color="auto" w:fill="EAF1DD" w:themeFill="accent3" w:themeFillTint="33"/>
            <w:tcMar>
              <w:top w:w="28" w:type="dxa"/>
              <w:left w:w="28" w:type="dxa"/>
              <w:bottom w:w="28" w:type="dxa"/>
              <w:right w:w="28" w:type="dxa"/>
            </w:tcMar>
          </w:tcPr>
          <w:p w14:paraId="1C6F040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40</w:t>
            </w:r>
          </w:p>
        </w:tc>
        <w:tc>
          <w:tcPr>
            <w:tcW w:w="1066" w:type="dxa"/>
            <w:shd w:val="clear" w:color="auto" w:fill="EAF1DD" w:themeFill="accent3" w:themeFillTint="33"/>
            <w:tcMar>
              <w:top w:w="28" w:type="dxa"/>
              <w:left w:w="28" w:type="dxa"/>
              <w:bottom w:w="28" w:type="dxa"/>
              <w:right w:w="28" w:type="dxa"/>
            </w:tcMar>
          </w:tcPr>
          <w:p w14:paraId="69FA365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67</w:t>
            </w:r>
          </w:p>
        </w:tc>
        <w:tc>
          <w:tcPr>
            <w:tcW w:w="1066" w:type="dxa"/>
            <w:shd w:val="clear" w:color="auto" w:fill="EAF1DD" w:themeFill="accent3" w:themeFillTint="33"/>
            <w:tcMar>
              <w:top w:w="28" w:type="dxa"/>
              <w:left w:w="28" w:type="dxa"/>
              <w:bottom w:w="28" w:type="dxa"/>
              <w:right w:w="28" w:type="dxa"/>
            </w:tcMar>
          </w:tcPr>
          <w:p w14:paraId="3F03917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567</w:t>
            </w:r>
          </w:p>
        </w:tc>
        <w:tc>
          <w:tcPr>
            <w:tcW w:w="1063" w:type="dxa"/>
            <w:shd w:val="clear" w:color="auto" w:fill="EAF1DD" w:themeFill="accent3" w:themeFillTint="33"/>
            <w:tcMar>
              <w:top w:w="28" w:type="dxa"/>
              <w:left w:w="28" w:type="dxa"/>
              <w:bottom w:w="28" w:type="dxa"/>
              <w:right w:w="28" w:type="dxa"/>
            </w:tcMar>
          </w:tcPr>
          <w:p w14:paraId="06F0E86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736</w:t>
            </w:r>
          </w:p>
        </w:tc>
      </w:tr>
      <w:tr w:rsidR="002855F7" w:rsidRPr="00142A34" w14:paraId="33FC58B9" w14:textId="77777777" w:rsidTr="00AF5A38">
        <w:tc>
          <w:tcPr>
            <w:tcW w:w="1608" w:type="dxa"/>
            <w:shd w:val="clear" w:color="auto" w:fill="FFFFFF" w:themeFill="background1"/>
            <w:tcMar>
              <w:top w:w="28" w:type="dxa"/>
              <w:left w:w="28" w:type="dxa"/>
              <w:bottom w:w="28" w:type="dxa"/>
              <w:right w:w="28" w:type="dxa"/>
            </w:tcMar>
          </w:tcPr>
          <w:p w14:paraId="1920DE39" w14:textId="11B90F17"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Ci</w:t>
            </w:r>
            <w:r w:rsidR="002855F7" w:rsidRPr="00142A34">
              <w:rPr>
                <w:rFonts w:ascii="Arial" w:hAnsi="Arial" w:cs="Arial"/>
                <w:b/>
                <w:szCs w:val="20"/>
                <w:lang w:val="ro-RO"/>
              </w:rPr>
              <w:t>pru*</w:t>
            </w:r>
          </w:p>
        </w:tc>
        <w:tc>
          <w:tcPr>
            <w:tcW w:w="1070" w:type="dxa"/>
            <w:shd w:val="clear" w:color="auto" w:fill="FFFFFF" w:themeFill="background1"/>
            <w:tcMar>
              <w:top w:w="28" w:type="dxa"/>
              <w:left w:w="28" w:type="dxa"/>
              <w:bottom w:w="28" w:type="dxa"/>
              <w:right w:w="28" w:type="dxa"/>
            </w:tcMar>
          </w:tcPr>
          <w:p w14:paraId="1CF9E3B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70" w:type="dxa"/>
            <w:shd w:val="clear" w:color="auto" w:fill="FFFFFF" w:themeFill="background1"/>
            <w:tcMar>
              <w:top w:w="28" w:type="dxa"/>
              <w:left w:w="28" w:type="dxa"/>
              <w:bottom w:w="28" w:type="dxa"/>
              <w:right w:w="28" w:type="dxa"/>
            </w:tcMar>
          </w:tcPr>
          <w:p w14:paraId="39A2718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3" w:type="dxa"/>
            <w:shd w:val="clear" w:color="auto" w:fill="FFFFFF" w:themeFill="background1"/>
            <w:tcMar>
              <w:top w:w="28" w:type="dxa"/>
              <w:left w:w="28" w:type="dxa"/>
              <w:bottom w:w="28" w:type="dxa"/>
              <w:right w:w="28" w:type="dxa"/>
            </w:tcMar>
          </w:tcPr>
          <w:p w14:paraId="27E9ED6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FFFFFF" w:themeFill="background1"/>
            <w:tcMar>
              <w:top w:w="28" w:type="dxa"/>
              <w:left w:w="28" w:type="dxa"/>
              <w:bottom w:w="28" w:type="dxa"/>
              <w:right w:w="28" w:type="dxa"/>
            </w:tcMar>
          </w:tcPr>
          <w:p w14:paraId="5446874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FFFFFF" w:themeFill="background1"/>
            <w:tcMar>
              <w:top w:w="28" w:type="dxa"/>
              <w:left w:w="28" w:type="dxa"/>
              <w:bottom w:w="28" w:type="dxa"/>
              <w:right w:w="28" w:type="dxa"/>
            </w:tcMar>
          </w:tcPr>
          <w:p w14:paraId="30C175D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FFFFFF" w:themeFill="background1"/>
            <w:tcMar>
              <w:top w:w="28" w:type="dxa"/>
              <w:left w:w="28" w:type="dxa"/>
              <w:bottom w:w="28" w:type="dxa"/>
              <w:right w:w="28" w:type="dxa"/>
            </w:tcMar>
          </w:tcPr>
          <w:p w14:paraId="08D3271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3" w:type="dxa"/>
            <w:shd w:val="clear" w:color="auto" w:fill="FFFFFF" w:themeFill="background1"/>
            <w:tcMar>
              <w:top w:w="28" w:type="dxa"/>
              <w:left w:w="28" w:type="dxa"/>
              <w:bottom w:w="28" w:type="dxa"/>
              <w:right w:w="28" w:type="dxa"/>
            </w:tcMar>
          </w:tcPr>
          <w:p w14:paraId="278EFFE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r>
      <w:tr w:rsidR="002855F7" w:rsidRPr="00142A34" w14:paraId="00FE2292" w14:textId="77777777" w:rsidTr="00AF5A38">
        <w:tc>
          <w:tcPr>
            <w:tcW w:w="1608" w:type="dxa"/>
            <w:shd w:val="clear" w:color="auto" w:fill="EAF1DD" w:themeFill="accent3" w:themeFillTint="33"/>
            <w:tcMar>
              <w:top w:w="28" w:type="dxa"/>
              <w:left w:w="28" w:type="dxa"/>
              <w:bottom w:w="28" w:type="dxa"/>
              <w:right w:w="28" w:type="dxa"/>
            </w:tcMar>
          </w:tcPr>
          <w:p w14:paraId="72E48B31" w14:textId="246BFE6D"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Cehia</w:t>
            </w:r>
            <w:r w:rsidR="002855F7" w:rsidRPr="00142A34">
              <w:rPr>
                <w:rFonts w:ascii="Arial" w:hAnsi="Arial" w:cs="Arial"/>
                <w:b/>
                <w:szCs w:val="20"/>
                <w:lang w:val="ro-RO"/>
              </w:rPr>
              <w:t>*</w:t>
            </w:r>
          </w:p>
        </w:tc>
        <w:tc>
          <w:tcPr>
            <w:tcW w:w="1070" w:type="dxa"/>
            <w:shd w:val="clear" w:color="auto" w:fill="EAF1DD" w:themeFill="accent3" w:themeFillTint="33"/>
            <w:tcMar>
              <w:top w:w="28" w:type="dxa"/>
              <w:left w:w="28" w:type="dxa"/>
              <w:bottom w:w="28" w:type="dxa"/>
              <w:right w:w="28" w:type="dxa"/>
            </w:tcMar>
          </w:tcPr>
          <w:p w14:paraId="44BCDCC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40</w:t>
            </w:r>
          </w:p>
        </w:tc>
        <w:tc>
          <w:tcPr>
            <w:tcW w:w="1070" w:type="dxa"/>
            <w:shd w:val="clear" w:color="auto" w:fill="EAF1DD" w:themeFill="accent3" w:themeFillTint="33"/>
            <w:tcMar>
              <w:top w:w="28" w:type="dxa"/>
              <w:left w:w="28" w:type="dxa"/>
              <w:bottom w:w="28" w:type="dxa"/>
              <w:right w:w="28" w:type="dxa"/>
            </w:tcMar>
          </w:tcPr>
          <w:p w14:paraId="1C6E691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40</w:t>
            </w:r>
          </w:p>
        </w:tc>
        <w:tc>
          <w:tcPr>
            <w:tcW w:w="1063" w:type="dxa"/>
            <w:shd w:val="clear" w:color="auto" w:fill="EAF1DD" w:themeFill="accent3" w:themeFillTint="33"/>
            <w:tcMar>
              <w:top w:w="28" w:type="dxa"/>
              <w:left w:w="28" w:type="dxa"/>
              <w:bottom w:w="28" w:type="dxa"/>
              <w:right w:w="28" w:type="dxa"/>
            </w:tcMar>
          </w:tcPr>
          <w:p w14:paraId="52C1F33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40</w:t>
            </w:r>
          </w:p>
        </w:tc>
        <w:tc>
          <w:tcPr>
            <w:tcW w:w="1066" w:type="dxa"/>
            <w:shd w:val="clear" w:color="auto" w:fill="EAF1DD" w:themeFill="accent3" w:themeFillTint="33"/>
            <w:tcMar>
              <w:top w:w="28" w:type="dxa"/>
              <w:left w:w="28" w:type="dxa"/>
              <w:bottom w:w="28" w:type="dxa"/>
              <w:right w:w="28" w:type="dxa"/>
            </w:tcMar>
          </w:tcPr>
          <w:p w14:paraId="759D563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50</w:t>
            </w:r>
          </w:p>
        </w:tc>
        <w:tc>
          <w:tcPr>
            <w:tcW w:w="1066" w:type="dxa"/>
            <w:shd w:val="clear" w:color="auto" w:fill="EAF1DD" w:themeFill="accent3" w:themeFillTint="33"/>
            <w:tcMar>
              <w:top w:w="28" w:type="dxa"/>
              <w:left w:w="28" w:type="dxa"/>
              <w:bottom w:w="28" w:type="dxa"/>
              <w:right w:w="28" w:type="dxa"/>
            </w:tcMar>
          </w:tcPr>
          <w:p w14:paraId="300204E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100</w:t>
            </w:r>
          </w:p>
        </w:tc>
        <w:tc>
          <w:tcPr>
            <w:tcW w:w="1066" w:type="dxa"/>
            <w:shd w:val="clear" w:color="auto" w:fill="EAF1DD" w:themeFill="accent3" w:themeFillTint="33"/>
            <w:tcMar>
              <w:top w:w="28" w:type="dxa"/>
              <w:left w:w="28" w:type="dxa"/>
              <w:bottom w:w="28" w:type="dxa"/>
              <w:right w:w="28" w:type="dxa"/>
            </w:tcMar>
          </w:tcPr>
          <w:p w14:paraId="5883DCB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250</w:t>
            </w:r>
          </w:p>
        </w:tc>
        <w:tc>
          <w:tcPr>
            <w:tcW w:w="1063" w:type="dxa"/>
            <w:shd w:val="clear" w:color="auto" w:fill="EAF1DD" w:themeFill="accent3" w:themeFillTint="33"/>
            <w:tcMar>
              <w:top w:w="28" w:type="dxa"/>
              <w:left w:w="28" w:type="dxa"/>
              <w:bottom w:w="28" w:type="dxa"/>
              <w:right w:w="28" w:type="dxa"/>
            </w:tcMar>
          </w:tcPr>
          <w:p w14:paraId="55B7A33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500</w:t>
            </w:r>
          </w:p>
        </w:tc>
      </w:tr>
      <w:tr w:rsidR="002855F7" w:rsidRPr="00142A34" w14:paraId="578A1F42" w14:textId="77777777" w:rsidTr="00AF5A38">
        <w:tc>
          <w:tcPr>
            <w:tcW w:w="1608" w:type="dxa"/>
            <w:shd w:val="clear" w:color="auto" w:fill="FFFFFF" w:themeFill="background1"/>
            <w:tcMar>
              <w:top w:w="28" w:type="dxa"/>
              <w:left w:w="28" w:type="dxa"/>
              <w:bottom w:w="28" w:type="dxa"/>
              <w:right w:w="28" w:type="dxa"/>
            </w:tcMar>
          </w:tcPr>
          <w:p w14:paraId="3080F27D" w14:textId="45C4FA88"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Danemarca</w:t>
            </w:r>
          </w:p>
        </w:tc>
        <w:tc>
          <w:tcPr>
            <w:tcW w:w="1070" w:type="dxa"/>
            <w:shd w:val="clear" w:color="auto" w:fill="FFFFFF" w:themeFill="background1"/>
            <w:tcMar>
              <w:top w:w="28" w:type="dxa"/>
              <w:left w:w="28" w:type="dxa"/>
              <w:bottom w:w="28" w:type="dxa"/>
              <w:right w:w="28" w:type="dxa"/>
            </w:tcMar>
          </w:tcPr>
          <w:p w14:paraId="5DE368C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67</w:t>
            </w:r>
          </w:p>
        </w:tc>
        <w:tc>
          <w:tcPr>
            <w:tcW w:w="1070" w:type="dxa"/>
            <w:shd w:val="clear" w:color="auto" w:fill="FFFFFF" w:themeFill="background1"/>
            <w:tcMar>
              <w:top w:w="28" w:type="dxa"/>
              <w:left w:w="28" w:type="dxa"/>
              <w:bottom w:w="28" w:type="dxa"/>
              <w:right w:w="28" w:type="dxa"/>
            </w:tcMar>
          </w:tcPr>
          <w:p w14:paraId="78373E3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67</w:t>
            </w:r>
          </w:p>
        </w:tc>
        <w:tc>
          <w:tcPr>
            <w:tcW w:w="1063" w:type="dxa"/>
            <w:shd w:val="clear" w:color="auto" w:fill="FFFFFF" w:themeFill="background1"/>
            <w:tcMar>
              <w:top w:w="28" w:type="dxa"/>
              <w:left w:w="28" w:type="dxa"/>
              <w:bottom w:w="28" w:type="dxa"/>
              <w:right w:w="28" w:type="dxa"/>
            </w:tcMar>
          </w:tcPr>
          <w:p w14:paraId="7A5ADB0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67</w:t>
            </w:r>
          </w:p>
        </w:tc>
        <w:tc>
          <w:tcPr>
            <w:tcW w:w="1066" w:type="dxa"/>
            <w:shd w:val="clear" w:color="auto" w:fill="FFFFFF" w:themeFill="background1"/>
            <w:tcMar>
              <w:top w:w="28" w:type="dxa"/>
              <w:left w:w="28" w:type="dxa"/>
              <w:bottom w:w="28" w:type="dxa"/>
              <w:right w:w="28" w:type="dxa"/>
            </w:tcMar>
          </w:tcPr>
          <w:p w14:paraId="0A91C94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67</w:t>
            </w:r>
          </w:p>
        </w:tc>
        <w:tc>
          <w:tcPr>
            <w:tcW w:w="1066" w:type="dxa"/>
            <w:shd w:val="clear" w:color="auto" w:fill="FFFFFF" w:themeFill="background1"/>
            <w:tcMar>
              <w:top w:w="28" w:type="dxa"/>
              <w:left w:w="28" w:type="dxa"/>
              <w:bottom w:w="28" w:type="dxa"/>
              <w:right w:w="28" w:type="dxa"/>
            </w:tcMar>
          </w:tcPr>
          <w:p w14:paraId="15E4718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67</w:t>
            </w:r>
          </w:p>
        </w:tc>
        <w:tc>
          <w:tcPr>
            <w:tcW w:w="1066" w:type="dxa"/>
            <w:shd w:val="clear" w:color="auto" w:fill="FFFFFF" w:themeFill="background1"/>
            <w:tcMar>
              <w:top w:w="28" w:type="dxa"/>
              <w:left w:w="28" w:type="dxa"/>
              <w:bottom w:w="28" w:type="dxa"/>
              <w:right w:w="28" w:type="dxa"/>
            </w:tcMar>
          </w:tcPr>
          <w:p w14:paraId="77E3363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67</w:t>
            </w:r>
          </w:p>
        </w:tc>
        <w:tc>
          <w:tcPr>
            <w:tcW w:w="1063" w:type="dxa"/>
            <w:shd w:val="clear" w:color="auto" w:fill="FFFFFF" w:themeFill="background1"/>
            <w:tcMar>
              <w:top w:w="28" w:type="dxa"/>
              <w:left w:w="28" w:type="dxa"/>
              <w:bottom w:w="28" w:type="dxa"/>
              <w:right w:w="28" w:type="dxa"/>
            </w:tcMar>
          </w:tcPr>
          <w:p w14:paraId="62A46380"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N/A</w:t>
            </w:r>
          </w:p>
        </w:tc>
      </w:tr>
      <w:tr w:rsidR="002855F7" w:rsidRPr="00142A34" w14:paraId="60DAECAE" w14:textId="77777777" w:rsidTr="00AF5A38">
        <w:tc>
          <w:tcPr>
            <w:tcW w:w="1608" w:type="dxa"/>
            <w:shd w:val="clear" w:color="auto" w:fill="EAF1DD" w:themeFill="accent3" w:themeFillTint="33"/>
            <w:tcMar>
              <w:top w:w="28" w:type="dxa"/>
              <w:left w:w="28" w:type="dxa"/>
              <w:bottom w:w="28" w:type="dxa"/>
              <w:right w:w="28" w:type="dxa"/>
            </w:tcMar>
          </w:tcPr>
          <w:p w14:paraId="68DE072F" w14:textId="77777777"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Estonia</w:t>
            </w:r>
          </w:p>
        </w:tc>
        <w:tc>
          <w:tcPr>
            <w:tcW w:w="1070" w:type="dxa"/>
            <w:shd w:val="clear" w:color="auto" w:fill="EAF1DD" w:themeFill="accent3" w:themeFillTint="33"/>
            <w:tcMar>
              <w:top w:w="28" w:type="dxa"/>
              <w:left w:w="28" w:type="dxa"/>
              <w:bottom w:w="28" w:type="dxa"/>
              <w:right w:w="28" w:type="dxa"/>
            </w:tcMar>
          </w:tcPr>
          <w:p w14:paraId="28C6789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70" w:type="dxa"/>
            <w:shd w:val="clear" w:color="auto" w:fill="EAF1DD" w:themeFill="accent3" w:themeFillTint="33"/>
            <w:tcMar>
              <w:top w:w="28" w:type="dxa"/>
              <w:left w:w="28" w:type="dxa"/>
              <w:bottom w:w="28" w:type="dxa"/>
              <w:right w:w="28" w:type="dxa"/>
            </w:tcMar>
          </w:tcPr>
          <w:p w14:paraId="610DA6A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63" w:type="dxa"/>
            <w:shd w:val="clear" w:color="auto" w:fill="EAF1DD" w:themeFill="accent3" w:themeFillTint="33"/>
            <w:tcMar>
              <w:top w:w="28" w:type="dxa"/>
              <w:left w:w="28" w:type="dxa"/>
              <w:bottom w:w="28" w:type="dxa"/>
              <w:right w:w="28" w:type="dxa"/>
            </w:tcMar>
          </w:tcPr>
          <w:p w14:paraId="63C028E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125</w:t>
            </w:r>
          </w:p>
        </w:tc>
        <w:tc>
          <w:tcPr>
            <w:tcW w:w="1066" w:type="dxa"/>
            <w:shd w:val="clear" w:color="auto" w:fill="EAF1DD" w:themeFill="accent3" w:themeFillTint="33"/>
            <w:tcMar>
              <w:top w:w="28" w:type="dxa"/>
              <w:left w:w="28" w:type="dxa"/>
              <w:bottom w:w="28" w:type="dxa"/>
              <w:right w:w="28" w:type="dxa"/>
            </w:tcMar>
          </w:tcPr>
          <w:p w14:paraId="5DEE92B1"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175</w:t>
            </w:r>
          </w:p>
        </w:tc>
        <w:tc>
          <w:tcPr>
            <w:tcW w:w="1066" w:type="dxa"/>
            <w:shd w:val="clear" w:color="auto" w:fill="EAF1DD" w:themeFill="accent3" w:themeFillTint="33"/>
            <w:tcMar>
              <w:top w:w="28" w:type="dxa"/>
              <w:left w:w="28" w:type="dxa"/>
              <w:bottom w:w="28" w:type="dxa"/>
              <w:right w:w="28" w:type="dxa"/>
            </w:tcMar>
          </w:tcPr>
          <w:p w14:paraId="247E698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225</w:t>
            </w:r>
          </w:p>
        </w:tc>
        <w:tc>
          <w:tcPr>
            <w:tcW w:w="1066" w:type="dxa"/>
            <w:shd w:val="clear" w:color="auto" w:fill="EAF1DD" w:themeFill="accent3" w:themeFillTint="33"/>
            <w:tcMar>
              <w:top w:w="28" w:type="dxa"/>
              <w:left w:w="28" w:type="dxa"/>
              <w:bottom w:w="28" w:type="dxa"/>
              <w:right w:w="28" w:type="dxa"/>
            </w:tcMar>
          </w:tcPr>
          <w:p w14:paraId="20A3B9C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325</w:t>
            </w:r>
          </w:p>
        </w:tc>
        <w:tc>
          <w:tcPr>
            <w:tcW w:w="1063" w:type="dxa"/>
            <w:shd w:val="clear" w:color="auto" w:fill="EAF1DD" w:themeFill="accent3" w:themeFillTint="33"/>
            <w:tcMar>
              <w:top w:w="28" w:type="dxa"/>
              <w:left w:w="28" w:type="dxa"/>
              <w:bottom w:w="28" w:type="dxa"/>
              <w:right w:w="28" w:type="dxa"/>
            </w:tcMar>
          </w:tcPr>
          <w:p w14:paraId="441B280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N/A</w:t>
            </w:r>
          </w:p>
        </w:tc>
      </w:tr>
      <w:tr w:rsidR="002855F7" w:rsidRPr="00142A34" w14:paraId="220D5E6B" w14:textId="77777777" w:rsidTr="00AF5A38">
        <w:tc>
          <w:tcPr>
            <w:tcW w:w="1608" w:type="dxa"/>
            <w:shd w:val="clear" w:color="auto" w:fill="FFFFFF" w:themeFill="background1"/>
            <w:tcMar>
              <w:top w:w="28" w:type="dxa"/>
              <w:left w:w="28" w:type="dxa"/>
              <w:bottom w:w="28" w:type="dxa"/>
              <w:right w:w="28" w:type="dxa"/>
            </w:tcMar>
          </w:tcPr>
          <w:p w14:paraId="49B6B723" w14:textId="0154748C"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Finland</w:t>
            </w:r>
            <w:r w:rsidR="002069B9">
              <w:rPr>
                <w:rFonts w:ascii="Arial" w:hAnsi="Arial" w:cs="Arial"/>
                <w:b/>
                <w:szCs w:val="20"/>
                <w:lang w:val="ro-RO"/>
              </w:rPr>
              <w:t>a</w:t>
            </w:r>
            <w:r w:rsidRPr="00142A34">
              <w:rPr>
                <w:rFonts w:ascii="Arial" w:hAnsi="Arial" w:cs="Arial"/>
                <w:b/>
                <w:szCs w:val="20"/>
                <w:lang w:val="ro-RO"/>
              </w:rPr>
              <w:t>*</w:t>
            </w:r>
          </w:p>
        </w:tc>
        <w:tc>
          <w:tcPr>
            <w:tcW w:w="1070" w:type="dxa"/>
            <w:shd w:val="clear" w:color="auto" w:fill="FFFFFF" w:themeFill="background1"/>
            <w:tcMar>
              <w:top w:w="28" w:type="dxa"/>
              <w:left w:w="28" w:type="dxa"/>
              <w:bottom w:w="28" w:type="dxa"/>
              <w:right w:w="28" w:type="dxa"/>
            </w:tcMar>
          </w:tcPr>
          <w:p w14:paraId="019C911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113</w:t>
            </w:r>
          </w:p>
        </w:tc>
        <w:tc>
          <w:tcPr>
            <w:tcW w:w="1070" w:type="dxa"/>
            <w:shd w:val="clear" w:color="auto" w:fill="FFFFFF" w:themeFill="background1"/>
            <w:tcMar>
              <w:top w:w="28" w:type="dxa"/>
              <w:left w:w="28" w:type="dxa"/>
              <w:bottom w:w="28" w:type="dxa"/>
              <w:right w:w="28" w:type="dxa"/>
            </w:tcMar>
          </w:tcPr>
          <w:p w14:paraId="6E76A48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113</w:t>
            </w:r>
          </w:p>
        </w:tc>
        <w:tc>
          <w:tcPr>
            <w:tcW w:w="1063" w:type="dxa"/>
            <w:shd w:val="clear" w:color="auto" w:fill="FFFFFF" w:themeFill="background1"/>
            <w:tcMar>
              <w:top w:w="28" w:type="dxa"/>
              <w:left w:w="28" w:type="dxa"/>
              <w:bottom w:w="28" w:type="dxa"/>
              <w:right w:w="28" w:type="dxa"/>
            </w:tcMar>
          </w:tcPr>
          <w:p w14:paraId="589296F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113</w:t>
            </w:r>
          </w:p>
        </w:tc>
        <w:tc>
          <w:tcPr>
            <w:tcW w:w="1066" w:type="dxa"/>
            <w:shd w:val="clear" w:color="auto" w:fill="FFFFFF" w:themeFill="background1"/>
            <w:tcMar>
              <w:top w:w="28" w:type="dxa"/>
              <w:left w:w="28" w:type="dxa"/>
              <w:bottom w:w="28" w:type="dxa"/>
              <w:right w:w="28" w:type="dxa"/>
            </w:tcMar>
          </w:tcPr>
          <w:p w14:paraId="0AB6C23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113</w:t>
            </w:r>
          </w:p>
        </w:tc>
        <w:tc>
          <w:tcPr>
            <w:tcW w:w="1066" w:type="dxa"/>
            <w:shd w:val="clear" w:color="auto" w:fill="FFFFFF" w:themeFill="background1"/>
            <w:tcMar>
              <w:top w:w="28" w:type="dxa"/>
              <w:left w:w="28" w:type="dxa"/>
              <w:bottom w:w="28" w:type="dxa"/>
              <w:right w:w="28" w:type="dxa"/>
            </w:tcMar>
          </w:tcPr>
          <w:p w14:paraId="2045D08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113</w:t>
            </w:r>
          </w:p>
        </w:tc>
        <w:tc>
          <w:tcPr>
            <w:tcW w:w="1066" w:type="dxa"/>
            <w:shd w:val="clear" w:color="auto" w:fill="FFFFFF" w:themeFill="background1"/>
            <w:tcMar>
              <w:top w:w="28" w:type="dxa"/>
              <w:left w:w="28" w:type="dxa"/>
              <w:bottom w:w="28" w:type="dxa"/>
              <w:right w:w="28" w:type="dxa"/>
            </w:tcMar>
          </w:tcPr>
          <w:p w14:paraId="315DEAB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113</w:t>
            </w:r>
          </w:p>
        </w:tc>
        <w:tc>
          <w:tcPr>
            <w:tcW w:w="1063" w:type="dxa"/>
            <w:shd w:val="clear" w:color="auto" w:fill="FFFFFF" w:themeFill="background1"/>
            <w:tcMar>
              <w:top w:w="28" w:type="dxa"/>
              <w:left w:w="28" w:type="dxa"/>
              <w:bottom w:w="28" w:type="dxa"/>
              <w:right w:w="28" w:type="dxa"/>
            </w:tcMar>
          </w:tcPr>
          <w:p w14:paraId="7B024B3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113</w:t>
            </w:r>
          </w:p>
        </w:tc>
      </w:tr>
      <w:tr w:rsidR="002855F7" w:rsidRPr="00142A34" w14:paraId="6A1722E4" w14:textId="77777777" w:rsidTr="00AF5A38">
        <w:tc>
          <w:tcPr>
            <w:tcW w:w="1608" w:type="dxa"/>
            <w:shd w:val="clear" w:color="auto" w:fill="EAF1DD" w:themeFill="accent3" w:themeFillTint="33"/>
            <w:tcMar>
              <w:top w:w="28" w:type="dxa"/>
              <w:left w:w="28" w:type="dxa"/>
              <w:bottom w:w="28" w:type="dxa"/>
              <w:right w:w="28" w:type="dxa"/>
            </w:tcMar>
          </w:tcPr>
          <w:p w14:paraId="75EC0111" w14:textId="6EC9426D"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Fran</w:t>
            </w:r>
            <w:r w:rsidR="002069B9">
              <w:rPr>
                <w:rFonts w:ascii="Arial" w:hAnsi="Arial" w:cs="Arial"/>
                <w:b/>
                <w:szCs w:val="20"/>
                <w:lang w:val="ro-RO"/>
              </w:rPr>
              <w:t>ța</w:t>
            </w:r>
          </w:p>
        </w:tc>
        <w:tc>
          <w:tcPr>
            <w:tcW w:w="1070" w:type="dxa"/>
            <w:shd w:val="clear" w:color="auto" w:fill="EAF1DD" w:themeFill="accent3" w:themeFillTint="33"/>
            <w:tcMar>
              <w:top w:w="28" w:type="dxa"/>
              <w:left w:w="28" w:type="dxa"/>
              <w:bottom w:w="28" w:type="dxa"/>
              <w:right w:w="28" w:type="dxa"/>
            </w:tcMar>
          </w:tcPr>
          <w:p w14:paraId="79F1CCF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70" w:type="dxa"/>
            <w:shd w:val="clear" w:color="auto" w:fill="EAF1DD" w:themeFill="accent3" w:themeFillTint="33"/>
            <w:tcMar>
              <w:top w:w="28" w:type="dxa"/>
              <w:left w:w="28" w:type="dxa"/>
              <w:bottom w:w="28" w:type="dxa"/>
              <w:right w:w="28" w:type="dxa"/>
            </w:tcMar>
          </w:tcPr>
          <w:p w14:paraId="4C5190E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3" w:type="dxa"/>
            <w:shd w:val="clear" w:color="auto" w:fill="EAF1DD" w:themeFill="accent3" w:themeFillTint="33"/>
            <w:tcMar>
              <w:top w:w="28" w:type="dxa"/>
              <w:left w:w="28" w:type="dxa"/>
              <w:bottom w:w="28" w:type="dxa"/>
              <w:right w:w="28" w:type="dxa"/>
            </w:tcMar>
          </w:tcPr>
          <w:p w14:paraId="7031A28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6" w:type="dxa"/>
            <w:shd w:val="clear" w:color="auto" w:fill="EAF1DD" w:themeFill="accent3" w:themeFillTint="33"/>
            <w:tcMar>
              <w:top w:w="28" w:type="dxa"/>
              <w:left w:w="28" w:type="dxa"/>
              <w:bottom w:w="28" w:type="dxa"/>
              <w:right w:w="28" w:type="dxa"/>
            </w:tcMar>
          </w:tcPr>
          <w:p w14:paraId="3B35B58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6" w:type="dxa"/>
            <w:shd w:val="clear" w:color="auto" w:fill="EAF1DD" w:themeFill="accent3" w:themeFillTint="33"/>
            <w:tcMar>
              <w:top w:w="28" w:type="dxa"/>
              <w:left w:w="28" w:type="dxa"/>
              <w:bottom w:w="28" w:type="dxa"/>
              <w:right w:w="28" w:type="dxa"/>
            </w:tcMar>
          </w:tcPr>
          <w:p w14:paraId="16816F1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6" w:type="dxa"/>
            <w:shd w:val="clear" w:color="auto" w:fill="EAF1DD" w:themeFill="accent3" w:themeFillTint="33"/>
            <w:tcMar>
              <w:top w:w="28" w:type="dxa"/>
              <w:left w:w="28" w:type="dxa"/>
              <w:bottom w:w="28" w:type="dxa"/>
              <w:right w:w="28" w:type="dxa"/>
            </w:tcMar>
          </w:tcPr>
          <w:p w14:paraId="7E8F423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c>
          <w:tcPr>
            <w:tcW w:w="1063" w:type="dxa"/>
            <w:shd w:val="clear" w:color="auto" w:fill="EAF1DD" w:themeFill="accent3" w:themeFillTint="33"/>
            <w:tcMar>
              <w:top w:w="28" w:type="dxa"/>
              <w:left w:w="28" w:type="dxa"/>
              <w:bottom w:w="28" w:type="dxa"/>
              <w:right w:w="28" w:type="dxa"/>
            </w:tcMar>
          </w:tcPr>
          <w:p w14:paraId="58EBD35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35</w:t>
            </w:r>
          </w:p>
        </w:tc>
      </w:tr>
      <w:tr w:rsidR="002855F7" w:rsidRPr="00142A34" w14:paraId="12487C91" w14:textId="77777777" w:rsidTr="00AF5A38">
        <w:tc>
          <w:tcPr>
            <w:tcW w:w="1608" w:type="dxa"/>
            <w:shd w:val="clear" w:color="auto" w:fill="FFFFFF" w:themeFill="background1"/>
            <w:tcMar>
              <w:top w:w="28" w:type="dxa"/>
              <w:left w:w="28" w:type="dxa"/>
              <w:bottom w:w="28" w:type="dxa"/>
              <w:right w:w="28" w:type="dxa"/>
            </w:tcMar>
          </w:tcPr>
          <w:p w14:paraId="14A27BD1" w14:textId="38857461"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Germania</w:t>
            </w:r>
          </w:p>
        </w:tc>
        <w:tc>
          <w:tcPr>
            <w:tcW w:w="1070" w:type="dxa"/>
            <w:shd w:val="clear" w:color="auto" w:fill="FFFFFF" w:themeFill="background1"/>
            <w:tcMar>
              <w:top w:w="28" w:type="dxa"/>
              <w:left w:w="28" w:type="dxa"/>
              <w:bottom w:w="28" w:type="dxa"/>
              <w:right w:w="28" w:type="dxa"/>
            </w:tcMar>
          </w:tcPr>
          <w:p w14:paraId="3874C57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70" w:type="dxa"/>
            <w:shd w:val="clear" w:color="auto" w:fill="FFFFFF" w:themeFill="background1"/>
            <w:tcMar>
              <w:top w:w="28" w:type="dxa"/>
              <w:left w:w="28" w:type="dxa"/>
              <w:bottom w:w="28" w:type="dxa"/>
              <w:right w:w="28" w:type="dxa"/>
            </w:tcMar>
          </w:tcPr>
          <w:p w14:paraId="72C9079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63" w:type="dxa"/>
            <w:shd w:val="clear" w:color="auto" w:fill="FFFFFF" w:themeFill="background1"/>
            <w:tcMar>
              <w:top w:w="28" w:type="dxa"/>
              <w:left w:w="28" w:type="dxa"/>
              <w:bottom w:w="28" w:type="dxa"/>
              <w:right w:w="28" w:type="dxa"/>
            </w:tcMar>
          </w:tcPr>
          <w:p w14:paraId="25358BD1"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105</w:t>
            </w:r>
          </w:p>
        </w:tc>
        <w:tc>
          <w:tcPr>
            <w:tcW w:w="1066" w:type="dxa"/>
            <w:shd w:val="clear" w:color="auto" w:fill="FFFFFF" w:themeFill="background1"/>
            <w:tcMar>
              <w:top w:w="28" w:type="dxa"/>
              <w:left w:w="28" w:type="dxa"/>
              <w:bottom w:w="28" w:type="dxa"/>
              <w:right w:w="28" w:type="dxa"/>
            </w:tcMar>
          </w:tcPr>
          <w:p w14:paraId="1241A7E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159</w:t>
            </w:r>
          </w:p>
        </w:tc>
        <w:tc>
          <w:tcPr>
            <w:tcW w:w="1066" w:type="dxa"/>
            <w:shd w:val="clear" w:color="auto" w:fill="FFFFFF" w:themeFill="background1"/>
            <w:tcMar>
              <w:top w:w="28" w:type="dxa"/>
              <w:left w:w="28" w:type="dxa"/>
              <w:bottom w:w="28" w:type="dxa"/>
              <w:right w:w="28" w:type="dxa"/>
            </w:tcMar>
          </w:tcPr>
          <w:p w14:paraId="7BD3B7C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267</w:t>
            </w:r>
          </w:p>
        </w:tc>
        <w:tc>
          <w:tcPr>
            <w:tcW w:w="1066" w:type="dxa"/>
            <w:shd w:val="clear" w:color="auto" w:fill="FFFFFF" w:themeFill="background1"/>
            <w:tcMar>
              <w:top w:w="28" w:type="dxa"/>
              <w:left w:w="28" w:type="dxa"/>
              <w:bottom w:w="28" w:type="dxa"/>
              <w:right w:w="28" w:type="dxa"/>
            </w:tcMar>
          </w:tcPr>
          <w:p w14:paraId="043E9CE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N/A</w:t>
            </w:r>
          </w:p>
        </w:tc>
        <w:tc>
          <w:tcPr>
            <w:tcW w:w="1063" w:type="dxa"/>
            <w:shd w:val="clear" w:color="auto" w:fill="FFFFFF" w:themeFill="background1"/>
            <w:tcMar>
              <w:top w:w="28" w:type="dxa"/>
              <w:left w:w="28" w:type="dxa"/>
              <w:bottom w:w="28" w:type="dxa"/>
              <w:right w:w="28" w:type="dxa"/>
            </w:tcMar>
          </w:tcPr>
          <w:p w14:paraId="7116C9C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N/A</w:t>
            </w:r>
          </w:p>
        </w:tc>
      </w:tr>
      <w:tr w:rsidR="002855F7" w:rsidRPr="00142A34" w14:paraId="03AF98F8" w14:textId="77777777" w:rsidTr="00AF5A38">
        <w:tc>
          <w:tcPr>
            <w:tcW w:w="1608" w:type="dxa"/>
            <w:shd w:val="clear" w:color="auto" w:fill="EAF1DD" w:themeFill="accent3" w:themeFillTint="33"/>
            <w:tcMar>
              <w:top w:w="28" w:type="dxa"/>
              <w:left w:w="28" w:type="dxa"/>
              <w:bottom w:w="28" w:type="dxa"/>
              <w:right w:w="28" w:type="dxa"/>
            </w:tcMar>
          </w:tcPr>
          <w:p w14:paraId="01DF780F" w14:textId="609A77A6"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Grecia</w:t>
            </w:r>
          </w:p>
        </w:tc>
        <w:tc>
          <w:tcPr>
            <w:tcW w:w="1070" w:type="dxa"/>
            <w:shd w:val="clear" w:color="auto" w:fill="EAF1DD" w:themeFill="accent3" w:themeFillTint="33"/>
            <w:tcMar>
              <w:top w:w="28" w:type="dxa"/>
              <w:left w:w="28" w:type="dxa"/>
              <w:bottom w:w="28" w:type="dxa"/>
              <w:right w:w="28" w:type="dxa"/>
            </w:tcMar>
          </w:tcPr>
          <w:p w14:paraId="750D7F75" w14:textId="288E02F3" w:rsidR="002855F7" w:rsidRPr="00142A34" w:rsidRDefault="002069B9" w:rsidP="00BA1598">
            <w:pPr>
              <w:spacing w:after="200"/>
              <w:contextualSpacing/>
              <w:jc w:val="center"/>
              <w:rPr>
                <w:rFonts w:ascii="Arial" w:hAnsi="Arial" w:cs="Arial"/>
                <w:szCs w:val="20"/>
                <w:lang w:val="ro-RO"/>
              </w:rPr>
            </w:pPr>
            <w:r>
              <w:rPr>
                <w:rFonts w:ascii="Arial" w:hAnsi="Arial" w:cs="Arial"/>
                <w:szCs w:val="20"/>
                <w:lang w:val="ro-RO"/>
              </w:rPr>
              <w:t>4.</w:t>
            </w:r>
            <w:r w:rsidR="002855F7" w:rsidRPr="00142A34">
              <w:rPr>
                <w:rFonts w:ascii="Arial" w:hAnsi="Arial" w:cs="Arial"/>
                <w:szCs w:val="20"/>
                <w:lang w:val="ro-RO"/>
              </w:rPr>
              <w:t>50</w:t>
            </w:r>
          </w:p>
        </w:tc>
        <w:tc>
          <w:tcPr>
            <w:tcW w:w="1070" w:type="dxa"/>
            <w:shd w:val="clear" w:color="auto" w:fill="EAF1DD" w:themeFill="accent3" w:themeFillTint="33"/>
            <w:tcMar>
              <w:top w:w="28" w:type="dxa"/>
              <w:left w:w="28" w:type="dxa"/>
              <w:bottom w:w="28" w:type="dxa"/>
              <w:right w:w="28" w:type="dxa"/>
            </w:tcMar>
          </w:tcPr>
          <w:p w14:paraId="21DFAB90" w14:textId="4A6EA7E3" w:rsidR="002855F7" w:rsidRPr="00142A34" w:rsidRDefault="002069B9" w:rsidP="00BA1598">
            <w:pPr>
              <w:spacing w:after="200"/>
              <w:contextualSpacing/>
              <w:jc w:val="center"/>
              <w:rPr>
                <w:rFonts w:ascii="Arial" w:hAnsi="Arial" w:cs="Arial"/>
                <w:szCs w:val="20"/>
                <w:lang w:val="ro-RO"/>
              </w:rPr>
            </w:pPr>
            <w:r>
              <w:rPr>
                <w:rFonts w:ascii="Arial" w:hAnsi="Arial" w:cs="Arial"/>
                <w:szCs w:val="20"/>
                <w:lang w:val="ro-RO"/>
              </w:rPr>
              <w:t>4.</w:t>
            </w:r>
            <w:r w:rsidR="002855F7" w:rsidRPr="00142A34">
              <w:rPr>
                <w:rFonts w:ascii="Arial" w:hAnsi="Arial" w:cs="Arial"/>
                <w:szCs w:val="20"/>
                <w:lang w:val="ro-RO"/>
              </w:rPr>
              <w:t>50</w:t>
            </w:r>
          </w:p>
        </w:tc>
        <w:tc>
          <w:tcPr>
            <w:tcW w:w="1063" w:type="dxa"/>
            <w:shd w:val="clear" w:color="auto" w:fill="EAF1DD" w:themeFill="accent3" w:themeFillTint="33"/>
            <w:tcMar>
              <w:top w:w="28" w:type="dxa"/>
              <w:left w:w="28" w:type="dxa"/>
              <w:bottom w:w="28" w:type="dxa"/>
              <w:right w:w="28" w:type="dxa"/>
            </w:tcMar>
          </w:tcPr>
          <w:p w14:paraId="1CC567B1" w14:textId="3C65B164" w:rsidR="002855F7" w:rsidRPr="00142A34" w:rsidRDefault="002069B9" w:rsidP="00BA1598">
            <w:pPr>
              <w:spacing w:after="200"/>
              <w:contextualSpacing/>
              <w:jc w:val="center"/>
              <w:rPr>
                <w:rFonts w:ascii="Arial" w:hAnsi="Arial" w:cs="Arial"/>
                <w:szCs w:val="20"/>
                <w:lang w:val="ro-RO"/>
              </w:rPr>
            </w:pPr>
            <w:r>
              <w:rPr>
                <w:rFonts w:ascii="Arial" w:hAnsi="Arial" w:cs="Arial"/>
                <w:szCs w:val="20"/>
                <w:lang w:val="ro-RO"/>
              </w:rPr>
              <w:t>4.</w:t>
            </w:r>
            <w:r w:rsidR="002855F7" w:rsidRPr="00142A34">
              <w:rPr>
                <w:rFonts w:ascii="Arial" w:hAnsi="Arial" w:cs="Arial"/>
                <w:szCs w:val="20"/>
                <w:lang w:val="ro-RO"/>
              </w:rPr>
              <w:t>50</w:t>
            </w:r>
          </w:p>
        </w:tc>
        <w:tc>
          <w:tcPr>
            <w:tcW w:w="1066" w:type="dxa"/>
            <w:shd w:val="clear" w:color="auto" w:fill="EAF1DD" w:themeFill="accent3" w:themeFillTint="33"/>
            <w:tcMar>
              <w:top w:w="28" w:type="dxa"/>
              <w:left w:w="28" w:type="dxa"/>
              <w:bottom w:w="28" w:type="dxa"/>
              <w:right w:w="28" w:type="dxa"/>
            </w:tcMar>
          </w:tcPr>
          <w:p w14:paraId="5C27A380" w14:textId="04F7E2A0" w:rsidR="002855F7" w:rsidRPr="00142A34" w:rsidRDefault="00A20B97" w:rsidP="00BA1598">
            <w:pPr>
              <w:spacing w:after="200"/>
              <w:contextualSpacing/>
              <w:jc w:val="center"/>
              <w:rPr>
                <w:rFonts w:ascii="Arial" w:hAnsi="Arial" w:cs="Arial"/>
                <w:szCs w:val="20"/>
                <w:lang w:val="ro-RO"/>
              </w:rPr>
            </w:pPr>
            <w:r>
              <w:rPr>
                <w:rFonts w:ascii="Arial" w:hAnsi="Arial" w:cs="Arial"/>
                <w:szCs w:val="20"/>
                <w:lang w:val="ro-RO"/>
              </w:rPr>
              <w:t>4.</w:t>
            </w:r>
            <w:r w:rsidR="002855F7" w:rsidRPr="00142A34">
              <w:rPr>
                <w:rFonts w:ascii="Arial" w:hAnsi="Arial" w:cs="Arial"/>
                <w:szCs w:val="20"/>
                <w:lang w:val="ro-RO"/>
              </w:rPr>
              <w:t>50</w:t>
            </w:r>
          </w:p>
        </w:tc>
        <w:tc>
          <w:tcPr>
            <w:tcW w:w="1066" w:type="dxa"/>
            <w:shd w:val="clear" w:color="auto" w:fill="EAF1DD" w:themeFill="accent3" w:themeFillTint="33"/>
            <w:tcMar>
              <w:top w:w="28" w:type="dxa"/>
              <w:left w:w="28" w:type="dxa"/>
              <w:bottom w:w="28" w:type="dxa"/>
              <w:right w:w="28" w:type="dxa"/>
            </w:tcMar>
          </w:tcPr>
          <w:p w14:paraId="77B85A29" w14:textId="526747CC" w:rsidR="002855F7" w:rsidRPr="00142A34" w:rsidRDefault="00A20B97" w:rsidP="00BA1598">
            <w:pPr>
              <w:spacing w:after="200"/>
              <w:contextualSpacing/>
              <w:jc w:val="center"/>
              <w:rPr>
                <w:rFonts w:ascii="Arial" w:hAnsi="Arial" w:cs="Arial"/>
                <w:szCs w:val="20"/>
                <w:lang w:val="ro-RO"/>
              </w:rPr>
            </w:pPr>
            <w:r>
              <w:rPr>
                <w:rFonts w:ascii="Arial" w:hAnsi="Arial" w:cs="Arial"/>
                <w:szCs w:val="20"/>
                <w:lang w:val="ro-RO"/>
              </w:rPr>
              <w:t>4.</w:t>
            </w:r>
            <w:r w:rsidR="002855F7" w:rsidRPr="00142A34">
              <w:rPr>
                <w:rFonts w:ascii="Arial" w:hAnsi="Arial" w:cs="Arial"/>
                <w:szCs w:val="20"/>
                <w:lang w:val="ro-RO"/>
              </w:rPr>
              <w:t>50</w:t>
            </w:r>
          </w:p>
        </w:tc>
        <w:tc>
          <w:tcPr>
            <w:tcW w:w="1066" w:type="dxa"/>
            <w:shd w:val="clear" w:color="auto" w:fill="EAF1DD" w:themeFill="accent3" w:themeFillTint="33"/>
            <w:tcMar>
              <w:top w:w="28" w:type="dxa"/>
              <w:left w:w="28" w:type="dxa"/>
              <w:bottom w:w="28" w:type="dxa"/>
              <w:right w:w="28" w:type="dxa"/>
            </w:tcMar>
          </w:tcPr>
          <w:p w14:paraId="7667CFFA" w14:textId="31A83EED"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w:t>
            </w:r>
            <w:r w:rsidR="00A20B97">
              <w:rPr>
                <w:rFonts w:ascii="Arial" w:hAnsi="Arial" w:cs="Arial"/>
                <w:szCs w:val="20"/>
                <w:lang w:val="ro-RO"/>
              </w:rPr>
              <w:t>.</w:t>
            </w:r>
            <w:r w:rsidRPr="00142A34">
              <w:rPr>
                <w:rFonts w:ascii="Arial" w:hAnsi="Arial" w:cs="Arial"/>
                <w:szCs w:val="20"/>
                <w:lang w:val="ro-RO"/>
              </w:rPr>
              <w:t>50</w:t>
            </w:r>
          </w:p>
        </w:tc>
        <w:tc>
          <w:tcPr>
            <w:tcW w:w="1063" w:type="dxa"/>
            <w:shd w:val="clear" w:color="auto" w:fill="EAF1DD" w:themeFill="accent3" w:themeFillTint="33"/>
            <w:tcMar>
              <w:top w:w="28" w:type="dxa"/>
              <w:left w:w="28" w:type="dxa"/>
              <w:bottom w:w="28" w:type="dxa"/>
              <w:right w:w="28" w:type="dxa"/>
            </w:tcMar>
          </w:tcPr>
          <w:p w14:paraId="07A2980B" w14:textId="583A38B9" w:rsidR="002855F7" w:rsidRPr="00142A34" w:rsidRDefault="00A20B97" w:rsidP="00BA1598">
            <w:pPr>
              <w:spacing w:after="200"/>
              <w:contextualSpacing/>
              <w:jc w:val="center"/>
              <w:rPr>
                <w:rFonts w:ascii="Arial" w:hAnsi="Arial" w:cs="Arial"/>
                <w:szCs w:val="20"/>
                <w:lang w:val="ro-RO"/>
              </w:rPr>
            </w:pPr>
            <w:r>
              <w:rPr>
                <w:rFonts w:ascii="Arial" w:hAnsi="Arial" w:cs="Arial"/>
                <w:szCs w:val="20"/>
                <w:lang w:val="ro-RO"/>
              </w:rPr>
              <w:t>4.</w:t>
            </w:r>
            <w:r w:rsidR="002855F7" w:rsidRPr="00142A34">
              <w:rPr>
                <w:rFonts w:ascii="Arial" w:hAnsi="Arial" w:cs="Arial"/>
                <w:szCs w:val="20"/>
                <w:lang w:val="ro-RO"/>
              </w:rPr>
              <w:t>50</w:t>
            </w:r>
          </w:p>
        </w:tc>
      </w:tr>
      <w:tr w:rsidR="002855F7" w:rsidRPr="00142A34" w14:paraId="66EB0AD0" w14:textId="77777777" w:rsidTr="00AF5A38">
        <w:tc>
          <w:tcPr>
            <w:tcW w:w="1608" w:type="dxa"/>
            <w:shd w:val="clear" w:color="auto" w:fill="FFFFFF" w:themeFill="background1"/>
            <w:tcMar>
              <w:top w:w="28" w:type="dxa"/>
              <w:left w:w="28" w:type="dxa"/>
              <w:bottom w:w="28" w:type="dxa"/>
              <w:right w:w="28" w:type="dxa"/>
            </w:tcMar>
          </w:tcPr>
          <w:p w14:paraId="028C13B3" w14:textId="0FF92E3E"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Ungaria</w:t>
            </w:r>
          </w:p>
        </w:tc>
        <w:tc>
          <w:tcPr>
            <w:tcW w:w="1070" w:type="dxa"/>
            <w:shd w:val="clear" w:color="auto" w:fill="FFFFFF" w:themeFill="background1"/>
            <w:tcMar>
              <w:top w:w="28" w:type="dxa"/>
              <w:left w:w="28" w:type="dxa"/>
              <w:bottom w:w="28" w:type="dxa"/>
              <w:right w:w="28" w:type="dxa"/>
            </w:tcMar>
          </w:tcPr>
          <w:p w14:paraId="52DC76F1"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w:t>
            </w:r>
          </w:p>
        </w:tc>
        <w:tc>
          <w:tcPr>
            <w:tcW w:w="1070" w:type="dxa"/>
            <w:shd w:val="clear" w:color="auto" w:fill="FFFFFF" w:themeFill="background1"/>
            <w:tcMar>
              <w:top w:w="28" w:type="dxa"/>
              <w:left w:w="28" w:type="dxa"/>
              <w:bottom w:w="28" w:type="dxa"/>
              <w:right w:w="28" w:type="dxa"/>
            </w:tcMar>
          </w:tcPr>
          <w:p w14:paraId="6ECBEF3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12</w:t>
            </w:r>
          </w:p>
        </w:tc>
        <w:tc>
          <w:tcPr>
            <w:tcW w:w="1063" w:type="dxa"/>
            <w:shd w:val="clear" w:color="auto" w:fill="FFFFFF" w:themeFill="background1"/>
            <w:tcMar>
              <w:top w:w="28" w:type="dxa"/>
              <w:left w:w="28" w:type="dxa"/>
              <w:bottom w:w="28" w:type="dxa"/>
              <w:right w:w="28" w:type="dxa"/>
            </w:tcMar>
          </w:tcPr>
          <w:p w14:paraId="20A5F96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30</w:t>
            </w:r>
          </w:p>
        </w:tc>
        <w:tc>
          <w:tcPr>
            <w:tcW w:w="1066" w:type="dxa"/>
            <w:shd w:val="clear" w:color="auto" w:fill="FFFFFF" w:themeFill="background1"/>
            <w:tcMar>
              <w:top w:w="28" w:type="dxa"/>
              <w:left w:w="28" w:type="dxa"/>
              <w:bottom w:w="28" w:type="dxa"/>
              <w:right w:w="28" w:type="dxa"/>
            </w:tcMar>
          </w:tcPr>
          <w:p w14:paraId="1A5D191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60</w:t>
            </w:r>
          </w:p>
        </w:tc>
        <w:tc>
          <w:tcPr>
            <w:tcW w:w="1066" w:type="dxa"/>
            <w:shd w:val="clear" w:color="auto" w:fill="FFFFFF" w:themeFill="background1"/>
            <w:tcMar>
              <w:top w:w="28" w:type="dxa"/>
              <w:left w:w="28" w:type="dxa"/>
              <w:bottom w:w="28" w:type="dxa"/>
              <w:right w:w="28" w:type="dxa"/>
            </w:tcMar>
          </w:tcPr>
          <w:p w14:paraId="009958B0"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120</w:t>
            </w:r>
          </w:p>
        </w:tc>
        <w:tc>
          <w:tcPr>
            <w:tcW w:w="1066" w:type="dxa"/>
            <w:shd w:val="clear" w:color="auto" w:fill="FFFFFF" w:themeFill="background1"/>
            <w:tcMar>
              <w:top w:w="28" w:type="dxa"/>
              <w:left w:w="28" w:type="dxa"/>
              <w:bottom w:w="28" w:type="dxa"/>
              <w:right w:w="28" w:type="dxa"/>
            </w:tcMar>
          </w:tcPr>
          <w:p w14:paraId="15EC01A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216</w:t>
            </w:r>
          </w:p>
        </w:tc>
        <w:tc>
          <w:tcPr>
            <w:tcW w:w="1063" w:type="dxa"/>
            <w:shd w:val="clear" w:color="auto" w:fill="FFFFFF" w:themeFill="background1"/>
            <w:tcMar>
              <w:top w:w="28" w:type="dxa"/>
              <w:left w:w="28" w:type="dxa"/>
              <w:bottom w:w="28" w:type="dxa"/>
              <w:right w:w="28" w:type="dxa"/>
            </w:tcMar>
          </w:tcPr>
          <w:p w14:paraId="1A0903F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216</w:t>
            </w:r>
          </w:p>
        </w:tc>
      </w:tr>
      <w:tr w:rsidR="002855F7" w:rsidRPr="00142A34" w14:paraId="4CAE30F1" w14:textId="77777777" w:rsidTr="00AF5A38">
        <w:tc>
          <w:tcPr>
            <w:tcW w:w="1608" w:type="dxa"/>
            <w:shd w:val="clear" w:color="auto" w:fill="EAF1DD" w:themeFill="accent3" w:themeFillTint="33"/>
            <w:tcMar>
              <w:top w:w="28" w:type="dxa"/>
              <w:left w:w="28" w:type="dxa"/>
              <w:bottom w:w="28" w:type="dxa"/>
              <w:right w:w="28" w:type="dxa"/>
            </w:tcMar>
          </w:tcPr>
          <w:p w14:paraId="620AC675" w14:textId="7D53E8A8"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Ir</w:t>
            </w:r>
            <w:r w:rsidR="002069B9">
              <w:rPr>
                <w:rFonts w:ascii="Arial" w:hAnsi="Arial" w:cs="Arial"/>
                <w:b/>
                <w:szCs w:val="20"/>
                <w:lang w:val="ro-RO"/>
              </w:rPr>
              <w:t>landa</w:t>
            </w:r>
          </w:p>
        </w:tc>
        <w:tc>
          <w:tcPr>
            <w:tcW w:w="1070" w:type="dxa"/>
            <w:shd w:val="clear" w:color="auto" w:fill="EAF1DD" w:themeFill="accent3" w:themeFillTint="33"/>
            <w:tcMar>
              <w:top w:w="28" w:type="dxa"/>
              <w:left w:w="28" w:type="dxa"/>
              <w:bottom w:w="28" w:type="dxa"/>
              <w:right w:w="28" w:type="dxa"/>
            </w:tcMar>
          </w:tcPr>
          <w:p w14:paraId="526C667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70" w:type="dxa"/>
            <w:shd w:val="clear" w:color="auto" w:fill="EAF1DD" w:themeFill="accent3" w:themeFillTint="33"/>
            <w:tcMar>
              <w:top w:w="28" w:type="dxa"/>
              <w:left w:w="28" w:type="dxa"/>
              <w:bottom w:w="28" w:type="dxa"/>
              <w:right w:w="28" w:type="dxa"/>
            </w:tcMar>
          </w:tcPr>
          <w:p w14:paraId="23A30B7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63" w:type="dxa"/>
            <w:shd w:val="clear" w:color="auto" w:fill="EAF1DD" w:themeFill="accent3" w:themeFillTint="33"/>
            <w:tcMar>
              <w:top w:w="28" w:type="dxa"/>
              <w:left w:w="28" w:type="dxa"/>
              <w:bottom w:w="28" w:type="dxa"/>
              <w:right w:w="28" w:type="dxa"/>
            </w:tcMar>
          </w:tcPr>
          <w:p w14:paraId="40FC9FB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66" w:type="dxa"/>
            <w:shd w:val="clear" w:color="auto" w:fill="EAF1DD" w:themeFill="accent3" w:themeFillTint="33"/>
            <w:tcMar>
              <w:top w:w="28" w:type="dxa"/>
              <w:left w:w="28" w:type="dxa"/>
              <w:bottom w:w="28" w:type="dxa"/>
              <w:right w:w="28" w:type="dxa"/>
            </w:tcMar>
          </w:tcPr>
          <w:p w14:paraId="3687F92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66" w:type="dxa"/>
            <w:shd w:val="clear" w:color="auto" w:fill="EAF1DD" w:themeFill="accent3" w:themeFillTint="33"/>
            <w:tcMar>
              <w:top w:w="28" w:type="dxa"/>
              <w:left w:w="28" w:type="dxa"/>
              <w:bottom w:w="28" w:type="dxa"/>
              <w:right w:w="28" w:type="dxa"/>
            </w:tcMar>
          </w:tcPr>
          <w:p w14:paraId="196D7C6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66" w:type="dxa"/>
            <w:shd w:val="clear" w:color="auto" w:fill="EAF1DD" w:themeFill="accent3" w:themeFillTint="33"/>
            <w:tcMar>
              <w:top w:w="28" w:type="dxa"/>
              <w:left w:w="28" w:type="dxa"/>
              <w:bottom w:w="28" w:type="dxa"/>
              <w:right w:w="28" w:type="dxa"/>
            </w:tcMar>
          </w:tcPr>
          <w:p w14:paraId="184A0FE0"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c>
          <w:tcPr>
            <w:tcW w:w="1063" w:type="dxa"/>
            <w:shd w:val="clear" w:color="auto" w:fill="EAF1DD" w:themeFill="accent3" w:themeFillTint="33"/>
            <w:tcMar>
              <w:top w:w="28" w:type="dxa"/>
              <w:left w:w="28" w:type="dxa"/>
              <w:bottom w:w="28" w:type="dxa"/>
              <w:right w:w="28" w:type="dxa"/>
            </w:tcMar>
          </w:tcPr>
          <w:p w14:paraId="6C4FCE6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25</w:t>
            </w:r>
          </w:p>
        </w:tc>
      </w:tr>
      <w:tr w:rsidR="002855F7" w:rsidRPr="00142A34" w14:paraId="009301AF" w14:textId="77777777" w:rsidTr="00AF5A38">
        <w:tc>
          <w:tcPr>
            <w:tcW w:w="1608" w:type="dxa"/>
            <w:shd w:val="clear" w:color="auto" w:fill="FFFFFF" w:themeFill="background1"/>
            <w:tcMar>
              <w:top w:w="28" w:type="dxa"/>
              <w:left w:w="28" w:type="dxa"/>
              <w:bottom w:w="28" w:type="dxa"/>
              <w:right w:w="28" w:type="dxa"/>
            </w:tcMar>
          </w:tcPr>
          <w:p w14:paraId="51985A34" w14:textId="7196151F"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Italia</w:t>
            </w:r>
          </w:p>
        </w:tc>
        <w:tc>
          <w:tcPr>
            <w:tcW w:w="1070" w:type="dxa"/>
            <w:shd w:val="clear" w:color="auto" w:fill="FFFFFF" w:themeFill="background1"/>
            <w:tcMar>
              <w:top w:w="28" w:type="dxa"/>
              <w:left w:w="28" w:type="dxa"/>
              <w:bottom w:w="28" w:type="dxa"/>
              <w:right w:w="28" w:type="dxa"/>
            </w:tcMar>
          </w:tcPr>
          <w:p w14:paraId="5CC94FC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37</w:t>
            </w:r>
          </w:p>
        </w:tc>
        <w:tc>
          <w:tcPr>
            <w:tcW w:w="1070" w:type="dxa"/>
            <w:shd w:val="clear" w:color="auto" w:fill="FFFFFF" w:themeFill="background1"/>
            <w:tcMar>
              <w:top w:w="28" w:type="dxa"/>
              <w:left w:w="28" w:type="dxa"/>
              <w:bottom w:w="28" w:type="dxa"/>
              <w:right w:w="28" w:type="dxa"/>
            </w:tcMar>
          </w:tcPr>
          <w:p w14:paraId="3205C1A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37</w:t>
            </w:r>
          </w:p>
        </w:tc>
        <w:tc>
          <w:tcPr>
            <w:tcW w:w="1063" w:type="dxa"/>
            <w:shd w:val="clear" w:color="auto" w:fill="FFFFFF" w:themeFill="background1"/>
            <w:tcMar>
              <w:top w:w="28" w:type="dxa"/>
              <w:left w:w="28" w:type="dxa"/>
              <w:bottom w:w="28" w:type="dxa"/>
              <w:right w:w="28" w:type="dxa"/>
            </w:tcMar>
          </w:tcPr>
          <w:p w14:paraId="21E23CD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37</w:t>
            </w:r>
          </w:p>
        </w:tc>
        <w:tc>
          <w:tcPr>
            <w:tcW w:w="1066" w:type="dxa"/>
            <w:shd w:val="clear" w:color="auto" w:fill="FFFFFF" w:themeFill="background1"/>
            <w:tcMar>
              <w:top w:w="28" w:type="dxa"/>
              <w:left w:w="28" w:type="dxa"/>
              <w:bottom w:w="28" w:type="dxa"/>
              <w:right w:w="28" w:type="dxa"/>
            </w:tcMar>
          </w:tcPr>
          <w:p w14:paraId="7F45E26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37</w:t>
            </w:r>
          </w:p>
        </w:tc>
        <w:tc>
          <w:tcPr>
            <w:tcW w:w="1066" w:type="dxa"/>
            <w:shd w:val="clear" w:color="auto" w:fill="FFFFFF" w:themeFill="background1"/>
            <w:tcMar>
              <w:top w:w="28" w:type="dxa"/>
              <w:left w:w="28" w:type="dxa"/>
              <w:bottom w:w="28" w:type="dxa"/>
              <w:right w:w="28" w:type="dxa"/>
            </w:tcMar>
          </w:tcPr>
          <w:p w14:paraId="370B1D0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85</w:t>
            </w:r>
          </w:p>
        </w:tc>
        <w:tc>
          <w:tcPr>
            <w:tcW w:w="1066" w:type="dxa"/>
            <w:shd w:val="clear" w:color="auto" w:fill="FFFFFF" w:themeFill="background1"/>
            <w:tcMar>
              <w:top w:w="28" w:type="dxa"/>
              <w:left w:w="28" w:type="dxa"/>
              <w:bottom w:w="28" w:type="dxa"/>
              <w:right w:w="28" w:type="dxa"/>
            </w:tcMar>
          </w:tcPr>
          <w:p w14:paraId="406645F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85</w:t>
            </w:r>
          </w:p>
        </w:tc>
        <w:tc>
          <w:tcPr>
            <w:tcW w:w="1063" w:type="dxa"/>
            <w:shd w:val="clear" w:color="auto" w:fill="FFFFFF" w:themeFill="background1"/>
            <w:tcMar>
              <w:top w:w="28" w:type="dxa"/>
              <w:left w:w="28" w:type="dxa"/>
              <w:bottom w:w="28" w:type="dxa"/>
              <w:right w:w="28" w:type="dxa"/>
            </w:tcMar>
          </w:tcPr>
          <w:p w14:paraId="2E9761E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206</w:t>
            </w:r>
          </w:p>
        </w:tc>
      </w:tr>
      <w:tr w:rsidR="002855F7" w:rsidRPr="00142A34" w14:paraId="5C842855" w14:textId="77777777" w:rsidTr="00AF5A38">
        <w:tc>
          <w:tcPr>
            <w:tcW w:w="1608" w:type="dxa"/>
            <w:shd w:val="clear" w:color="auto" w:fill="EAF1DD" w:themeFill="accent3" w:themeFillTint="33"/>
            <w:tcMar>
              <w:top w:w="28" w:type="dxa"/>
              <w:left w:w="28" w:type="dxa"/>
              <w:bottom w:w="28" w:type="dxa"/>
              <w:right w:w="28" w:type="dxa"/>
            </w:tcMar>
          </w:tcPr>
          <w:p w14:paraId="22B43D3D" w14:textId="00197046"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L</w:t>
            </w:r>
            <w:r w:rsidR="002069B9">
              <w:rPr>
                <w:rFonts w:ascii="Arial" w:hAnsi="Arial" w:cs="Arial"/>
                <w:b/>
                <w:szCs w:val="20"/>
                <w:lang w:val="ro-RO"/>
              </w:rPr>
              <w:t>etonia</w:t>
            </w:r>
          </w:p>
        </w:tc>
        <w:tc>
          <w:tcPr>
            <w:tcW w:w="1070" w:type="dxa"/>
            <w:shd w:val="clear" w:color="auto" w:fill="EAF1DD" w:themeFill="accent3" w:themeFillTint="33"/>
            <w:tcMar>
              <w:top w:w="28" w:type="dxa"/>
              <w:left w:w="28" w:type="dxa"/>
              <w:bottom w:w="28" w:type="dxa"/>
              <w:right w:w="28" w:type="dxa"/>
            </w:tcMar>
          </w:tcPr>
          <w:p w14:paraId="779E1C82" w14:textId="7F8B44AC" w:rsidR="002855F7" w:rsidRPr="00142A34" w:rsidRDefault="002069B9" w:rsidP="00FA4B32">
            <w:pPr>
              <w:spacing w:after="200"/>
              <w:contextualSpacing/>
              <w:jc w:val="center"/>
              <w:rPr>
                <w:rFonts w:ascii="Arial" w:hAnsi="Arial" w:cs="Arial"/>
                <w:szCs w:val="20"/>
                <w:lang w:val="ro-RO"/>
              </w:rPr>
            </w:pPr>
            <w:r>
              <w:rPr>
                <w:rFonts w:ascii="Arial" w:hAnsi="Arial" w:cs="Arial"/>
                <w:szCs w:val="20"/>
                <w:lang w:val="ro-RO"/>
              </w:rPr>
              <w:t>71.</w:t>
            </w:r>
            <w:r w:rsidR="00A45121" w:rsidRPr="00142A34">
              <w:rPr>
                <w:rFonts w:ascii="Arial" w:hAnsi="Arial" w:cs="Arial"/>
                <w:szCs w:val="20"/>
                <w:lang w:val="ro-RO"/>
              </w:rPr>
              <w:t>14</w:t>
            </w:r>
          </w:p>
        </w:tc>
        <w:tc>
          <w:tcPr>
            <w:tcW w:w="1070" w:type="dxa"/>
            <w:shd w:val="clear" w:color="auto" w:fill="EAF1DD" w:themeFill="accent3" w:themeFillTint="33"/>
            <w:tcMar>
              <w:top w:w="28" w:type="dxa"/>
              <w:left w:w="28" w:type="dxa"/>
              <w:bottom w:w="28" w:type="dxa"/>
              <w:right w:w="28" w:type="dxa"/>
            </w:tcMar>
          </w:tcPr>
          <w:p w14:paraId="07B89A48" w14:textId="366AE9C1" w:rsidR="002855F7" w:rsidRPr="00142A34" w:rsidRDefault="002069B9" w:rsidP="00FA4B32">
            <w:pPr>
              <w:spacing w:after="200"/>
              <w:contextualSpacing/>
              <w:jc w:val="center"/>
              <w:rPr>
                <w:rFonts w:ascii="Arial" w:hAnsi="Arial" w:cs="Arial"/>
                <w:szCs w:val="20"/>
                <w:lang w:val="ro-RO"/>
              </w:rPr>
            </w:pPr>
            <w:r>
              <w:rPr>
                <w:rFonts w:ascii="Arial" w:hAnsi="Arial" w:cs="Arial"/>
                <w:szCs w:val="20"/>
                <w:lang w:val="ro-RO"/>
              </w:rPr>
              <w:t>71.</w:t>
            </w:r>
            <w:r w:rsidR="00A45121" w:rsidRPr="00142A34">
              <w:rPr>
                <w:rFonts w:ascii="Arial" w:hAnsi="Arial" w:cs="Arial"/>
                <w:szCs w:val="20"/>
                <w:lang w:val="ro-RO"/>
              </w:rPr>
              <w:t>14</w:t>
            </w:r>
          </w:p>
        </w:tc>
        <w:tc>
          <w:tcPr>
            <w:tcW w:w="1063" w:type="dxa"/>
            <w:shd w:val="clear" w:color="auto" w:fill="EAF1DD" w:themeFill="accent3" w:themeFillTint="33"/>
            <w:tcMar>
              <w:top w:w="28" w:type="dxa"/>
              <w:left w:w="28" w:type="dxa"/>
              <w:bottom w:w="28" w:type="dxa"/>
              <w:right w:w="28" w:type="dxa"/>
            </w:tcMar>
          </w:tcPr>
          <w:p w14:paraId="50037F5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66" w:type="dxa"/>
            <w:shd w:val="clear" w:color="auto" w:fill="EAF1DD" w:themeFill="accent3" w:themeFillTint="33"/>
            <w:tcMar>
              <w:top w:w="28" w:type="dxa"/>
              <w:left w:w="28" w:type="dxa"/>
              <w:bottom w:w="28" w:type="dxa"/>
              <w:right w:w="28" w:type="dxa"/>
            </w:tcMar>
          </w:tcPr>
          <w:p w14:paraId="313A105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150</w:t>
            </w:r>
          </w:p>
        </w:tc>
        <w:tc>
          <w:tcPr>
            <w:tcW w:w="1066" w:type="dxa"/>
            <w:shd w:val="clear" w:color="auto" w:fill="EAF1DD" w:themeFill="accent3" w:themeFillTint="33"/>
            <w:tcMar>
              <w:top w:w="28" w:type="dxa"/>
              <w:left w:w="28" w:type="dxa"/>
              <w:bottom w:w="28" w:type="dxa"/>
              <w:right w:w="28" w:type="dxa"/>
            </w:tcMar>
          </w:tcPr>
          <w:p w14:paraId="1B92AA1C" w14:textId="12545659" w:rsidR="002855F7" w:rsidRPr="00142A34" w:rsidRDefault="00A45121" w:rsidP="00FA4B32">
            <w:pPr>
              <w:spacing w:after="200"/>
              <w:contextualSpacing/>
              <w:jc w:val="center"/>
              <w:rPr>
                <w:rFonts w:ascii="Arial" w:hAnsi="Arial" w:cs="Arial"/>
                <w:szCs w:val="20"/>
                <w:lang w:val="ro-RO"/>
              </w:rPr>
            </w:pPr>
            <w:r w:rsidRPr="00142A34">
              <w:rPr>
                <w:rFonts w:ascii="Arial" w:hAnsi="Arial" w:cs="Arial"/>
                <w:szCs w:val="20"/>
                <w:lang w:val="ro-RO"/>
              </w:rPr>
              <w:t>300</w:t>
            </w:r>
          </w:p>
        </w:tc>
        <w:tc>
          <w:tcPr>
            <w:tcW w:w="1066" w:type="dxa"/>
            <w:shd w:val="clear" w:color="auto" w:fill="EAF1DD" w:themeFill="accent3" w:themeFillTint="33"/>
            <w:tcMar>
              <w:top w:w="28" w:type="dxa"/>
              <w:left w:w="28" w:type="dxa"/>
              <w:bottom w:w="28" w:type="dxa"/>
              <w:right w:w="28" w:type="dxa"/>
            </w:tcMar>
          </w:tcPr>
          <w:p w14:paraId="6494C458" w14:textId="48814A5B" w:rsidR="002855F7" w:rsidRPr="00142A34" w:rsidRDefault="00A45121" w:rsidP="00FA4B32">
            <w:pPr>
              <w:spacing w:after="200"/>
              <w:contextualSpacing/>
              <w:jc w:val="center"/>
              <w:rPr>
                <w:rFonts w:ascii="Arial" w:hAnsi="Arial" w:cs="Arial"/>
                <w:szCs w:val="20"/>
                <w:lang w:val="ro-RO"/>
              </w:rPr>
            </w:pPr>
            <w:r w:rsidRPr="00142A34">
              <w:rPr>
                <w:rFonts w:ascii="Arial" w:hAnsi="Arial" w:cs="Arial"/>
                <w:szCs w:val="20"/>
                <w:lang w:val="ro-RO"/>
              </w:rPr>
              <w:t>N/A</w:t>
            </w:r>
          </w:p>
        </w:tc>
        <w:tc>
          <w:tcPr>
            <w:tcW w:w="1063" w:type="dxa"/>
            <w:shd w:val="clear" w:color="auto" w:fill="EAF1DD" w:themeFill="accent3" w:themeFillTint="33"/>
            <w:tcMar>
              <w:top w:w="28" w:type="dxa"/>
              <w:left w:w="28" w:type="dxa"/>
              <w:bottom w:w="28" w:type="dxa"/>
              <w:right w:w="28" w:type="dxa"/>
            </w:tcMar>
          </w:tcPr>
          <w:p w14:paraId="3A3D4B72" w14:textId="7924D1AE" w:rsidR="002855F7" w:rsidRPr="00142A34" w:rsidRDefault="00A45121" w:rsidP="00FA4B32">
            <w:pPr>
              <w:spacing w:after="200"/>
              <w:contextualSpacing/>
              <w:jc w:val="center"/>
              <w:rPr>
                <w:rFonts w:ascii="Arial" w:hAnsi="Arial" w:cs="Arial"/>
                <w:szCs w:val="20"/>
                <w:lang w:val="ro-RO"/>
              </w:rPr>
            </w:pPr>
            <w:r w:rsidRPr="00142A34">
              <w:rPr>
                <w:rFonts w:ascii="Arial" w:hAnsi="Arial" w:cs="Arial"/>
                <w:szCs w:val="20"/>
                <w:lang w:val="ro-RO"/>
              </w:rPr>
              <w:t>N/A</w:t>
            </w:r>
          </w:p>
        </w:tc>
      </w:tr>
      <w:tr w:rsidR="002855F7" w:rsidRPr="00142A34" w14:paraId="6BD948BA" w14:textId="77777777" w:rsidTr="00AF5A38">
        <w:tc>
          <w:tcPr>
            <w:tcW w:w="1608" w:type="dxa"/>
            <w:shd w:val="clear" w:color="auto" w:fill="FFFFFF" w:themeFill="background1"/>
            <w:tcMar>
              <w:top w:w="28" w:type="dxa"/>
              <w:left w:w="28" w:type="dxa"/>
              <w:bottom w:w="28" w:type="dxa"/>
              <w:right w:w="28" w:type="dxa"/>
            </w:tcMar>
          </w:tcPr>
          <w:p w14:paraId="550C2F80" w14:textId="59DC62B9"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Lituania</w:t>
            </w:r>
          </w:p>
        </w:tc>
        <w:tc>
          <w:tcPr>
            <w:tcW w:w="1070" w:type="dxa"/>
            <w:shd w:val="clear" w:color="auto" w:fill="FFFFFF" w:themeFill="background1"/>
            <w:tcMar>
              <w:top w:w="28" w:type="dxa"/>
              <w:left w:w="28" w:type="dxa"/>
              <w:bottom w:w="28" w:type="dxa"/>
              <w:right w:w="28" w:type="dxa"/>
            </w:tcMar>
          </w:tcPr>
          <w:p w14:paraId="4F872D8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15</w:t>
            </w:r>
          </w:p>
        </w:tc>
        <w:tc>
          <w:tcPr>
            <w:tcW w:w="1070" w:type="dxa"/>
            <w:shd w:val="clear" w:color="auto" w:fill="FFFFFF" w:themeFill="background1"/>
            <w:tcMar>
              <w:top w:w="28" w:type="dxa"/>
              <w:left w:w="28" w:type="dxa"/>
              <w:bottom w:w="28" w:type="dxa"/>
              <w:right w:w="28" w:type="dxa"/>
            </w:tcMar>
          </w:tcPr>
          <w:p w14:paraId="0FEB2AD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15</w:t>
            </w:r>
          </w:p>
        </w:tc>
        <w:tc>
          <w:tcPr>
            <w:tcW w:w="1063" w:type="dxa"/>
            <w:shd w:val="clear" w:color="auto" w:fill="FFFFFF" w:themeFill="background1"/>
            <w:tcMar>
              <w:top w:w="28" w:type="dxa"/>
              <w:left w:w="28" w:type="dxa"/>
              <w:bottom w:w="28" w:type="dxa"/>
              <w:right w:w="28" w:type="dxa"/>
            </w:tcMar>
          </w:tcPr>
          <w:p w14:paraId="4BD7C29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15</w:t>
            </w:r>
          </w:p>
        </w:tc>
        <w:tc>
          <w:tcPr>
            <w:tcW w:w="1066" w:type="dxa"/>
            <w:shd w:val="clear" w:color="auto" w:fill="FFFFFF" w:themeFill="background1"/>
            <w:tcMar>
              <w:top w:w="28" w:type="dxa"/>
              <w:left w:w="28" w:type="dxa"/>
              <w:bottom w:w="28" w:type="dxa"/>
              <w:right w:w="28" w:type="dxa"/>
            </w:tcMar>
          </w:tcPr>
          <w:p w14:paraId="2F51DD9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30</w:t>
            </w:r>
          </w:p>
        </w:tc>
        <w:tc>
          <w:tcPr>
            <w:tcW w:w="1066" w:type="dxa"/>
            <w:shd w:val="clear" w:color="auto" w:fill="FFFFFF" w:themeFill="background1"/>
            <w:tcMar>
              <w:top w:w="28" w:type="dxa"/>
              <w:left w:w="28" w:type="dxa"/>
              <w:bottom w:w="28" w:type="dxa"/>
              <w:right w:w="28" w:type="dxa"/>
            </w:tcMar>
          </w:tcPr>
          <w:p w14:paraId="72AE106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60</w:t>
            </w:r>
          </w:p>
        </w:tc>
        <w:tc>
          <w:tcPr>
            <w:tcW w:w="1066" w:type="dxa"/>
            <w:shd w:val="clear" w:color="auto" w:fill="FFFFFF" w:themeFill="background1"/>
            <w:tcMar>
              <w:top w:w="28" w:type="dxa"/>
              <w:left w:w="28" w:type="dxa"/>
              <w:bottom w:w="28" w:type="dxa"/>
              <w:right w:w="28" w:type="dxa"/>
            </w:tcMar>
          </w:tcPr>
          <w:p w14:paraId="1AB7AAD1"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150</w:t>
            </w:r>
          </w:p>
        </w:tc>
        <w:tc>
          <w:tcPr>
            <w:tcW w:w="1063" w:type="dxa"/>
            <w:shd w:val="clear" w:color="auto" w:fill="FFFFFF" w:themeFill="background1"/>
            <w:tcMar>
              <w:top w:w="28" w:type="dxa"/>
              <w:left w:w="28" w:type="dxa"/>
              <w:bottom w:w="28" w:type="dxa"/>
              <w:right w:w="28" w:type="dxa"/>
            </w:tcMar>
          </w:tcPr>
          <w:p w14:paraId="1320C95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300</w:t>
            </w:r>
          </w:p>
        </w:tc>
      </w:tr>
      <w:tr w:rsidR="002855F7" w:rsidRPr="00142A34" w14:paraId="1ECA902B" w14:textId="77777777" w:rsidTr="00AF5A38">
        <w:tc>
          <w:tcPr>
            <w:tcW w:w="1608" w:type="dxa"/>
            <w:shd w:val="clear" w:color="auto" w:fill="EAF1DD" w:themeFill="accent3" w:themeFillTint="33"/>
            <w:tcMar>
              <w:top w:w="28" w:type="dxa"/>
              <w:left w:w="28" w:type="dxa"/>
              <w:bottom w:w="28" w:type="dxa"/>
              <w:right w:w="28" w:type="dxa"/>
            </w:tcMar>
          </w:tcPr>
          <w:p w14:paraId="09C7E8E8" w14:textId="77777777"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 xml:space="preserve">Luxembourg </w:t>
            </w:r>
          </w:p>
        </w:tc>
        <w:tc>
          <w:tcPr>
            <w:tcW w:w="1070" w:type="dxa"/>
            <w:shd w:val="clear" w:color="auto" w:fill="EAF1DD" w:themeFill="accent3" w:themeFillTint="33"/>
            <w:tcMar>
              <w:top w:w="28" w:type="dxa"/>
              <w:left w:w="28" w:type="dxa"/>
              <w:bottom w:w="28" w:type="dxa"/>
              <w:right w:w="28" w:type="dxa"/>
            </w:tcMar>
          </w:tcPr>
          <w:p w14:paraId="553EBDF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70" w:type="dxa"/>
            <w:shd w:val="clear" w:color="auto" w:fill="EAF1DD" w:themeFill="accent3" w:themeFillTint="33"/>
            <w:tcMar>
              <w:top w:w="28" w:type="dxa"/>
              <w:left w:w="28" w:type="dxa"/>
              <w:bottom w:w="28" w:type="dxa"/>
              <w:right w:w="28" w:type="dxa"/>
            </w:tcMar>
          </w:tcPr>
          <w:p w14:paraId="630A4A40"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3" w:type="dxa"/>
            <w:shd w:val="clear" w:color="auto" w:fill="EAF1DD" w:themeFill="accent3" w:themeFillTint="33"/>
            <w:tcMar>
              <w:top w:w="28" w:type="dxa"/>
              <w:left w:w="28" w:type="dxa"/>
              <w:bottom w:w="28" w:type="dxa"/>
              <w:right w:w="28" w:type="dxa"/>
            </w:tcMar>
          </w:tcPr>
          <w:p w14:paraId="1CCF68D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EAF1DD" w:themeFill="accent3" w:themeFillTint="33"/>
            <w:tcMar>
              <w:top w:w="28" w:type="dxa"/>
              <w:left w:w="28" w:type="dxa"/>
              <w:bottom w:w="28" w:type="dxa"/>
              <w:right w:w="28" w:type="dxa"/>
            </w:tcMar>
          </w:tcPr>
          <w:p w14:paraId="5BF5058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EAF1DD" w:themeFill="accent3" w:themeFillTint="33"/>
            <w:tcMar>
              <w:top w:w="28" w:type="dxa"/>
              <w:left w:w="28" w:type="dxa"/>
              <w:bottom w:w="28" w:type="dxa"/>
              <w:right w:w="28" w:type="dxa"/>
            </w:tcMar>
          </w:tcPr>
          <w:p w14:paraId="61E1B93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EAF1DD" w:themeFill="accent3" w:themeFillTint="33"/>
            <w:tcMar>
              <w:top w:w="28" w:type="dxa"/>
              <w:left w:w="28" w:type="dxa"/>
              <w:bottom w:w="28" w:type="dxa"/>
              <w:right w:w="28" w:type="dxa"/>
            </w:tcMar>
          </w:tcPr>
          <w:p w14:paraId="2B8BADD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3" w:type="dxa"/>
            <w:shd w:val="clear" w:color="auto" w:fill="EAF1DD" w:themeFill="accent3" w:themeFillTint="33"/>
            <w:tcMar>
              <w:top w:w="28" w:type="dxa"/>
              <w:left w:w="28" w:type="dxa"/>
              <w:bottom w:w="28" w:type="dxa"/>
              <w:right w:w="28" w:type="dxa"/>
            </w:tcMar>
          </w:tcPr>
          <w:p w14:paraId="28995E7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r>
      <w:tr w:rsidR="002855F7" w:rsidRPr="00142A34" w14:paraId="0FBFC079" w14:textId="77777777" w:rsidTr="00AF5A38">
        <w:tc>
          <w:tcPr>
            <w:tcW w:w="1608" w:type="dxa"/>
            <w:shd w:val="clear" w:color="auto" w:fill="FFFFFF" w:themeFill="background1"/>
            <w:tcMar>
              <w:top w:w="28" w:type="dxa"/>
              <w:left w:w="28" w:type="dxa"/>
              <w:bottom w:w="28" w:type="dxa"/>
              <w:right w:w="28" w:type="dxa"/>
            </w:tcMar>
          </w:tcPr>
          <w:p w14:paraId="5C098248" w14:textId="77777777"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Malta</w:t>
            </w:r>
          </w:p>
        </w:tc>
        <w:tc>
          <w:tcPr>
            <w:tcW w:w="1070" w:type="dxa"/>
            <w:shd w:val="clear" w:color="auto" w:fill="FFFFFF" w:themeFill="background1"/>
            <w:tcMar>
              <w:top w:w="28" w:type="dxa"/>
              <w:left w:w="28" w:type="dxa"/>
              <w:bottom w:w="28" w:type="dxa"/>
              <w:right w:w="28" w:type="dxa"/>
            </w:tcMar>
          </w:tcPr>
          <w:p w14:paraId="73D7FAF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23</w:t>
            </w:r>
          </w:p>
        </w:tc>
        <w:tc>
          <w:tcPr>
            <w:tcW w:w="1070" w:type="dxa"/>
            <w:shd w:val="clear" w:color="auto" w:fill="FFFFFF" w:themeFill="background1"/>
            <w:tcMar>
              <w:top w:w="28" w:type="dxa"/>
              <w:left w:w="28" w:type="dxa"/>
              <w:bottom w:w="28" w:type="dxa"/>
              <w:right w:w="28" w:type="dxa"/>
            </w:tcMar>
          </w:tcPr>
          <w:p w14:paraId="3FC4BF4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23</w:t>
            </w:r>
          </w:p>
        </w:tc>
        <w:tc>
          <w:tcPr>
            <w:tcW w:w="1063" w:type="dxa"/>
            <w:shd w:val="clear" w:color="auto" w:fill="FFFFFF" w:themeFill="background1"/>
            <w:tcMar>
              <w:top w:w="28" w:type="dxa"/>
              <w:left w:w="28" w:type="dxa"/>
              <w:bottom w:w="28" w:type="dxa"/>
              <w:right w:w="28" w:type="dxa"/>
            </w:tcMar>
          </w:tcPr>
          <w:p w14:paraId="79EA30D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23</w:t>
            </w:r>
          </w:p>
        </w:tc>
        <w:tc>
          <w:tcPr>
            <w:tcW w:w="1066" w:type="dxa"/>
            <w:shd w:val="clear" w:color="auto" w:fill="FFFFFF" w:themeFill="background1"/>
            <w:tcMar>
              <w:top w:w="28" w:type="dxa"/>
              <w:left w:w="28" w:type="dxa"/>
              <w:bottom w:w="28" w:type="dxa"/>
              <w:right w:w="28" w:type="dxa"/>
            </w:tcMar>
          </w:tcPr>
          <w:p w14:paraId="2860E7E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23</w:t>
            </w:r>
          </w:p>
        </w:tc>
        <w:tc>
          <w:tcPr>
            <w:tcW w:w="1066" w:type="dxa"/>
            <w:shd w:val="clear" w:color="auto" w:fill="FFFFFF" w:themeFill="background1"/>
            <w:tcMar>
              <w:top w:w="28" w:type="dxa"/>
              <w:left w:w="28" w:type="dxa"/>
              <w:bottom w:w="28" w:type="dxa"/>
              <w:right w:w="28" w:type="dxa"/>
            </w:tcMar>
          </w:tcPr>
          <w:p w14:paraId="28AE229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23</w:t>
            </w:r>
          </w:p>
        </w:tc>
        <w:tc>
          <w:tcPr>
            <w:tcW w:w="1066" w:type="dxa"/>
            <w:shd w:val="clear" w:color="auto" w:fill="FFFFFF" w:themeFill="background1"/>
            <w:tcMar>
              <w:top w:w="28" w:type="dxa"/>
              <w:left w:w="28" w:type="dxa"/>
              <w:bottom w:w="28" w:type="dxa"/>
              <w:right w:w="28" w:type="dxa"/>
            </w:tcMar>
          </w:tcPr>
          <w:p w14:paraId="3B71331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23</w:t>
            </w:r>
          </w:p>
        </w:tc>
        <w:tc>
          <w:tcPr>
            <w:tcW w:w="1063" w:type="dxa"/>
            <w:shd w:val="clear" w:color="auto" w:fill="FFFFFF" w:themeFill="background1"/>
            <w:tcMar>
              <w:top w:w="28" w:type="dxa"/>
              <w:left w:w="28" w:type="dxa"/>
              <w:bottom w:w="28" w:type="dxa"/>
              <w:right w:w="28" w:type="dxa"/>
            </w:tcMar>
          </w:tcPr>
          <w:p w14:paraId="00C1394C"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23</w:t>
            </w:r>
          </w:p>
        </w:tc>
      </w:tr>
      <w:tr w:rsidR="002855F7" w:rsidRPr="00142A34" w14:paraId="49AB0D59" w14:textId="77777777" w:rsidTr="00AF5A38">
        <w:tc>
          <w:tcPr>
            <w:tcW w:w="1608" w:type="dxa"/>
            <w:shd w:val="clear" w:color="auto" w:fill="EAF1DD" w:themeFill="accent3" w:themeFillTint="33"/>
            <w:tcMar>
              <w:top w:w="28" w:type="dxa"/>
              <w:left w:w="28" w:type="dxa"/>
              <w:bottom w:w="28" w:type="dxa"/>
              <w:right w:w="28" w:type="dxa"/>
            </w:tcMar>
          </w:tcPr>
          <w:p w14:paraId="4A47ADB6" w14:textId="6AA82A21"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Olanda</w:t>
            </w:r>
          </w:p>
        </w:tc>
        <w:tc>
          <w:tcPr>
            <w:tcW w:w="1070" w:type="dxa"/>
            <w:shd w:val="clear" w:color="auto" w:fill="EAF1DD" w:themeFill="accent3" w:themeFillTint="33"/>
            <w:tcMar>
              <w:top w:w="28" w:type="dxa"/>
              <w:left w:w="28" w:type="dxa"/>
              <w:bottom w:w="28" w:type="dxa"/>
              <w:right w:w="28" w:type="dxa"/>
            </w:tcMar>
          </w:tcPr>
          <w:p w14:paraId="3ADFF69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70" w:type="dxa"/>
            <w:shd w:val="clear" w:color="auto" w:fill="EAF1DD" w:themeFill="accent3" w:themeFillTint="33"/>
            <w:tcMar>
              <w:top w:w="28" w:type="dxa"/>
              <w:left w:w="28" w:type="dxa"/>
              <w:bottom w:w="28" w:type="dxa"/>
              <w:right w:w="28" w:type="dxa"/>
            </w:tcMar>
          </w:tcPr>
          <w:p w14:paraId="3D0414B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63" w:type="dxa"/>
            <w:shd w:val="clear" w:color="auto" w:fill="EAF1DD" w:themeFill="accent3" w:themeFillTint="33"/>
            <w:tcMar>
              <w:top w:w="28" w:type="dxa"/>
              <w:left w:w="28" w:type="dxa"/>
              <w:bottom w:w="28" w:type="dxa"/>
              <w:right w:w="28" w:type="dxa"/>
            </w:tcMar>
          </w:tcPr>
          <w:p w14:paraId="609B6EB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75</w:t>
            </w:r>
          </w:p>
        </w:tc>
        <w:tc>
          <w:tcPr>
            <w:tcW w:w="1066" w:type="dxa"/>
            <w:shd w:val="clear" w:color="auto" w:fill="EAF1DD" w:themeFill="accent3" w:themeFillTint="33"/>
            <w:tcMar>
              <w:top w:w="28" w:type="dxa"/>
              <w:left w:w="28" w:type="dxa"/>
              <w:bottom w:w="28" w:type="dxa"/>
              <w:right w:w="28" w:type="dxa"/>
            </w:tcMar>
          </w:tcPr>
          <w:p w14:paraId="45F46D0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213</w:t>
            </w:r>
          </w:p>
        </w:tc>
        <w:tc>
          <w:tcPr>
            <w:tcW w:w="1066" w:type="dxa"/>
            <w:shd w:val="clear" w:color="auto" w:fill="EAF1DD" w:themeFill="accent3" w:themeFillTint="33"/>
            <w:tcMar>
              <w:top w:w="28" w:type="dxa"/>
              <w:left w:w="28" w:type="dxa"/>
              <w:bottom w:w="28" w:type="dxa"/>
              <w:right w:w="28" w:type="dxa"/>
            </w:tcMar>
          </w:tcPr>
          <w:p w14:paraId="4D08797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213</w:t>
            </w:r>
          </w:p>
        </w:tc>
        <w:tc>
          <w:tcPr>
            <w:tcW w:w="1066" w:type="dxa"/>
            <w:shd w:val="clear" w:color="auto" w:fill="EAF1DD" w:themeFill="accent3" w:themeFillTint="33"/>
            <w:tcMar>
              <w:top w:w="28" w:type="dxa"/>
              <w:left w:w="28" w:type="dxa"/>
              <w:bottom w:w="28" w:type="dxa"/>
              <w:right w:w="28" w:type="dxa"/>
            </w:tcMar>
          </w:tcPr>
          <w:p w14:paraId="5929B49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213</w:t>
            </w:r>
          </w:p>
        </w:tc>
        <w:tc>
          <w:tcPr>
            <w:tcW w:w="1063" w:type="dxa"/>
            <w:shd w:val="clear" w:color="auto" w:fill="EAF1DD" w:themeFill="accent3" w:themeFillTint="33"/>
            <w:tcMar>
              <w:top w:w="28" w:type="dxa"/>
              <w:left w:w="28" w:type="dxa"/>
              <w:bottom w:w="28" w:type="dxa"/>
              <w:right w:w="28" w:type="dxa"/>
            </w:tcMar>
          </w:tcPr>
          <w:p w14:paraId="3001A1D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213</w:t>
            </w:r>
          </w:p>
        </w:tc>
      </w:tr>
      <w:tr w:rsidR="002855F7" w:rsidRPr="00142A34" w14:paraId="01DDF599" w14:textId="77777777" w:rsidTr="00AF5A38">
        <w:tc>
          <w:tcPr>
            <w:tcW w:w="1608" w:type="dxa"/>
            <w:shd w:val="clear" w:color="auto" w:fill="FFFFFF" w:themeFill="background1"/>
            <w:tcMar>
              <w:top w:w="28" w:type="dxa"/>
              <w:left w:w="28" w:type="dxa"/>
              <w:bottom w:w="28" w:type="dxa"/>
              <w:right w:w="28" w:type="dxa"/>
            </w:tcMar>
          </w:tcPr>
          <w:p w14:paraId="422BF16A" w14:textId="7BCCD920"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Pol</w:t>
            </w:r>
            <w:r w:rsidR="002069B9">
              <w:rPr>
                <w:rFonts w:ascii="Arial" w:hAnsi="Arial" w:cs="Arial"/>
                <w:b/>
                <w:szCs w:val="20"/>
                <w:lang w:val="ro-RO"/>
              </w:rPr>
              <w:t>onia</w:t>
            </w:r>
          </w:p>
        </w:tc>
        <w:tc>
          <w:tcPr>
            <w:tcW w:w="1070" w:type="dxa"/>
            <w:shd w:val="clear" w:color="auto" w:fill="FFFFFF" w:themeFill="background1"/>
            <w:tcMar>
              <w:top w:w="28" w:type="dxa"/>
              <w:left w:w="28" w:type="dxa"/>
              <w:bottom w:w="28" w:type="dxa"/>
              <w:right w:w="28" w:type="dxa"/>
            </w:tcMar>
          </w:tcPr>
          <w:p w14:paraId="2AD9406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w:t>
            </w:r>
          </w:p>
        </w:tc>
        <w:tc>
          <w:tcPr>
            <w:tcW w:w="1070" w:type="dxa"/>
            <w:shd w:val="clear" w:color="auto" w:fill="FFFFFF" w:themeFill="background1"/>
            <w:tcMar>
              <w:top w:w="28" w:type="dxa"/>
              <w:left w:w="28" w:type="dxa"/>
              <w:bottom w:w="28" w:type="dxa"/>
              <w:right w:w="28" w:type="dxa"/>
            </w:tcMar>
          </w:tcPr>
          <w:p w14:paraId="6B899C64" w14:textId="148D018A" w:rsidR="002855F7" w:rsidRPr="00142A34" w:rsidRDefault="002D0410" w:rsidP="00BA1598">
            <w:pPr>
              <w:spacing w:after="200"/>
              <w:contextualSpacing/>
              <w:jc w:val="center"/>
              <w:rPr>
                <w:rFonts w:ascii="Arial" w:hAnsi="Arial" w:cs="Arial"/>
                <w:szCs w:val="20"/>
                <w:lang w:val="ro-RO"/>
              </w:rPr>
            </w:pPr>
            <w:r w:rsidRPr="00142A34">
              <w:rPr>
                <w:rFonts w:ascii="Arial" w:hAnsi="Arial" w:cs="Arial"/>
                <w:szCs w:val="20"/>
                <w:lang w:val="ro-RO"/>
              </w:rPr>
              <w:t>24</w:t>
            </w:r>
          </w:p>
        </w:tc>
        <w:tc>
          <w:tcPr>
            <w:tcW w:w="1063" w:type="dxa"/>
            <w:shd w:val="clear" w:color="auto" w:fill="FFFFFF" w:themeFill="background1"/>
            <w:tcMar>
              <w:top w:w="28" w:type="dxa"/>
              <w:left w:w="28" w:type="dxa"/>
              <w:bottom w:w="28" w:type="dxa"/>
              <w:right w:w="28" w:type="dxa"/>
            </w:tcMar>
          </w:tcPr>
          <w:p w14:paraId="19419FC4" w14:textId="0080D265" w:rsidR="002855F7" w:rsidRPr="00142A34" w:rsidRDefault="002D0410" w:rsidP="00BA1598">
            <w:pPr>
              <w:spacing w:after="200"/>
              <w:contextualSpacing/>
              <w:jc w:val="center"/>
              <w:rPr>
                <w:rFonts w:ascii="Arial" w:hAnsi="Arial" w:cs="Arial"/>
                <w:szCs w:val="20"/>
                <w:lang w:val="ro-RO"/>
              </w:rPr>
            </w:pPr>
            <w:r w:rsidRPr="00142A34">
              <w:rPr>
                <w:rFonts w:ascii="Arial" w:hAnsi="Arial" w:cs="Arial"/>
                <w:szCs w:val="20"/>
                <w:lang w:val="ro-RO"/>
              </w:rPr>
              <w:t>24</w:t>
            </w:r>
          </w:p>
        </w:tc>
        <w:tc>
          <w:tcPr>
            <w:tcW w:w="1066" w:type="dxa"/>
            <w:shd w:val="clear" w:color="auto" w:fill="FFFFFF" w:themeFill="background1"/>
            <w:tcMar>
              <w:top w:w="28" w:type="dxa"/>
              <w:left w:w="28" w:type="dxa"/>
              <w:bottom w:w="28" w:type="dxa"/>
              <w:right w:w="28" w:type="dxa"/>
            </w:tcMar>
          </w:tcPr>
          <w:p w14:paraId="059AEA5D" w14:textId="69141633" w:rsidR="002855F7" w:rsidRPr="00142A34" w:rsidRDefault="002D0410" w:rsidP="00BA1598">
            <w:pPr>
              <w:spacing w:after="200"/>
              <w:contextualSpacing/>
              <w:jc w:val="center"/>
              <w:rPr>
                <w:rFonts w:ascii="Arial" w:hAnsi="Arial" w:cs="Arial"/>
                <w:szCs w:val="20"/>
                <w:lang w:val="ro-RO"/>
              </w:rPr>
            </w:pPr>
            <w:r w:rsidRPr="00142A34">
              <w:rPr>
                <w:rFonts w:ascii="Arial" w:hAnsi="Arial" w:cs="Arial"/>
                <w:szCs w:val="20"/>
                <w:lang w:val="ro-RO"/>
              </w:rPr>
              <w:t>24</w:t>
            </w:r>
          </w:p>
        </w:tc>
        <w:tc>
          <w:tcPr>
            <w:tcW w:w="1066" w:type="dxa"/>
            <w:shd w:val="clear" w:color="auto" w:fill="FFFFFF" w:themeFill="background1"/>
            <w:tcMar>
              <w:top w:w="28" w:type="dxa"/>
              <w:left w:w="28" w:type="dxa"/>
              <w:bottom w:w="28" w:type="dxa"/>
              <w:right w:w="28" w:type="dxa"/>
            </w:tcMar>
          </w:tcPr>
          <w:p w14:paraId="231DA231" w14:textId="42A4947F" w:rsidR="002855F7" w:rsidRPr="00142A34" w:rsidRDefault="002D0410" w:rsidP="007B7D34">
            <w:pPr>
              <w:spacing w:after="200"/>
              <w:contextualSpacing/>
              <w:jc w:val="center"/>
              <w:rPr>
                <w:rFonts w:ascii="Arial" w:hAnsi="Arial" w:cs="Arial"/>
                <w:szCs w:val="20"/>
                <w:lang w:val="ro-RO"/>
              </w:rPr>
            </w:pPr>
            <w:r w:rsidRPr="00142A34">
              <w:rPr>
                <w:rFonts w:ascii="Arial" w:hAnsi="Arial" w:cs="Arial"/>
                <w:szCs w:val="20"/>
                <w:lang w:val="ro-RO"/>
              </w:rPr>
              <w:t>70</w:t>
            </w:r>
          </w:p>
        </w:tc>
        <w:tc>
          <w:tcPr>
            <w:tcW w:w="1066" w:type="dxa"/>
            <w:shd w:val="clear" w:color="auto" w:fill="FFFFFF" w:themeFill="background1"/>
            <w:tcMar>
              <w:top w:w="28" w:type="dxa"/>
              <w:left w:w="28" w:type="dxa"/>
              <w:bottom w:w="28" w:type="dxa"/>
              <w:right w:w="28" w:type="dxa"/>
            </w:tcMar>
          </w:tcPr>
          <w:p w14:paraId="42E3F250" w14:textId="3EE195A4" w:rsidR="002855F7" w:rsidRPr="00142A34" w:rsidRDefault="002D0410">
            <w:pPr>
              <w:spacing w:after="200"/>
              <w:contextualSpacing/>
              <w:jc w:val="center"/>
              <w:rPr>
                <w:rFonts w:ascii="Arial" w:hAnsi="Arial" w:cs="Arial"/>
                <w:szCs w:val="20"/>
                <w:lang w:val="ro-RO"/>
              </w:rPr>
            </w:pPr>
            <w:r w:rsidRPr="00142A34">
              <w:rPr>
                <w:rFonts w:ascii="Arial" w:hAnsi="Arial" w:cs="Arial"/>
                <w:szCs w:val="20"/>
                <w:lang w:val="ro-RO"/>
              </w:rPr>
              <w:t>N/A</w:t>
            </w:r>
          </w:p>
        </w:tc>
        <w:tc>
          <w:tcPr>
            <w:tcW w:w="1063" w:type="dxa"/>
            <w:shd w:val="clear" w:color="auto" w:fill="FFFFFF" w:themeFill="background1"/>
            <w:tcMar>
              <w:top w:w="28" w:type="dxa"/>
              <w:left w:w="28" w:type="dxa"/>
              <w:bottom w:w="28" w:type="dxa"/>
              <w:right w:w="28" w:type="dxa"/>
            </w:tcMar>
          </w:tcPr>
          <w:p w14:paraId="3DD3CFF6" w14:textId="6F3695AF" w:rsidR="002855F7" w:rsidRPr="00142A34" w:rsidRDefault="002D0410">
            <w:pPr>
              <w:spacing w:after="200"/>
              <w:contextualSpacing/>
              <w:jc w:val="center"/>
              <w:rPr>
                <w:rFonts w:ascii="Arial" w:hAnsi="Arial" w:cs="Arial"/>
                <w:szCs w:val="20"/>
                <w:lang w:val="ro-RO"/>
              </w:rPr>
            </w:pPr>
            <w:r w:rsidRPr="00142A34">
              <w:rPr>
                <w:rFonts w:ascii="Arial" w:hAnsi="Arial" w:cs="Arial"/>
                <w:szCs w:val="20"/>
                <w:lang w:val="ro-RO"/>
              </w:rPr>
              <w:t>N/A</w:t>
            </w:r>
          </w:p>
        </w:tc>
      </w:tr>
      <w:tr w:rsidR="002855F7" w:rsidRPr="00142A34" w14:paraId="43F4003C" w14:textId="77777777" w:rsidTr="00AF5A38">
        <w:tc>
          <w:tcPr>
            <w:tcW w:w="1608" w:type="dxa"/>
            <w:shd w:val="clear" w:color="auto" w:fill="EAF1DD" w:themeFill="accent3" w:themeFillTint="33"/>
            <w:tcMar>
              <w:top w:w="28" w:type="dxa"/>
              <w:left w:w="28" w:type="dxa"/>
              <w:bottom w:w="28" w:type="dxa"/>
              <w:right w:w="28" w:type="dxa"/>
            </w:tcMar>
          </w:tcPr>
          <w:p w14:paraId="3B23B145" w14:textId="3F69DFFA"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Portugal</w:t>
            </w:r>
            <w:r w:rsidR="002069B9">
              <w:rPr>
                <w:rFonts w:ascii="Arial" w:hAnsi="Arial" w:cs="Arial"/>
                <w:b/>
                <w:szCs w:val="20"/>
                <w:lang w:val="ro-RO"/>
              </w:rPr>
              <w:t>ia</w:t>
            </w:r>
          </w:p>
        </w:tc>
        <w:tc>
          <w:tcPr>
            <w:tcW w:w="1070" w:type="dxa"/>
            <w:shd w:val="clear" w:color="auto" w:fill="EAF1DD" w:themeFill="accent3" w:themeFillTint="33"/>
            <w:tcMar>
              <w:top w:w="28" w:type="dxa"/>
              <w:left w:w="28" w:type="dxa"/>
              <w:bottom w:w="28" w:type="dxa"/>
              <w:right w:w="28" w:type="dxa"/>
            </w:tcMar>
          </w:tcPr>
          <w:p w14:paraId="635470D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70" w:type="dxa"/>
            <w:shd w:val="clear" w:color="auto" w:fill="EAF1DD" w:themeFill="accent3" w:themeFillTint="33"/>
            <w:tcMar>
              <w:top w:w="28" w:type="dxa"/>
              <w:left w:w="28" w:type="dxa"/>
              <w:bottom w:w="28" w:type="dxa"/>
              <w:right w:w="28" w:type="dxa"/>
            </w:tcMar>
          </w:tcPr>
          <w:p w14:paraId="397AEC7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3" w:type="dxa"/>
            <w:shd w:val="clear" w:color="auto" w:fill="EAF1DD" w:themeFill="accent3" w:themeFillTint="33"/>
            <w:tcMar>
              <w:top w:w="28" w:type="dxa"/>
              <w:left w:w="28" w:type="dxa"/>
              <w:bottom w:w="28" w:type="dxa"/>
              <w:right w:w="28" w:type="dxa"/>
            </w:tcMar>
          </w:tcPr>
          <w:p w14:paraId="3BCE2F5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6" w:type="dxa"/>
            <w:shd w:val="clear" w:color="auto" w:fill="EAF1DD" w:themeFill="accent3" w:themeFillTint="33"/>
            <w:tcMar>
              <w:top w:w="28" w:type="dxa"/>
              <w:left w:w="28" w:type="dxa"/>
              <w:bottom w:w="28" w:type="dxa"/>
              <w:right w:w="28" w:type="dxa"/>
            </w:tcMar>
          </w:tcPr>
          <w:p w14:paraId="6FFB6A4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6" w:type="dxa"/>
            <w:shd w:val="clear" w:color="auto" w:fill="EAF1DD" w:themeFill="accent3" w:themeFillTint="33"/>
            <w:tcMar>
              <w:top w:w="28" w:type="dxa"/>
              <w:left w:w="28" w:type="dxa"/>
              <w:bottom w:w="28" w:type="dxa"/>
              <w:right w:w="28" w:type="dxa"/>
            </w:tcMar>
          </w:tcPr>
          <w:p w14:paraId="1B293D2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6" w:type="dxa"/>
            <w:shd w:val="clear" w:color="auto" w:fill="EAF1DD" w:themeFill="accent3" w:themeFillTint="33"/>
            <w:tcMar>
              <w:top w:w="28" w:type="dxa"/>
              <w:left w:w="28" w:type="dxa"/>
              <w:bottom w:w="28" w:type="dxa"/>
              <w:right w:w="28" w:type="dxa"/>
            </w:tcMar>
          </w:tcPr>
          <w:p w14:paraId="181BB15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3" w:type="dxa"/>
            <w:shd w:val="clear" w:color="auto" w:fill="EAF1DD" w:themeFill="accent3" w:themeFillTint="33"/>
            <w:tcMar>
              <w:top w:w="28" w:type="dxa"/>
              <w:left w:w="28" w:type="dxa"/>
              <w:bottom w:w="28" w:type="dxa"/>
              <w:right w:w="28" w:type="dxa"/>
            </w:tcMar>
          </w:tcPr>
          <w:p w14:paraId="796F754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r>
      <w:tr w:rsidR="002855F7" w:rsidRPr="00142A34" w14:paraId="1C3E0651" w14:textId="77777777" w:rsidTr="00AF5A38">
        <w:tc>
          <w:tcPr>
            <w:tcW w:w="1608" w:type="dxa"/>
            <w:shd w:val="clear" w:color="auto" w:fill="FFFFFF" w:themeFill="background1"/>
            <w:tcMar>
              <w:top w:w="28" w:type="dxa"/>
              <w:left w:w="28" w:type="dxa"/>
              <w:bottom w:w="28" w:type="dxa"/>
              <w:right w:w="28" w:type="dxa"/>
            </w:tcMar>
          </w:tcPr>
          <w:p w14:paraId="02B9E1FB" w14:textId="112480F1"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Rom</w:t>
            </w:r>
            <w:r w:rsidR="002069B9">
              <w:rPr>
                <w:rFonts w:ascii="Arial" w:hAnsi="Arial" w:cs="Arial"/>
                <w:b/>
                <w:szCs w:val="20"/>
                <w:lang w:val="ro-RO"/>
              </w:rPr>
              <w:t>â</w:t>
            </w:r>
            <w:r w:rsidRPr="00142A34">
              <w:rPr>
                <w:rFonts w:ascii="Arial" w:hAnsi="Arial" w:cs="Arial"/>
                <w:b/>
                <w:szCs w:val="20"/>
                <w:lang w:val="ro-RO"/>
              </w:rPr>
              <w:t>nia</w:t>
            </w:r>
          </w:p>
        </w:tc>
        <w:tc>
          <w:tcPr>
            <w:tcW w:w="1070" w:type="dxa"/>
            <w:shd w:val="clear" w:color="auto" w:fill="FFFFFF" w:themeFill="background1"/>
            <w:tcMar>
              <w:top w:w="28" w:type="dxa"/>
              <w:left w:w="28" w:type="dxa"/>
              <w:bottom w:w="28" w:type="dxa"/>
              <w:right w:w="28" w:type="dxa"/>
            </w:tcMar>
          </w:tcPr>
          <w:p w14:paraId="301F080A" w14:textId="79DFA27A" w:rsidR="002855F7" w:rsidRPr="00142A34" w:rsidRDefault="002069B9" w:rsidP="00BA1598">
            <w:pPr>
              <w:spacing w:after="200"/>
              <w:contextualSpacing/>
              <w:jc w:val="center"/>
              <w:rPr>
                <w:rFonts w:ascii="Arial" w:hAnsi="Arial" w:cs="Arial"/>
                <w:szCs w:val="20"/>
                <w:lang w:val="ro-RO"/>
              </w:rPr>
            </w:pPr>
            <w:r>
              <w:rPr>
                <w:rFonts w:ascii="Arial" w:hAnsi="Arial" w:cs="Arial"/>
                <w:szCs w:val="20"/>
                <w:lang w:val="ro-RO"/>
              </w:rPr>
              <w:t>4.</w:t>
            </w:r>
            <w:r w:rsidR="002855F7" w:rsidRPr="00142A34">
              <w:rPr>
                <w:rFonts w:ascii="Arial" w:hAnsi="Arial" w:cs="Arial"/>
                <w:szCs w:val="20"/>
                <w:lang w:val="ro-RO"/>
              </w:rPr>
              <w:t>50</w:t>
            </w:r>
          </w:p>
        </w:tc>
        <w:tc>
          <w:tcPr>
            <w:tcW w:w="1070" w:type="dxa"/>
            <w:shd w:val="clear" w:color="auto" w:fill="FFFFFF" w:themeFill="background1"/>
            <w:tcMar>
              <w:top w:w="28" w:type="dxa"/>
              <w:left w:w="28" w:type="dxa"/>
              <w:bottom w:w="28" w:type="dxa"/>
              <w:right w:w="28" w:type="dxa"/>
            </w:tcMar>
          </w:tcPr>
          <w:p w14:paraId="318447C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17</w:t>
            </w:r>
          </w:p>
        </w:tc>
        <w:tc>
          <w:tcPr>
            <w:tcW w:w="1063" w:type="dxa"/>
            <w:shd w:val="clear" w:color="auto" w:fill="FFFFFF" w:themeFill="background1"/>
            <w:tcMar>
              <w:top w:w="28" w:type="dxa"/>
              <w:left w:w="28" w:type="dxa"/>
              <w:bottom w:w="28" w:type="dxa"/>
              <w:right w:w="28" w:type="dxa"/>
            </w:tcMar>
          </w:tcPr>
          <w:p w14:paraId="3AC21CC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41</w:t>
            </w:r>
          </w:p>
        </w:tc>
        <w:tc>
          <w:tcPr>
            <w:tcW w:w="1066" w:type="dxa"/>
            <w:shd w:val="clear" w:color="auto" w:fill="FFFFFF" w:themeFill="background1"/>
            <w:tcMar>
              <w:top w:w="28" w:type="dxa"/>
              <w:left w:w="28" w:type="dxa"/>
              <w:bottom w:w="28" w:type="dxa"/>
              <w:right w:w="28" w:type="dxa"/>
            </w:tcMar>
          </w:tcPr>
          <w:p w14:paraId="43D680F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79</w:t>
            </w:r>
          </w:p>
        </w:tc>
        <w:tc>
          <w:tcPr>
            <w:tcW w:w="1066" w:type="dxa"/>
            <w:shd w:val="clear" w:color="auto" w:fill="FFFFFF" w:themeFill="background1"/>
            <w:tcMar>
              <w:top w:w="28" w:type="dxa"/>
              <w:left w:w="28" w:type="dxa"/>
              <w:bottom w:w="28" w:type="dxa"/>
              <w:right w:w="28" w:type="dxa"/>
            </w:tcMar>
          </w:tcPr>
          <w:p w14:paraId="171F586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139</w:t>
            </w:r>
          </w:p>
        </w:tc>
        <w:tc>
          <w:tcPr>
            <w:tcW w:w="1066" w:type="dxa"/>
            <w:shd w:val="clear" w:color="auto" w:fill="FFFFFF" w:themeFill="background1"/>
            <w:tcMar>
              <w:top w:w="28" w:type="dxa"/>
              <w:left w:w="28" w:type="dxa"/>
              <w:bottom w:w="28" w:type="dxa"/>
              <w:right w:w="28" w:type="dxa"/>
            </w:tcMar>
          </w:tcPr>
          <w:p w14:paraId="28904AB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308</w:t>
            </w:r>
          </w:p>
        </w:tc>
        <w:tc>
          <w:tcPr>
            <w:tcW w:w="1063" w:type="dxa"/>
            <w:shd w:val="clear" w:color="auto" w:fill="FFFFFF" w:themeFill="background1"/>
            <w:tcMar>
              <w:top w:w="28" w:type="dxa"/>
              <w:left w:w="28" w:type="dxa"/>
              <w:bottom w:w="28" w:type="dxa"/>
              <w:right w:w="28" w:type="dxa"/>
            </w:tcMar>
          </w:tcPr>
          <w:p w14:paraId="428FA87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486</w:t>
            </w:r>
          </w:p>
        </w:tc>
      </w:tr>
      <w:tr w:rsidR="002855F7" w:rsidRPr="00142A34" w14:paraId="65DFED10" w14:textId="77777777" w:rsidTr="00AF5A38">
        <w:tc>
          <w:tcPr>
            <w:tcW w:w="1608" w:type="dxa"/>
            <w:shd w:val="clear" w:color="auto" w:fill="EAF1DD" w:themeFill="accent3" w:themeFillTint="33"/>
            <w:tcMar>
              <w:top w:w="28" w:type="dxa"/>
              <w:left w:w="28" w:type="dxa"/>
              <w:bottom w:w="28" w:type="dxa"/>
              <w:right w:w="28" w:type="dxa"/>
            </w:tcMar>
          </w:tcPr>
          <w:p w14:paraId="1285104B" w14:textId="4884C1B5"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Slova</w:t>
            </w:r>
            <w:r w:rsidR="002069B9">
              <w:rPr>
                <w:rFonts w:ascii="Arial" w:hAnsi="Arial" w:cs="Arial"/>
                <w:b/>
                <w:szCs w:val="20"/>
                <w:lang w:val="ro-RO"/>
              </w:rPr>
              <w:t>c</w:t>
            </w:r>
            <w:r w:rsidRPr="00142A34">
              <w:rPr>
                <w:rFonts w:ascii="Arial" w:hAnsi="Arial" w:cs="Arial"/>
                <w:b/>
                <w:szCs w:val="20"/>
                <w:lang w:val="ro-RO"/>
              </w:rPr>
              <w:t>ia</w:t>
            </w:r>
          </w:p>
        </w:tc>
        <w:tc>
          <w:tcPr>
            <w:tcW w:w="1070" w:type="dxa"/>
            <w:shd w:val="clear" w:color="auto" w:fill="EAF1DD" w:themeFill="accent3" w:themeFillTint="33"/>
            <w:tcMar>
              <w:top w:w="28" w:type="dxa"/>
              <w:left w:w="28" w:type="dxa"/>
              <w:bottom w:w="28" w:type="dxa"/>
              <w:right w:w="28" w:type="dxa"/>
            </w:tcMar>
          </w:tcPr>
          <w:p w14:paraId="15CECFEF" w14:textId="2B3E2106"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16</w:t>
            </w:r>
            <w:r w:rsidR="002069B9">
              <w:rPr>
                <w:rFonts w:ascii="Arial" w:hAnsi="Arial" w:cs="Arial"/>
                <w:szCs w:val="20"/>
                <w:lang w:val="ro-RO"/>
              </w:rPr>
              <w:t>.</w:t>
            </w:r>
            <w:r w:rsidRPr="00142A34">
              <w:rPr>
                <w:rFonts w:ascii="Arial" w:hAnsi="Arial" w:cs="Arial"/>
                <w:szCs w:val="20"/>
                <w:lang w:val="ro-RO"/>
              </w:rPr>
              <w:t>50</w:t>
            </w:r>
          </w:p>
        </w:tc>
        <w:tc>
          <w:tcPr>
            <w:tcW w:w="1070" w:type="dxa"/>
            <w:shd w:val="clear" w:color="auto" w:fill="EAF1DD" w:themeFill="accent3" w:themeFillTint="33"/>
            <w:tcMar>
              <w:top w:w="28" w:type="dxa"/>
              <w:left w:w="28" w:type="dxa"/>
              <w:bottom w:w="28" w:type="dxa"/>
              <w:right w:w="28" w:type="dxa"/>
            </w:tcMar>
          </w:tcPr>
          <w:p w14:paraId="3A0BD0A0" w14:textId="266D2B2F" w:rsidR="002855F7" w:rsidRPr="00142A34" w:rsidRDefault="002069B9" w:rsidP="00BA1598">
            <w:pPr>
              <w:spacing w:after="200"/>
              <w:contextualSpacing/>
              <w:jc w:val="center"/>
              <w:rPr>
                <w:rFonts w:ascii="Arial" w:hAnsi="Arial" w:cs="Arial"/>
                <w:szCs w:val="20"/>
                <w:lang w:val="ro-RO"/>
              </w:rPr>
            </w:pPr>
            <w:r>
              <w:rPr>
                <w:rFonts w:ascii="Arial" w:hAnsi="Arial" w:cs="Arial"/>
                <w:szCs w:val="20"/>
                <w:lang w:val="ro-RO"/>
              </w:rPr>
              <w:t>16.</w:t>
            </w:r>
            <w:r w:rsidR="002855F7" w:rsidRPr="00142A34">
              <w:rPr>
                <w:rFonts w:ascii="Arial" w:hAnsi="Arial" w:cs="Arial"/>
                <w:szCs w:val="20"/>
                <w:lang w:val="ro-RO"/>
              </w:rPr>
              <w:t>50</w:t>
            </w:r>
          </w:p>
        </w:tc>
        <w:tc>
          <w:tcPr>
            <w:tcW w:w="1063" w:type="dxa"/>
            <w:shd w:val="clear" w:color="auto" w:fill="EAF1DD" w:themeFill="accent3" w:themeFillTint="33"/>
            <w:tcMar>
              <w:top w:w="28" w:type="dxa"/>
              <w:left w:w="28" w:type="dxa"/>
              <w:bottom w:w="28" w:type="dxa"/>
              <w:right w:w="28" w:type="dxa"/>
            </w:tcMar>
          </w:tcPr>
          <w:p w14:paraId="724F6AE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30</w:t>
            </w:r>
          </w:p>
        </w:tc>
        <w:tc>
          <w:tcPr>
            <w:tcW w:w="1066" w:type="dxa"/>
            <w:shd w:val="clear" w:color="auto" w:fill="EAF1DD" w:themeFill="accent3" w:themeFillTint="33"/>
            <w:tcMar>
              <w:top w:w="28" w:type="dxa"/>
              <w:left w:w="28" w:type="dxa"/>
              <w:bottom w:w="28" w:type="dxa"/>
              <w:right w:w="28" w:type="dxa"/>
            </w:tcMar>
          </w:tcPr>
          <w:p w14:paraId="6BC6205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60</w:t>
            </w:r>
          </w:p>
        </w:tc>
        <w:tc>
          <w:tcPr>
            <w:tcW w:w="1066" w:type="dxa"/>
            <w:shd w:val="clear" w:color="auto" w:fill="EAF1DD" w:themeFill="accent3" w:themeFillTint="33"/>
            <w:tcMar>
              <w:top w:w="28" w:type="dxa"/>
              <w:left w:w="28" w:type="dxa"/>
              <w:bottom w:w="28" w:type="dxa"/>
              <w:right w:w="28" w:type="dxa"/>
            </w:tcMar>
          </w:tcPr>
          <w:p w14:paraId="2AD4DCB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120</w:t>
            </w:r>
          </w:p>
        </w:tc>
        <w:tc>
          <w:tcPr>
            <w:tcW w:w="1066" w:type="dxa"/>
            <w:shd w:val="clear" w:color="auto" w:fill="EAF1DD" w:themeFill="accent3" w:themeFillTint="33"/>
            <w:tcMar>
              <w:top w:w="28" w:type="dxa"/>
              <w:left w:w="28" w:type="dxa"/>
              <w:bottom w:w="28" w:type="dxa"/>
              <w:right w:w="28" w:type="dxa"/>
            </w:tcMar>
          </w:tcPr>
          <w:p w14:paraId="43242A3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200</w:t>
            </w:r>
          </w:p>
        </w:tc>
        <w:tc>
          <w:tcPr>
            <w:tcW w:w="1063" w:type="dxa"/>
            <w:shd w:val="clear" w:color="auto" w:fill="EAF1DD" w:themeFill="accent3" w:themeFillTint="33"/>
            <w:tcMar>
              <w:top w:w="28" w:type="dxa"/>
              <w:left w:w="28" w:type="dxa"/>
              <w:bottom w:w="28" w:type="dxa"/>
              <w:right w:w="28" w:type="dxa"/>
            </w:tcMar>
          </w:tcPr>
          <w:p w14:paraId="5D74D36D"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600</w:t>
            </w:r>
          </w:p>
        </w:tc>
      </w:tr>
      <w:tr w:rsidR="002855F7" w:rsidRPr="00142A34" w14:paraId="1BD7C104" w14:textId="77777777" w:rsidTr="00AF5A38">
        <w:tc>
          <w:tcPr>
            <w:tcW w:w="1608" w:type="dxa"/>
            <w:shd w:val="clear" w:color="auto" w:fill="FFFFFF" w:themeFill="background1"/>
            <w:tcMar>
              <w:top w:w="28" w:type="dxa"/>
              <w:left w:w="28" w:type="dxa"/>
              <w:bottom w:w="28" w:type="dxa"/>
              <w:right w:w="28" w:type="dxa"/>
            </w:tcMar>
          </w:tcPr>
          <w:p w14:paraId="5A96714D" w14:textId="77777777"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Slovenia</w:t>
            </w:r>
          </w:p>
        </w:tc>
        <w:tc>
          <w:tcPr>
            <w:tcW w:w="1070" w:type="dxa"/>
            <w:shd w:val="clear" w:color="auto" w:fill="FFFFFF" w:themeFill="background1"/>
            <w:tcMar>
              <w:top w:w="28" w:type="dxa"/>
              <w:left w:w="28" w:type="dxa"/>
              <w:bottom w:w="28" w:type="dxa"/>
              <w:right w:w="28" w:type="dxa"/>
            </w:tcMar>
          </w:tcPr>
          <w:p w14:paraId="588585C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54</w:t>
            </w:r>
          </w:p>
        </w:tc>
        <w:tc>
          <w:tcPr>
            <w:tcW w:w="1070" w:type="dxa"/>
            <w:shd w:val="clear" w:color="auto" w:fill="FFFFFF" w:themeFill="background1"/>
            <w:tcMar>
              <w:top w:w="28" w:type="dxa"/>
              <w:left w:w="28" w:type="dxa"/>
              <w:bottom w:w="28" w:type="dxa"/>
              <w:right w:w="28" w:type="dxa"/>
            </w:tcMar>
          </w:tcPr>
          <w:p w14:paraId="156A8907"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54</w:t>
            </w:r>
          </w:p>
        </w:tc>
        <w:tc>
          <w:tcPr>
            <w:tcW w:w="1063" w:type="dxa"/>
            <w:shd w:val="clear" w:color="auto" w:fill="FFFFFF" w:themeFill="background1"/>
            <w:tcMar>
              <w:top w:w="28" w:type="dxa"/>
              <w:left w:w="28" w:type="dxa"/>
              <w:bottom w:w="28" w:type="dxa"/>
              <w:right w:w="28" w:type="dxa"/>
            </w:tcMar>
          </w:tcPr>
          <w:p w14:paraId="3317819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78</w:t>
            </w:r>
          </w:p>
        </w:tc>
        <w:tc>
          <w:tcPr>
            <w:tcW w:w="1066" w:type="dxa"/>
            <w:shd w:val="clear" w:color="auto" w:fill="FFFFFF" w:themeFill="background1"/>
            <w:tcMar>
              <w:top w:w="28" w:type="dxa"/>
              <w:left w:w="28" w:type="dxa"/>
              <w:bottom w:w="28" w:type="dxa"/>
              <w:right w:w="28" w:type="dxa"/>
            </w:tcMar>
          </w:tcPr>
          <w:p w14:paraId="27D2A870"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126</w:t>
            </w:r>
          </w:p>
        </w:tc>
        <w:tc>
          <w:tcPr>
            <w:tcW w:w="1066" w:type="dxa"/>
            <w:shd w:val="clear" w:color="auto" w:fill="FFFFFF" w:themeFill="background1"/>
            <w:tcMar>
              <w:top w:w="28" w:type="dxa"/>
              <w:left w:w="28" w:type="dxa"/>
              <w:bottom w:w="28" w:type="dxa"/>
              <w:right w:w="28" w:type="dxa"/>
            </w:tcMar>
          </w:tcPr>
          <w:p w14:paraId="5794A7D4"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165</w:t>
            </w:r>
          </w:p>
        </w:tc>
        <w:tc>
          <w:tcPr>
            <w:tcW w:w="1066" w:type="dxa"/>
            <w:shd w:val="clear" w:color="auto" w:fill="FFFFFF" w:themeFill="background1"/>
            <w:tcMar>
              <w:top w:w="28" w:type="dxa"/>
              <w:left w:w="28" w:type="dxa"/>
              <w:bottom w:w="28" w:type="dxa"/>
              <w:right w:w="28" w:type="dxa"/>
            </w:tcMar>
          </w:tcPr>
          <w:p w14:paraId="7CF7535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N/A</w:t>
            </w:r>
          </w:p>
        </w:tc>
        <w:tc>
          <w:tcPr>
            <w:tcW w:w="1063" w:type="dxa"/>
            <w:shd w:val="clear" w:color="auto" w:fill="FFFFFF" w:themeFill="background1"/>
            <w:tcMar>
              <w:top w:w="28" w:type="dxa"/>
              <w:left w:w="28" w:type="dxa"/>
              <w:bottom w:w="28" w:type="dxa"/>
              <w:right w:w="28" w:type="dxa"/>
            </w:tcMar>
          </w:tcPr>
          <w:p w14:paraId="374637C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N/A</w:t>
            </w:r>
          </w:p>
        </w:tc>
      </w:tr>
      <w:tr w:rsidR="002855F7" w:rsidRPr="00142A34" w14:paraId="356C3E9C" w14:textId="77777777" w:rsidTr="00AF5A38">
        <w:tc>
          <w:tcPr>
            <w:tcW w:w="1608" w:type="dxa"/>
            <w:shd w:val="clear" w:color="auto" w:fill="EAF1DD" w:themeFill="accent3" w:themeFillTint="33"/>
            <w:tcMar>
              <w:top w:w="28" w:type="dxa"/>
              <w:left w:w="28" w:type="dxa"/>
              <w:bottom w:w="28" w:type="dxa"/>
              <w:right w:w="28" w:type="dxa"/>
            </w:tcMar>
          </w:tcPr>
          <w:p w14:paraId="3F146E80" w14:textId="34C5FD20"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Spania</w:t>
            </w:r>
          </w:p>
        </w:tc>
        <w:tc>
          <w:tcPr>
            <w:tcW w:w="1070" w:type="dxa"/>
            <w:shd w:val="clear" w:color="auto" w:fill="EAF1DD" w:themeFill="accent3" w:themeFillTint="33"/>
            <w:tcMar>
              <w:top w:w="28" w:type="dxa"/>
              <w:left w:w="28" w:type="dxa"/>
              <w:bottom w:w="28" w:type="dxa"/>
              <w:right w:w="28" w:type="dxa"/>
            </w:tcMar>
          </w:tcPr>
          <w:p w14:paraId="0DDFF93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70" w:type="dxa"/>
            <w:shd w:val="clear" w:color="auto" w:fill="EAF1DD" w:themeFill="accent3" w:themeFillTint="33"/>
            <w:tcMar>
              <w:top w:w="28" w:type="dxa"/>
              <w:left w:w="28" w:type="dxa"/>
              <w:bottom w:w="28" w:type="dxa"/>
              <w:right w:w="28" w:type="dxa"/>
            </w:tcMar>
          </w:tcPr>
          <w:p w14:paraId="6469AA1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3" w:type="dxa"/>
            <w:shd w:val="clear" w:color="auto" w:fill="EAF1DD" w:themeFill="accent3" w:themeFillTint="33"/>
            <w:tcMar>
              <w:top w:w="28" w:type="dxa"/>
              <w:left w:w="28" w:type="dxa"/>
              <w:bottom w:w="28" w:type="dxa"/>
              <w:right w:w="28" w:type="dxa"/>
            </w:tcMar>
          </w:tcPr>
          <w:p w14:paraId="44AE599E"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EAF1DD" w:themeFill="accent3" w:themeFillTint="33"/>
            <w:tcMar>
              <w:top w:w="28" w:type="dxa"/>
              <w:left w:w="28" w:type="dxa"/>
              <w:bottom w:w="28" w:type="dxa"/>
              <w:right w:w="28" w:type="dxa"/>
            </w:tcMar>
          </w:tcPr>
          <w:p w14:paraId="6FB0DD8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EAF1DD" w:themeFill="accent3" w:themeFillTint="33"/>
            <w:tcMar>
              <w:top w:w="28" w:type="dxa"/>
              <w:left w:w="28" w:type="dxa"/>
              <w:bottom w:w="28" w:type="dxa"/>
              <w:right w:w="28" w:type="dxa"/>
            </w:tcMar>
          </w:tcPr>
          <w:p w14:paraId="6F2EBFA2"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6" w:type="dxa"/>
            <w:shd w:val="clear" w:color="auto" w:fill="EAF1DD" w:themeFill="accent3" w:themeFillTint="33"/>
            <w:tcMar>
              <w:top w:w="28" w:type="dxa"/>
              <w:left w:w="28" w:type="dxa"/>
              <w:bottom w:w="28" w:type="dxa"/>
              <w:right w:w="28" w:type="dxa"/>
            </w:tcMar>
          </w:tcPr>
          <w:p w14:paraId="6F7A89F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c>
          <w:tcPr>
            <w:tcW w:w="1063" w:type="dxa"/>
            <w:shd w:val="clear" w:color="auto" w:fill="EAF1DD" w:themeFill="accent3" w:themeFillTint="33"/>
            <w:tcMar>
              <w:top w:w="28" w:type="dxa"/>
              <w:left w:w="28" w:type="dxa"/>
              <w:bottom w:w="28" w:type="dxa"/>
              <w:right w:w="28" w:type="dxa"/>
            </w:tcMar>
          </w:tcPr>
          <w:p w14:paraId="4B0C642F"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0</w:t>
            </w:r>
          </w:p>
        </w:tc>
      </w:tr>
      <w:tr w:rsidR="002855F7" w:rsidRPr="00142A34" w14:paraId="668FC310" w14:textId="77777777" w:rsidTr="00AF5A38">
        <w:tc>
          <w:tcPr>
            <w:tcW w:w="1608" w:type="dxa"/>
            <w:shd w:val="clear" w:color="auto" w:fill="FFFFFF" w:themeFill="background1"/>
            <w:tcMar>
              <w:top w:w="28" w:type="dxa"/>
              <w:left w:w="28" w:type="dxa"/>
              <w:bottom w:w="28" w:type="dxa"/>
              <w:right w:w="28" w:type="dxa"/>
            </w:tcMar>
          </w:tcPr>
          <w:p w14:paraId="14AAB0DB" w14:textId="45DC5A58" w:rsidR="002855F7" w:rsidRPr="00142A34" w:rsidRDefault="002855F7" w:rsidP="00BA1598">
            <w:pPr>
              <w:spacing w:after="200"/>
              <w:contextualSpacing/>
              <w:rPr>
                <w:rFonts w:ascii="Arial" w:hAnsi="Arial" w:cs="Arial"/>
                <w:b/>
                <w:szCs w:val="20"/>
                <w:lang w:val="ro-RO"/>
              </w:rPr>
            </w:pPr>
            <w:r w:rsidRPr="00142A34">
              <w:rPr>
                <w:rFonts w:ascii="Arial" w:hAnsi="Arial" w:cs="Arial"/>
                <w:b/>
                <w:szCs w:val="20"/>
                <w:lang w:val="ro-RO"/>
              </w:rPr>
              <w:t>S</w:t>
            </w:r>
            <w:r w:rsidR="002069B9">
              <w:rPr>
                <w:rFonts w:ascii="Arial" w:hAnsi="Arial" w:cs="Arial"/>
                <w:b/>
                <w:szCs w:val="20"/>
                <w:lang w:val="ro-RO"/>
              </w:rPr>
              <w:t>uedia</w:t>
            </w:r>
          </w:p>
        </w:tc>
        <w:tc>
          <w:tcPr>
            <w:tcW w:w="1070" w:type="dxa"/>
            <w:shd w:val="clear" w:color="auto" w:fill="FFFFFF" w:themeFill="background1"/>
            <w:tcMar>
              <w:top w:w="28" w:type="dxa"/>
              <w:left w:w="28" w:type="dxa"/>
              <w:bottom w:w="28" w:type="dxa"/>
              <w:right w:w="28" w:type="dxa"/>
            </w:tcMar>
          </w:tcPr>
          <w:p w14:paraId="734F6E4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98</w:t>
            </w:r>
          </w:p>
        </w:tc>
        <w:tc>
          <w:tcPr>
            <w:tcW w:w="1070" w:type="dxa"/>
            <w:shd w:val="clear" w:color="auto" w:fill="FFFFFF" w:themeFill="background1"/>
            <w:tcMar>
              <w:top w:w="28" w:type="dxa"/>
              <w:left w:w="28" w:type="dxa"/>
              <w:bottom w:w="28" w:type="dxa"/>
              <w:right w:w="28" w:type="dxa"/>
            </w:tcMar>
          </w:tcPr>
          <w:p w14:paraId="4946F79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98</w:t>
            </w:r>
          </w:p>
        </w:tc>
        <w:tc>
          <w:tcPr>
            <w:tcW w:w="1063" w:type="dxa"/>
            <w:shd w:val="clear" w:color="auto" w:fill="FFFFFF" w:themeFill="background1"/>
            <w:tcMar>
              <w:top w:w="28" w:type="dxa"/>
              <w:left w:w="28" w:type="dxa"/>
              <w:bottom w:w="28" w:type="dxa"/>
              <w:right w:w="28" w:type="dxa"/>
            </w:tcMar>
          </w:tcPr>
          <w:p w14:paraId="4294DBC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98</w:t>
            </w:r>
          </w:p>
        </w:tc>
        <w:tc>
          <w:tcPr>
            <w:tcW w:w="1066" w:type="dxa"/>
            <w:shd w:val="clear" w:color="auto" w:fill="FFFFFF" w:themeFill="background1"/>
            <w:tcMar>
              <w:top w:w="28" w:type="dxa"/>
              <w:left w:w="28" w:type="dxa"/>
              <w:bottom w:w="28" w:type="dxa"/>
              <w:right w:w="28" w:type="dxa"/>
            </w:tcMar>
          </w:tcPr>
          <w:p w14:paraId="63C05A86"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98</w:t>
            </w:r>
          </w:p>
        </w:tc>
        <w:tc>
          <w:tcPr>
            <w:tcW w:w="1066" w:type="dxa"/>
            <w:shd w:val="clear" w:color="auto" w:fill="FFFFFF" w:themeFill="background1"/>
            <w:tcMar>
              <w:top w:w="28" w:type="dxa"/>
              <w:left w:w="28" w:type="dxa"/>
              <w:bottom w:w="28" w:type="dxa"/>
              <w:right w:w="28" w:type="dxa"/>
            </w:tcMar>
          </w:tcPr>
          <w:p w14:paraId="655DC2D5"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98</w:t>
            </w:r>
          </w:p>
        </w:tc>
        <w:tc>
          <w:tcPr>
            <w:tcW w:w="1066" w:type="dxa"/>
            <w:shd w:val="clear" w:color="auto" w:fill="FFFFFF" w:themeFill="background1"/>
            <w:tcMar>
              <w:top w:w="28" w:type="dxa"/>
              <w:left w:w="28" w:type="dxa"/>
              <w:bottom w:w="28" w:type="dxa"/>
              <w:right w:w="28" w:type="dxa"/>
            </w:tcMar>
          </w:tcPr>
          <w:p w14:paraId="590864C1"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98</w:t>
            </w:r>
          </w:p>
        </w:tc>
        <w:tc>
          <w:tcPr>
            <w:tcW w:w="1063" w:type="dxa"/>
            <w:shd w:val="clear" w:color="auto" w:fill="FFFFFF" w:themeFill="background1"/>
            <w:tcMar>
              <w:top w:w="28" w:type="dxa"/>
              <w:left w:w="28" w:type="dxa"/>
              <w:bottom w:w="28" w:type="dxa"/>
              <w:right w:w="28" w:type="dxa"/>
            </w:tcMar>
          </w:tcPr>
          <w:p w14:paraId="320E3839"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98</w:t>
            </w:r>
          </w:p>
        </w:tc>
      </w:tr>
      <w:tr w:rsidR="00D83A4B" w:rsidRPr="00142A34" w14:paraId="78F70265" w14:textId="77777777" w:rsidTr="00AF5A38">
        <w:tc>
          <w:tcPr>
            <w:tcW w:w="1608" w:type="dxa"/>
            <w:shd w:val="clear" w:color="auto" w:fill="EAF1DD" w:themeFill="accent3" w:themeFillTint="33"/>
            <w:tcMar>
              <w:top w:w="28" w:type="dxa"/>
              <w:left w:w="28" w:type="dxa"/>
              <w:bottom w:w="28" w:type="dxa"/>
              <w:right w:w="28" w:type="dxa"/>
            </w:tcMar>
          </w:tcPr>
          <w:p w14:paraId="343B2D48" w14:textId="029F258E" w:rsidR="002855F7" w:rsidRPr="00142A34" w:rsidRDefault="002069B9" w:rsidP="00BA1598">
            <w:pPr>
              <w:spacing w:after="200"/>
              <w:contextualSpacing/>
              <w:rPr>
                <w:rFonts w:ascii="Arial" w:hAnsi="Arial" w:cs="Arial"/>
                <w:b/>
                <w:szCs w:val="20"/>
                <w:lang w:val="ro-RO"/>
              </w:rPr>
            </w:pPr>
            <w:r>
              <w:rPr>
                <w:rFonts w:ascii="Arial" w:hAnsi="Arial" w:cs="Arial"/>
                <w:b/>
                <w:szCs w:val="20"/>
                <w:lang w:val="ro-RO"/>
              </w:rPr>
              <w:t>Regatul Unit</w:t>
            </w:r>
          </w:p>
        </w:tc>
        <w:tc>
          <w:tcPr>
            <w:tcW w:w="1070" w:type="dxa"/>
            <w:shd w:val="clear" w:color="auto" w:fill="EAF1DD" w:themeFill="accent3" w:themeFillTint="33"/>
            <w:tcMar>
              <w:top w:w="28" w:type="dxa"/>
              <w:left w:w="28" w:type="dxa"/>
              <w:bottom w:w="28" w:type="dxa"/>
              <w:right w:w="28" w:type="dxa"/>
            </w:tcMar>
          </w:tcPr>
          <w:p w14:paraId="5D44EF4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41</w:t>
            </w:r>
          </w:p>
        </w:tc>
        <w:tc>
          <w:tcPr>
            <w:tcW w:w="1070" w:type="dxa"/>
            <w:shd w:val="clear" w:color="auto" w:fill="EAF1DD" w:themeFill="accent3" w:themeFillTint="33"/>
            <w:tcMar>
              <w:top w:w="28" w:type="dxa"/>
              <w:left w:w="28" w:type="dxa"/>
              <w:bottom w:w="28" w:type="dxa"/>
              <w:right w:w="28" w:type="dxa"/>
            </w:tcMar>
          </w:tcPr>
          <w:p w14:paraId="389C8BF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41</w:t>
            </w:r>
          </w:p>
        </w:tc>
        <w:tc>
          <w:tcPr>
            <w:tcW w:w="1063" w:type="dxa"/>
            <w:shd w:val="clear" w:color="auto" w:fill="EAF1DD" w:themeFill="accent3" w:themeFillTint="33"/>
            <w:tcMar>
              <w:top w:w="28" w:type="dxa"/>
              <w:left w:w="28" w:type="dxa"/>
              <w:bottom w:w="28" w:type="dxa"/>
              <w:right w:w="28" w:type="dxa"/>
            </w:tcMar>
          </w:tcPr>
          <w:p w14:paraId="68B2C218"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66</w:t>
            </w:r>
          </w:p>
        </w:tc>
        <w:tc>
          <w:tcPr>
            <w:tcW w:w="1066" w:type="dxa"/>
            <w:shd w:val="clear" w:color="auto" w:fill="EAF1DD" w:themeFill="accent3" w:themeFillTint="33"/>
            <w:tcMar>
              <w:top w:w="28" w:type="dxa"/>
              <w:left w:w="28" w:type="dxa"/>
              <w:bottom w:w="28" w:type="dxa"/>
              <w:right w:w="28" w:type="dxa"/>
            </w:tcMar>
          </w:tcPr>
          <w:p w14:paraId="2CCD0F7A"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88</w:t>
            </w:r>
          </w:p>
        </w:tc>
        <w:tc>
          <w:tcPr>
            <w:tcW w:w="1066" w:type="dxa"/>
            <w:shd w:val="clear" w:color="auto" w:fill="EAF1DD" w:themeFill="accent3" w:themeFillTint="33"/>
            <w:tcMar>
              <w:top w:w="28" w:type="dxa"/>
              <w:left w:w="28" w:type="dxa"/>
              <w:bottom w:w="28" w:type="dxa"/>
              <w:right w:w="28" w:type="dxa"/>
            </w:tcMar>
          </w:tcPr>
          <w:p w14:paraId="51D77F5B"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102</w:t>
            </w:r>
          </w:p>
        </w:tc>
        <w:tc>
          <w:tcPr>
            <w:tcW w:w="1066" w:type="dxa"/>
            <w:shd w:val="clear" w:color="auto" w:fill="EAF1DD" w:themeFill="accent3" w:themeFillTint="33"/>
            <w:tcMar>
              <w:top w:w="28" w:type="dxa"/>
              <w:left w:w="28" w:type="dxa"/>
              <w:bottom w:w="28" w:type="dxa"/>
              <w:right w:w="28" w:type="dxa"/>
            </w:tcMar>
          </w:tcPr>
          <w:p w14:paraId="533D9D33"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140</w:t>
            </w:r>
          </w:p>
        </w:tc>
        <w:tc>
          <w:tcPr>
            <w:tcW w:w="1063" w:type="dxa"/>
            <w:shd w:val="clear" w:color="auto" w:fill="EAF1DD" w:themeFill="accent3" w:themeFillTint="33"/>
            <w:tcMar>
              <w:top w:w="28" w:type="dxa"/>
              <w:left w:w="28" w:type="dxa"/>
              <w:bottom w:w="28" w:type="dxa"/>
              <w:right w:w="28" w:type="dxa"/>
            </w:tcMar>
          </w:tcPr>
          <w:p w14:paraId="7DC490E1" w14:textId="77777777" w:rsidR="002855F7" w:rsidRPr="00142A34" w:rsidRDefault="002855F7" w:rsidP="00BA1598">
            <w:pPr>
              <w:spacing w:after="200"/>
              <w:contextualSpacing/>
              <w:jc w:val="center"/>
              <w:rPr>
                <w:rFonts w:ascii="Arial" w:hAnsi="Arial" w:cs="Arial"/>
                <w:szCs w:val="20"/>
                <w:lang w:val="ro-RO"/>
              </w:rPr>
            </w:pPr>
            <w:r w:rsidRPr="00142A34">
              <w:rPr>
                <w:rFonts w:ascii="Arial" w:hAnsi="Arial" w:cs="Arial"/>
                <w:szCs w:val="20"/>
                <w:lang w:val="ro-RO"/>
              </w:rPr>
              <w:t>287</w:t>
            </w:r>
          </w:p>
        </w:tc>
      </w:tr>
    </w:tbl>
    <w:p w14:paraId="0554B3D5" w14:textId="227A5EB1" w:rsidR="001C3D00" w:rsidRPr="00142A34" w:rsidRDefault="0065337B" w:rsidP="00F913A8">
      <w:pPr>
        <w:spacing w:before="100" w:after="0" w:line="240" w:lineRule="auto"/>
        <w:jc w:val="both"/>
        <w:rPr>
          <w:rFonts w:ascii="Arial" w:hAnsi="Arial" w:cs="Arial"/>
          <w:i/>
          <w:sz w:val="18"/>
          <w:szCs w:val="18"/>
          <w:lang w:val="ro-RO"/>
        </w:rPr>
      </w:pPr>
      <w:r>
        <w:rPr>
          <w:rFonts w:ascii="Arial" w:hAnsi="Arial" w:cs="Arial"/>
          <w:i/>
          <w:sz w:val="18"/>
          <w:szCs w:val="18"/>
          <w:lang w:val="ro-RO"/>
        </w:rPr>
        <w:t>Surse</w:t>
      </w:r>
      <w:r w:rsidR="001C3D00" w:rsidRPr="00142A34">
        <w:rPr>
          <w:rFonts w:ascii="Arial" w:hAnsi="Arial" w:cs="Arial"/>
          <w:i/>
          <w:sz w:val="18"/>
          <w:szCs w:val="18"/>
          <w:lang w:val="ro-RO"/>
        </w:rPr>
        <w:t xml:space="preserve">: </w:t>
      </w:r>
      <w:r>
        <w:rPr>
          <w:rFonts w:ascii="Arial" w:hAnsi="Arial" w:cs="Arial"/>
          <w:i/>
          <w:sz w:val="18"/>
          <w:szCs w:val="18"/>
          <w:lang w:val="ro-RO"/>
        </w:rPr>
        <w:t xml:space="preserve">Portalul </w:t>
      </w:r>
      <w:r w:rsidR="00DC7F70" w:rsidRPr="00142A34">
        <w:rPr>
          <w:rFonts w:ascii="Arial" w:hAnsi="Arial" w:cs="Arial"/>
          <w:sz w:val="18"/>
          <w:szCs w:val="18"/>
          <w:lang w:val="ro-RO"/>
        </w:rPr>
        <w:t>E-justice:</w:t>
      </w:r>
      <w:r w:rsidR="001C3D00" w:rsidRPr="00142A34">
        <w:rPr>
          <w:rFonts w:ascii="Arial" w:hAnsi="Arial" w:cs="Arial"/>
          <w:sz w:val="18"/>
          <w:szCs w:val="18"/>
          <w:lang w:val="ro-RO"/>
        </w:rPr>
        <w:t xml:space="preserve"> </w:t>
      </w:r>
      <w:r>
        <w:rPr>
          <w:rFonts w:ascii="Arial" w:hAnsi="Arial" w:cs="Arial"/>
          <w:sz w:val="18"/>
          <w:szCs w:val="18"/>
          <w:lang w:val="ro-RO" w:eastAsia="sv-SE"/>
        </w:rPr>
        <w:t>Taxe judiciare pentru procedura privind cererile cu valoare redusă</w:t>
      </w:r>
      <w:r w:rsidR="001C3D00" w:rsidRPr="00142A34">
        <w:rPr>
          <w:rFonts w:ascii="Arial" w:hAnsi="Arial" w:cs="Arial"/>
          <w:sz w:val="18"/>
          <w:szCs w:val="18"/>
          <w:lang w:val="ro-RO"/>
        </w:rPr>
        <w:t xml:space="preserve">, European Commission, </w:t>
      </w:r>
      <w:r w:rsidR="001C3D00" w:rsidRPr="00142A34">
        <w:rPr>
          <w:rFonts w:ascii="Arial" w:hAnsi="Arial" w:cs="Arial"/>
          <w:i/>
          <w:sz w:val="18"/>
          <w:szCs w:val="18"/>
          <w:lang w:val="ro-RO"/>
        </w:rPr>
        <w:t>Assessment of the socio-economic impacts of the policy options for the future of the European Small Claims Regulation</w:t>
      </w:r>
      <w:r>
        <w:rPr>
          <w:rFonts w:ascii="Arial" w:hAnsi="Arial" w:cs="Arial"/>
          <w:i/>
          <w:sz w:val="18"/>
          <w:szCs w:val="18"/>
          <w:lang w:val="ro-RO"/>
        </w:rPr>
        <w:t xml:space="preserve"> (Evaluarea Comisiei Europene a impactului socio-economic al opțiunilor de politică pentru viitorul Regulamentului cu privire la cererile cu valoare redusă)</w:t>
      </w:r>
      <w:r w:rsidR="001C3D00" w:rsidRPr="00142A34">
        <w:rPr>
          <w:rFonts w:ascii="Arial" w:hAnsi="Arial" w:cs="Arial"/>
          <w:sz w:val="18"/>
          <w:szCs w:val="18"/>
          <w:lang w:val="ro-RO"/>
        </w:rPr>
        <w:t xml:space="preserve">, </w:t>
      </w:r>
      <w:r>
        <w:rPr>
          <w:rFonts w:ascii="Arial" w:hAnsi="Arial" w:cs="Arial"/>
          <w:sz w:val="18"/>
          <w:szCs w:val="18"/>
          <w:lang w:val="ro-RO"/>
        </w:rPr>
        <w:t>Raport Final</w:t>
      </w:r>
      <w:r w:rsidR="001C3D00" w:rsidRPr="00142A34">
        <w:rPr>
          <w:rFonts w:ascii="Arial" w:hAnsi="Arial" w:cs="Arial"/>
          <w:sz w:val="18"/>
          <w:szCs w:val="18"/>
          <w:lang w:val="ro-RO"/>
        </w:rPr>
        <w:t>, 2013, 58</w:t>
      </w:r>
    </w:p>
    <w:p w14:paraId="278CB23A" w14:textId="304F01D7" w:rsidR="0033273D" w:rsidRPr="00142A34" w:rsidRDefault="001C3D00" w:rsidP="0073076C">
      <w:pPr>
        <w:spacing w:before="100" w:after="0" w:line="240" w:lineRule="auto"/>
        <w:jc w:val="both"/>
        <w:rPr>
          <w:rFonts w:ascii="Arial" w:hAnsi="Arial" w:cs="Arial"/>
          <w:sz w:val="18"/>
          <w:szCs w:val="18"/>
          <w:lang w:val="ro-RO"/>
        </w:rPr>
      </w:pPr>
      <w:r w:rsidRPr="00142A34">
        <w:rPr>
          <w:rFonts w:ascii="Arial" w:hAnsi="Arial" w:cs="Arial"/>
          <w:i/>
          <w:sz w:val="18"/>
          <w:szCs w:val="18"/>
          <w:lang w:val="ro-RO"/>
        </w:rPr>
        <w:t>Not</w:t>
      </w:r>
      <w:r w:rsidR="0065337B">
        <w:rPr>
          <w:rFonts w:ascii="Arial" w:hAnsi="Arial" w:cs="Arial"/>
          <w:i/>
          <w:sz w:val="18"/>
          <w:szCs w:val="18"/>
          <w:lang w:val="ro-RO"/>
        </w:rPr>
        <w:t>a</w:t>
      </w:r>
      <w:r w:rsidRPr="00142A34">
        <w:rPr>
          <w:rFonts w:ascii="Arial" w:hAnsi="Arial" w:cs="Arial"/>
          <w:i/>
          <w:sz w:val="18"/>
          <w:szCs w:val="18"/>
          <w:lang w:val="ro-RO"/>
        </w:rPr>
        <w:t xml:space="preserve">: </w:t>
      </w:r>
      <w:r w:rsidR="0065337B">
        <w:rPr>
          <w:rFonts w:ascii="Arial" w:hAnsi="Arial" w:cs="Arial"/>
          <w:sz w:val="18"/>
          <w:szCs w:val="18"/>
          <w:lang w:val="ro-RO"/>
        </w:rPr>
        <w:t>Semnul * indicată</w:t>
      </w:r>
      <w:r w:rsidRPr="00142A34">
        <w:rPr>
          <w:rFonts w:ascii="Arial" w:hAnsi="Arial" w:cs="Arial"/>
          <w:sz w:val="18"/>
          <w:szCs w:val="18"/>
          <w:lang w:val="ro-RO"/>
        </w:rPr>
        <w:t xml:space="preserve"> </w:t>
      </w:r>
      <w:r w:rsidR="0065337B">
        <w:rPr>
          <w:rFonts w:ascii="Arial" w:hAnsi="Arial" w:cs="Arial"/>
          <w:sz w:val="18"/>
          <w:szCs w:val="18"/>
          <w:lang w:val="ro-RO"/>
        </w:rPr>
        <w:t>țările care nu dispun de o procedură simplificată sau pentru cererile de valoare redusă. Pentru acestea, tabelul reflectă taxele judiciare pentru procedura comună.</w:t>
      </w:r>
    </w:p>
    <w:p w14:paraId="10AEFA82" w14:textId="77777777" w:rsidR="001A1366" w:rsidRPr="00142A34" w:rsidRDefault="001A1366">
      <w:pPr>
        <w:rPr>
          <w:rFonts w:ascii="Arial" w:eastAsiaTheme="majorEastAsia" w:hAnsi="Arial" w:cs="Arial"/>
          <w:b/>
          <w:bCs/>
          <w:color w:val="365F91" w:themeColor="accent1" w:themeShade="BF"/>
          <w:sz w:val="28"/>
          <w:szCs w:val="28"/>
          <w:lang w:val="ro-RO"/>
        </w:rPr>
      </w:pPr>
      <w:r w:rsidRPr="00142A34">
        <w:rPr>
          <w:rFonts w:ascii="Arial" w:hAnsi="Arial" w:cs="Arial"/>
          <w:lang w:val="ro-RO"/>
        </w:rPr>
        <w:br w:type="page"/>
      </w:r>
    </w:p>
    <w:p w14:paraId="2BBDD57B" w14:textId="42BF6E9A" w:rsidR="00800502" w:rsidRPr="00142A34" w:rsidRDefault="00800502" w:rsidP="009F5289">
      <w:pPr>
        <w:pStyle w:val="Heading1"/>
        <w:spacing w:line="240" w:lineRule="auto"/>
        <w:rPr>
          <w:rFonts w:ascii="Arial" w:hAnsi="Arial" w:cs="Arial"/>
          <w:lang w:val="ro-RO"/>
        </w:rPr>
      </w:pPr>
      <w:bookmarkStart w:id="19" w:name="_Toc492030101"/>
      <w:r w:rsidRPr="00142A34">
        <w:rPr>
          <w:rFonts w:ascii="Arial" w:hAnsi="Arial" w:cs="Arial"/>
          <w:lang w:val="ro-RO"/>
        </w:rPr>
        <w:lastRenderedPageBreak/>
        <w:t>Anex</w:t>
      </w:r>
      <w:r w:rsidR="00332CED">
        <w:rPr>
          <w:rFonts w:ascii="Arial" w:hAnsi="Arial" w:cs="Arial"/>
          <w:lang w:val="ro-RO"/>
        </w:rPr>
        <w:t>a</w:t>
      </w:r>
      <w:r w:rsidRPr="00142A34">
        <w:rPr>
          <w:rFonts w:ascii="Arial" w:hAnsi="Arial" w:cs="Arial"/>
          <w:lang w:val="ro-RO"/>
        </w:rPr>
        <w:t xml:space="preserve"> </w:t>
      </w:r>
      <w:r w:rsidR="009756B7" w:rsidRPr="00142A34">
        <w:rPr>
          <w:rFonts w:ascii="Arial" w:hAnsi="Arial" w:cs="Arial"/>
          <w:lang w:val="ro-RO"/>
        </w:rPr>
        <w:t>C</w:t>
      </w:r>
      <w:r w:rsidR="004953A6" w:rsidRPr="00142A34">
        <w:rPr>
          <w:rFonts w:ascii="Arial" w:hAnsi="Arial" w:cs="Arial"/>
          <w:lang w:val="ro-RO"/>
        </w:rPr>
        <w:t xml:space="preserve">:  </w:t>
      </w:r>
      <w:r w:rsidR="00332CED">
        <w:rPr>
          <w:rFonts w:ascii="Arial" w:hAnsi="Arial" w:cs="Arial"/>
          <w:lang w:val="ro-RO"/>
        </w:rPr>
        <w:t>Folosirea tehnologiei în cererile cu valoare redusă</w:t>
      </w:r>
      <w:bookmarkEnd w:id="19"/>
      <w:r w:rsidR="004953A6" w:rsidRPr="00142A34">
        <w:rPr>
          <w:rFonts w:ascii="Arial" w:hAnsi="Arial" w:cs="Arial"/>
          <w:lang w:val="ro-RO"/>
        </w:rPr>
        <w:t xml:space="preserve"> </w:t>
      </w:r>
    </w:p>
    <w:p w14:paraId="395EB84C" w14:textId="77777777" w:rsidR="009F5289" w:rsidRPr="00142A34" w:rsidRDefault="009F5289" w:rsidP="009F5289">
      <w:pPr>
        <w:rPr>
          <w:lang w:val="ro-RO"/>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7083"/>
      </w:tblGrid>
      <w:tr w:rsidR="009F5289" w:rsidRPr="00142A34" w14:paraId="317E2C77" w14:textId="77777777" w:rsidTr="00AA4713">
        <w:trPr>
          <w:trHeight w:val="364"/>
        </w:trPr>
        <w:tc>
          <w:tcPr>
            <w:tcW w:w="1096" w:type="pct"/>
            <w:shd w:val="clear" w:color="auto" w:fill="C6D9F1" w:themeFill="text2" w:themeFillTint="33"/>
            <w:tcMar>
              <w:top w:w="28" w:type="dxa"/>
              <w:left w:w="28" w:type="dxa"/>
              <w:bottom w:w="28" w:type="dxa"/>
              <w:right w:w="28" w:type="dxa"/>
            </w:tcMar>
          </w:tcPr>
          <w:p w14:paraId="5AF6F324" w14:textId="6830CD69" w:rsidR="0033273D" w:rsidRPr="00142A34" w:rsidRDefault="00332CED" w:rsidP="00BA1598">
            <w:pPr>
              <w:spacing w:before="120" w:after="120"/>
              <w:contextualSpacing/>
              <w:jc w:val="center"/>
              <w:rPr>
                <w:rFonts w:ascii="Arial" w:hAnsi="Arial" w:cs="Arial"/>
                <w:b/>
                <w:sz w:val="21"/>
                <w:szCs w:val="21"/>
                <w:lang w:val="ro-RO"/>
              </w:rPr>
            </w:pPr>
            <w:r>
              <w:rPr>
                <w:rFonts w:ascii="Arial" w:hAnsi="Arial" w:cs="Arial"/>
                <w:b/>
                <w:sz w:val="21"/>
                <w:szCs w:val="21"/>
                <w:lang w:val="ro-RO"/>
              </w:rPr>
              <w:t>Țara</w:t>
            </w:r>
          </w:p>
        </w:tc>
        <w:tc>
          <w:tcPr>
            <w:tcW w:w="3904" w:type="pct"/>
            <w:shd w:val="clear" w:color="auto" w:fill="C6D9F1" w:themeFill="text2" w:themeFillTint="33"/>
            <w:tcMar>
              <w:top w:w="28" w:type="dxa"/>
              <w:left w:w="28" w:type="dxa"/>
              <w:bottom w:w="28" w:type="dxa"/>
              <w:right w:w="28" w:type="dxa"/>
            </w:tcMar>
          </w:tcPr>
          <w:p w14:paraId="4EDA8DC9" w14:textId="60BD5566" w:rsidR="0033273D" w:rsidRPr="00142A34" w:rsidRDefault="00332CED" w:rsidP="00BA1598">
            <w:pPr>
              <w:spacing w:before="120" w:after="120"/>
              <w:contextualSpacing/>
              <w:jc w:val="center"/>
              <w:rPr>
                <w:rFonts w:ascii="Arial" w:hAnsi="Arial" w:cs="Arial"/>
                <w:b/>
                <w:sz w:val="21"/>
                <w:szCs w:val="21"/>
                <w:lang w:val="ro-RO"/>
              </w:rPr>
            </w:pPr>
            <w:r>
              <w:rPr>
                <w:rFonts w:ascii="Arial" w:hAnsi="Arial" w:cs="Arial"/>
                <w:b/>
                <w:sz w:val="21"/>
                <w:szCs w:val="21"/>
                <w:lang w:val="ro-RO"/>
              </w:rPr>
              <w:t>Folosirea tehnologiei</w:t>
            </w:r>
            <w:r w:rsidR="0033273D" w:rsidRPr="00142A34">
              <w:rPr>
                <w:rFonts w:ascii="Arial" w:hAnsi="Arial" w:cs="Arial"/>
                <w:b/>
                <w:sz w:val="21"/>
                <w:szCs w:val="21"/>
                <w:lang w:val="ro-RO"/>
              </w:rPr>
              <w:t xml:space="preserve">, e.g. </w:t>
            </w:r>
            <w:r>
              <w:rPr>
                <w:rFonts w:ascii="Arial" w:hAnsi="Arial" w:cs="Arial"/>
                <w:b/>
                <w:sz w:val="21"/>
                <w:szCs w:val="21"/>
                <w:lang w:val="ro-RO"/>
              </w:rPr>
              <w:t>depunerea electronică, servicii electronice</w:t>
            </w:r>
          </w:p>
        </w:tc>
      </w:tr>
      <w:tr w:rsidR="009F5289" w:rsidRPr="00142A34" w14:paraId="5F75864C" w14:textId="77777777" w:rsidTr="00AA4713">
        <w:tc>
          <w:tcPr>
            <w:tcW w:w="1096" w:type="pct"/>
            <w:shd w:val="clear" w:color="auto" w:fill="FFFFFF" w:themeFill="background1"/>
            <w:tcMar>
              <w:top w:w="28" w:type="dxa"/>
              <w:left w:w="28" w:type="dxa"/>
              <w:bottom w:w="28" w:type="dxa"/>
              <w:right w:w="28" w:type="dxa"/>
            </w:tcMar>
          </w:tcPr>
          <w:p w14:paraId="507C9FE8" w14:textId="77777777"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Austria</w:t>
            </w:r>
          </w:p>
        </w:tc>
        <w:tc>
          <w:tcPr>
            <w:tcW w:w="3904" w:type="pct"/>
            <w:shd w:val="clear" w:color="auto" w:fill="FFFFFF" w:themeFill="background1"/>
            <w:tcMar>
              <w:top w:w="28" w:type="dxa"/>
              <w:left w:w="28" w:type="dxa"/>
              <w:bottom w:w="28" w:type="dxa"/>
              <w:right w:w="28" w:type="dxa"/>
            </w:tcMar>
          </w:tcPr>
          <w:p w14:paraId="580F567B" w14:textId="3D7CDA0E" w:rsidR="0033273D" w:rsidRPr="00142A34" w:rsidRDefault="00EE18C9" w:rsidP="00BA1598">
            <w:pPr>
              <w:spacing w:after="200"/>
              <w:contextualSpacing/>
              <w:rPr>
                <w:rFonts w:ascii="Arial" w:hAnsi="Arial" w:cs="Arial"/>
                <w:sz w:val="21"/>
                <w:szCs w:val="21"/>
                <w:lang w:val="ro-RO"/>
              </w:rPr>
            </w:pPr>
            <w:r>
              <w:rPr>
                <w:rFonts w:ascii="Arial" w:hAnsi="Arial" w:cs="Arial"/>
                <w:sz w:val="21"/>
                <w:szCs w:val="21"/>
                <w:lang w:val="ro-RO"/>
              </w:rPr>
              <w:t>Da</w:t>
            </w:r>
          </w:p>
        </w:tc>
      </w:tr>
      <w:tr w:rsidR="009F5289" w:rsidRPr="00142A34" w14:paraId="231E9B9C" w14:textId="77777777" w:rsidTr="00AA4713">
        <w:tc>
          <w:tcPr>
            <w:tcW w:w="1096" w:type="pct"/>
            <w:shd w:val="clear" w:color="auto" w:fill="EAF1DD" w:themeFill="accent3" w:themeFillTint="33"/>
            <w:tcMar>
              <w:top w:w="28" w:type="dxa"/>
              <w:left w:w="28" w:type="dxa"/>
              <w:bottom w:w="28" w:type="dxa"/>
              <w:right w:w="28" w:type="dxa"/>
            </w:tcMar>
          </w:tcPr>
          <w:p w14:paraId="3AADF4BD" w14:textId="4038C59C"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Croa</w:t>
            </w:r>
            <w:r w:rsidR="00332CED">
              <w:rPr>
                <w:rFonts w:ascii="Arial" w:hAnsi="Arial" w:cs="Arial"/>
                <w:b/>
                <w:sz w:val="21"/>
                <w:szCs w:val="21"/>
                <w:lang w:val="ro-RO"/>
              </w:rPr>
              <w:t>ț</w:t>
            </w:r>
            <w:r w:rsidRPr="00142A34">
              <w:rPr>
                <w:rFonts w:ascii="Arial" w:hAnsi="Arial" w:cs="Arial"/>
                <w:b/>
                <w:sz w:val="21"/>
                <w:szCs w:val="21"/>
                <w:lang w:val="ro-RO"/>
              </w:rPr>
              <w:t>ia</w:t>
            </w:r>
          </w:p>
        </w:tc>
        <w:tc>
          <w:tcPr>
            <w:tcW w:w="3904" w:type="pct"/>
            <w:shd w:val="clear" w:color="auto" w:fill="EAF1DD" w:themeFill="accent3" w:themeFillTint="33"/>
            <w:tcMar>
              <w:top w:w="28" w:type="dxa"/>
              <w:left w:w="28" w:type="dxa"/>
              <w:bottom w:w="28" w:type="dxa"/>
              <w:right w:w="28" w:type="dxa"/>
            </w:tcMar>
          </w:tcPr>
          <w:p w14:paraId="3E92DC6A" w14:textId="77777777" w:rsidR="0033273D" w:rsidRPr="00142A34" w:rsidRDefault="0033273D" w:rsidP="00BA1598">
            <w:pPr>
              <w:spacing w:after="200"/>
              <w:contextualSpacing/>
              <w:rPr>
                <w:rFonts w:ascii="Arial" w:hAnsi="Arial" w:cs="Arial"/>
                <w:sz w:val="21"/>
                <w:szCs w:val="21"/>
                <w:lang w:val="ro-RO"/>
              </w:rPr>
            </w:pPr>
            <w:r w:rsidRPr="00142A34">
              <w:rPr>
                <w:rFonts w:ascii="Arial" w:hAnsi="Arial" w:cs="Arial"/>
                <w:sz w:val="21"/>
                <w:szCs w:val="21"/>
                <w:lang w:val="ro-RO"/>
              </w:rPr>
              <w:t>No</w:t>
            </w:r>
          </w:p>
        </w:tc>
      </w:tr>
      <w:tr w:rsidR="009F5289" w:rsidRPr="00142A34" w14:paraId="35F9CADE" w14:textId="77777777" w:rsidTr="00AA4713">
        <w:tc>
          <w:tcPr>
            <w:tcW w:w="1096" w:type="pct"/>
            <w:shd w:val="clear" w:color="auto" w:fill="FFFFFF" w:themeFill="background1"/>
            <w:tcMar>
              <w:top w:w="28" w:type="dxa"/>
              <w:left w:w="28" w:type="dxa"/>
              <w:bottom w:w="28" w:type="dxa"/>
              <w:right w:w="28" w:type="dxa"/>
            </w:tcMar>
          </w:tcPr>
          <w:p w14:paraId="684485FD" w14:textId="0DDC6D85"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D</w:t>
            </w:r>
            <w:r w:rsidR="00332CED">
              <w:rPr>
                <w:rFonts w:ascii="Arial" w:hAnsi="Arial" w:cs="Arial"/>
                <w:b/>
                <w:sz w:val="21"/>
                <w:szCs w:val="21"/>
                <w:lang w:val="ro-RO"/>
              </w:rPr>
              <w:t>anemarca</w:t>
            </w:r>
          </w:p>
        </w:tc>
        <w:tc>
          <w:tcPr>
            <w:tcW w:w="3904" w:type="pct"/>
            <w:shd w:val="clear" w:color="auto" w:fill="FFFFFF" w:themeFill="background1"/>
            <w:tcMar>
              <w:top w:w="28" w:type="dxa"/>
              <w:left w:w="28" w:type="dxa"/>
              <w:bottom w:w="28" w:type="dxa"/>
              <w:right w:w="28" w:type="dxa"/>
            </w:tcMar>
          </w:tcPr>
          <w:p w14:paraId="27D51E58" w14:textId="4970D754"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Da. Depunerea electronică a cererilor este posibilă începând cu 1 ianuarie 2015. Sistemele electronice sunt folosite pentru a procesa cererile, însă procesul nu este 100% electronic</w:t>
            </w:r>
          </w:p>
        </w:tc>
      </w:tr>
      <w:tr w:rsidR="00EE18C9" w:rsidRPr="00142A34" w14:paraId="290F2EAE" w14:textId="77777777" w:rsidTr="00AA4713">
        <w:tc>
          <w:tcPr>
            <w:tcW w:w="1096" w:type="pct"/>
            <w:shd w:val="clear" w:color="auto" w:fill="EAF1DD" w:themeFill="accent3" w:themeFillTint="33"/>
            <w:tcMar>
              <w:top w:w="28" w:type="dxa"/>
              <w:left w:w="28" w:type="dxa"/>
              <w:bottom w:w="28" w:type="dxa"/>
              <w:right w:w="28" w:type="dxa"/>
            </w:tcMar>
          </w:tcPr>
          <w:p w14:paraId="4AE889A1" w14:textId="77777777" w:rsidR="00EE18C9" w:rsidRPr="00142A34" w:rsidRDefault="00EE18C9" w:rsidP="00EE18C9">
            <w:pPr>
              <w:spacing w:after="200"/>
              <w:contextualSpacing/>
              <w:rPr>
                <w:rFonts w:ascii="Arial" w:hAnsi="Arial" w:cs="Arial"/>
                <w:b/>
                <w:sz w:val="21"/>
                <w:szCs w:val="21"/>
                <w:lang w:val="ro-RO"/>
              </w:rPr>
            </w:pPr>
            <w:r w:rsidRPr="00142A34">
              <w:rPr>
                <w:rFonts w:ascii="Arial" w:hAnsi="Arial" w:cs="Arial"/>
                <w:b/>
                <w:sz w:val="21"/>
                <w:szCs w:val="21"/>
                <w:lang w:val="ro-RO"/>
              </w:rPr>
              <w:t>Estonia</w:t>
            </w:r>
          </w:p>
        </w:tc>
        <w:tc>
          <w:tcPr>
            <w:tcW w:w="3904" w:type="pct"/>
            <w:shd w:val="clear" w:color="auto" w:fill="EAF1DD" w:themeFill="accent3" w:themeFillTint="33"/>
            <w:tcMar>
              <w:top w:w="28" w:type="dxa"/>
              <w:left w:w="28" w:type="dxa"/>
              <w:bottom w:w="28" w:type="dxa"/>
              <w:right w:w="28" w:type="dxa"/>
            </w:tcMar>
          </w:tcPr>
          <w:p w14:paraId="55F4BD4E" w14:textId="486BE422" w:rsidR="00EE18C9" w:rsidRPr="00142A34" w:rsidRDefault="00EE18C9" w:rsidP="00EE18C9">
            <w:pPr>
              <w:spacing w:after="200"/>
              <w:contextualSpacing/>
              <w:rPr>
                <w:rFonts w:ascii="Arial" w:hAnsi="Arial" w:cs="Arial"/>
                <w:sz w:val="21"/>
                <w:szCs w:val="21"/>
                <w:lang w:val="ro-RO"/>
              </w:rPr>
            </w:pPr>
            <w:r w:rsidRPr="001117C1">
              <w:rPr>
                <w:rFonts w:ascii="Arial" w:hAnsi="Arial" w:cs="Arial"/>
                <w:sz w:val="21"/>
                <w:szCs w:val="21"/>
                <w:lang w:val="ro-RO"/>
              </w:rPr>
              <w:t>Da</w:t>
            </w:r>
          </w:p>
        </w:tc>
      </w:tr>
      <w:tr w:rsidR="00EE18C9" w:rsidRPr="00142A34" w14:paraId="07A89751" w14:textId="77777777" w:rsidTr="00AA4713">
        <w:tc>
          <w:tcPr>
            <w:tcW w:w="1096" w:type="pct"/>
            <w:shd w:val="clear" w:color="auto" w:fill="FFFFFF" w:themeFill="background1"/>
            <w:tcMar>
              <w:top w:w="28" w:type="dxa"/>
              <w:left w:w="28" w:type="dxa"/>
              <w:bottom w:w="28" w:type="dxa"/>
              <w:right w:w="28" w:type="dxa"/>
            </w:tcMar>
          </w:tcPr>
          <w:p w14:paraId="467E9EC7" w14:textId="79973972" w:rsidR="00EE18C9" w:rsidRPr="00142A34" w:rsidRDefault="00EE18C9" w:rsidP="00EE18C9">
            <w:pPr>
              <w:spacing w:after="200"/>
              <w:contextualSpacing/>
              <w:rPr>
                <w:rFonts w:ascii="Arial" w:hAnsi="Arial" w:cs="Arial"/>
                <w:b/>
                <w:sz w:val="21"/>
                <w:szCs w:val="21"/>
                <w:lang w:val="ro-RO"/>
              </w:rPr>
            </w:pPr>
            <w:r w:rsidRPr="00142A34">
              <w:rPr>
                <w:rFonts w:ascii="Arial" w:hAnsi="Arial" w:cs="Arial"/>
                <w:b/>
                <w:sz w:val="21"/>
                <w:szCs w:val="21"/>
                <w:lang w:val="ro-RO"/>
              </w:rPr>
              <w:t>Fran</w:t>
            </w:r>
            <w:r>
              <w:rPr>
                <w:rFonts w:ascii="Arial" w:hAnsi="Arial" w:cs="Arial"/>
                <w:b/>
                <w:sz w:val="21"/>
                <w:szCs w:val="21"/>
                <w:lang w:val="ro-RO"/>
              </w:rPr>
              <w:t>ța</w:t>
            </w:r>
          </w:p>
        </w:tc>
        <w:tc>
          <w:tcPr>
            <w:tcW w:w="3904" w:type="pct"/>
            <w:shd w:val="clear" w:color="auto" w:fill="FFFFFF" w:themeFill="background1"/>
            <w:tcMar>
              <w:top w:w="28" w:type="dxa"/>
              <w:left w:w="28" w:type="dxa"/>
              <w:bottom w:w="28" w:type="dxa"/>
              <w:right w:w="28" w:type="dxa"/>
            </w:tcMar>
          </w:tcPr>
          <w:p w14:paraId="029E22C5" w14:textId="3D609703" w:rsidR="00EE18C9" w:rsidRPr="00142A34" w:rsidRDefault="00EE18C9" w:rsidP="00EE18C9">
            <w:pPr>
              <w:spacing w:after="200"/>
              <w:contextualSpacing/>
              <w:rPr>
                <w:rFonts w:ascii="Arial" w:hAnsi="Arial" w:cs="Arial"/>
                <w:sz w:val="21"/>
                <w:szCs w:val="21"/>
                <w:lang w:val="ro-RO"/>
              </w:rPr>
            </w:pPr>
            <w:r w:rsidRPr="001117C1">
              <w:rPr>
                <w:rFonts w:ascii="Arial" w:hAnsi="Arial" w:cs="Arial"/>
                <w:sz w:val="21"/>
                <w:szCs w:val="21"/>
                <w:lang w:val="ro-RO"/>
              </w:rPr>
              <w:t>Da</w:t>
            </w:r>
          </w:p>
        </w:tc>
      </w:tr>
      <w:tr w:rsidR="009F5289" w:rsidRPr="00142A34" w14:paraId="24D9AAA9" w14:textId="77777777" w:rsidTr="00AA4713">
        <w:tc>
          <w:tcPr>
            <w:tcW w:w="1096" w:type="pct"/>
            <w:shd w:val="clear" w:color="auto" w:fill="EAF1DD" w:themeFill="accent3" w:themeFillTint="33"/>
            <w:tcMar>
              <w:top w:w="28" w:type="dxa"/>
              <w:left w:w="28" w:type="dxa"/>
              <w:bottom w:w="28" w:type="dxa"/>
              <w:right w:w="28" w:type="dxa"/>
            </w:tcMar>
          </w:tcPr>
          <w:p w14:paraId="69C1B74C" w14:textId="20E26876"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German</w:t>
            </w:r>
            <w:r w:rsidR="00332CED">
              <w:rPr>
                <w:rFonts w:ascii="Arial" w:hAnsi="Arial" w:cs="Arial"/>
                <w:b/>
                <w:sz w:val="21"/>
                <w:szCs w:val="21"/>
                <w:lang w:val="ro-RO"/>
              </w:rPr>
              <w:t>ia</w:t>
            </w:r>
          </w:p>
        </w:tc>
        <w:tc>
          <w:tcPr>
            <w:tcW w:w="3904" w:type="pct"/>
            <w:shd w:val="clear" w:color="auto" w:fill="EAF1DD" w:themeFill="accent3" w:themeFillTint="33"/>
            <w:tcMar>
              <w:top w:w="28" w:type="dxa"/>
              <w:left w:w="28" w:type="dxa"/>
              <w:bottom w:w="28" w:type="dxa"/>
              <w:right w:w="28" w:type="dxa"/>
            </w:tcMar>
          </w:tcPr>
          <w:p w14:paraId="47A1CA46" w14:textId="5DF352FA"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Parțial. Procesarea electronică a cererilor cu valoare redusă este posibilă în câteva instanțe</w:t>
            </w:r>
          </w:p>
        </w:tc>
      </w:tr>
      <w:tr w:rsidR="009F5289" w:rsidRPr="00142A34" w14:paraId="13E9AA69" w14:textId="77777777" w:rsidTr="00AA4713">
        <w:trPr>
          <w:trHeight w:val="306"/>
        </w:trPr>
        <w:tc>
          <w:tcPr>
            <w:tcW w:w="1096" w:type="pct"/>
            <w:shd w:val="clear" w:color="auto" w:fill="FFFFFF" w:themeFill="background1"/>
            <w:tcMar>
              <w:top w:w="28" w:type="dxa"/>
              <w:left w:w="28" w:type="dxa"/>
              <w:bottom w:w="28" w:type="dxa"/>
              <w:right w:w="28" w:type="dxa"/>
            </w:tcMar>
          </w:tcPr>
          <w:p w14:paraId="4D74D6F5" w14:textId="4B8E0ED3"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Gre</w:t>
            </w:r>
            <w:r w:rsidR="00332CED">
              <w:rPr>
                <w:rFonts w:ascii="Arial" w:hAnsi="Arial" w:cs="Arial"/>
                <w:b/>
                <w:sz w:val="21"/>
                <w:szCs w:val="21"/>
                <w:lang w:val="ro-RO"/>
              </w:rPr>
              <w:t>cia</w:t>
            </w:r>
          </w:p>
        </w:tc>
        <w:tc>
          <w:tcPr>
            <w:tcW w:w="3904" w:type="pct"/>
            <w:shd w:val="clear" w:color="auto" w:fill="FFFFFF" w:themeFill="background1"/>
            <w:tcMar>
              <w:top w:w="28" w:type="dxa"/>
              <w:left w:w="28" w:type="dxa"/>
              <w:bottom w:w="28" w:type="dxa"/>
              <w:right w:w="28" w:type="dxa"/>
            </w:tcMar>
          </w:tcPr>
          <w:p w14:paraId="16674C60" w14:textId="3F1E2AB2"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Nu</w:t>
            </w:r>
          </w:p>
        </w:tc>
      </w:tr>
      <w:tr w:rsidR="009F5289" w:rsidRPr="00142A34" w14:paraId="27A8D1DE" w14:textId="77777777" w:rsidTr="00AA4713">
        <w:tc>
          <w:tcPr>
            <w:tcW w:w="1096" w:type="pct"/>
            <w:shd w:val="clear" w:color="auto" w:fill="EAF1DD" w:themeFill="accent3" w:themeFillTint="33"/>
            <w:tcMar>
              <w:top w:w="28" w:type="dxa"/>
              <w:left w:w="28" w:type="dxa"/>
              <w:bottom w:w="28" w:type="dxa"/>
              <w:right w:w="28" w:type="dxa"/>
            </w:tcMar>
          </w:tcPr>
          <w:p w14:paraId="063B4614" w14:textId="247C6FFB" w:rsidR="0033273D" w:rsidRPr="00142A34" w:rsidRDefault="00332CED" w:rsidP="00BA1598">
            <w:pPr>
              <w:spacing w:after="200"/>
              <w:contextualSpacing/>
              <w:rPr>
                <w:rFonts w:ascii="Arial" w:hAnsi="Arial" w:cs="Arial"/>
                <w:b/>
                <w:sz w:val="21"/>
                <w:szCs w:val="21"/>
                <w:lang w:val="ro-RO"/>
              </w:rPr>
            </w:pPr>
            <w:r>
              <w:rPr>
                <w:rFonts w:ascii="Arial" w:hAnsi="Arial" w:cs="Arial"/>
                <w:b/>
                <w:sz w:val="21"/>
                <w:szCs w:val="21"/>
                <w:lang w:val="ro-RO"/>
              </w:rPr>
              <w:t>Ungaria</w:t>
            </w:r>
          </w:p>
        </w:tc>
        <w:tc>
          <w:tcPr>
            <w:tcW w:w="3904" w:type="pct"/>
            <w:shd w:val="clear" w:color="auto" w:fill="EAF1DD" w:themeFill="accent3" w:themeFillTint="33"/>
            <w:tcMar>
              <w:top w:w="28" w:type="dxa"/>
              <w:left w:w="28" w:type="dxa"/>
              <w:bottom w:w="28" w:type="dxa"/>
              <w:right w:w="28" w:type="dxa"/>
            </w:tcMar>
          </w:tcPr>
          <w:p w14:paraId="2AFC2F21" w14:textId="595E6692"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Nu</w:t>
            </w:r>
          </w:p>
        </w:tc>
      </w:tr>
      <w:tr w:rsidR="009F5289" w:rsidRPr="00142A34" w14:paraId="1CA7FAF1" w14:textId="77777777" w:rsidTr="00AA4713">
        <w:tc>
          <w:tcPr>
            <w:tcW w:w="1096" w:type="pct"/>
            <w:shd w:val="clear" w:color="auto" w:fill="FFFFFF" w:themeFill="background1"/>
            <w:tcMar>
              <w:top w:w="28" w:type="dxa"/>
              <w:left w:w="28" w:type="dxa"/>
              <w:bottom w:w="28" w:type="dxa"/>
              <w:right w:w="28" w:type="dxa"/>
            </w:tcMar>
          </w:tcPr>
          <w:p w14:paraId="1287F310" w14:textId="1A495F4C"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Ir</w:t>
            </w:r>
            <w:r w:rsidR="00332CED">
              <w:rPr>
                <w:rFonts w:ascii="Arial" w:hAnsi="Arial" w:cs="Arial"/>
                <w:b/>
                <w:sz w:val="21"/>
                <w:szCs w:val="21"/>
                <w:lang w:val="ro-RO"/>
              </w:rPr>
              <w:t>landa</w:t>
            </w:r>
          </w:p>
        </w:tc>
        <w:tc>
          <w:tcPr>
            <w:tcW w:w="3904" w:type="pct"/>
            <w:shd w:val="clear" w:color="auto" w:fill="FFFFFF" w:themeFill="background1"/>
            <w:tcMar>
              <w:top w:w="28" w:type="dxa"/>
              <w:left w:w="28" w:type="dxa"/>
              <w:bottom w:w="28" w:type="dxa"/>
              <w:right w:w="28" w:type="dxa"/>
            </w:tcMar>
          </w:tcPr>
          <w:p w14:paraId="0484763F" w14:textId="02AD6AD4" w:rsidR="0033273D" w:rsidRPr="00142A34" w:rsidRDefault="00892438" w:rsidP="00BA1598">
            <w:pPr>
              <w:tabs>
                <w:tab w:val="left" w:pos="4335"/>
              </w:tabs>
              <w:spacing w:after="200"/>
              <w:contextualSpacing/>
              <w:rPr>
                <w:rFonts w:ascii="Arial" w:hAnsi="Arial" w:cs="Arial"/>
                <w:sz w:val="21"/>
                <w:szCs w:val="21"/>
                <w:lang w:val="ro-RO"/>
              </w:rPr>
            </w:pPr>
            <w:r>
              <w:rPr>
                <w:rFonts w:ascii="Arial" w:hAnsi="Arial" w:cs="Arial"/>
                <w:sz w:val="21"/>
                <w:szCs w:val="21"/>
                <w:lang w:val="ro-RO"/>
              </w:rPr>
              <w:t>Da, se poate iniția procedura și se poate achita taxa de aplicare online.</w:t>
            </w:r>
          </w:p>
          <w:p w14:paraId="68B902A9" w14:textId="0492F3D4" w:rsidR="0033273D" w:rsidRPr="00142A34" w:rsidRDefault="00892438" w:rsidP="00BA1598">
            <w:pPr>
              <w:tabs>
                <w:tab w:val="left" w:pos="4335"/>
              </w:tabs>
              <w:spacing w:after="200"/>
              <w:contextualSpacing/>
              <w:rPr>
                <w:rFonts w:ascii="Arial" w:hAnsi="Arial" w:cs="Arial"/>
                <w:sz w:val="21"/>
                <w:szCs w:val="21"/>
                <w:lang w:val="ro-RO"/>
              </w:rPr>
            </w:pPr>
            <w:r>
              <w:rPr>
                <w:rFonts w:ascii="Arial" w:hAnsi="Arial" w:cs="Arial"/>
                <w:sz w:val="21"/>
                <w:szCs w:val="21"/>
                <w:lang w:val="ro-RO"/>
              </w:rPr>
              <w:t>Există și o alternativă de procedură „online pentru cereri cu valoare redusă”, oferită de tribunale, atât pentru consumatori cât și pentru companii</w:t>
            </w:r>
          </w:p>
        </w:tc>
      </w:tr>
      <w:tr w:rsidR="009F5289" w:rsidRPr="00142A34" w14:paraId="5BF60519" w14:textId="77777777" w:rsidTr="00AA4713">
        <w:tc>
          <w:tcPr>
            <w:tcW w:w="1096" w:type="pct"/>
            <w:shd w:val="clear" w:color="auto" w:fill="EAF1DD" w:themeFill="accent3" w:themeFillTint="33"/>
            <w:tcMar>
              <w:top w:w="28" w:type="dxa"/>
              <w:left w:w="28" w:type="dxa"/>
              <w:bottom w:w="28" w:type="dxa"/>
              <w:right w:w="28" w:type="dxa"/>
            </w:tcMar>
          </w:tcPr>
          <w:p w14:paraId="7352B874" w14:textId="0D6B4694" w:rsidR="0033273D" w:rsidRPr="00142A34" w:rsidRDefault="00332CED" w:rsidP="00BA1598">
            <w:pPr>
              <w:spacing w:after="200"/>
              <w:contextualSpacing/>
              <w:rPr>
                <w:rFonts w:ascii="Arial" w:hAnsi="Arial" w:cs="Arial"/>
                <w:b/>
                <w:sz w:val="21"/>
                <w:szCs w:val="21"/>
                <w:lang w:val="ro-RO"/>
              </w:rPr>
            </w:pPr>
            <w:r>
              <w:rPr>
                <w:rFonts w:ascii="Arial" w:hAnsi="Arial" w:cs="Arial"/>
                <w:b/>
                <w:sz w:val="21"/>
                <w:szCs w:val="21"/>
                <w:lang w:val="ro-RO"/>
              </w:rPr>
              <w:t>Italia</w:t>
            </w:r>
          </w:p>
        </w:tc>
        <w:tc>
          <w:tcPr>
            <w:tcW w:w="3904" w:type="pct"/>
            <w:shd w:val="clear" w:color="auto" w:fill="EAF1DD" w:themeFill="accent3" w:themeFillTint="33"/>
            <w:tcMar>
              <w:top w:w="28" w:type="dxa"/>
              <w:left w:w="28" w:type="dxa"/>
              <w:bottom w:w="28" w:type="dxa"/>
              <w:right w:w="28" w:type="dxa"/>
            </w:tcMar>
          </w:tcPr>
          <w:p w14:paraId="477B303A" w14:textId="73130C70"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Da,</w:t>
            </w:r>
            <w:r w:rsidR="0033273D" w:rsidRPr="00142A34">
              <w:rPr>
                <w:rFonts w:ascii="Arial" w:hAnsi="Arial" w:cs="Arial"/>
                <w:sz w:val="21"/>
                <w:szCs w:val="21"/>
                <w:lang w:val="ro-RO"/>
              </w:rPr>
              <w:t xml:space="preserve"> </w:t>
            </w:r>
            <w:r>
              <w:rPr>
                <w:rFonts w:ascii="Arial" w:hAnsi="Arial" w:cs="Arial"/>
                <w:sz w:val="21"/>
                <w:szCs w:val="21"/>
                <w:lang w:val="ro-RO"/>
              </w:rPr>
              <w:t>dar nu în toate instanțele</w:t>
            </w:r>
          </w:p>
        </w:tc>
      </w:tr>
      <w:tr w:rsidR="009F5289" w:rsidRPr="00142A34" w14:paraId="4896C5BA" w14:textId="77777777" w:rsidTr="00AA4713">
        <w:tc>
          <w:tcPr>
            <w:tcW w:w="1096" w:type="pct"/>
            <w:shd w:val="clear" w:color="auto" w:fill="FFFFFF" w:themeFill="background1"/>
            <w:tcMar>
              <w:top w:w="28" w:type="dxa"/>
              <w:left w:w="28" w:type="dxa"/>
              <w:bottom w:w="28" w:type="dxa"/>
              <w:right w:w="28" w:type="dxa"/>
            </w:tcMar>
          </w:tcPr>
          <w:p w14:paraId="082E7CBB" w14:textId="3BAD81A3"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L</w:t>
            </w:r>
            <w:r w:rsidR="00332CED">
              <w:rPr>
                <w:rFonts w:ascii="Arial" w:hAnsi="Arial" w:cs="Arial"/>
                <w:b/>
                <w:sz w:val="21"/>
                <w:szCs w:val="21"/>
                <w:lang w:val="ro-RO"/>
              </w:rPr>
              <w:t>etonia</w:t>
            </w:r>
          </w:p>
        </w:tc>
        <w:tc>
          <w:tcPr>
            <w:tcW w:w="3904" w:type="pct"/>
            <w:shd w:val="clear" w:color="auto" w:fill="FFFFFF" w:themeFill="background1"/>
            <w:tcMar>
              <w:top w:w="28" w:type="dxa"/>
              <w:left w:w="28" w:type="dxa"/>
              <w:bottom w:w="28" w:type="dxa"/>
              <w:right w:w="28" w:type="dxa"/>
            </w:tcMar>
          </w:tcPr>
          <w:p w14:paraId="7A73D3F1" w14:textId="6209D779"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Da. Formularele standard se găsesc pe internet</w:t>
            </w:r>
          </w:p>
        </w:tc>
      </w:tr>
      <w:tr w:rsidR="009F5289" w:rsidRPr="00142A34" w14:paraId="6CC8EE01" w14:textId="77777777" w:rsidTr="00AA4713">
        <w:tc>
          <w:tcPr>
            <w:tcW w:w="1096" w:type="pct"/>
            <w:shd w:val="clear" w:color="auto" w:fill="EAF1DD" w:themeFill="accent3" w:themeFillTint="33"/>
            <w:tcMar>
              <w:top w:w="28" w:type="dxa"/>
              <w:left w:w="28" w:type="dxa"/>
              <w:bottom w:w="28" w:type="dxa"/>
              <w:right w:w="28" w:type="dxa"/>
            </w:tcMar>
          </w:tcPr>
          <w:p w14:paraId="5B2C501A" w14:textId="7749740D" w:rsidR="0033273D" w:rsidRPr="00142A34" w:rsidRDefault="00EE18C9" w:rsidP="00BA1598">
            <w:pPr>
              <w:spacing w:after="200"/>
              <w:contextualSpacing/>
              <w:rPr>
                <w:rFonts w:ascii="Arial" w:hAnsi="Arial" w:cs="Arial"/>
                <w:b/>
                <w:sz w:val="21"/>
                <w:szCs w:val="21"/>
                <w:lang w:val="ro-RO"/>
              </w:rPr>
            </w:pPr>
            <w:r>
              <w:rPr>
                <w:rFonts w:ascii="Arial" w:hAnsi="Arial" w:cs="Arial"/>
                <w:b/>
                <w:sz w:val="21"/>
                <w:szCs w:val="21"/>
                <w:lang w:val="ro-RO"/>
              </w:rPr>
              <w:t>Lit</w:t>
            </w:r>
            <w:r w:rsidR="0033273D" w:rsidRPr="00142A34">
              <w:rPr>
                <w:rFonts w:ascii="Arial" w:hAnsi="Arial" w:cs="Arial"/>
                <w:b/>
                <w:sz w:val="21"/>
                <w:szCs w:val="21"/>
                <w:lang w:val="ro-RO"/>
              </w:rPr>
              <w:t>uania</w:t>
            </w:r>
          </w:p>
        </w:tc>
        <w:tc>
          <w:tcPr>
            <w:tcW w:w="3904" w:type="pct"/>
            <w:shd w:val="clear" w:color="auto" w:fill="EAF1DD" w:themeFill="accent3" w:themeFillTint="33"/>
            <w:tcMar>
              <w:top w:w="28" w:type="dxa"/>
              <w:left w:w="28" w:type="dxa"/>
              <w:bottom w:w="28" w:type="dxa"/>
              <w:right w:w="28" w:type="dxa"/>
            </w:tcMar>
          </w:tcPr>
          <w:p w14:paraId="4E09E5FD" w14:textId="3CFDE862"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Da</w:t>
            </w:r>
          </w:p>
        </w:tc>
      </w:tr>
      <w:tr w:rsidR="009F5289" w:rsidRPr="00142A34" w14:paraId="06BBD12E" w14:textId="77777777" w:rsidTr="00AA4713">
        <w:trPr>
          <w:trHeight w:val="487"/>
        </w:trPr>
        <w:tc>
          <w:tcPr>
            <w:tcW w:w="1096" w:type="pct"/>
            <w:shd w:val="clear" w:color="auto" w:fill="FFFFFF" w:themeFill="background1"/>
            <w:tcMar>
              <w:top w:w="28" w:type="dxa"/>
              <w:left w:w="28" w:type="dxa"/>
              <w:bottom w:w="28" w:type="dxa"/>
              <w:right w:w="28" w:type="dxa"/>
            </w:tcMar>
          </w:tcPr>
          <w:p w14:paraId="735F870F" w14:textId="77777777"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 xml:space="preserve">Luxembourg </w:t>
            </w:r>
          </w:p>
        </w:tc>
        <w:tc>
          <w:tcPr>
            <w:tcW w:w="3904" w:type="pct"/>
            <w:shd w:val="clear" w:color="auto" w:fill="FFFFFF" w:themeFill="background1"/>
            <w:tcMar>
              <w:top w:w="28" w:type="dxa"/>
              <w:left w:w="28" w:type="dxa"/>
              <w:bottom w:w="28" w:type="dxa"/>
              <w:right w:w="28" w:type="dxa"/>
            </w:tcMar>
          </w:tcPr>
          <w:p w14:paraId="32CD3D77" w14:textId="3389A9F1"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 xml:space="preserve">Procesarea electronică a cererilor cu valoare redusă (parțială sau totală) este disponibilă la nivelul instanțelor districtuale și al judecătorului pentru pace </w:t>
            </w:r>
          </w:p>
        </w:tc>
      </w:tr>
      <w:tr w:rsidR="009F5289" w:rsidRPr="00142A34" w14:paraId="780FB15E" w14:textId="77777777" w:rsidTr="00AA4713">
        <w:tc>
          <w:tcPr>
            <w:tcW w:w="1096" w:type="pct"/>
            <w:shd w:val="clear" w:color="auto" w:fill="EAF1DD" w:themeFill="accent3" w:themeFillTint="33"/>
            <w:tcMar>
              <w:top w:w="28" w:type="dxa"/>
              <w:left w:w="28" w:type="dxa"/>
              <w:bottom w:w="28" w:type="dxa"/>
              <w:right w:w="28" w:type="dxa"/>
            </w:tcMar>
          </w:tcPr>
          <w:p w14:paraId="6E54881B" w14:textId="77777777"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Malta</w:t>
            </w:r>
          </w:p>
        </w:tc>
        <w:tc>
          <w:tcPr>
            <w:tcW w:w="3904" w:type="pct"/>
            <w:shd w:val="clear" w:color="auto" w:fill="EAF1DD" w:themeFill="accent3" w:themeFillTint="33"/>
            <w:tcMar>
              <w:top w:w="28" w:type="dxa"/>
              <w:left w:w="28" w:type="dxa"/>
              <w:bottom w:w="28" w:type="dxa"/>
              <w:right w:w="28" w:type="dxa"/>
            </w:tcMar>
          </w:tcPr>
          <w:p w14:paraId="3BF66F11" w14:textId="7DA45F9B" w:rsidR="0033273D" w:rsidRPr="00142A34" w:rsidRDefault="00892438" w:rsidP="00BA1598">
            <w:pPr>
              <w:spacing w:after="200"/>
              <w:contextualSpacing/>
              <w:rPr>
                <w:rFonts w:ascii="Arial" w:hAnsi="Arial" w:cs="Arial"/>
                <w:sz w:val="21"/>
                <w:szCs w:val="21"/>
                <w:lang w:val="ro-RO"/>
              </w:rPr>
            </w:pPr>
            <w:r>
              <w:rPr>
                <w:rFonts w:ascii="Arial" w:hAnsi="Arial" w:cs="Arial"/>
                <w:color w:val="000000" w:themeColor="text1"/>
                <w:sz w:val="21"/>
                <w:szCs w:val="21"/>
                <w:lang w:val="ro-RO"/>
              </w:rPr>
              <w:t>Da. Depunerea electronică este posibilă.</w:t>
            </w:r>
          </w:p>
        </w:tc>
      </w:tr>
      <w:tr w:rsidR="009F5289" w:rsidRPr="00142A34" w14:paraId="54EB03FF" w14:textId="77777777" w:rsidTr="00AA4713">
        <w:tc>
          <w:tcPr>
            <w:tcW w:w="1096" w:type="pct"/>
            <w:shd w:val="clear" w:color="auto" w:fill="FFFFFF" w:themeFill="background1"/>
            <w:tcMar>
              <w:top w:w="28" w:type="dxa"/>
              <w:left w:w="28" w:type="dxa"/>
              <w:bottom w:w="28" w:type="dxa"/>
              <w:right w:w="28" w:type="dxa"/>
            </w:tcMar>
          </w:tcPr>
          <w:p w14:paraId="0D146D52" w14:textId="7F2358A3" w:rsidR="0033273D" w:rsidRPr="00142A34" w:rsidRDefault="00EE18C9" w:rsidP="00BA1598">
            <w:pPr>
              <w:spacing w:after="200"/>
              <w:contextualSpacing/>
              <w:rPr>
                <w:rFonts w:ascii="Arial" w:hAnsi="Arial" w:cs="Arial"/>
                <w:b/>
                <w:sz w:val="21"/>
                <w:szCs w:val="21"/>
                <w:lang w:val="ro-RO"/>
              </w:rPr>
            </w:pPr>
            <w:r>
              <w:rPr>
                <w:rFonts w:ascii="Arial" w:hAnsi="Arial" w:cs="Arial"/>
                <w:b/>
                <w:sz w:val="21"/>
                <w:szCs w:val="21"/>
                <w:lang w:val="ro-RO"/>
              </w:rPr>
              <w:t>Olanda</w:t>
            </w:r>
          </w:p>
        </w:tc>
        <w:tc>
          <w:tcPr>
            <w:tcW w:w="3904" w:type="pct"/>
            <w:shd w:val="clear" w:color="auto" w:fill="FFFFFF" w:themeFill="background1"/>
            <w:tcMar>
              <w:top w:w="28" w:type="dxa"/>
              <w:left w:w="28" w:type="dxa"/>
              <w:bottom w:w="28" w:type="dxa"/>
              <w:right w:w="28" w:type="dxa"/>
            </w:tcMar>
          </w:tcPr>
          <w:p w14:paraId="63B2942A" w14:textId="3B756156"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Da</w:t>
            </w:r>
          </w:p>
        </w:tc>
      </w:tr>
      <w:tr w:rsidR="009F5289" w:rsidRPr="00142A34" w14:paraId="707EC9E1" w14:textId="77777777" w:rsidTr="00AA4713">
        <w:tc>
          <w:tcPr>
            <w:tcW w:w="1096" w:type="pct"/>
            <w:shd w:val="clear" w:color="auto" w:fill="EAF1DD" w:themeFill="accent3" w:themeFillTint="33"/>
            <w:tcMar>
              <w:top w:w="28" w:type="dxa"/>
              <w:left w:w="28" w:type="dxa"/>
              <w:bottom w:w="28" w:type="dxa"/>
              <w:right w:w="28" w:type="dxa"/>
            </w:tcMar>
          </w:tcPr>
          <w:p w14:paraId="57052753" w14:textId="206EC321"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Pol</w:t>
            </w:r>
            <w:r w:rsidR="00EE18C9">
              <w:rPr>
                <w:rFonts w:ascii="Arial" w:hAnsi="Arial" w:cs="Arial"/>
                <w:b/>
                <w:sz w:val="21"/>
                <w:szCs w:val="21"/>
                <w:lang w:val="ro-RO"/>
              </w:rPr>
              <w:t>onia</w:t>
            </w:r>
          </w:p>
        </w:tc>
        <w:tc>
          <w:tcPr>
            <w:tcW w:w="3904" w:type="pct"/>
            <w:shd w:val="clear" w:color="auto" w:fill="EAF1DD" w:themeFill="accent3" w:themeFillTint="33"/>
            <w:tcMar>
              <w:top w:w="28" w:type="dxa"/>
              <w:left w:w="28" w:type="dxa"/>
              <w:bottom w:w="28" w:type="dxa"/>
              <w:right w:w="28" w:type="dxa"/>
            </w:tcMar>
          </w:tcPr>
          <w:p w14:paraId="7BC2853F" w14:textId="7DC83AC7"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Da, depunerea și serviciile electronice sunt disponibile într-o măsură limitată</w:t>
            </w:r>
          </w:p>
        </w:tc>
      </w:tr>
      <w:tr w:rsidR="009F5289" w:rsidRPr="00142A34" w14:paraId="6287DCE6" w14:textId="77777777" w:rsidTr="00AA4713">
        <w:tc>
          <w:tcPr>
            <w:tcW w:w="1096" w:type="pct"/>
            <w:shd w:val="clear" w:color="auto" w:fill="FFFFFF" w:themeFill="background1"/>
            <w:tcMar>
              <w:top w:w="28" w:type="dxa"/>
              <w:left w:w="28" w:type="dxa"/>
              <w:bottom w:w="28" w:type="dxa"/>
              <w:right w:w="28" w:type="dxa"/>
            </w:tcMar>
          </w:tcPr>
          <w:p w14:paraId="4B13B0A7" w14:textId="32D2131D"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Portugal</w:t>
            </w:r>
            <w:r w:rsidR="00EE18C9">
              <w:rPr>
                <w:rFonts w:ascii="Arial" w:hAnsi="Arial" w:cs="Arial"/>
                <w:b/>
                <w:sz w:val="21"/>
                <w:szCs w:val="21"/>
                <w:lang w:val="ro-RO"/>
              </w:rPr>
              <w:t>ia</w:t>
            </w:r>
          </w:p>
        </w:tc>
        <w:tc>
          <w:tcPr>
            <w:tcW w:w="3904" w:type="pct"/>
            <w:shd w:val="clear" w:color="auto" w:fill="FFFFFF" w:themeFill="background1"/>
            <w:tcMar>
              <w:top w:w="28" w:type="dxa"/>
              <w:left w:w="28" w:type="dxa"/>
              <w:bottom w:w="28" w:type="dxa"/>
              <w:right w:w="28" w:type="dxa"/>
            </w:tcMar>
          </w:tcPr>
          <w:p w14:paraId="4D6CD082" w14:textId="39EF786D"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Da</w:t>
            </w:r>
          </w:p>
        </w:tc>
      </w:tr>
      <w:tr w:rsidR="009F5289" w:rsidRPr="00142A34" w14:paraId="1F4ED6D5" w14:textId="77777777" w:rsidTr="00AA4713">
        <w:tc>
          <w:tcPr>
            <w:tcW w:w="1096" w:type="pct"/>
            <w:shd w:val="clear" w:color="auto" w:fill="EAF1DD" w:themeFill="accent3" w:themeFillTint="33"/>
            <w:tcMar>
              <w:top w:w="28" w:type="dxa"/>
              <w:left w:w="28" w:type="dxa"/>
              <w:bottom w:w="28" w:type="dxa"/>
              <w:right w:w="28" w:type="dxa"/>
            </w:tcMar>
          </w:tcPr>
          <w:p w14:paraId="11323CF3" w14:textId="5B28F2F6" w:rsidR="0033273D" w:rsidRPr="00142A34" w:rsidRDefault="00EE18C9" w:rsidP="00BA1598">
            <w:pPr>
              <w:spacing w:after="200"/>
              <w:contextualSpacing/>
              <w:rPr>
                <w:rFonts w:ascii="Arial" w:hAnsi="Arial" w:cs="Arial"/>
                <w:b/>
                <w:sz w:val="21"/>
                <w:szCs w:val="21"/>
                <w:lang w:val="ro-RO"/>
              </w:rPr>
            </w:pPr>
            <w:r>
              <w:rPr>
                <w:rFonts w:ascii="Arial" w:hAnsi="Arial" w:cs="Arial"/>
                <w:b/>
                <w:sz w:val="21"/>
                <w:szCs w:val="21"/>
                <w:lang w:val="ro-RO"/>
              </w:rPr>
              <w:t>Româ</w:t>
            </w:r>
            <w:r w:rsidR="0033273D" w:rsidRPr="00142A34">
              <w:rPr>
                <w:rFonts w:ascii="Arial" w:hAnsi="Arial" w:cs="Arial"/>
                <w:b/>
                <w:sz w:val="21"/>
                <w:szCs w:val="21"/>
                <w:lang w:val="ro-RO"/>
              </w:rPr>
              <w:t>nia</w:t>
            </w:r>
          </w:p>
        </w:tc>
        <w:tc>
          <w:tcPr>
            <w:tcW w:w="3904" w:type="pct"/>
            <w:shd w:val="clear" w:color="auto" w:fill="EAF1DD" w:themeFill="accent3" w:themeFillTint="33"/>
            <w:tcMar>
              <w:top w:w="28" w:type="dxa"/>
              <w:left w:w="28" w:type="dxa"/>
              <w:bottom w:w="28" w:type="dxa"/>
              <w:right w:w="28" w:type="dxa"/>
            </w:tcMar>
          </w:tcPr>
          <w:p w14:paraId="4F58DE23" w14:textId="2FCA7EDF" w:rsidR="0033273D" w:rsidRPr="00142A34" w:rsidRDefault="00892438" w:rsidP="0097005E">
            <w:pPr>
              <w:spacing w:after="200"/>
              <w:contextualSpacing/>
              <w:rPr>
                <w:rFonts w:ascii="Arial" w:hAnsi="Arial" w:cs="Arial"/>
                <w:sz w:val="21"/>
                <w:szCs w:val="21"/>
                <w:lang w:val="ro-RO"/>
              </w:rPr>
            </w:pPr>
            <w:r>
              <w:rPr>
                <w:rFonts w:ascii="Arial" w:hAnsi="Arial" w:cs="Arial"/>
                <w:sz w:val="21"/>
                <w:szCs w:val="21"/>
                <w:lang w:val="ro-RO"/>
              </w:rPr>
              <w:t>Parțial. Depunerea electronică a cererilor cu valoare redusă este disponibilă în câteva instanțe, însă părțile trebuie să transmită și originalele pe suport de hârtie.</w:t>
            </w:r>
          </w:p>
        </w:tc>
      </w:tr>
      <w:tr w:rsidR="009F5289" w:rsidRPr="00142A34" w14:paraId="5B356612" w14:textId="77777777" w:rsidTr="00AA4713">
        <w:tc>
          <w:tcPr>
            <w:tcW w:w="1096" w:type="pct"/>
            <w:shd w:val="clear" w:color="auto" w:fill="FFFFFF" w:themeFill="background1"/>
            <w:tcMar>
              <w:top w:w="28" w:type="dxa"/>
              <w:left w:w="28" w:type="dxa"/>
              <w:bottom w:w="28" w:type="dxa"/>
              <w:right w:w="28" w:type="dxa"/>
            </w:tcMar>
          </w:tcPr>
          <w:p w14:paraId="2E94755C" w14:textId="5F3C5BEF" w:rsidR="0033273D" w:rsidRPr="00142A34" w:rsidRDefault="00EE18C9" w:rsidP="00BA1598">
            <w:pPr>
              <w:spacing w:after="200"/>
              <w:contextualSpacing/>
              <w:rPr>
                <w:rFonts w:ascii="Arial" w:hAnsi="Arial" w:cs="Arial"/>
                <w:b/>
                <w:sz w:val="21"/>
                <w:szCs w:val="21"/>
                <w:lang w:val="ro-RO"/>
              </w:rPr>
            </w:pPr>
            <w:r>
              <w:rPr>
                <w:rFonts w:ascii="Arial" w:hAnsi="Arial" w:cs="Arial"/>
                <w:b/>
                <w:sz w:val="21"/>
                <w:szCs w:val="21"/>
                <w:lang w:val="ro-RO"/>
              </w:rPr>
              <w:t>Slovac</w:t>
            </w:r>
            <w:r w:rsidR="0033273D" w:rsidRPr="00142A34">
              <w:rPr>
                <w:rFonts w:ascii="Arial" w:hAnsi="Arial" w:cs="Arial"/>
                <w:b/>
                <w:sz w:val="21"/>
                <w:szCs w:val="21"/>
                <w:lang w:val="ro-RO"/>
              </w:rPr>
              <w:t>ia</w:t>
            </w:r>
          </w:p>
        </w:tc>
        <w:tc>
          <w:tcPr>
            <w:tcW w:w="3904" w:type="pct"/>
            <w:shd w:val="clear" w:color="auto" w:fill="FFFFFF" w:themeFill="background1"/>
            <w:tcMar>
              <w:top w:w="28" w:type="dxa"/>
              <w:left w:w="28" w:type="dxa"/>
              <w:bottom w:w="28" w:type="dxa"/>
              <w:right w:w="28" w:type="dxa"/>
            </w:tcMar>
          </w:tcPr>
          <w:p w14:paraId="106704F2" w14:textId="63EC2D86"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 xml:space="preserve">Nu, însă formularele de aplicare pot fi descărcate. </w:t>
            </w:r>
          </w:p>
        </w:tc>
      </w:tr>
      <w:tr w:rsidR="009F5289" w:rsidRPr="00142A34" w14:paraId="23603629" w14:textId="77777777" w:rsidTr="00AA4713">
        <w:tc>
          <w:tcPr>
            <w:tcW w:w="1096" w:type="pct"/>
            <w:shd w:val="clear" w:color="auto" w:fill="EAF1DD" w:themeFill="accent3" w:themeFillTint="33"/>
            <w:tcMar>
              <w:top w:w="28" w:type="dxa"/>
              <w:left w:w="28" w:type="dxa"/>
              <w:bottom w:w="28" w:type="dxa"/>
              <w:right w:w="28" w:type="dxa"/>
            </w:tcMar>
          </w:tcPr>
          <w:p w14:paraId="2A99962F" w14:textId="77777777"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Slovenia</w:t>
            </w:r>
          </w:p>
        </w:tc>
        <w:tc>
          <w:tcPr>
            <w:tcW w:w="3904" w:type="pct"/>
            <w:shd w:val="clear" w:color="auto" w:fill="EAF1DD" w:themeFill="accent3" w:themeFillTint="33"/>
            <w:tcMar>
              <w:top w:w="28" w:type="dxa"/>
              <w:left w:w="28" w:type="dxa"/>
              <w:bottom w:w="28" w:type="dxa"/>
              <w:right w:w="28" w:type="dxa"/>
            </w:tcMar>
          </w:tcPr>
          <w:p w14:paraId="61235427" w14:textId="3DCC3243"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Nu</w:t>
            </w:r>
          </w:p>
        </w:tc>
      </w:tr>
      <w:tr w:rsidR="009F5289" w:rsidRPr="00142A34" w14:paraId="537E7A0B" w14:textId="77777777" w:rsidTr="00AA4713">
        <w:tc>
          <w:tcPr>
            <w:tcW w:w="1096" w:type="pct"/>
            <w:shd w:val="clear" w:color="auto" w:fill="FFFFFF" w:themeFill="background1"/>
            <w:tcMar>
              <w:top w:w="28" w:type="dxa"/>
              <w:left w:w="28" w:type="dxa"/>
              <w:bottom w:w="28" w:type="dxa"/>
              <w:right w:w="28" w:type="dxa"/>
            </w:tcMar>
          </w:tcPr>
          <w:p w14:paraId="3D0A7C24" w14:textId="10A99B3D" w:rsidR="0033273D" w:rsidRPr="00142A34" w:rsidRDefault="00EE18C9" w:rsidP="00BA1598">
            <w:pPr>
              <w:spacing w:after="200"/>
              <w:contextualSpacing/>
              <w:rPr>
                <w:rFonts w:ascii="Arial" w:hAnsi="Arial" w:cs="Arial"/>
                <w:b/>
                <w:sz w:val="21"/>
                <w:szCs w:val="21"/>
                <w:lang w:val="ro-RO"/>
              </w:rPr>
            </w:pPr>
            <w:r>
              <w:rPr>
                <w:rFonts w:ascii="Arial" w:hAnsi="Arial" w:cs="Arial"/>
                <w:b/>
                <w:sz w:val="21"/>
                <w:szCs w:val="21"/>
                <w:lang w:val="ro-RO"/>
              </w:rPr>
              <w:t>Spania</w:t>
            </w:r>
            <w:r w:rsidR="003A3EE0" w:rsidRPr="00142A34">
              <w:rPr>
                <w:rFonts w:ascii="Arial" w:hAnsi="Arial" w:cs="Arial"/>
                <w:b/>
                <w:sz w:val="21"/>
                <w:szCs w:val="21"/>
                <w:lang w:val="ro-RO"/>
              </w:rPr>
              <w:t>*</w:t>
            </w:r>
          </w:p>
        </w:tc>
        <w:tc>
          <w:tcPr>
            <w:tcW w:w="3904" w:type="pct"/>
            <w:shd w:val="clear" w:color="auto" w:fill="FFFFFF" w:themeFill="background1"/>
            <w:tcMar>
              <w:top w:w="28" w:type="dxa"/>
              <w:left w:w="28" w:type="dxa"/>
              <w:bottom w:w="28" w:type="dxa"/>
              <w:right w:w="28" w:type="dxa"/>
            </w:tcMar>
          </w:tcPr>
          <w:p w14:paraId="56494239" w14:textId="5B4E8FB3" w:rsidR="0033273D" w:rsidRPr="00142A34" w:rsidRDefault="00007AD8" w:rsidP="00BA1598">
            <w:pPr>
              <w:spacing w:after="200"/>
              <w:contextualSpacing/>
              <w:rPr>
                <w:rFonts w:ascii="Arial" w:hAnsi="Arial" w:cs="Arial"/>
                <w:sz w:val="21"/>
                <w:szCs w:val="21"/>
                <w:lang w:val="ro-RO"/>
              </w:rPr>
            </w:pPr>
            <w:r w:rsidRPr="00142A34">
              <w:rPr>
                <w:rFonts w:ascii="Arial" w:hAnsi="Arial" w:cs="Arial"/>
                <w:sz w:val="21"/>
                <w:szCs w:val="21"/>
                <w:lang w:val="ro-RO"/>
              </w:rPr>
              <w:t xml:space="preserve">- </w:t>
            </w:r>
          </w:p>
        </w:tc>
      </w:tr>
      <w:tr w:rsidR="009F5289" w:rsidRPr="00142A34" w14:paraId="694D6EBF" w14:textId="77777777" w:rsidTr="00AA4713">
        <w:tc>
          <w:tcPr>
            <w:tcW w:w="1096" w:type="pct"/>
            <w:shd w:val="clear" w:color="auto" w:fill="EAF1DD" w:themeFill="accent3" w:themeFillTint="33"/>
            <w:tcMar>
              <w:top w:w="28" w:type="dxa"/>
              <w:left w:w="28" w:type="dxa"/>
              <w:bottom w:w="28" w:type="dxa"/>
              <w:right w:w="28" w:type="dxa"/>
            </w:tcMar>
          </w:tcPr>
          <w:p w14:paraId="361CE312" w14:textId="70C8AA8C" w:rsidR="0033273D" w:rsidRPr="00142A34" w:rsidRDefault="0033273D" w:rsidP="00BA1598">
            <w:pPr>
              <w:spacing w:after="200"/>
              <w:contextualSpacing/>
              <w:rPr>
                <w:rFonts w:ascii="Arial" w:hAnsi="Arial" w:cs="Arial"/>
                <w:b/>
                <w:sz w:val="21"/>
                <w:szCs w:val="21"/>
                <w:lang w:val="ro-RO"/>
              </w:rPr>
            </w:pPr>
            <w:r w:rsidRPr="00142A34">
              <w:rPr>
                <w:rFonts w:ascii="Arial" w:hAnsi="Arial" w:cs="Arial"/>
                <w:b/>
                <w:sz w:val="21"/>
                <w:szCs w:val="21"/>
                <w:lang w:val="ro-RO"/>
              </w:rPr>
              <w:t>S</w:t>
            </w:r>
            <w:r w:rsidR="00EE18C9">
              <w:rPr>
                <w:rFonts w:ascii="Arial" w:hAnsi="Arial" w:cs="Arial"/>
                <w:b/>
                <w:sz w:val="21"/>
                <w:szCs w:val="21"/>
                <w:lang w:val="ro-RO"/>
              </w:rPr>
              <w:t>uedia</w:t>
            </w:r>
          </w:p>
        </w:tc>
        <w:tc>
          <w:tcPr>
            <w:tcW w:w="3904" w:type="pct"/>
            <w:shd w:val="clear" w:color="auto" w:fill="EAF1DD" w:themeFill="accent3" w:themeFillTint="33"/>
            <w:tcMar>
              <w:top w:w="28" w:type="dxa"/>
              <w:left w:w="28" w:type="dxa"/>
              <w:bottom w:w="28" w:type="dxa"/>
              <w:right w:w="28" w:type="dxa"/>
            </w:tcMar>
          </w:tcPr>
          <w:p w14:paraId="0D3FF2AC" w14:textId="79D5DDC0"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Nu există un sistem electronic, însă se poate transmite o cerere prin email. Trebuie totuși trimis și un document semnat. Formularele sunt disponibile online.</w:t>
            </w:r>
          </w:p>
        </w:tc>
      </w:tr>
      <w:tr w:rsidR="009F5289" w:rsidRPr="00142A34" w14:paraId="21777C9B" w14:textId="77777777" w:rsidTr="00AA4713">
        <w:tc>
          <w:tcPr>
            <w:tcW w:w="1096" w:type="pct"/>
            <w:shd w:val="clear" w:color="auto" w:fill="FFFFFF" w:themeFill="background1"/>
            <w:tcMar>
              <w:top w:w="28" w:type="dxa"/>
              <w:left w:w="28" w:type="dxa"/>
              <w:bottom w:w="28" w:type="dxa"/>
              <w:right w:w="28" w:type="dxa"/>
            </w:tcMar>
          </w:tcPr>
          <w:p w14:paraId="5A9E936A" w14:textId="1C8474FB" w:rsidR="0033273D" w:rsidRPr="00142A34" w:rsidRDefault="00EE18C9" w:rsidP="00BA1598">
            <w:pPr>
              <w:spacing w:after="200"/>
              <w:contextualSpacing/>
              <w:rPr>
                <w:rFonts w:ascii="Arial" w:hAnsi="Arial" w:cs="Arial"/>
                <w:b/>
                <w:sz w:val="21"/>
                <w:szCs w:val="21"/>
                <w:lang w:val="ro-RO"/>
              </w:rPr>
            </w:pPr>
            <w:r>
              <w:rPr>
                <w:rFonts w:ascii="Arial" w:hAnsi="Arial" w:cs="Arial"/>
                <w:b/>
                <w:sz w:val="21"/>
                <w:szCs w:val="21"/>
                <w:lang w:val="ro-RO"/>
              </w:rPr>
              <w:t>Regatul Unit</w:t>
            </w:r>
          </w:p>
        </w:tc>
        <w:tc>
          <w:tcPr>
            <w:tcW w:w="3904" w:type="pct"/>
            <w:shd w:val="clear" w:color="auto" w:fill="FFFFFF" w:themeFill="background1"/>
            <w:tcMar>
              <w:top w:w="28" w:type="dxa"/>
              <w:left w:w="28" w:type="dxa"/>
              <w:bottom w:w="28" w:type="dxa"/>
              <w:right w:w="28" w:type="dxa"/>
            </w:tcMar>
          </w:tcPr>
          <w:p w14:paraId="108A3748" w14:textId="50AEA921" w:rsidR="0033273D" w:rsidRPr="00142A34" w:rsidRDefault="00892438" w:rsidP="00BA1598">
            <w:pPr>
              <w:spacing w:after="200"/>
              <w:contextualSpacing/>
              <w:rPr>
                <w:rFonts w:ascii="Arial" w:hAnsi="Arial" w:cs="Arial"/>
                <w:sz w:val="21"/>
                <w:szCs w:val="21"/>
                <w:lang w:val="ro-RO"/>
              </w:rPr>
            </w:pPr>
            <w:r>
              <w:rPr>
                <w:rFonts w:ascii="Arial" w:hAnsi="Arial" w:cs="Arial"/>
                <w:sz w:val="21"/>
                <w:szCs w:val="21"/>
                <w:lang w:val="ro-RO"/>
              </w:rPr>
              <w:t xml:space="preserve">Se poate apela la o procedură </w:t>
            </w:r>
            <w:r w:rsidR="004E334F">
              <w:rPr>
                <w:rFonts w:ascii="Arial" w:hAnsi="Arial" w:cs="Arial"/>
                <w:sz w:val="21"/>
                <w:szCs w:val="21"/>
                <w:lang w:val="ro-RO"/>
              </w:rPr>
              <w:t>așa-</w:t>
            </w:r>
            <w:r>
              <w:rPr>
                <w:rFonts w:ascii="Arial" w:hAnsi="Arial" w:cs="Arial"/>
                <w:sz w:val="21"/>
                <w:szCs w:val="21"/>
                <w:lang w:val="ro-RO"/>
              </w:rPr>
              <w:t>numită</w:t>
            </w:r>
            <w:r w:rsidR="0033273D" w:rsidRPr="00142A34">
              <w:rPr>
                <w:rFonts w:ascii="Arial" w:hAnsi="Arial" w:cs="Arial"/>
                <w:sz w:val="21"/>
                <w:szCs w:val="21"/>
                <w:lang w:val="ro-RO"/>
              </w:rPr>
              <w:t xml:space="preserve"> "Money Claim Online"</w:t>
            </w:r>
            <w:r>
              <w:rPr>
                <w:rFonts w:ascii="Arial" w:hAnsi="Arial" w:cs="Arial"/>
                <w:sz w:val="21"/>
                <w:szCs w:val="21"/>
                <w:lang w:val="ro-RO"/>
              </w:rPr>
              <w:t xml:space="preserve"> (Solicitare Online a Banilor)</w:t>
            </w:r>
            <w:r w:rsidR="004E334F">
              <w:rPr>
                <w:rFonts w:ascii="Arial" w:hAnsi="Arial" w:cs="Arial"/>
                <w:sz w:val="21"/>
                <w:szCs w:val="21"/>
                <w:lang w:val="ro-RO"/>
              </w:rPr>
              <w:t>, care este doar online</w:t>
            </w:r>
            <w:r w:rsidR="0033273D" w:rsidRPr="00142A34">
              <w:rPr>
                <w:rFonts w:ascii="Arial" w:hAnsi="Arial" w:cs="Arial"/>
                <w:sz w:val="21"/>
                <w:szCs w:val="21"/>
                <w:lang w:val="ro-RO"/>
              </w:rPr>
              <w:t>.</w:t>
            </w:r>
          </w:p>
        </w:tc>
      </w:tr>
    </w:tbl>
    <w:p w14:paraId="479DC11F" w14:textId="346FB799" w:rsidR="001C3D00" w:rsidRPr="00142A34" w:rsidRDefault="004E334F" w:rsidP="00356640">
      <w:pPr>
        <w:spacing w:before="100" w:after="0" w:line="240" w:lineRule="auto"/>
        <w:jc w:val="both"/>
        <w:rPr>
          <w:rFonts w:ascii="Arial" w:hAnsi="Arial" w:cs="Arial"/>
          <w:sz w:val="18"/>
          <w:szCs w:val="18"/>
          <w:lang w:val="ro-RO"/>
        </w:rPr>
      </w:pPr>
      <w:r>
        <w:rPr>
          <w:rFonts w:ascii="Arial" w:hAnsi="Arial" w:cs="Arial"/>
          <w:i/>
          <w:sz w:val="18"/>
          <w:szCs w:val="18"/>
          <w:lang w:val="ro-RO"/>
        </w:rPr>
        <w:t xml:space="preserve">Surse: </w:t>
      </w:r>
      <w:r w:rsidRPr="004E334F">
        <w:rPr>
          <w:rFonts w:ascii="Arial" w:hAnsi="Arial" w:cs="Arial"/>
          <w:sz w:val="18"/>
          <w:szCs w:val="18"/>
          <w:lang w:val="ro-RO"/>
        </w:rPr>
        <w:t>Sursele listate în Bibliografie</w:t>
      </w:r>
      <w:r>
        <w:rPr>
          <w:rFonts w:ascii="Arial" w:hAnsi="Arial" w:cs="Arial"/>
          <w:i/>
          <w:sz w:val="18"/>
          <w:szCs w:val="18"/>
          <w:lang w:val="ro-RO"/>
        </w:rPr>
        <w:t>,</w:t>
      </w:r>
      <w:r w:rsidR="001C3D00" w:rsidRPr="00142A34">
        <w:rPr>
          <w:rFonts w:ascii="Arial" w:hAnsi="Arial" w:cs="Arial"/>
          <w:sz w:val="18"/>
          <w:szCs w:val="18"/>
          <w:lang w:val="ro-RO"/>
        </w:rPr>
        <w:t xml:space="preserve"> EU Justice Scoreboard 2015</w:t>
      </w:r>
    </w:p>
    <w:p w14:paraId="7FF409AA" w14:textId="2F62ED49" w:rsidR="0033273D" w:rsidRPr="00142A34" w:rsidRDefault="004E334F" w:rsidP="00356640">
      <w:pPr>
        <w:spacing w:before="100" w:after="0" w:line="240" w:lineRule="auto"/>
        <w:jc w:val="both"/>
        <w:rPr>
          <w:rFonts w:ascii="Arial" w:hAnsi="Arial" w:cs="Arial"/>
          <w:sz w:val="18"/>
          <w:szCs w:val="18"/>
          <w:lang w:val="ro-RO"/>
        </w:rPr>
      </w:pPr>
      <w:r>
        <w:rPr>
          <w:rFonts w:ascii="Arial" w:hAnsi="Arial" w:cs="Arial"/>
          <w:i/>
          <w:sz w:val="18"/>
          <w:szCs w:val="18"/>
          <w:lang w:val="ro-RO"/>
        </w:rPr>
        <w:t>Notă</w:t>
      </w:r>
      <w:r w:rsidR="001C3D00" w:rsidRPr="00142A34">
        <w:rPr>
          <w:rFonts w:ascii="Arial" w:hAnsi="Arial" w:cs="Arial"/>
          <w:i/>
          <w:sz w:val="18"/>
          <w:szCs w:val="18"/>
          <w:lang w:val="ro-RO"/>
        </w:rPr>
        <w:t xml:space="preserve">: </w:t>
      </w:r>
      <w:r>
        <w:rPr>
          <w:rFonts w:ascii="Arial" w:hAnsi="Arial" w:cs="Arial"/>
          <w:sz w:val="18"/>
          <w:szCs w:val="18"/>
          <w:lang w:val="ro-RO"/>
        </w:rPr>
        <w:t>Semnul – indică că respectivele informații nu sunt disponibile.</w:t>
      </w:r>
    </w:p>
    <w:p w14:paraId="5023CA46" w14:textId="77777777" w:rsidR="0033273D" w:rsidRPr="00142A34" w:rsidRDefault="0033273D" w:rsidP="00BA1598">
      <w:pPr>
        <w:spacing w:after="0" w:line="240" w:lineRule="auto"/>
        <w:rPr>
          <w:rFonts w:ascii="Arial" w:hAnsi="Arial" w:cs="Arial"/>
          <w:sz w:val="20"/>
          <w:lang w:val="ro-RO"/>
        </w:rPr>
      </w:pPr>
    </w:p>
    <w:p w14:paraId="5CFA9796" w14:textId="66138103" w:rsidR="004D22C4" w:rsidRPr="00142A34" w:rsidRDefault="004D22C4" w:rsidP="00FD63C3">
      <w:pPr>
        <w:pStyle w:val="Heading1"/>
        <w:spacing w:line="240" w:lineRule="auto"/>
        <w:rPr>
          <w:rFonts w:ascii="Arial" w:hAnsi="Arial" w:cs="Arial"/>
          <w:lang w:val="ro-RO"/>
        </w:rPr>
      </w:pPr>
      <w:r w:rsidRPr="00142A34">
        <w:rPr>
          <w:rFonts w:ascii="Arial" w:eastAsia="Times New Roman" w:hAnsi="Arial" w:cs="Arial"/>
          <w:color w:val="000000"/>
          <w:sz w:val="20"/>
          <w:szCs w:val="20"/>
          <w:lang w:val="ro-RO" w:eastAsia="sv-SE"/>
        </w:rPr>
        <w:br w:type="column"/>
      </w:r>
      <w:bookmarkStart w:id="20" w:name="_Toc492030102"/>
      <w:r w:rsidR="00740C34" w:rsidRPr="00142A34">
        <w:rPr>
          <w:rFonts w:ascii="Arial" w:hAnsi="Arial" w:cs="Arial"/>
          <w:lang w:val="ro-RO"/>
        </w:rPr>
        <w:lastRenderedPageBreak/>
        <w:t>Refer</w:t>
      </w:r>
      <w:r w:rsidR="004B1D5F">
        <w:rPr>
          <w:rFonts w:ascii="Arial" w:hAnsi="Arial" w:cs="Arial"/>
          <w:lang w:val="ro-RO"/>
        </w:rPr>
        <w:t>ințe</w:t>
      </w:r>
      <w:bookmarkEnd w:id="20"/>
    </w:p>
    <w:p w14:paraId="23CD0B32" w14:textId="77777777" w:rsidR="001A1366" w:rsidRPr="00142A34" w:rsidRDefault="001A1366" w:rsidP="001A1366">
      <w:pPr>
        <w:rPr>
          <w:rFonts w:ascii="Arial" w:hAnsi="Arial" w:cs="Arial"/>
          <w:lang w:val="ro-RO"/>
        </w:rPr>
      </w:pPr>
    </w:p>
    <w:p w14:paraId="4082928A" w14:textId="647A50DE" w:rsidR="00E21044" w:rsidRPr="00142A34" w:rsidRDefault="00B108CD" w:rsidP="000B5899">
      <w:pPr>
        <w:spacing w:after="0" w:line="240" w:lineRule="auto"/>
        <w:rPr>
          <w:rFonts w:ascii="Arial" w:hAnsi="Arial" w:cs="Arial"/>
          <w:sz w:val="21"/>
          <w:szCs w:val="21"/>
          <w:lang w:val="ro-RO"/>
        </w:rPr>
      </w:pPr>
      <w:r>
        <w:rPr>
          <w:rFonts w:ascii="Arial" w:hAnsi="Arial" w:cs="Arial"/>
          <w:sz w:val="21"/>
          <w:szCs w:val="21"/>
          <w:lang w:val="ro-RO"/>
        </w:rPr>
        <w:t>Comisia Europeană</w:t>
      </w:r>
      <w:r w:rsidR="00B22786" w:rsidRPr="00142A34">
        <w:rPr>
          <w:rFonts w:ascii="Arial" w:hAnsi="Arial" w:cs="Arial"/>
          <w:sz w:val="21"/>
          <w:szCs w:val="21"/>
          <w:lang w:val="ro-RO"/>
        </w:rPr>
        <w:t xml:space="preserve"> 2015. </w:t>
      </w:r>
      <w:r>
        <w:rPr>
          <w:rFonts w:ascii="Arial" w:hAnsi="Arial" w:cs="Arial"/>
          <w:i/>
          <w:sz w:val="21"/>
          <w:szCs w:val="21"/>
          <w:lang w:val="ro-RO"/>
        </w:rPr>
        <w:t>Comunicare Comisiei către Parlamentul European, Consiliu, Banca Centrală Europeană, Comitetul Economic și Social European și Comitetul Regiunilor</w:t>
      </w:r>
      <w:r w:rsidR="00E21044" w:rsidRPr="00142A34">
        <w:rPr>
          <w:rFonts w:ascii="Arial" w:hAnsi="Arial" w:cs="Arial"/>
          <w:i/>
          <w:sz w:val="21"/>
          <w:szCs w:val="21"/>
          <w:lang w:val="ro-RO"/>
        </w:rPr>
        <w:t xml:space="preserve"> — </w:t>
      </w:r>
      <w:r>
        <w:rPr>
          <w:rFonts w:ascii="Arial" w:hAnsi="Arial" w:cs="Arial"/>
          <w:i/>
          <w:sz w:val="21"/>
          <w:szCs w:val="21"/>
          <w:lang w:val="ro-RO"/>
        </w:rPr>
        <w:t>Tabloul de bord 2015 privind justiția în UE</w:t>
      </w:r>
      <w:r>
        <w:rPr>
          <w:rFonts w:ascii="Arial" w:hAnsi="Arial" w:cs="Arial"/>
          <w:sz w:val="21"/>
          <w:szCs w:val="21"/>
          <w:lang w:val="ro-RO"/>
        </w:rPr>
        <w:t>. Bruxelles, Belgia, Comisia Europeană</w:t>
      </w:r>
      <w:r w:rsidR="00B22786" w:rsidRPr="00142A34">
        <w:rPr>
          <w:rFonts w:ascii="Arial" w:hAnsi="Arial" w:cs="Arial"/>
          <w:sz w:val="21"/>
          <w:szCs w:val="21"/>
          <w:lang w:val="ro-RO"/>
        </w:rPr>
        <w:t>.</w:t>
      </w:r>
      <w:r w:rsidR="000B5899" w:rsidRPr="00142A34">
        <w:rPr>
          <w:rFonts w:ascii="Arial" w:hAnsi="Arial" w:cs="Arial"/>
          <w:sz w:val="21"/>
          <w:szCs w:val="21"/>
          <w:lang w:val="ro-RO"/>
        </w:rPr>
        <w:t xml:space="preserve"> </w:t>
      </w:r>
      <w:hyperlink r:id="rId17" w:history="1">
        <w:r w:rsidR="00E21044" w:rsidRPr="00142A34">
          <w:rPr>
            <w:rStyle w:val="Hyperlink"/>
            <w:rFonts w:ascii="Arial" w:hAnsi="Arial" w:cs="Arial"/>
            <w:color w:val="auto"/>
            <w:sz w:val="21"/>
            <w:szCs w:val="21"/>
            <w:lang w:val="ro-RO"/>
          </w:rPr>
          <w:t>http://ec.europa.eu/justice/effective-justice/files/justice_scoreboard_2015_en.pdf</w:t>
        </w:r>
      </w:hyperlink>
      <w:r w:rsidR="00E21044" w:rsidRPr="00142A34">
        <w:rPr>
          <w:rFonts w:ascii="Arial" w:hAnsi="Arial" w:cs="Arial"/>
          <w:sz w:val="21"/>
          <w:szCs w:val="21"/>
          <w:lang w:val="ro-RO"/>
        </w:rPr>
        <w:t xml:space="preserve"> </w:t>
      </w:r>
    </w:p>
    <w:p w14:paraId="6C3C93C5" w14:textId="77777777" w:rsidR="00E21044" w:rsidRPr="00142A34" w:rsidRDefault="00E21044" w:rsidP="00BA1598">
      <w:pPr>
        <w:spacing w:after="0" w:line="240" w:lineRule="auto"/>
        <w:rPr>
          <w:rFonts w:ascii="Arial" w:hAnsi="Arial" w:cs="Arial"/>
          <w:sz w:val="21"/>
          <w:szCs w:val="21"/>
          <w:lang w:val="ro-RO"/>
        </w:rPr>
      </w:pPr>
    </w:p>
    <w:p w14:paraId="2588EBE8" w14:textId="40220868" w:rsidR="00E21044" w:rsidRPr="00142A34" w:rsidRDefault="00B108CD" w:rsidP="000B5899">
      <w:pPr>
        <w:spacing w:after="0" w:line="240" w:lineRule="auto"/>
        <w:rPr>
          <w:rFonts w:ascii="Arial" w:hAnsi="Arial" w:cs="Arial"/>
          <w:sz w:val="21"/>
          <w:szCs w:val="21"/>
          <w:lang w:val="ro-RO"/>
        </w:rPr>
      </w:pPr>
      <w:r>
        <w:rPr>
          <w:rFonts w:ascii="Arial" w:hAnsi="Arial" w:cs="Arial"/>
          <w:sz w:val="21"/>
          <w:szCs w:val="21"/>
          <w:lang w:val="ro-RO"/>
        </w:rPr>
        <w:t>Comisia Europeană</w:t>
      </w:r>
      <w:r w:rsidR="00AE5B57" w:rsidRPr="00142A34">
        <w:rPr>
          <w:rFonts w:ascii="Arial" w:hAnsi="Arial" w:cs="Arial"/>
          <w:sz w:val="21"/>
          <w:szCs w:val="21"/>
          <w:lang w:val="ro-RO"/>
        </w:rPr>
        <w:t>.</w:t>
      </w:r>
      <w:r w:rsidR="00FC546B" w:rsidRPr="00142A34">
        <w:rPr>
          <w:rFonts w:ascii="Arial" w:hAnsi="Arial" w:cs="Arial"/>
          <w:sz w:val="21"/>
          <w:szCs w:val="21"/>
          <w:lang w:val="ro-RO"/>
        </w:rPr>
        <w:t xml:space="preserve"> 201</w:t>
      </w:r>
      <w:r w:rsidR="00AE5B57" w:rsidRPr="00142A34">
        <w:rPr>
          <w:rFonts w:ascii="Arial" w:hAnsi="Arial" w:cs="Arial"/>
          <w:sz w:val="21"/>
          <w:szCs w:val="21"/>
          <w:lang w:val="ro-RO"/>
        </w:rPr>
        <w:t>6</w:t>
      </w:r>
      <w:r w:rsidR="00FC546B" w:rsidRPr="00142A34">
        <w:rPr>
          <w:rFonts w:ascii="Arial" w:hAnsi="Arial" w:cs="Arial"/>
          <w:sz w:val="21"/>
          <w:szCs w:val="21"/>
          <w:lang w:val="ro-RO"/>
        </w:rPr>
        <w:t xml:space="preserve">. </w:t>
      </w:r>
      <w:r>
        <w:rPr>
          <w:rFonts w:ascii="Arial" w:hAnsi="Arial" w:cs="Arial"/>
          <w:i/>
          <w:sz w:val="21"/>
          <w:szCs w:val="21"/>
          <w:lang w:val="ro-RO"/>
        </w:rPr>
        <w:t>Comunicare Comisiei către Parlamentul European, Consiliu, Banca Centrală Europeană, Comitetul Economic și Social European și Comitetul Regiunilor</w:t>
      </w:r>
      <w:r w:rsidRPr="00142A34">
        <w:rPr>
          <w:rFonts w:ascii="Arial" w:hAnsi="Arial" w:cs="Arial"/>
          <w:i/>
          <w:sz w:val="21"/>
          <w:szCs w:val="21"/>
          <w:lang w:val="ro-RO"/>
        </w:rPr>
        <w:t xml:space="preserve"> — </w:t>
      </w:r>
      <w:r>
        <w:rPr>
          <w:rFonts w:ascii="Arial" w:hAnsi="Arial" w:cs="Arial"/>
          <w:i/>
          <w:sz w:val="21"/>
          <w:szCs w:val="21"/>
          <w:lang w:val="ro-RO"/>
        </w:rPr>
        <w:t>Tabloul de bord 2016 privind justiția în UE</w:t>
      </w:r>
      <w:r>
        <w:rPr>
          <w:rFonts w:ascii="Arial" w:hAnsi="Arial" w:cs="Arial"/>
          <w:sz w:val="21"/>
          <w:szCs w:val="21"/>
          <w:lang w:val="ro-RO"/>
        </w:rPr>
        <w:t>. Bruxelles, Belgia, Comisia Europeană</w:t>
      </w:r>
      <w:r w:rsidR="00FC546B" w:rsidRPr="00142A34">
        <w:rPr>
          <w:rFonts w:ascii="Arial" w:hAnsi="Arial" w:cs="Arial"/>
          <w:sz w:val="21"/>
          <w:szCs w:val="21"/>
          <w:lang w:val="ro-RO"/>
        </w:rPr>
        <w:t xml:space="preserve">. </w:t>
      </w:r>
      <w:hyperlink r:id="rId18" w:history="1">
        <w:r w:rsidR="00E21044" w:rsidRPr="00142A34">
          <w:rPr>
            <w:rStyle w:val="Hyperlink"/>
            <w:rFonts w:ascii="Arial" w:hAnsi="Arial" w:cs="Arial"/>
            <w:color w:val="auto"/>
            <w:sz w:val="21"/>
            <w:szCs w:val="21"/>
            <w:lang w:val="ro-RO"/>
          </w:rPr>
          <w:t>http://ec.europa.eu/justice/effective-justice/files/justice_scoreboard_2016_en.pdf</w:t>
        </w:r>
      </w:hyperlink>
      <w:r w:rsidR="00E21044" w:rsidRPr="00142A34">
        <w:rPr>
          <w:rFonts w:ascii="Arial" w:hAnsi="Arial" w:cs="Arial"/>
          <w:sz w:val="21"/>
          <w:szCs w:val="21"/>
          <w:lang w:val="ro-RO"/>
        </w:rPr>
        <w:t xml:space="preserve"> </w:t>
      </w:r>
    </w:p>
    <w:p w14:paraId="76E8CFEF" w14:textId="77777777" w:rsidR="004D22C4" w:rsidRPr="00142A34" w:rsidRDefault="004D22C4" w:rsidP="00BA1598">
      <w:pPr>
        <w:spacing w:after="0" w:line="240" w:lineRule="auto"/>
        <w:rPr>
          <w:rFonts w:ascii="Arial" w:hAnsi="Arial" w:cs="Arial"/>
          <w:sz w:val="21"/>
          <w:szCs w:val="21"/>
          <w:lang w:val="ro-RO"/>
        </w:rPr>
      </w:pPr>
    </w:p>
    <w:p w14:paraId="5C7E084C" w14:textId="0B912A99" w:rsidR="004D22C4" w:rsidRPr="00142A34" w:rsidRDefault="00B108CD" w:rsidP="000B5899">
      <w:pPr>
        <w:spacing w:after="0" w:line="240" w:lineRule="auto"/>
        <w:rPr>
          <w:rFonts w:ascii="Arial" w:hAnsi="Arial" w:cs="Arial"/>
          <w:sz w:val="21"/>
          <w:szCs w:val="21"/>
          <w:lang w:val="ro-RO"/>
        </w:rPr>
      </w:pPr>
      <w:r>
        <w:rPr>
          <w:rFonts w:ascii="Arial" w:hAnsi="Arial" w:cs="Arial"/>
          <w:sz w:val="21"/>
          <w:szCs w:val="21"/>
          <w:lang w:val="ro-RO"/>
        </w:rPr>
        <w:t>Comisia Europeană</w:t>
      </w:r>
      <w:r w:rsidR="00B2691B" w:rsidRPr="00142A34">
        <w:rPr>
          <w:rFonts w:ascii="Arial" w:hAnsi="Arial" w:cs="Arial"/>
          <w:sz w:val="21"/>
          <w:szCs w:val="21"/>
          <w:lang w:val="ro-RO"/>
        </w:rPr>
        <w:t>. 2013.</w:t>
      </w:r>
      <w:r w:rsidR="004D22C4" w:rsidRPr="00142A34">
        <w:rPr>
          <w:rFonts w:ascii="Arial" w:hAnsi="Arial" w:cs="Arial"/>
          <w:sz w:val="21"/>
          <w:szCs w:val="21"/>
          <w:lang w:val="ro-RO"/>
        </w:rPr>
        <w:t xml:space="preserve"> </w:t>
      </w:r>
      <w:r w:rsidR="004D22C4" w:rsidRPr="00142A34">
        <w:rPr>
          <w:rFonts w:ascii="Arial" w:hAnsi="Arial" w:cs="Arial"/>
          <w:i/>
          <w:sz w:val="21"/>
          <w:szCs w:val="21"/>
          <w:lang w:val="ro-RO"/>
        </w:rPr>
        <w:t>Assessment of the socio-economic impacts of the policy options for the future of the European Small Claims Regulation</w:t>
      </w:r>
      <w:r w:rsidR="00954734">
        <w:rPr>
          <w:rFonts w:ascii="Arial" w:hAnsi="Arial" w:cs="Arial"/>
          <w:i/>
          <w:sz w:val="21"/>
          <w:szCs w:val="21"/>
          <w:lang w:val="ro-RO"/>
        </w:rPr>
        <w:t xml:space="preserve"> (Evaluarea impactului socio-economic al opțiunilor de politică pentru viitorul Regulamentului cu privire la cererile cu valoare redusă)</w:t>
      </w:r>
      <w:r w:rsidR="00B2691B" w:rsidRPr="00142A34">
        <w:rPr>
          <w:rFonts w:ascii="Arial" w:hAnsi="Arial" w:cs="Arial"/>
          <w:i/>
          <w:sz w:val="21"/>
          <w:szCs w:val="21"/>
          <w:lang w:val="ro-RO"/>
        </w:rPr>
        <w:t>.</w:t>
      </w:r>
      <w:r w:rsidR="004D22C4" w:rsidRPr="00142A34">
        <w:rPr>
          <w:rFonts w:ascii="Arial" w:hAnsi="Arial" w:cs="Arial"/>
          <w:sz w:val="21"/>
          <w:szCs w:val="21"/>
          <w:lang w:val="ro-RO"/>
        </w:rPr>
        <w:t xml:space="preserve"> </w:t>
      </w:r>
      <w:r w:rsidR="00954734">
        <w:rPr>
          <w:rFonts w:ascii="Arial" w:hAnsi="Arial" w:cs="Arial"/>
          <w:sz w:val="21"/>
          <w:szCs w:val="21"/>
          <w:lang w:val="ro-RO"/>
        </w:rPr>
        <w:t>Raport final</w:t>
      </w:r>
      <w:r w:rsidR="00B2691B" w:rsidRPr="00142A34">
        <w:rPr>
          <w:rFonts w:ascii="Arial" w:hAnsi="Arial" w:cs="Arial"/>
          <w:sz w:val="21"/>
          <w:szCs w:val="21"/>
          <w:lang w:val="ro-RO"/>
        </w:rPr>
        <w:t>.</w:t>
      </w:r>
      <w:r w:rsidR="00FC546B" w:rsidRPr="00142A34">
        <w:rPr>
          <w:rFonts w:ascii="Arial" w:hAnsi="Arial" w:cs="Arial"/>
          <w:sz w:val="21"/>
          <w:szCs w:val="21"/>
          <w:lang w:val="ro-RO"/>
        </w:rPr>
        <w:t xml:space="preserve"> </w:t>
      </w:r>
      <w:r w:rsidR="00954734">
        <w:rPr>
          <w:rFonts w:ascii="Arial" w:hAnsi="Arial" w:cs="Arial"/>
          <w:sz w:val="21"/>
          <w:szCs w:val="21"/>
          <w:lang w:val="ro-RO"/>
        </w:rPr>
        <w:t>Bruxelles, Belgia, Comisia Europeană</w:t>
      </w:r>
      <w:r w:rsidR="00FC546B" w:rsidRPr="00142A34">
        <w:rPr>
          <w:rFonts w:ascii="Arial" w:hAnsi="Arial" w:cs="Arial"/>
          <w:sz w:val="21"/>
          <w:szCs w:val="21"/>
          <w:lang w:val="ro-RO"/>
        </w:rPr>
        <w:t xml:space="preserve">. </w:t>
      </w:r>
      <w:r w:rsidR="004D22C4" w:rsidRPr="00142A34">
        <w:rPr>
          <w:rFonts w:ascii="Arial" w:hAnsi="Arial" w:cs="Arial"/>
          <w:sz w:val="21"/>
          <w:szCs w:val="21"/>
          <w:lang w:val="ro-RO"/>
        </w:rPr>
        <w:t xml:space="preserve"> </w:t>
      </w:r>
      <w:hyperlink r:id="rId19" w:history="1">
        <w:r w:rsidR="004D22C4" w:rsidRPr="00142A34">
          <w:rPr>
            <w:rStyle w:val="Hyperlink"/>
            <w:rFonts w:ascii="Arial" w:hAnsi="Arial" w:cs="Arial"/>
            <w:color w:val="auto"/>
            <w:sz w:val="21"/>
            <w:szCs w:val="21"/>
            <w:lang w:val="ro-RO"/>
          </w:rPr>
          <w:t>http://ec.europa.eu/justice/civil/files/small_claims_report_ia_en.pdf</w:t>
        </w:r>
      </w:hyperlink>
      <w:r w:rsidR="004D22C4" w:rsidRPr="00142A34">
        <w:rPr>
          <w:rFonts w:ascii="Arial" w:hAnsi="Arial" w:cs="Arial"/>
          <w:sz w:val="21"/>
          <w:szCs w:val="21"/>
          <w:lang w:val="ro-RO"/>
        </w:rPr>
        <w:t xml:space="preserve"> </w:t>
      </w:r>
    </w:p>
    <w:p w14:paraId="6A112AD7" w14:textId="77777777" w:rsidR="004D22C4" w:rsidRPr="00142A34" w:rsidRDefault="004D22C4" w:rsidP="00BA1598">
      <w:pPr>
        <w:spacing w:after="0" w:line="240" w:lineRule="auto"/>
        <w:rPr>
          <w:rFonts w:ascii="Arial" w:hAnsi="Arial" w:cs="Arial"/>
          <w:sz w:val="21"/>
          <w:szCs w:val="21"/>
          <w:lang w:val="ro-RO"/>
        </w:rPr>
      </w:pPr>
    </w:p>
    <w:p w14:paraId="2FA57524" w14:textId="4F472E92" w:rsidR="004D22C4" w:rsidRPr="00142A34" w:rsidRDefault="00B108CD" w:rsidP="000B5899">
      <w:pPr>
        <w:spacing w:after="0" w:line="240" w:lineRule="auto"/>
        <w:rPr>
          <w:rFonts w:ascii="Arial" w:hAnsi="Arial" w:cs="Arial"/>
          <w:sz w:val="21"/>
          <w:szCs w:val="21"/>
          <w:lang w:val="ro-RO"/>
        </w:rPr>
      </w:pPr>
      <w:r>
        <w:rPr>
          <w:rFonts w:ascii="Arial" w:hAnsi="Arial" w:cs="Arial"/>
          <w:sz w:val="21"/>
          <w:szCs w:val="21"/>
          <w:lang w:val="ro-RO"/>
        </w:rPr>
        <w:t>Comisia Europeană</w:t>
      </w:r>
      <w:r w:rsidR="000B6FD4" w:rsidRPr="00142A34">
        <w:rPr>
          <w:rFonts w:ascii="Arial" w:hAnsi="Arial" w:cs="Arial"/>
          <w:sz w:val="21"/>
          <w:szCs w:val="21"/>
          <w:lang w:val="ro-RO"/>
        </w:rPr>
        <w:t xml:space="preserve">. 2014. </w:t>
      </w:r>
      <w:r w:rsidR="004D22C4" w:rsidRPr="00142A34">
        <w:rPr>
          <w:rFonts w:ascii="Arial" w:hAnsi="Arial" w:cs="Arial"/>
          <w:i/>
          <w:sz w:val="21"/>
          <w:szCs w:val="21"/>
          <w:lang w:val="ro-RO"/>
        </w:rPr>
        <w:t>Delivering the European Advantage? How European governments can and should benefit</w:t>
      </w:r>
      <w:r w:rsidR="000B6FD4" w:rsidRPr="00142A34">
        <w:rPr>
          <w:rFonts w:ascii="Arial" w:hAnsi="Arial" w:cs="Arial"/>
          <w:i/>
          <w:sz w:val="21"/>
          <w:szCs w:val="21"/>
          <w:lang w:val="ro-RO"/>
        </w:rPr>
        <w:t xml:space="preserve"> from innovative public service.</w:t>
      </w:r>
      <w:r w:rsidR="00954734">
        <w:rPr>
          <w:rFonts w:ascii="Arial" w:hAnsi="Arial" w:cs="Arial"/>
          <w:i/>
          <w:sz w:val="21"/>
          <w:szCs w:val="21"/>
          <w:lang w:val="ro-RO"/>
        </w:rPr>
        <w:t xml:space="preserve"> (Livrarea avantajului european? Cum pot și ar trebui guvernele europene să beneficieze de pe urma serviciilor publice inovatoare).</w:t>
      </w:r>
      <w:r w:rsidR="004D22C4" w:rsidRPr="00142A34">
        <w:rPr>
          <w:rFonts w:ascii="Arial" w:hAnsi="Arial" w:cs="Arial"/>
          <w:i/>
          <w:sz w:val="21"/>
          <w:szCs w:val="21"/>
          <w:lang w:val="ro-RO"/>
        </w:rPr>
        <w:t xml:space="preserve"> </w:t>
      </w:r>
      <w:r w:rsidR="00954734">
        <w:rPr>
          <w:rFonts w:ascii="Arial" w:hAnsi="Arial" w:cs="Arial"/>
          <w:sz w:val="21"/>
          <w:szCs w:val="21"/>
          <w:lang w:val="ro-RO"/>
        </w:rPr>
        <w:t>Raport final de fundamentare</w:t>
      </w:r>
      <w:r w:rsidR="00B2691B" w:rsidRPr="00142A34">
        <w:rPr>
          <w:rFonts w:ascii="Arial" w:hAnsi="Arial" w:cs="Arial"/>
          <w:sz w:val="21"/>
          <w:szCs w:val="21"/>
          <w:lang w:val="ro-RO"/>
        </w:rPr>
        <w:t>.</w:t>
      </w:r>
      <w:r w:rsidR="004D22C4" w:rsidRPr="00142A34">
        <w:rPr>
          <w:rFonts w:ascii="Arial" w:hAnsi="Arial" w:cs="Arial"/>
          <w:sz w:val="21"/>
          <w:szCs w:val="21"/>
          <w:lang w:val="ro-RO"/>
        </w:rPr>
        <w:t xml:space="preserve"> </w:t>
      </w:r>
      <w:r w:rsidR="00FC546B" w:rsidRPr="00142A34">
        <w:rPr>
          <w:rFonts w:ascii="Arial" w:hAnsi="Arial" w:cs="Arial"/>
          <w:sz w:val="21"/>
          <w:szCs w:val="21"/>
          <w:lang w:val="ro-RO"/>
        </w:rPr>
        <w:t xml:space="preserve"> </w:t>
      </w:r>
      <w:r w:rsidR="00954734">
        <w:rPr>
          <w:rFonts w:ascii="Arial" w:hAnsi="Arial" w:cs="Arial"/>
          <w:sz w:val="21"/>
          <w:szCs w:val="21"/>
          <w:lang w:val="ro-RO"/>
        </w:rPr>
        <w:t>Bruxelles, Belgia, Comisia Europeană</w:t>
      </w:r>
      <w:r w:rsidR="00FC546B" w:rsidRPr="00142A34">
        <w:rPr>
          <w:rFonts w:ascii="Arial" w:hAnsi="Arial" w:cs="Arial"/>
          <w:sz w:val="21"/>
          <w:szCs w:val="21"/>
          <w:lang w:val="ro-RO"/>
        </w:rPr>
        <w:t xml:space="preserve">. </w:t>
      </w:r>
      <w:hyperlink r:id="rId20" w:history="1">
        <w:r w:rsidR="00FC546B" w:rsidRPr="00142A34">
          <w:rPr>
            <w:rStyle w:val="Hyperlink"/>
            <w:rFonts w:ascii="Arial" w:hAnsi="Arial" w:cs="Arial"/>
            <w:color w:val="auto"/>
            <w:sz w:val="21"/>
            <w:szCs w:val="21"/>
            <w:lang w:val="ro-RO"/>
          </w:rPr>
          <w:t>https://www.capgemini.com/resource-file-access/resource/pdf/background_report_20-05_final_for_ec_0.pdf</w:t>
        </w:r>
      </w:hyperlink>
    </w:p>
    <w:p w14:paraId="798BA34B" w14:textId="77777777" w:rsidR="004D22C4" w:rsidRPr="00142A34" w:rsidRDefault="004D22C4" w:rsidP="00BA1598">
      <w:pPr>
        <w:spacing w:after="0" w:line="240" w:lineRule="auto"/>
        <w:rPr>
          <w:rFonts w:ascii="Arial" w:hAnsi="Arial" w:cs="Arial"/>
          <w:sz w:val="21"/>
          <w:szCs w:val="21"/>
          <w:lang w:val="ro-RO"/>
        </w:rPr>
      </w:pPr>
    </w:p>
    <w:p w14:paraId="2B81B927" w14:textId="73C6C7E9" w:rsidR="004D22C4" w:rsidRPr="00142A34" w:rsidRDefault="00B108CD" w:rsidP="000B5899">
      <w:pPr>
        <w:spacing w:after="0" w:line="240" w:lineRule="auto"/>
        <w:rPr>
          <w:rFonts w:ascii="Arial" w:hAnsi="Arial" w:cs="Arial"/>
          <w:sz w:val="21"/>
          <w:szCs w:val="21"/>
          <w:lang w:val="ro-RO"/>
        </w:rPr>
      </w:pPr>
      <w:r>
        <w:rPr>
          <w:rFonts w:ascii="Arial" w:hAnsi="Arial" w:cs="Arial"/>
          <w:sz w:val="21"/>
          <w:szCs w:val="21"/>
          <w:lang w:val="ro-RO"/>
        </w:rPr>
        <w:t>Comisia Europeană</w:t>
      </w:r>
      <w:r w:rsidR="00B22786" w:rsidRPr="00142A34">
        <w:rPr>
          <w:rFonts w:ascii="Arial" w:hAnsi="Arial" w:cs="Arial"/>
          <w:sz w:val="21"/>
          <w:szCs w:val="21"/>
          <w:lang w:val="ro-RO"/>
        </w:rPr>
        <w:t>.</w:t>
      </w:r>
      <w:r w:rsidR="00FC546B" w:rsidRPr="00142A34">
        <w:rPr>
          <w:rFonts w:ascii="Arial" w:hAnsi="Arial" w:cs="Arial"/>
          <w:sz w:val="21"/>
          <w:szCs w:val="21"/>
          <w:lang w:val="ro-RO"/>
        </w:rPr>
        <w:t xml:space="preserve"> 2012. </w:t>
      </w:r>
      <w:r w:rsidR="004D22C4" w:rsidRPr="00142A34">
        <w:rPr>
          <w:rFonts w:ascii="Arial" w:hAnsi="Arial" w:cs="Arial"/>
          <w:sz w:val="21"/>
          <w:szCs w:val="21"/>
          <w:lang w:val="ro-RO"/>
        </w:rPr>
        <w:t xml:space="preserve"> </w:t>
      </w:r>
      <w:r w:rsidR="00954734">
        <w:rPr>
          <w:rFonts w:ascii="Arial" w:hAnsi="Arial" w:cs="Arial"/>
          <w:i/>
          <w:sz w:val="21"/>
          <w:szCs w:val="21"/>
          <w:lang w:val="ro-RO"/>
        </w:rPr>
        <w:t>Eurobarometrul Special</w:t>
      </w:r>
      <w:r w:rsidR="004D22C4" w:rsidRPr="00142A34">
        <w:rPr>
          <w:rFonts w:ascii="Arial" w:hAnsi="Arial" w:cs="Arial"/>
          <w:i/>
          <w:sz w:val="21"/>
          <w:szCs w:val="21"/>
          <w:lang w:val="ro-RO"/>
        </w:rPr>
        <w:t xml:space="preserve"> 395</w:t>
      </w:r>
      <w:r w:rsidR="00B2691B" w:rsidRPr="00142A34">
        <w:rPr>
          <w:rFonts w:ascii="Arial" w:hAnsi="Arial" w:cs="Arial"/>
          <w:i/>
          <w:sz w:val="21"/>
          <w:szCs w:val="21"/>
          <w:lang w:val="ro-RO"/>
        </w:rPr>
        <w:t>.</w:t>
      </w:r>
      <w:r w:rsidR="00B2691B" w:rsidRPr="00142A34">
        <w:rPr>
          <w:rFonts w:ascii="Arial" w:hAnsi="Arial" w:cs="Arial"/>
          <w:sz w:val="21"/>
          <w:szCs w:val="21"/>
          <w:lang w:val="ro-RO"/>
        </w:rPr>
        <w:t xml:space="preserve"> 2013.</w:t>
      </w:r>
      <w:r w:rsidR="004D22C4" w:rsidRPr="00142A34">
        <w:rPr>
          <w:rFonts w:ascii="Arial" w:hAnsi="Arial" w:cs="Arial"/>
          <w:sz w:val="21"/>
          <w:szCs w:val="21"/>
          <w:lang w:val="ro-RO"/>
        </w:rPr>
        <w:t xml:space="preserve"> </w:t>
      </w:r>
      <w:r w:rsidR="00954734">
        <w:rPr>
          <w:rFonts w:ascii="Arial" w:hAnsi="Arial" w:cs="Arial"/>
          <w:i/>
          <w:sz w:val="21"/>
          <w:szCs w:val="21"/>
          <w:lang w:val="ro-RO"/>
        </w:rPr>
        <w:t xml:space="preserve">Procedura privind cererile cu valoare redusă. </w:t>
      </w:r>
      <w:r w:rsidR="00FC546B" w:rsidRPr="00142A34">
        <w:rPr>
          <w:rFonts w:ascii="Arial" w:hAnsi="Arial" w:cs="Arial"/>
          <w:sz w:val="21"/>
          <w:szCs w:val="21"/>
          <w:lang w:val="ro-RO"/>
        </w:rPr>
        <w:t xml:space="preserve"> </w:t>
      </w:r>
      <w:r w:rsidR="00954734">
        <w:rPr>
          <w:rFonts w:ascii="Arial" w:hAnsi="Arial" w:cs="Arial"/>
          <w:sz w:val="21"/>
          <w:szCs w:val="21"/>
          <w:lang w:val="ro-RO"/>
        </w:rPr>
        <w:t>Bruxelles, Belgia, Comisia Europeană</w:t>
      </w:r>
      <w:r w:rsidR="00FC546B" w:rsidRPr="00142A34">
        <w:rPr>
          <w:rFonts w:ascii="Arial" w:hAnsi="Arial" w:cs="Arial"/>
          <w:sz w:val="21"/>
          <w:szCs w:val="21"/>
          <w:lang w:val="ro-RO"/>
        </w:rPr>
        <w:t>.</w:t>
      </w:r>
      <w:r w:rsidR="000B5899" w:rsidRPr="00142A34">
        <w:rPr>
          <w:rFonts w:ascii="Arial" w:hAnsi="Arial" w:cs="Arial"/>
          <w:sz w:val="21"/>
          <w:szCs w:val="21"/>
          <w:lang w:val="ro-RO"/>
        </w:rPr>
        <w:t xml:space="preserve"> </w:t>
      </w:r>
      <w:hyperlink r:id="rId21" w:history="1">
        <w:r w:rsidR="000B5899" w:rsidRPr="00142A34">
          <w:rPr>
            <w:rStyle w:val="Hyperlink"/>
            <w:rFonts w:ascii="Arial" w:hAnsi="Arial" w:cs="Arial"/>
            <w:color w:val="auto"/>
            <w:sz w:val="21"/>
            <w:szCs w:val="21"/>
            <w:lang w:val="ro-RO"/>
          </w:rPr>
          <w:t>http://ec.europa.eu/public_opinion/archives/ebs/ebs_395_en.pdf</w:t>
        </w:r>
      </w:hyperlink>
      <w:r w:rsidR="004D22C4" w:rsidRPr="00142A34">
        <w:rPr>
          <w:rFonts w:ascii="Arial" w:hAnsi="Arial" w:cs="Arial"/>
          <w:sz w:val="21"/>
          <w:szCs w:val="21"/>
          <w:lang w:val="ro-RO"/>
        </w:rPr>
        <w:t xml:space="preserve"> </w:t>
      </w:r>
    </w:p>
    <w:p w14:paraId="2AA8E5CF" w14:textId="77777777" w:rsidR="004D22C4" w:rsidRPr="00142A34" w:rsidRDefault="004D22C4" w:rsidP="00BA1598">
      <w:pPr>
        <w:spacing w:after="0" w:line="240" w:lineRule="auto"/>
        <w:rPr>
          <w:rFonts w:ascii="Arial" w:hAnsi="Arial" w:cs="Arial"/>
          <w:sz w:val="21"/>
          <w:szCs w:val="21"/>
          <w:lang w:val="ro-RO"/>
        </w:rPr>
      </w:pPr>
    </w:p>
    <w:p w14:paraId="0715C933" w14:textId="49B14314" w:rsidR="004D22C4" w:rsidRPr="00142A34" w:rsidRDefault="00954734" w:rsidP="000B5899">
      <w:pPr>
        <w:spacing w:after="0" w:line="240" w:lineRule="auto"/>
        <w:rPr>
          <w:rFonts w:ascii="Arial" w:hAnsi="Arial" w:cs="Arial"/>
          <w:sz w:val="21"/>
          <w:szCs w:val="21"/>
          <w:lang w:val="ro-RO"/>
        </w:rPr>
      </w:pPr>
      <w:r>
        <w:rPr>
          <w:rFonts w:ascii="Arial" w:hAnsi="Arial" w:cs="Arial"/>
          <w:sz w:val="21"/>
          <w:szCs w:val="21"/>
          <w:lang w:val="ro-RO"/>
        </w:rPr>
        <w:t>Portalul e-Justice</w:t>
      </w:r>
      <w:r w:rsidR="004D22C4" w:rsidRPr="00142A34">
        <w:rPr>
          <w:rFonts w:ascii="Arial" w:hAnsi="Arial" w:cs="Arial"/>
          <w:sz w:val="21"/>
          <w:szCs w:val="21"/>
          <w:lang w:val="ro-RO"/>
        </w:rPr>
        <w:t xml:space="preserve">: </w:t>
      </w:r>
      <w:r>
        <w:rPr>
          <w:rFonts w:ascii="Arial" w:hAnsi="Arial" w:cs="Arial"/>
          <w:sz w:val="21"/>
          <w:szCs w:val="21"/>
          <w:lang w:val="ro-RO"/>
        </w:rPr>
        <w:t>Taxele judiciare pentru procedura cu privire la cererile cu valoare redusă</w:t>
      </w:r>
      <w:r w:rsidR="006019CC" w:rsidRPr="00142A34">
        <w:rPr>
          <w:rFonts w:ascii="Arial" w:hAnsi="Arial" w:cs="Arial"/>
          <w:sz w:val="21"/>
          <w:szCs w:val="21"/>
          <w:lang w:val="ro-RO"/>
        </w:rPr>
        <w:t xml:space="preserve">. </w:t>
      </w:r>
      <w:r>
        <w:rPr>
          <w:rFonts w:ascii="Arial" w:hAnsi="Arial" w:cs="Arial"/>
          <w:sz w:val="21"/>
          <w:szCs w:val="21"/>
          <w:lang w:val="ro-RO"/>
        </w:rPr>
        <w:t>Accesat mai- noiembrie</w:t>
      </w:r>
      <w:r w:rsidR="001C7EC7" w:rsidRPr="00142A34">
        <w:rPr>
          <w:rFonts w:ascii="Arial" w:hAnsi="Arial" w:cs="Arial"/>
          <w:sz w:val="21"/>
          <w:szCs w:val="21"/>
          <w:lang w:val="ro-RO"/>
        </w:rPr>
        <w:t xml:space="preserve"> 2016.</w:t>
      </w:r>
      <w:r w:rsidR="000B5899" w:rsidRPr="00142A34">
        <w:rPr>
          <w:rFonts w:ascii="Arial" w:hAnsi="Arial" w:cs="Arial"/>
          <w:sz w:val="21"/>
          <w:szCs w:val="21"/>
          <w:lang w:val="ro-RO"/>
        </w:rPr>
        <w:t xml:space="preserve"> </w:t>
      </w:r>
      <w:hyperlink r:id="rId22" w:history="1">
        <w:r w:rsidR="006633FE" w:rsidRPr="00142A34">
          <w:rPr>
            <w:rStyle w:val="Hyperlink"/>
            <w:rFonts w:ascii="Arial" w:hAnsi="Arial" w:cs="Arial"/>
            <w:color w:val="auto"/>
            <w:sz w:val="21"/>
            <w:szCs w:val="21"/>
            <w:lang w:val="ro-RO"/>
          </w:rPr>
          <w:t>https://e-justice.europa.eu/content_court_fees_concerning_small_claims_procedure-306-en.do</w:t>
        </w:r>
      </w:hyperlink>
      <w:r w:rsidR="004D22C4" w:rsidRPr="00142A34">
        <w:rPr>
          <w:rFonts w:ascii="Arial" w:hAnsi="Arial" w:cs="Arial"/>
          <w:sz w:val="21"/>
          <w:szCs w:val="21"/>
          <w:lang w:val="ro-RO"/>
        </w:rPr>
        <w:t xml:space="preserve"> </w:t>
      </w:r>
    </w:p>
    <w:p w14:paraId="5128BC79" w14:textId="77777777" w:rsidR="00896FE7" w:rsidRPr="00142A34" w:rsidRDefault="00896FE7" w:rsidP="00BA1598">
      <w:pPr>
        <w:spacing w:after="0" w:line="240" w:lineRule="auto"/>
        <w:rPr>
          <w:rFonts w:ascii="Arial" w:hAnsi="Arial" w:cs="Arial"/>
          <w:sz w:val="21"/>
          <w:szCs w:val="21"/>
          <w:lang w:val="ro-RO"/>
        </w:rPr>
      </w:pPr>
    </w:p>
    <w:p w14:paraId="22D34374" w14:textId="34DB26CA" w:rsidR="00896FE7" w:rsidRPr="00142A34" w:rsidRDefault="00954734" w:rsidP="000B5899">
      <w:pPr>
        <w:spacing w:after="0" w:line="240" w:lineRule="auto"/>
        <w:rPr>
          <w:rFonts w:ascii="Arial" w:hAnsi="Arial" w:cs="Arial"/>
          <w:sz w:val="21"/>
          <w:szCs w:val="21"/>
          <w:lang w:val="ro-RO"/>
        </w:rPr>
      </w:pPr>
      <w:r>
        <w:rPr>
          <w:rFonts w:ascii="Arial" w:hAnsi="Arial" w:cs="Arial"/>
          <w:sz w:val="21"/>
          <w:szCs w:val="21"/>
          <w:lang w:val="ro-RO"/>
        </w:rPr>
        <w:t xml:space="preserve">Portalul </w:t>
      </w:r>
      <w:r w:rsidR="008D750F" w:rsidRPr="00142A34">
        <w:rPr>
          <w:rFonts w:ascii="Arial" w:hAnsi="Arial" w:cs="Arial"/>
          <w:sz w:val="21"/>
          <w:szCs w:val="21"/>
          <w:lang w:val="ro-RO"/>
        </w:rPr>
        <w:t>e-</w:t>
      </w:r>
      <w:r>
        <w:rPr>
          <w:rFonts w:ascii="Arial" w:hAnsi="Arial" w:cs="Arial"/>
          <w:sz w:val="21"/>
          <w:szCs w:val="21"/>
          <w:lang w:val="ro-RO"/>
        </w:rPr>
        <w:t>Justice</w:t>
      </w:r>
      <w:r w:rsidR="00896FE7" w:rsidRPr="00142A34">
        <w:rPr>
          <w:rFonts w:ascii="Arial" w:hAnsi="Arial" w:cs="Arial"/>
          <w:sz w:val="21"/>
          <w:szCs w:val="21"/>
          <w:lang w:val="ro-RO"/>
        </w:rPr>
        <w:t xml:space="preserve">: </w:t>
      </w:r>
      <w:r>
        <w:rPr>
          <w:rFonts w:ascii="Arial" w:hAnsi="Arial" w:cs="Arial"/>
          <w:sz w:val="21"/>
          <w:szCs w:val="21"/>
          <w:lang w:val="ro-RO"/>
        </w:rPr>
        <w:t>Procedura cu privire la cererile cu valoare redusă</w:t>
      </w:r>
      <w:r w:rsidR="006019CC" w:rsidRPr="00142A34">
        <w:rPr>
          <w:rFonts w:ascii="Arial" w:hAnsi="Arial" w:cs="Arial"/>
          <w:sz w:val="21"/>
          <w:szCs w:val="21"/>
          <w:lang w:val="ro-RO"/>
        </w:rPr>
        <w:t xml:space="preserve">. </w:t>
      </w:r>
      <w:r>
        <w:rPr>
          <w:rFonts w:ascii="Arial" w:hAnsi="Arial" w:cs="Arial"/>
          <w:sz w:val="21"/>
          <w:szCs w:val="21"/>
          <w:lang w:val="ro-RO"/>
        </w:rPr>
        <w:t>Accesat mai - noiembrie</w:t>
      </w:r>
      <w:r w:rsidR="00896FE7" w:rsidRPr="00142A34">
        <w:rPr>
          <w:rFonts w:ascii="Arial" w:hAnsi="Arial" w:cs="Arial"/>
          <w:sz w:val="21"/>
          <w:szCs w:val="21"/>
          <w:lang w:val="ro-RO"/>
        </w:rPr>
        <w:t xml:space="preserve"> 2016. </w:t>
      </w:r>
      <w:hyperlink r:id="rId23" w:history="1">
        <w:r w:rsidR="006633FE" w:rsidRPr="00142A34">
          <w:rPr>
            <w:rStyle w:val="Hyperlink"/>
            <w:rFonts w:ascii="Arial" w:hAnsi="Arial" w:cs="Arial"/>
            <w:color w:val="auto"/>
            <w:sz w:val="21"/>
            <w:szCs w:val="21"/>
            <w:lang w:val="ro-RO"/>
          </w:rPr>
          <w:t>https://e-justice.europa.eu/content_small_claims-42-en.do?clang=en</w:t>
        </w:r>
      </w:hyperlink>
      <w:r w:rsidR="00896FE7" w:rsidRPr="00142A34">
        <w:rPr>
          <w:rFonts w:ascii="Arial" w:hAnsi="Arial" w:cs="Arial"/>
          <w:sz w:val="21"/>
          <w:szCs w:val="21"/>
          <w:lang w:val="ro-RO"/>
        </w:rPr>
        <w:t xml:space="preserve"> </w:t>
      </w:r>
    </w:p>
    <w:p w14:paraId="7010B121" w14:textId="77777777" w:rsidR="001C7EC7" w:rsidRPr="00142A34" w:rsidRDefault="001C7EC7" w:rsidP="00BA1598">
      <w:pPr>
        <w:spacing w:after="0" w:line="240" w:lineRule="auto"/>
        <w:rPr>
          <w:rFonts w:ascii="Arial" w:hAnsi="Arial" w:cs="Arial"/>
          <w:sz w:val="21"/>
          <w:szCs w:val="21"/>
          <w:lang w:val="ro-RO"/>
        </w:rPr>
      </w:pPr>
    </w:p>
    <w:p w14:paraId="1E9760CB" w14:textId="0D7444B2" w:rsidR="00535ADF" w:rsidRPr="00142A34" w:rsidRDefault="00535ADF" w:rsidP="00BA1598">
      <w:pPr>
        <w:spacing w:after="0" w:line="240" w:lineRule="auto"/>
        <w:rPr>
          <w:rFonts w:ascii="Arial" w:hAnsi="Arial" w:cs="Arial"/>
          <w:sz w:val="21"/>
          <w:szCs w:val="21"/>
          <w:lang w:val="ro-RO"/>
        </w:rPr>
      </w:pPr>
      <w:r w:rsidRPr="00142A34">
        <w:rPr>
          <w:rFonts w:ascii="Arial" w:hAnsi="Arial" w:cs="Arial"/>
          <w:sz w:val="21"/>
          <w:szCs w:val="21"/>
          <w:lang w:val="ro-RO"/>
        </w:rPr>
        <w:t xml:space="preserve">The European Commission for the Efficiency of Justice (CEPEJ). 2016. </w:t>
      </w:r>
      <w:r w:rsidRPr="00142A34">
        <w:rPr>
          <w:rFonts w:ascii="Arial" w:hAnsi="Arial" w:cs="Arial"/>
          <w:i/>
          <w:sz w:val="21"/>
          <w:szCs w:val="21"/>
          <w:lang w:val="ro-RO"/>
        </w:rPr>
        <w:t xml:space="preserve">European judicial systems. Efficiency and quality of justice. Edition 2016 (2014 data). </w:t>
      </w:r>
      <w:r w:rsidRPr="00142A34">
        <w:rPr>
          <w:rFonts w:ascii="Arial" w:hAnsi="Arial" w:cs="Arial"/>
          <w:sz w:val="21"/>
          <w:szCs w:val="21"/>
          <w:lang w:val="ro-RO"/>
        </w:rPr>
        <w:t>Strasbourg, France: CEPEJ.</w:t>
      </w:r>
    </w:p>
    <w:p w14:paraId="71CA4A02" w14:textId="455FEBF4" w:rsidR="00535ADF" w:rsidRPr="00142A34" w:rsidRDefault="00CB100C" w:rsidP="00BA1598">
      <w:pPr>
        <w:spacing w:after="0" w:line="240" w:lineRule="auto"/>
        <w:rPr>
          <w:rFonts w:ascii="Arial" w:hAnsi="Arial" w:cs="Arial"/>
          <w:sz w:val="21"/>
          <w:szCs w:val="21"/>
          <w:lang w:val="ro-RO"/>
        </w:rPr>
      </w:pPr>
      <w:hyperlink r:id="rId24" w:history="1">
        <w:r w:rsidR="00535ADF" w:rsidRPr="00142A34">
          <w:rPr>
            <w:rStyle w:val="Hyperlink"/>
            <w:rFonts w:ascii="Arial" w:hAnsi="Arial" w:cs="Arial"/>
            <w:color w:val="auto"/>
            <w:sz w:val="21"/>
            <w:szCs w:val="21"/>
            <w:lang w:val="ro-RO"/>
          </w:rPr>
          <w:t>http://www.coe.int/T/dghl/cooperation/cepej/evaluation/2016/publication/REV1/2016_1%20-%20CEPEJ%20Study%2023%20-%20General%20report%20-%20EN.pdf</w:t>
        </w:r>
      </w:hyperlink>
      <w:r w:rsidR="00535ADF" w:rsidRPr="00142A34">
        <w:rPr>
          <w:rFonts w:ascii="Arial" w:hAnsi="Arial" w:cs="Arial"/>
          <w:sz w:val="21"/>
          <w:szCs w:val="21"/>
          <w:lang w:val="ro-RO"/>
        </w:rPr>
        <w:t xml:space="preserve"> </w:t>
      </w:r>
    </w:p>
    <w:p w14:paraId="16C855FC" w14:textId="77777777" w:rsidR="00535ADF" w:rsidRPr="00142A34" w:rsidRDefault="00535ADF" w:rsidP="00BA1598">
      <w:pPr>
        <w:spacing w:after="0" w:line="240" w:lineRule="auto"/>
        <w:rPr>
          <w:rFonts w:ascii="Arial" w:hAnsi="Arial" w:cs="Arial"/>
          <w:sz w:val="21"/>
          <w:szCs w:val="21"/>
          <w:lang w:val="ro-RO"/>
        </w:rPr>
      </w:pPr>
    </w:p>
    <w:p w14:paraId="499600D6" w14:textId="1BF137D9" w:rsidR="006633FE" w:rsidRPr="00142A34" w:rsidRDefault="00954734" w:rsidP="00BA1598">
      <w:pPr>
        <w:spacing w:after="0" w:line="240" w:lineRule="auto"/>
        <w:rPr>
          <w:rFonts w:ascii="Arial" w:hAnsi="Arial" w:cs="Arial"/>
          <w:i/>
          <w:sz w:val="21"/>
          <w:szCs w:val="21"/>
          <w:lang w:val="ro-RO"/>
        </w:rPr>
      </w:pPr>
      <w:r>
        <w:rPr>
          <w:rFonts w:ascii="Arial" w:hAnsi="Arial" w:cs="Arial"/>
          <w:sz w:val="21"/>
          <w:szCs w:val="21"/>
          <w:lang w:val="ro-RO"/>
        </w:rPr>
        <w:t xml:space="preserve">Comisia Europeană pentru Eficiența Justiției </w:t>
      </w:r>
      <w:r w:rsidR="001C7EC7" w:rsidRPr="00142A34">
        <w:rPr>
          <w:rFonts w:ascii="Arial" w:hAnsi="Arial" w:cs="Arial"/>
          <w:sz w:val="21"/>
          <w:szCs w:val="21"/>
          <w:lang w:val="ro-RO"/>
        </w:rPr>
        <w:t xml:space="preserve">(CEPEJ). 2014. </w:t>
      </w:r>
      <w:r w:rsidR="001C7EC7" w:rsidRPr="00142A34">
        <w:rPr>
          <w:rFonts w:ascii="Arial" w:hAnsi="Arial" w:cs="Arial"/>
          <w:i/>
          <w:sz w:val="21"/>
          <w:szCs w:val="21"/>
          <w:lang w:val="ro-RO"/>
        </w:rPr>
        <w:t xml:space="preserve">European judicial systems – </w:t>
      </w:r>
    </w:p>
    <w:p w14:paraId="75987739" w14:textId="000158E1" w:rsidR="001C7EC7" w:rsidRPr="00142A34" w:rsidRDefault="001C7EC7" w:rsidP="000B5899">
      <w:pPr>
        <w:spacing w:after="0" w:line="240" w:lineRule="auto"/>
        <w:rPr>
          <w:rFonts w:ascii="Arial" w:hAnsi="Arial" w:cs="Arial"/>
          <w:sz w:val="21"/>
          <w:szCs w:val="21"/>
          <w:lang w:val="ro-RO"/>
        </w:rPr>
      </w:pPr>
      <w:r w:rsidRPr="00142A34">
        <w:rPr>
          <w:rFonts w:ascii="Arial" w:hAnsi="Arial" w:cs="Arial"/>
          <w:i/>
          <w:sz w:val="21"/>
          <w:szCs w:val="21"/>
          <w:lang w:val="ro-RO"/>
        </w:rPr>
        <w:t>Edition 2014 (2012 data): efficiency and quality of justice</w:t>
      </w:r>
      <w:r w:rsidRPr="00142A34">
        <w:rPr>
          <w:rFonts w:ascii="Arial" w:hAnsi="Arial" w:cs="Arial"/>
          <w:sz w:val="21"/>
          <w:szCs w:val="21"/>
          <w:lang w:val="ro-RO"/>
        </w:rPr>
        <w:t xml:space="preserve">. </w:t>
      </w:r>
      <w:r w:rsidR="00954734">
        <w:rPr>
          <w:rFonts w:ascii="Arial" w:hAnsi="Arial" w:cs="Arial"/>
          <w:sz w:val="21"/>
          <w:szCs w:val="21"/>
          <w:lang w:val="ro-RO"/>
        </w:rPr>
        <w:t xml:space="preserve">(Sistemele judiciare europene – Ediția 2014 (date din 2012)): eficiența și calitatea justiției). </w:t>
      </w:r>
      <w:r w:rsidRPr="00142A34">
        <w:rPr>
          <w:rFonts w:ascii="Arial" w:hAnsi="Arial" w:cs="Arial"/>
          <w:sz w:val="21"/>
          <w:szCs w:val="21"/>
          <w:lang w:val="ro-RO"/>
        </w:rPr>
        <w:t>Strasbourg, Fran</w:t>
      </w:r>
      <w:r w:rsidR="00954734">
        <w:rPr>
          <w:rFonts w:ascii="Arial" w:hAnsi="Arial" w:cs="Arial"/>
          <w:sz w:val="21"/>
          <w:szCs w:val="21"/>
          <w:lang w:val="ro-RO"/>
        </w:rPr>
        <w:t>ța</w:t>
      </w:r>
      <w:r w:rsidRPr="00142A34">
        <w:rPr>
          <w:rFonts w:ascii="Arial" w:hAnsi="Arial" w:cs="Arial"/>
          <w:sz w:val="21"/>
          <w:szCs w:val="21"/>
          <w:lang w:val="ro-RO"/>
        </w:rPr>
        <w:t xml:space="preserve">: CEPEJ. </w:t>
      </w:r>
      <w:hyperlink r:id="rId25" w:history="1">
        <w:r w:rsidR="000B5899" w:rsidRPr="00142A34">
          <w:rPr>
            <w:rStyle w:val="Hyperlink"/>
            <w:rFonts w:ascii="Arial" w:hAnsi="Arial" w:cs="Arial"/>
            <w:color w:val="auto"/>
            <w:sz w:val="21"/>
            <w:szCs w:val="21"/>
            <w:lang w:val="ro-RO"/>
          </w:rPr>
          <w:t>http://www.coe.int/t/dghl/cooperation/cepej/evaluation/2014/Rapport_2014_en.pdf</w:t>
        </w:r>
      </w:hyperlink>
      <w:r w:rsidRPr="00142A34">
        <w:rPr>
          <w:rFonts w:ascii="Arial" w:hAnsi="Arial" w:cs="Arial"/>
          <w:sz w:val="21"/>
          <w:szCs w:val="21"/>
          <w:lang w:val="ro-RO"/>
        </w:rPr>
        <w:t xml:space="preserve"> </w:t>
      </w:r>
    </w:p>
    <w:p w14:paraId="7522B74C" w14:textId="77777777" w:rsidR="001C7EC7" w:rsidRPr="00142A34" w:rsidRDefault="001C7EC7" w:rsidP="00BA1598">
      <w:pPr>
        <w:spacing w:after="0" w:line="240" w:lineRule="auto"/>
        <w:rPr>
          <w:rFonts w:ascii="Arial" w:hAnsi="Arial" w:cs="Arial"/>
          <w:sz w:val="21"/>
          <w:szCs w:val="21"/>
          <w:lang w:val="ro-RO"/>
        </w:rPr>
      </w:pPr>
    </w:p>
    <w:p w14:paraId="30734D36" w14:textId="2C9FB8C9" w:rsidR="001C7EC7" w:rsidRPr="00142A34" w:rsidRDefault="00954734" w:rsidP="000B5899">
      <w:pPr>
        <w:spacing w:after="0" w:line="240" w:lineRule="auto"/>
        <w:rPr>
          <w:rFonts w:ascii="Arial" w:hAnsi="Arial" w:cs="Arial"/>
          <w:i/>
          <w:sz w:val="21"/>
          <w:szCs w:val="21"/>
          <w:lang w:val="ro-RO"/>
        </w:rPr>
      </w:pPr>
      <w:r>
        <w:rPr>
          <w:rFonts w:ascii="Arial" w:hAnsi="Arial" w:cs="Arial"/>
          <w:sz w:val="21"/>
          <w:szCs w:val="21"/>
          <w:lang w:val="ro-RO"/>
        </w:rPr>
        <w:t xml:space="preserve">Comisia Europeană pentru Eficiența Justiției </w:t>
      </w:r>
      <w:r w:rsidR="001C7EC7" w:rsidRPr="00142A34">
        <w:rPr>
          <w:rFonts w:ascii="Arial" w:hAnsi="Arial" w:cs="Arial"/>
          <w:sz w:val="21"/>
          <w:szCs w:val="21"/>
          <w:lang w:val="ro-RO"/>
        </w:rPr>
        <w:t xml:space="preserve">(CEPEJ). 2014 </w:t>
      </w:r>
      <w:r w:rsidR="001C7EC7" w:rsidRPr="00142A34">
        <w:rPr>
          <w:rFonts w:ascii="Arial" w:hAnsi="Arial" w:cs="Arial"/>
          <w:i/>
          <w:sz w:val="21"/>
          <w:szCs w:val="21"/>
          <w:lang w:val="ro-RO"/>
        </w:rPr>
        <w:t>Study on the functioning of judicial systems in the EU Member States – Facts and figures from the CEPEJ 2012-2014 evaluation exercise.</w:t>
      </w:r>
      <w:r>
        <w:rPr>
          <w:rFonts w:ascii="Arial" w:hAnsi="Arial" w:cs="Arial"/>
          <w:i/>
          <w:sz w:val="21"/>
          <w:szCs w:val="21"/>
          <w:lang w:val="ro-RO"/>
        </w:rPr>
        <w:t xml:space="preserve"> (Studiu privind modul de funcționare al sistemelor judiciare din statele membre ale UE – Date și cifre de la exercițiul de evaluare CEPEJ 2012-2014).</w:t>
      </w:r>
      <w:r w:rsidR="001C7EC7" w:rsidRPr="00142A34">
        <w:rPr>
          <w:rFonts w:ascii="Arial" w:hAnsi="Arial" w:cs="Arial"/>
          <w:i/>
          <w:sz w:val="21"/>
          <w:szCs w:val="21"/>
          <w:lang w:val="ro-RO"/>
        </w:rPr>
        <w:t xml:space="preserve"> </w:t>
      </w:r>
      <w:r>
        <w:rPr>
          <w:rFonts w:ascii="Arial" w:hAnsi="Arial" w:cs="Arial"/>
          <w:sz w:val="21"/>
          <w:szCs w:val="21"/>
          <w:lang w:val="ro-RO"/>
        </w:rPr>
        <w:t>Strasbourg, Franța</w:t>
      </w:r>
      <w:r w:rsidR="001C7EC7" w:rsidRPr="00142A34">
        <w:rPr>
          <w:rFonts w:ascii="Arial" w:hAnsi="Arial" w:cs="Arial"/>
          <w:sz w:val="21"/>
          <w:szCs w:val="21"/>
          <w:lang w:val="ro-RO"/>
        </w:rPr>
        <w:t>: CEPEJ.</w:t>
      </w:r>
      <w:r w:rsidR="000B5899" w:rsidRPr="00142A34">
        <w:rPr>
          <w:rFonts w:ascii="Arial" w:hAnsi="Arial" w:cs="Arial"/>
          <w:i/>
          <w:sz w:val="21"/>
          <w:szCs w:val="21"/>
          <w:lang w:val="ro-RO"/>
        </w:rPr>
        <w:t xml:space="preserve"> </w:t>
      </w:r>
      <w:hyperlink r:id="rId26" w:history="1">
        <w:r w:rsidR="001C7EC7" w:rsidRPr="00142A34">
          <w:rPr>
            <w:rStyle w:val="Hyperlink"/>
            <w:rFonts w:ascii="Arial" w:hAnsi="Arial" w:cs="Arial"/>
            <w:color w:val="auto"/>
            <w:sz w:val="21"/>
            <w:szCs w:val="21"/>
            <w:lang w:val="ro-RO"/>
          </w:rPr>
          <w:t>http://ec.europa.eu/justice/effective-justice/files/cepj_study_scoreboard_2014_en.pdf</w:t>
        </w:r>
      </w:hyperlink>
      <w:r w:rsidR="001C7EC7" w:rsidRPr="00142A34">
        <w:rPr>
          <w:rFonts w:ascii="Arial" w:hAnsi="Arial" w:cs="Arial"/>
          <w:sz w:val="21"/>
          <w:szCs w:val="21"/>
          <w:lang w:val="ro-RO"/>
        </w:rPr>
        <w:t xml:space="preserve"> </w:t>
      </w:r>
    </w:p>
    <w:p w14:paraId="5265E97B" w14:textId="77777777" w:rsidR="001C7EC7" w:rsidRPr="00142A34" w:rsidRDefault="001C7EC7" w:rsidP="00BA1598">
      <w:pPr>
        <w:spacing w:after="0" w:line="240" w:lineRule="auto"/>
        <w:rPr>
          <w:rFonts w:ascii="Arial" w:hAnsi="Arial" w:cs="Arial"/>
          <w:sz w:val="21"/>
          <w:szCs w:val="21"/>
          <w:lang w:val="ro-RO"/>
        </w:rPr>
      </w:pPr>
    </w:p>
    <w:p w14:paraId="714A3D8C" w14:textId="763461F9" w:rsidR="00AE5B57" w:rsidRPr="00142A34" w:rsidRDefault="00954734" w:rsidP="00BA1598">
      <w:pPr>
        <w:spacing w:after="0" w:line="240" w:lineRule="auto"/>
        <w:rPr>
          <w:rFonts w:ascii="Arial" w:hAnsi="Arial" w:cs="Arial"/>
          <w:sz w:val="21"/>
          <w:szCs w:val="21"/>
          <w:lang w:val="ro-RO"/>
        </w:rPr>
      </w:pPr>
      <w:r>
        <w:rPr>
          <w:rFonts w:ascii="Arial" w:hAnsi="Arial" w:cs="Arial"/>
          <w:sz w:val="21"/>
          <w:szCs w:val="21"/>
          <w:lang w:val="ro-RO"/>
        </w:rPr>
        <w:t xml:space="preserve">Comisia Europeană pentru Eficiența Justiției </w:t>
      </w:r>
      <w:r w:rsidR="001C7EC7" w:rsidRPr="00142A34">
        <w:rPr>
          <w:rFonts w:ascii="Arial" w:hAnsi="Arial" w:cs="Arial"/>
          <w:sz w:val="21"/>
          <w:szCs w:val="21"/>
          <w:lang w:val="ro-RO"/>
        </w:rPr>
        <w:t xml:space="preserve">(CEPEJ). 2015. </w:t>
      </w:r>
      <w:r w:rsidR="001C7EC7" w:rsidRPr="00142A34">
        <w:rPr>
          <w:rFonts w:ascii="Arial" w:hAnsi="Arial" w:cs="Arial"/>
          <w:i/>
          <w:sz w:val="21"/>
          <w:szCs w:val="21"/>
          <w:lang w:val="ro-RO"/>
        </w:rPr>
        <w:t>Study on the functioning of judicial systems in the EU Member States – Facts and figures from the CEPEJ questionnaires 2010-2012-2013.</w:t>
      </w:r>
      <w:r w:rsidR="002C6ABB">
        <w:rPr>
          <w:rFonts w:ascii="Arial" w:hAnsi="Arial" w:cs="Arial"/>
          <w:i/>
          <w:sz w:val="21"/>
          <w:szCs w:val="21"/>
          <w:lang w:val="ro-RO"/>
        </w:rPr>
        <w:t xml:space="preserve"> (</w:t>
      </w:r>
      <w:r w:rsidR="002C6ABB">
        <w:rPr>
          <w:rFonts w:ascii="Arial" w:hAnsi="Arial" w:cs="Arial"/>
          <w:i/>
          <w:sz w:val="21"/>
          <w:szCs w:val="21"/>
          <w:lang w:val="ro-RO"/>
        </w:rPr>
        <w:t xml:space="preserve">Studiu privind modul de funcționare al sistemelor judiciare din statele membre ale </w:t>
      </w:r>
      <w:r w:rsidR="002C6ABB">
        <w:rPr>
          <w:rFonts w:ascii="Arial" w:hAnsi="Arial" w:cs="Arial"/>
          <w:i/>
          <w:sz w:val="21"/>
          <w:szCs w:val="21"/>
          <w:lang w:val="ro-RO"/>
        </w:rPr>
        <w:lastRenderedPageBreak/>
        <w:t>UE – Date și cifre de la</w:t>
      </w:r>
      <w:r w:rsidR="002C6ABB">
        <w:rPr>
          <w:rFonts w:ascii="Arial" w:hAnsi="Arial" w:cs="Arial"/>
          <w:i/>
          <w:sz w:val="21"/>
          <w:szCs w:val="21"/>
          <w:lang w:val="ro-RO"/>
        </w:rPr>
        <w:t xml:space="preserve"> chestionarul CEPEJ 2010-2012-2013).</w:t>
      </w:r>
      <w:r w:rsidR="001C7EC7" w:rsidRPr="00142A34">
        <w:rPr>
          <w:rFonts w:ascii="Arial" w:hAnsi="Arial" w:cs="Arial"/>
          <w:i/>
          <w:sz w:val="21"/>
          <w:szCs w:val="21"/>
          <w:lang w:val="ro-RO"/>
        </w:rPr>
        <w:t xml:space="preserve"> </w:t>
      </w:r>
      <w:r w:rsidR="002C6ABB">
        <w:rPr>
          <w:rFonts w:ascii="Arial" w:hAnsi="Arial" w:cs="Arial"/>
          <w:sz w:val="21"/>
          <w:szCs w:val="21"/>
          <w:lang w:val="ro-RO"/>
        </w:rPr>
        <w:t>Strasbourg, Franța</w:t>
      </w:r>
      <w:bookmarkStart w:id="21" w:name="_GoBack"/>
      <w:bookmarkEnd w:id="21"/>
      <w:r w:rsidR="001C7EC7" w:rsidRPr="00142A34">
        <w:rPr>
          <w:rFonts w:ascii="Arial" w:hAnsi="Arial" w:cs="Arial"/>
          <w:sz w:val="21"/>
          <w:szCs w:val="21"/>
          <w:lang w:val="ro-RO"/>
        </w:rPr>
        <w:t xml:space="preserve">: CEPEJ. </w:t>
      </w:r>
      <w:r w:rsidR="000B5899" w:rsidRPr="00142A34">
        <w:rPr>
          <w:rFonts w:ascii="Arial" w:hAnsi="Arial" w:cs="Arial"/>
          <w:sz w:val="21"/>
          <w:szCs w:val="21"/>
          <w:lang w:val="ro-RO"/>
        </w:rPr>
        <w:t xml:space="preserve"> </w:t>
      </w:r>
      <w:hyperlink r:id="rId27" w:history="1">
        <w:r w:rsidR="001C7EC7" w:rsidRPr="00142A34">
          <w:rPr>
            <w:rStyle w:val="Hyperlink"/>
            <w:rFonts w:ascii="Arial" w:hAnsi="Arial" w:cs="Arial"/>
            <w:color w:val="auto"/>
            <w:sz w:val="21"/>
            <w:szCs w:val="21"/>
            <w:lang w:val="ro-RO"/>
          </w:rPr>
          <w:t>http://ec.europa.eu/justice/effective-justice/files/cepj_study_scoreboard_2015_en.pdf</w:t>
        </w:r>
      </w:hyperlink>
      <w:r w:rsidR="001C7EC7" w:rsidRPr="00142A34">
        <w:rPr>
          <w:rFonts w:ascii="Arial" w:hAnsi="Arial" w:cs="Arial"/>
          <w:sz w:val="21"/>
          <w:szCs w:val="21"/>
          <w:lang w:val="ro-RO"/>
        </w:rPr>
        <w:t xml:space="preserve"> </w:t>
      </w:r>
    </w:p>
    <w:p w14:paraId="669752C1" w14:textId="77777777" w:rsidR="00740C34" w:rsidRPr="00142A34" w:rsidRDefault="00740C34" w:rsidP="00BA1598">
      <w:pPr>
        <w:spacing w:line="240" w:lineRule="auto"/>
        <w:rPr>
          <w:rFonts w:ascii="Arial" w:eastAsiaTheme="majorEastAsia" w:hAnsi="Arial" w:cs="Arial"/>
          <w:b/>
          <w:bCs/>
          <w:color w:val="365F91" w:themeColor="accent1" w:themeShade="BF"/>
          <w:sz w:val="28"/>
          <w:szCs w:val="28"/>
          <w:lang w:val="ro-RO"/>
        </w:rPr>
      </w:pPr>
      <w:r w:rsidRPr="00142A34">
        <w:rPr>
          <w:rFonts w:ascii="Arial" w:hAnsi="Arial" w:cs="Arial"/>
          <w:lang w:val="ro-RO"/>
        </w:rPr>
        <w:br w:type="page"/>
      </w:r>
    </w:p>
    <w:p w14:paraId="1990E1F1" w14:textId="6BEDFC32" w:rsidR="004D22C4" w:rsidRPr="00022193" w:rsidRDefault="004B1D5F" w:rsidP="00FD63C3">
      <w:pPr>
        <w:pStyle w:val="Heading1"/>
        <w:spacing w:line="240" w:lineRule="auto"/>
        <w:rPr>
          <w:rFonts w:ascii="Arial" w:hAnsi="Arial" w:cs="Arial"/>
          <w:lang w:val="en-US"/>
        </w:rPr>
      </w:pPr>
      <w:bookmarkStart w:id="22" w:name="_Toc492030103"/>
      <w:r>
        <w:rPr>
          <w:rFonts w:ascii="Arial" w:hAnsi="Arial" w:cs="Arial"/>
          <w:lang w:val="en-US"/>
        </w:rPr>
        <w:lastRenderedPageBreak/>
        <w:t>Bibliografie selectată</w:t>
      </w:r>
      <w:bookmarkEnd w:id="22"/>
    </w:p>
    <w:p w14:paraId="10CEE226" w14:textId="77777777" w:rsidR="00E21044" w:rsidRPr="00022193" w:rsidRDefault="00E21044" w:rsidP="00BA1598">
      <w:pPr>
        <w:spacing w:after="0" w:line="240" w:lineRule="auto"/>
        <w:rPr>
          <w:rFonts w:ascii="Arial" w:hAnsi="Arial" w:cs="Arial"/>
          <w:b/>
          <w:sz w:val="20"/>
          <w:lang w:val="en-US"/>
        </w:rPr>
      </w:pPr>
    </w:p>
    <w:p w14:paraId="36D133F2" w14:textId="77777777" w:rsidR="004D2574" w:rsidRPr="00022193" w:rsidRDefault="004D2574" w:rsidP="00BA1598">
      <w:pPr>
        <w:spacing w:after="0" w:line="240" w:lineRule="auto"/>
        <w:rPr>
          <w:rFonts w:ascii="Arial" w:hAnsi="Arial" w:cs="Arial"/>
          <w:sz w:val="21"/>
          <w:szCs w:val="21"/>
          <w:lang w:val="en-US"/>
        </w:rPr>
      </w:pPr>
      <w:r w:rsidRPr="00022193">
        <w:rPr>
          <w:rFonts w:ascii="Arial" w:hAnsi="Arial" w:cs="Arial"/>
          <w:sz w:val="21"/>
          <w:szCs w:val="21"/>
          <w:lang w:val="en-US"/>
        </w:rPr>
        <w:t>Consumer Europe Denmark:</w:t>
      </w:r>
    </w:p>
    <w:p w14:paraId="041B755F" w14:textId="569CC007" w:rsidR="004D2574" w:rsidRPr="00022193" w:rsidRDefault="00CB100C" w:rsidP="000B5899">
      <w:pPr>
        <w:spacing w:after="0" w:line="240" w:lineRule="auto"/>
        <w:rPr>
          <w:rFonts w:ascii="Arial" w:hAnsi="Arial" w:cs="Arial"/>
          <w:sz w:val="21"/>
          <w:szCs w:val="21"/>
          <w:lang w:val="en-US"/>
        </w:rPr>
      </w:pPr>
      <w:hyperlink r:id="rId28" w:history="1">
        <w:r w:rsidR="004D2574" w:rsidRPr="00022193">
          <w:rPr>
            <w:rStyle w:val="Hyperlink"/>
            <w:rFonts w:ascii="Arial" w:hAnsi="Arial" w:cs="Arial"/>
            <w:color w:val="auto"/>
            <w:sz w:val="21"/>
            <w:szCs w:val="21"/>
            <w:lang w:val="en-US"/>
          </w:rPr>
          <w:t>http://www.consumereurope.dk/Complaints/Small-claims-process-in-Denmark</w:t>
        </w:r>
      </w:hyperlink>
      <w:r w:rsidR="004D2574" w:rsidRPr="00022193">
        <w:rPr>
          <w:rFonts w:ascii="Arial" w:hAnsi="Arial" w:cs="Arial"/>
          <w:sz w:val="21"/>
          <w:szCs w:val="21"/>
          <w:lang w:val="en-US"/>
        </w:rPr>
        <w:t xml:space="preserve"> and </w:t>
      </w:r>
      <w:hyperlink r:id="rId29" w:history="1">
        <w:r w:rsidR="005D1892" w:rsidRPr="00022193">
          <w:rPr>
            <w:rStyle w:val="Hyperlink"/>
            <w:rFonts w:ascii="Arial" w:hAnsi="Arial" w:cs="Arial"/>
            <w:color w:val="auto"/>
            <w:sz w:val="21"/>
            <w:szCs w:val="21"/>
            <w:lang w:val="en-US"/>
          </w:rPr>
          <w:t>http://www.consumereurope.dk/Complaints/Small-claims-process-in-Denmark/Instructions-on-filling-in-an-application-form</w:t>
        </w:r>
      </w:hyperlink>
      <w:r w:rsidR="004D2574" w:rsidRPr="00022193">
        <w:rPr>
          <w:rFonts w:ascii="Arial" w:hAnsi="Arial" w:cs="Arial"/>
          <w:sz w:val="21"/>
          <w:szCs w:val="21"/>
          <w:lang w:val="en-US"/>
        </w:rPr>
        <w:t xml:space="preserve"> </w:t>
      </w:r>
    </w:p>
    <w:p w14:paraId="7D4CFA0B" w14:textId="77777777" w:rsidR="004D2574" w:rsidRPr="00022193" w:rsidRDefault="004D2574" w:rsidP="00BA1598">
      <w:pPr>
        <w:spacing w:after="0" w:line="240" w:lineRule="auto"/>
        <w:rPr>
          <w:rFonts w:ascii="Arial" w:hAnsi="Arial" w:cs="Arial"/>
          <w:sz w:val="21"/>
          <w:szCs w:val="21"/>
          <w:lang w:val="en-US"/>
        </w:rPr>
      </w:pPr>
    </w:p>
    <w:p w14:paraId="2A50A085" w14:textId="2EC1452E" w:rsidR="005D1892" w:rsidRPr="00022193" w:rsidRDefault="005D1892" w:rsidP="00BA1598">
      <w:pPr>
        <w:spacing w:after="0" w:line="240" w:lineRule="auto"/>
        <w:rPr>
          <w:rFonts w:ascii="Arial" w:hAnsi="Arial" w:cs="Arial"/>
          <w:sz w:val="21"/>
          <w:szCs w:val="21"/>
          <w:lang w:val="en-US"/>
        </w:rPr>
      </w:pPr>
      <w:r w:rsidRPr="00022193">
        <w:rPr>
          <w:rFonts w:ascii="Arial" w:hAnsi="Arial" w:cs="Arial"/>
          <w:sz w:val="21"/>
          <w:szCs w:val="21"/>
          <w:lang w:val="en-US"/>
        </w:rPr>
        <w:t xml:space="preserve">Consumer Association of Ireland. </w:t>
      </w:r>
      <w:hyperlink r:id="rId30" w:history="1">
        <w:r w:rsidRPr="00022193">
          <w:rPr>
            <w:rStyle w:val="Hyperlink"/>
            <w:rFonts w:ascii="Arial" w:hAnsi="Arial" w:cs="Arial"/>
            <w:color w:val="auto"/>
            <w:sz w:val="21"/>
            <w:szCs w:val="21"/>
            <w:lang w:val="en-US"/>
          </w:rPr>
          <w:t>http://thecai.ie/your-rights/small-claims-procedure/</w:t>
        </w:r>
      </w:hyperlink>
      <w:r w:rsidRPr="00022193">
        <w:rPr>
          <w:rFonts w:ascii="Arial" w:hAnsi="Arial" w:cs="Arial"/>
          <w:sz w:val="21"/>
          <w:szCs w:val="21"/>
          <w:lang w:val="en-US"/>
        </w:rPr>
        <w:t xml:space="preserve"> </w:t>
      </w:r>
    </w:p>
    <w:p w14:paraId="7FE5B4A8" w14:textId="77777777" w:rsidR="005D1892" w:rsidRPr="00022193" w:rsidRDefault="005D1892" w:rsidP="00BA1598">
      <w:pPr>
        <w:spacing w:after="0" w:line="240" w:lineRule="auto"/>
        <w:rPr>
          <w:rFonts w:ascii="Arial" w:hAnsi="Arial" w:cs="Arial"/>
          <w:sz w:val="21"/>
          <w:szCs w:val="21"/>
          <w:lang w:val="en-US"/>
        </w:rPr>
      </w:pPr>
    </w:p>
    <w:p w14:paraId="5DBA9BB4" w14:textId="38D10972" w:rsidR="005D1892" w:rsidRPr="00022193" w:rsidRDefault="005D1892" w:rsidP="00BA1598">
      <w:pPr>
        <w:spacing w:after="0" w:line="240" w:lineRule="auto"/>
        <w:rPr>
          <w:rFonts w:ascii="Arial" w:hAnsi="Arial" w:cs="Arial"/>
          <w:sz w:val="21"/>
          <w:szCs w:val="21"/>
          <w:lang w:val="en-US"/>
        </w:rPr>
      </w:pPr>
      <w:r w:rsidRPr="00022193">
        <w:rPr>
          <w:rFonts w:ascii="Arial" w:hAnsi="Arial" w:cs="Arial"/>
          <w:sz w:val="21"/>
          <w:szCs w:val="21"/>
          <w:lang w:val="en-US"/>
        </w:rPr>
        <w:t xml:space="preserve">Consumer Help Ireland. </w:t>
      </w:r>
      <w:hyperlink r:id="rId31" w:history="1">
        <w:r w:rsidRPr="00022193">
          <w:rPr>
            <w:rStyle w:val="Hyperlink"/>
            <w:rFonts w:ascii="Arial" w:hAnsi="Arial" w:cs="Arial"/>
            <w:color w:val="auto"/>
            <w:sz w:val="21"/>
            <w:szCs w:val="21"/>
            <w:lang w:val="en-US"/>
          </w:rPr>
          <w:t>http://www.consumerhelp.ie/small-claims</w:t>
        </w:r>
      </w:hyperlink>
    </w:p>
    <w:p w14:paraId="45CAFE6F" w14:textId="77777777" w:rsidR="00CA1F6D" w:rsidRPr="00022193" w:rsidRDefault="00CA1F6D" w:rsidP="00BA1598">
      <w:pPr>
        <w:spacing w:after="0" w:line="240" w:lineRule="auto"/>
        <w:rPr>
          <w:rFonts w:ascii="Arial" w:hAnsi="Arial" w:cs="Arial"/>
          <w:sz w:val="21"/>
          <w:szCs w:val="21"/>
          <w:lang w:val="en-US"/>
        </w:rPr>
      </w:pPr>
    </w:p>
    <w:p w14:paraId="2FF67274" w14:textId="6263C4A1" w:rsidR="00AD40E0" w:rsidRPr="00022193" w:rsidRDefault="004D2574" w:rsidP="00BA1598">
      <w:pPr>
        <w:spacing w:after="0" w:line="240" w:lineRule="auto"/>
        <w:rPr>
          <w:rFonts w:ascii="Arial" w:hAnsi="Arial" w:cs="Arial"/>
          <w:sz w:val="21"/>
          <w:szCs w:val="21"/>
          <w:lang w:val="en-US"/>
        </w:rPr>
      </w:pPr>
      <w:r w:rsidRPr="00022193">
        <w:rPr>
          <w:rFonts w:ascii="Arial" w:hAnsi="Arial" w:cs="Arial"/>
          <w:sz w:val="21"/>
          <w:szCs w:val="21"/>
          <w:lang w:val="en-US"/>
        </w:rPr>
        <w:t>European Commission Consumer Redress Info Sheets (Czech Republic, Denmark)</w:t>
      </w:r>
    </w:p>
    <w:p w14:paraId="07F5239C" w14:textId="5E06D5BE" w:rsidR="004D2574" w:rsidRPr="00022193" w:rsidRDefault="00CB100C" w:rsidP="000B5899">
      <w:pPr>
        <w:spacing w:after="0" w:line="240" w:lineRule="auto"/>
        <w:rPr>
          <w:rFonts w:ascii="Arial" w:hAnsi="Arial" w:cs="Arial"/>
          <w:sz w:val="21"/>
          <w:szCs w:val="21"/>
          <w:lang w:val="en-US"/>
        </w:rPr>
      </w:pPr>
      <w:hyperlink r:id="rId32" w:history="1">
        <w:r w:rsidR="004D2574" w:rsidRPr="00022193">
          <w:rPr>
            <w:rStyle w:val="Hyperlink"/>
            <w:rFonts w:ascii="Arial" w:hAnsi="Arial" w:cs="Arial"/>
            <w:color w:val="auto"/>
            <w:sz w:val="21"/>
            <w:szCs w:val="21"/>
            <w:lang w:val="en-US"/>
          </w:rPr>
          <w:t>http://ec.europa.eu/consumers/solving_consumer_disputes/docs/ms_fiches_czech_republic.pdf</w:t>
        </w:r>
      </w:hyperlink>
    </w:p>
    <w:p w14:paraId="5B517184" w14:textId="156BCB89" w:rsidR="004D2574" w:rsidRPr="00022193" w:rsidRDefault="00CB100C" w:rsidP="000B5899">
      <w:pPr>
        <w:spacing w:after="0" w:line="240" w:lineRule="auto"/>
        <w:rPr>
          <w:rFonts w:ascii="Arial" w:hAnsi="Arial" w:cs="Arial"/>
          <w:sz w:val="21"/>
          <w:szCs w:val="21"/>
          <w:lang w:val="en-US"/>
        </w:rPr>
      </w:pPr>
      <w:hyperlink r:id="rId33" w:history="1">
        <w:r w:rsidR="004D2574" w:rsidRPr="00022193">
          <w:rPr>
            <w:rStyle w:val="Hyperlink"/>
            <w:rFonts w:ascii="Arial" w:hAnsi="Arial" w:cs="Arial"/>
            <w:color w:val="auto"/>
            <w:sz w:val="21"/>
            <w:szCs w:val="21"/>
            <w:lang w:val="en-US"/>
          </w:rPr>
          <w:t>http://ec.europa.eu/consumers/solving_consumer_disputes/docs/ms_fiches_denmark.pdf</w:t>
        </w:r>
      </w:hyperlink>
    </w:p>
    <w:p w14:paraId="1B76B5E6" w14:textId="77777777" w:rsidR="00AD40E0" w:rsidRPr="00022193" w:rsidRDefault="00AD40E0" w:rsidP="00BA1598">
      <w:pPr>
        <w:spacing w:after="0" w:line="240" w:lineRule="auto"/>
        <w:rPr>
          <w:rFonts w:ascii="Arial" w:hAnsi="Arial" w:cs="Arial"/>
          <w:b/>
          <w:sz w:val="21"/>
          <w:szCs w:val="21"/>
          <w:lang w:val="en-US"/>
        </w:rPr>
      </w:pPr>
    </w:p>
    <w:p w14:paraId="5DAA719E" w14:textId="77777777" w:rsidR="00DA7AE4" w:rsidRPr="00022193" w:rsidRDefault="005D1892" w:rsidP="00BA1598">
      <w:pPr>
        <w:spacing w:after="0" w:line="240" w:lineRule="auto"/>
        <w:rPr>
          <w:rFonts w:ascii="Arial" w:hAnsi="Arial" w:cs="Arial"/>
          <w:sz w:val="21"/>
          <w:szCs w:val="21"/>
          <w:lang w:val="en-US"/>
        </w:rPr>
      </w:pPr>
      <w:r w:rsidRPr="00022193">
        <w:rPr>
          <w:rFonts w:ascii="Arial" w:hAnsi="Arial" w:cs="Arial"/>
          <w:sz w:val="21"/>
          <w:szCs w:val="21"/>
          <w:lang w:val="en-US"/>
        </w:rPr>
        <w:t>Government of Malta.</w:t>
      </w:r>
      <w:r w:rsidR="00DA7AE4" w:rsidRPr="00022193">
        <w:rPr>
          <w:rFonts w:ascii="Arial" w:hAnsi="Arial" w:cs="Arial"/>
          <w:sz w:val="21"/>
          <w:szCs w:val="21"/>
          <w:lang w:val="en-US"/>
        </w:rPr>
        <w:t xml:space="preserve"> Small Claims.</w:t>
      </w:r>
      <w:r w:rsidRPr="00022193">
        <w:rPr>
          <w:rFonts w:ascii="Arial" w:hAnsi="Arial" w:cs="Arial"/>
          <w:sz w:val="21"/>
          <w:szCs w:val="21"/>
          <w:lang w:val="en-US"/>
        </w:rPr>
        <w:t xml:space="preserve"> </w:t>
      </w:r>
    </w:p>
    <w:p w14:paraId="59AC63D1" w14:textId="6ED5A398" w:rsidR="005D1892" w:rsidRPr="00022193" w:rsidRDefault="00CB100C" w:rsidP="000B5899">
      <w:pPr>
        <w:spacing w:after="0" w:line="240" w:lineRule="auto"/>
        <w:rPr>
          <w:rFonts w:ascii="Arial" w:hAnsi="Arial" w:cs="Arial"/>
          <w:sz w:val="21"/>
          <w:szCs w:val="21"/>
          <w:lang w:val="en-US"/>
        </w:rPr>
      </w:pPr>
      <w:hyperlink r:id="rId34" w:history="1">
        <w:r w:rsidR="005D1892" w:rsidRPr="00022193">
          <w:rPr>
            <w:rStyle w:val="Hyperlink"/>
            <w:rFonts w:ascii="Arial" w:hAnsi="Arial" w:cs="Arial"/>
            <w:color w:val="auto"/>
            <w:sz w:val="21"/>
            <w:szCs w:val="21"/>
            <w:lang w:val="en-US"/>
          </w:rPr>
          <w:t>https://www.gov.mt/en/Life%20Events/SmallClaims/Pages/Small-Claims.aspx</w:t>
        </w:r>
      </w:hyperlink>
      <w:r w:rsidR="005D1892" w:rsidRPr="00022193">
        <w:rPr>
          <w:rFonts w:ascii="Arial" w:hAnsi="Arial" w:cs="Arial"/>
          <w:sz w:val="21"/>
          <w:szCs w:val="21"/>
          <w:lang w:val="en-US"/>
        </w:rPr>
        <w:t xml:space="preserve"> </w:t>
      </w:r>
    </w:p>
    <w:p w14:paraId="60B08268" w14:textId="77777777" w:rsidR="00340063" w:rsidRPr="00022193" w:rsidRDefault="00340063" w:rsidP="000B5899">
      <w:pPr>
        <w:spacing w:after="0" w:line="240" w:lineRule="auto"/>
        <w:rPr>
          <w:rFonts w:ascii="Arial" w:hAnsi="Arial" w:cs="Arial"/>
          <w:sz w:val="21"/>
          <w:szCs w:val="21"/>
          <w:lang w:val="en-US"/>
        </w:rPr>
      </w:pPr>
    </w:p>
    <w:p w14:paraId="6657C0DD" w14:textId="2F2777E4" w:rsidR="00340063" w:rsidRPr="00022193" w:rsidRDefault="00340063" w:rsidP="000B5899">
      <w:pPr>
        <w:spacing w:after="0" w:line="240" w:lineRule="auto"/>
        <w:rPr>
          <w:rFonts w:ascii="Arial" w:hAnsi="Arial" w:cs="Arial"/>
          <w:sz w:val="21"/>
          <w:szCs w:val="21"/>
          <w:lang w:val="en-US"/>
        </w:rPr>
      </w:pPr>
      <w:r w:rsidRPr="00022193">
        <w:rPr>
          <w:rFonts w:ascii="Arial" w:hAnsi="Arial" w:cs="Arial"/>
          <w:sz w:val="21"/>
          <w:szCs w:val="21"/>
          <w:lang w:val="en-US"/>
        </w:rPr>
        <w:t>Make a court claim for money</w:t>
      </w:r>
      <w:r w:rsidR="00752B8F" w:rsidRPr="00022193">
        <w:rPr>
          <w:rFonts w:ascii="Arial" w:hAnsi="Arial" w:cs="Arial"/>
          <w:sz w:val="21"/>
          <w:szCs w:val="21"/>
          <w:lang w:val="en-US"/>
        </w:rPr>
        <w:t>, UK</w:t>
      </w:r>
      <w:r w:rsidRPr="00022193">
        <w:rPr>
          <w:rFonts w:ascii="Arial" w:hAnsi="Arial" w:cs="Arial"/>
          <w:sz w:val="21"/>
          <w:szCs w:val="21"/>
          <w:lang w:val="en-US"/>
        </w:rPr>
        <w:t xml:space="preserve">. </w:t>
      </w:r>
      <w:hyperlink r:id="rId35" w:history="1">
        <w:r w:rsidRPr="00022193">
          <w:rPr>
            <w:rStyle w:val="Hyperlink"/>
            <w:rFonts w:ascii="Arial" w:hAnsi="Arial" w:cs="Arial"/>
            <w:color w:val="auto"/>
            <w:sz w:val="21"/>
            <w:szCs w:val="21"/>
            <w:lang w:val="en-US"/>
          </w:rPr>
          <w:t>https://www.gov.uk/make-court-claim-for-money/overview</w:t>
        </w:r>
      </w:hyperlink>
      <w:r w:rsidRPr="00022193">
        <w:rPr>
          <w:rFonts w:ascii="Arial" w:hAnsi="Arial" w:cs="Arial"/>
          <w:sz w:val="21"/>
          <w:szCs w:val="21"/>
          <w:lang w:val="en-US"/>
        </w:rPr>
        <w:t xml:space="preserve"> </w:t>
      </w:r>
    </w:p>
    <w:p w14:paraId="3C10557D" w14:textId="77777777" w:rsidR="005D1892" w:rsidRPr="00022193" w:rsidRDefault="005D1892" w:rsidP="00BA1598">
      <w:pPr>
        <w:spacing w:after="0" w:line="240" w:lineRule="auto"/>
        <w:rPr>
          <w:rFonts w:ascii="Arial" w:hAnsi="Arial" w:cs="Arial"/>
          <w:sz w:val="21"/>
          <w:szCs w:val="21"/>
          <w:lang w:val="en-US"/>
        </w:rPr>
      </w:pPr>
    </w:p>
    <w:p w14:paraId="35AA3813" w14:textId="34226EE3" w:rsidR="004D2574" w:rsidRPr="00022193" w:rsidRDefault="004D2574" w:rsidP="000B5899">
      <w:pPr>
        <w:spacing w:after="0" w:line="240" w:lineRule="auto"/>
        <w:rPr>
          <w:rFonts w:ascii="Arial" w:hAnsi="Arial" w:cs="Arial"/>
          <w:sz w:val="21"/>
          <w:szCs w:val="21"/>
        </w:rPr>
      </w:pPr>
      <w:r w:rsidRPr="00022193">
        <w:rPr>
          <w:rFonts w:ascii="Arial" w:hAnsi="Arial" w:cs="Arial"/>
          <w:sz w:val="21"/>
          <w:szCs w:val="21"/>
          <w:lang w:val="en-US"/>
        </w:rPr>
        <w:t xml:space="preserve">Regulation (EC) No 861/2007 of the European Parliament and of the Council of 11 July 2007 establishing a European small claims procedure. </w:t>
      </w:r>
      <w:r w:rsidRPr="00022193">
        <w:rPr>
          <w:rFonts w:ascii="Arial" w:hAnsi="Arial" w:cs="Arial"/>
          <w:sz w:val="21"/>
          <w:szCs w:val="21"/>
        </w:rPr>
        <w:t xml:space="preserve">OJ L 199, 31.7.2007, p. 1–22. </w:t>
      </w:r>
      <w:hyperlink r:id="rId36" w:history="1">
        <w:r w:rsidRPr="00022193">
          <w:rPr>
            <w:rStyle w:val="Hyperlink"/>
            <w:rFonts w:ascii="Arial" w:hAnsi="Arial" w:cs="Arial"/>
            <w:color w:val="auto"/>
            <w:sz w:val="21"/>
            <w:szCs w:val="21"/>
          </w:rPr>
          <w:t>http://eur-lex.europa.eu/legal-content/EN/TXT/?uri=celex:32007R0861</w:t>
        </w:r>
      </w:hyperlink>
      <w:r w:rsidRPr="00022193">
        <w:rPr>
          <w:rFonts w:ascii="Arial" w:hAnsi="Arial" w:cs="Arial"/>
          <w:sz w:val="21"/>
          <w:szCs w:val="21"/>
        </w:rPr>
        <w:t xml:space="preserve"> </w:t>
      </w:r>
    </w:p>
    <w:p w14:paraId="3D6C7ED6" w14:textId="77777777" w:rsidR="005D1892" w:rsidRPr="00022193" w:rsidRDefault="005D1892" w:rsidP="00BA1598">
      <w:pPr>
        <w:spacing w:after="0" w:line="240" w:lineRule="auto"/>
        <w:rPr>
          <w:rFonts w:ascii="Arial" w:hAnsi="Arial" w:cs="Arial"/>
          <w:sz w:val="21"/>
          <w:szCs w:val="21"/>
        </w:rPr>
      </w:pPr>
    </w:p>
    <w:p w14:paraId="7C4D9F93" w14:textId="77777777" w:rsidR="005D1892" w:rsidRPr="00022193" w:rsidRDefault="005D1892" w:rsidP="00BA1598">
      <w:pPr>
        <w:spacing w:after="0" w:line="240" w:lineRule="auto"/>
        <w:rPr>
          <w:rFonts w:ascii="Arial" w:hAnsi="Arial" w:cs="Arial"/>
          <w:sz w:val="21"/>
          <w:szCs w:val="21"/>
          <w:lang w:val="en-US"/>
        </w:rPr>
      </w:pPr>
      <w:r w:rsidRPr="00022193">
        <w:rPr>
          <w:rFonts w:ascii="Arial" w:hAnsi="Arial" w:cs="Arial"/>
          <w:sz w:val="21"/>
          <w:szCs w:val="21"/>
          <w:lang w:val="en-US"/>
        </w:rPr>
        <w:t xml:space="preserve">Small Claims Online Procedure. Ireland. </w:t>
      </w:r>
    </w:p>
    <w:p w14:paraId="064AA9B8" w14:textId="007D3082" w:rsidR="005D1892" w:rsidRPr="00022193" w:rsidRDefault="00CB100C" w:rsidP="000B5899">
      <w:pPr>
        <w:spacing w:after="0" w:line="240" w:lineRule="auto"/>
        <w:rPr>
          <w:rFonts w:ascii="Arial" w:hAnsi="Arial" w:cs="Arial"/>
          <w:sz w:val="21"/>
          <w:szCs w:val="21"/>
          <w:lang w:val="en-US"/>
        </w:rPr>
      </w:pPr>
      <w:hyperlink r:id="rId37" w:history="1">
        <w:r w:rsidR="005D1892" w:rsidRPr="00022193">
          <w:rPr>
            <w:rStyle w:val="Hyperlink"/>
            <w:rFonts w:ascii="Arial" w:hAnsi="Arial" w:cs="Arial"/>
            <w:color w:val="auto"/>
            <w:sz w:val="21"/>
            <w:szCs w:val="21"/>
            <w:lang w:val="en-US"/>
          </w:rPr>
          <w:t>http://www.courts.ie/courts.ie/library3.nsf/pagecurrent/50A0FEDF19079201802574050061745F?opendocument&amp;l=en</w:t>
        </w:r>
      </w:hyperlink>
    </w:p>
    <w:p w14:paraId="5E3606FE" w14:textId="77777777" w:rsidR="004D2574" w:rsidRPr="00022193" w:rsidRDefault="004D2574" w:rsidP="00BA1598">
      <w:pPr>
        <w:spacing w:after="0" w:line="240" w:lineRule="auto"/>
        <w:rPr>
          <w:rFonts w:ascii="Arial" w:hAnsi="Arial" w:cs="Arial"/>
          <w:sz w:val="21"/>
          <w:szCs w:val="21"/>
          <w:lang w:val="en-US"/>
        </w:rPr>
      </w:pPr>
    </w:p>
    <w:p w14:paraId="245925C2" w14:textId="77777777" w:rsidR="005D1892" w:rsidRPr="00022193" w:rsidRDefault="005D1892" w:rsidP="00BA1598">
      <w:pPr>
        <w:spacing w:after="0" w:line="240" w:lineRule="auto"/>
        <w:rPr>
          <w:rFonts w:ascii="Arial" w:hAnsi="Arial" w:cs="Arial"/>
          <w:sz w:val="21"/>
          <w:szCs w:val="21"/>
          <w:lang w:val="en-US"/>
        </w:rPr>
      </w:pPr>
      <w:r w:rsidRPr="00022193">
        <w:rPr>
          <w:rFonts w:ascii="Arial" w:hAnsi="Arial" w:cs="Arial"/>
          <w:sz w:val="21"/>
          <w:szCs w:val="21"/>
          <w:lang w:val="en-US"/>
        </w:rPr>
        <w:t xml:space="preserve">Small Claims Tribunal Act. Malta. </w:t>
      </w:r>
    </w:p>
    <w:p w14:paraId="16182346" w14:textId="0B0A5A8C" w:rsidR="005D1892" w:rsidRPr="00022193" w:rsidRDefault="00CB100C" w:rsidP="000B5899">
      <w:pPr>
        <w:spacing w:after="0" w:line="240" w:lineRule="auto"/>
        <w:rPr>
          <w:rFonts w:ascii="Arial" w:hAnsi="Arial" w:cs="Arial"/>
          <w:sz w:val="21"/>
          <w:szCs w:val="21"/>
          <w:lang w:val="en-US"/>
        </w:rPr>
      </w:pPr>
      <w:hyperlink r:id="rId38" w:history="1">
        <w:r w:rsidR="005D1892" w:rsidRPr="00022193">
          <w:rPr>
            <w:rStyle w:val="Hyperlink"/>
            <w:rFonts w:ascii="Arial" w:hAnsi="Arial" w:cs="Arial"/>
            <w:color w:val="auto"/>
            <w:sz w:val="21"/>
            <w:szCs w:val="21"/>
            <w:lang w:val="en-US"/>
          </w:rPr>
          <w:t>http://justiceservices.gov.mt/DownloadDocument.aspx?app=lom&amp;itemid=8847&amp;l=1</w:t>
        </w:r>
      </w:hyperlink>
    </w:p>
    <w:p w14:paraId="370DEE80" w14:textId="77777777" w:rsidR="005D1892" w:rsidRPr="00022193" w:rsidRDefault="005D1892" w:rsidP="00BA1598">
      <w:pPr>
        <w:spacing w:after="0" w:line="240" w:lineRule="auto"/>
        <w:rPr>
          <w:rFonts w:ascii="Arial" w:hAnsi="Arial" w:cs="Arial"/>
          <w:sz w:val="21"/>
          <w:szCs w:val="21"/>
          <w:lang w:val="en-US"/>
        </w:rPr>
      </w:pPr>
    </w:p>
    <w:p w14:paraId="3E6DEF3E" w14:textId="77777777" w:rsidR="005D1892" w:rsidRPr="00022193" w:rsidRDefault="005D1892" w:rsidP="00BA1598">
      <w:pPr>
        <w:spacing w:after="0" w:line="240" w:lineRule="auto"/>
        <w:rPr>
          <w:rFonts w:ascii="Arial" w:hAnsi="Arial" w:cs="Arial"/>
          <w:sz w:val="21"/>
          <w:szCs w:val="21"/>
          <w:lang w:val="en-US"/>
        </w:rPr>
      </w:pPr>
      <w:r w:rsidRPr="00022193">
        <w:rPr>
          <w:rFonts w:ascii="Arial" w:hAnsi="Arial" w:cs="Arial"/>
          <w:sz w:val="21"/>
          <w:szCs w:val="21"/>
          <w:lang w:val="en-US"/>
        </w:rPr>
        <w:t xml:space="preserve">Small Claims Tribunal Rules. Malta.  </w:t>
      </w:r>
    </w:p>
    <w:p w14:paraId="39C50953" w14:textId="1A7FF45E" w:rsidR="005D1892" w:rsidRPr="00022193" w:rsidRDefault="00CB100C" w:rsidP="000B5899">
      <w:pPr>
        <w:spacing w:after="0" w:line="240" w:lineRule="auto"/>
        <w:rPr>
          <w:rFonts w:ascii="Arial" w:hAnsi="Arial" w:cs="Arial"/>
          <w:sz w:val="21"/>
          <w:szCs w:val="21"/>
          <w:lang w:val="en-US"/>
        </w:rPr>
      </w:pPr>
      <w:hyperlink r:id="rId39" w:history="1">
        <w:r w:rsidR="005D1892" w:rsidRPr="00022193">
          <w:rPr>
            <w:rStyle w:val="Hyperlink"/>
            <w:rFonts w:ascii="Arial" w:hAnsi="Arial" w:cs="Arial"/>
            <w:color w:val="auto"/>
            <w:sz w:val="21"/>
            <w:szCs w:val="21"/>
            <w:lang w:val="en-US"/>
          </w:rPr>
          <w:t>http://www.justiceservices.gov.mt/DownloadDocument.aspx?app=lom&amp;itemid=10476&amp;l=1</w:t>
        </w:r>
      </w:hyperlink>
      <w:r w:rsidR="005D1892" w:rsidRPr="00022193">
        <w:rPr>
          <w:rFonts w:ascii="Arial" w:hAnsi="Arial" w:cs="Arial"/>
          <w:sz w:val="21"/>
          <w:szCs w:val="21"/>
          <w:lang w:val="en-US"/>
        </w:rPr>
        <w:t xml:space="preserve"> </w:t>
      </w:r>
    </w:p>
    <w:p w14:paraId="44B6F440" w14:textId="77777777" w:rsidR="005D1892" w:rsidRPr="00022193" w:rsidRDefault="005D1892" w:rsidP="00BA1598">
      <w:pPr>
        <w:spacing w:after="0" w:line="240" w:lineRule="auto"/>
        <w:rPr>
          <w:rFonts w:ascii="Arial" w:hAnsi="Arial" w:cs="Arial"/>
          <w:sz w:val="21"/>
          <w:szCs w:val="21"/>
          <w:lang w:val="en-US"/>
        </w:rPr>
      </w:pPr>
    </w:p>
    <w:p w14:paraId="0F351D52" w14:textId="4D7FD09E" w:rsidR="005D1892" w:rsidRPr="00022193" w:rsidRDefault="005D1892" w:rsidP="000B5899">
      <w:pPr>
        <w:spacing w:after="0" w:line="240" w:lineRule="auto"/>
        <w:rPr>
          <w:rFonts w:ascii="Arial" w:hAnsi="Arial" w:cs="Arial"/>
          <w:sz w:val="21"/>
          <w:szCs w:val="21"/>
          <w:lang w:val="fr-BE"/>
        </w:rPr>
      </w:pPr>
      <w:r w:rsidRPr="00022193">
        <w:rPr>
          <w:rFonts w:ascii="Arial" w:hAnsi="Arial" w:cs="Arial"/>
          <w:sz w:val="21"/>
          <w:szCs w:val="21"/>
          <w:lang w:val="en-US"/>
        </w:rPr>
        <w:t xml:space="preserve">The European Commission for the Efficiency of Justice (CEPEJ). 2009. </w:t>
      </w:r>
      <w:r w:rsidRPr="00022193">
        <w:rPr>
          <w:rFonts w:ascii="Arial" w:hAnsi="Arial" w:cs="Arial"/>
          <w:i/>
          <w:sz w:val="21"/>
          <w:szCs w:val="21"/>
          <w:lang w:val="en-US"/>
        </w:rPr>
        <w:t xml:space="preserve">Scheme for Evaluating Judicial Systems. </w:t>
      </w:r>
      <w:r w:rsidRPr="00022193">
        <w:rPr>
          <w:rFonts w:ascii="Arial" w:hAnsi="Arial" w:cs="Arial"/>
          <w:i/>
          <w:sz w:val="21"/>
          <w:szCs w:val="21"/>
          <w:lang w:val="fr-FR"/>
        </w:rPr>
        <w:t>Slovakia</w:t>
      </w:r>
      <w:r w:rsidRPr="00022193">
        <w:rPr>
          <w:rFonts w:ascii="Arial" w:hAnsi="Arial" w:cs="Arial"/>
          <w:sz w:val="21"/>
          <w:szCs w:val="21"/>
          <w:lang w:val="fr-FR"/>
        </w:rPr>
        <w:t xml:space="preserve">. </w:t>
      </w:r>
      <w:r w:rsidRPr="00022193">
        <w:rPr>
          <w:rFonts w:ascii="Arial" w:hAnsi="Arial" w:cs="Arial"/>
          <w:sz w:val="21"/>
          <w:szCs w:val="21"/>
          <w:lang w:val="fr-BE"/>
        </w:rPr>
        <w:t xml:space="preserve">Strasbourg, France: CEPEJ. </w:t>
      </w:r>
      <w:hyperlink r:id="rId40" w:history="1">
        <w:r w:rsidR="000B5899" w:rsidRPr="00022193">
          <w:rPr>
            <w:rStyle w:val="Hyperlink"/>
            <w:rFonts w:ascii="Arial" w:hAnsi="Arial" w:cs="Arial"/>
            <w:color w:val="auto"/>
            <w:sz w:val="21"/>
            <w:szCs w:val="21"/>
            <w:lang w:val="fr-BE"/>
          </w:rPr>
          <w:t>http://www.coe.int/t/dghl/cooperation/cepej/evaluation/2010/2010_Slovakia.pdf</w:t>
        </w:r>
      </w:hyperlink>
      <w:r w:rsidRPr="00022193">
        <w:rPr>
          <w:rStyle w:val="Hyperlink"/>
          <w:rFonts w:ascii="Arial" w:hAnsi="Arial" w:cs="Arial"/>
          <w:color w:val="auto"/>
          <w:sz w:val="21"/>
          <w:szCs w:val="21"/>
          <w:lang w:val="fr-BE"/>
        </w:rPr>
        <w:t xml:space="preserve"> </w:t>
      </w:r>
    </w:p>
    <w:p w14:paraId="73A786EE" w14:textId="77777777" w:rsidR="005D1892" w:rsidRPr="00022193" w:rsidRDefault="005D1892" w:rsidP="00BA1598">
      <w:pPr>
        <w:spacing w:after="0" w:line="240" w:lineRule="auto"/>
        <w:rPr>
          <w:rFonts w:ascii="Arial" w:eastAsia="Times New Roman" w:hAnsi="Arial" w:cs="Arial"/>
          <w:sz w:val="21"/>
          <w:szCs w:val="21"/>
          <w:lang w:val="fr-BE" w:eastAsia="sv-SE"/>
        </w:rPr>
      </w:pPr>
    </w:p>
    <w:p w14:paraId="38716885" w14:textId="1EA9FB62" w:rsidR="005D1892" w:rsidRPr="00022193" w:rsidRDefault="005D1892" w:rsidP="00BA1598">
      <w:pPr>
        <w:spacing w:after="0" w:line="240" w:lineRule="auto"/>
        <w:rPr>
          <w:rFonts w:ascii="Arial" w:eastAsia="Times New Roman" w:hAnsi="Arial" w:cs="Arial"/>
          <w:sz w:val="21"/>
          <w:szCs w:val="21"/>
          <w:lang w:val="en-US" w:eastAsia="sv-SE"/>
        </w:rPr>
      </w:pPr>
      <w:r w:rsidRPr="00022193">
        <w:rPr>
          <w:rFonts w:ascii="Arial" w:eastAsia="Times New Roman" w:hAnsi="Arial" w:cs="Arial"/>
          <w:sz w:val="21"/>
          <w:szCs w:val="21"/>
          <w:lang w:val="en-US" w:eastAsia="sv-SE"/>
        </w:rPr>
        <w:t xml:space="preserve">The Register </w:t>
      </w:r>
      <w:r w:rsidR="001D5474" w:rsidRPr="00022193">
        <w:rPr>
          <w:rFonts w:ascii="Arial" w:eastAsia="Times New Roman" w:hAnsi="Arial" w:cs="Arial"/>
          <w:sz w:val="21"/>
          <w:szCs w:val="21"/>
          <w:lang w:val="en-US" w:eastAsia="sv-SE"/>
        </w:rPr>
        <w:t>“</w:t>
      </w:r>
      <w:r w:rsidRPr="00022193">
        <w:rPr>
          <w:rFonts w:ascii="Arial" w:eastAsia="Times New Roman" w:hAnsi="Arial" w:cs="Arial"/>
          <w:i/>
          <w:sz w:val="21"/>
          <w:szCs w:val="21"/>
          <w:lang w:val="en-US" w:eastAsia="sv-SE"/>
        </w:rPr>
        <w:t xml:space="preserve">We’re four years away from </w:t>
      </w:r>
      <w:r w:rsidR="004E1669" w:rsidRPr="00022193">
        <w:rPr>
          <w:rFonts w:ascii="Arial" w:eastAsia="Times New Roman" w:hAnsi="Arial" w:cs="Arial"/>
          <w:i/>
          <w:sz w:val="21"/>
          <w:szCs w:val="21"/>
          <w:lang w:val="en-US" w:eastAsia="sv-SE"/>
        </w:rPr>
        <w:t>digitising</w:t>
      </w:r>
      <w:r w:rsidRPr="00022193">
        <w:rPr>
          <w:rFonts w:ascii="Arial" w:eastAsia="Times New Roman" w:hAnsi="Arial" w:cs="Arial"/>
          <w:i/>
          <w:sz w:val="21"/>
          <w:szCs w:val="21"/>
          <w:lang w:val="en-US" w:eastAsia="sv-SE"/>
        </w:rPr>
        <w:t xml:space="preserve"> England’s courts – report</w:t>
      </w:r>
      <w:r w:rsidRPr="00022193">
        <w:rPr>
          <w:rFonts w:ascii="Arial" w:eastAsia="Times New Roman" w:hAnsi="Arial" w:cs="Arial"/>
          <w:sz w:val="21"/>
          <w:szCs w:val="21"/>
          <w:lang w:val="en-US" w:eastAsia="sv-SE"/>
        </w:rPr>
        <w:t xml:space="preserve">”. 19 February 2016.  </w:t>
      </w:r>
    </w:p>
    <w:p w14:paraId="5AE06211" w14:textId="6F114C99" w:rsidR="005D1892" w:rsidRPr="00022193" w:rsidRDefault="00CB100C" w:rsidP="000B5899">
      <w:pPr>
        <w:spacing w:after="0" w:line="240" w:lineRule="auto"/>
        <w:rPr>
          <w:rFonts w:ascii="Arial" w:eastAsia="Times New Roman" w:hAnsi="Arial" w:cs="Arial"/>
          <w:sz w:val="21"/>
          <w:szCs w:val="21"/>
          <w:lang w:val="en-US" w:eastAsia="sv-SE"/>
        </w:rPr>
      </w:pPr>
      <w:hyperlink r:id="rId41" w:history="1">
        <w:r w:rsidR="005D1892" w:rsidRPr="00022193">
          <w:rPr>
            <w:rStyle w:val="Hyperlink"/>
            <w:rFonts w:ascii="Arial" w:eastAsia="Times New Roman" w:hAnsi="Arial" w:cs="Arial"/>
            <w:color w:val="auto"/>
            <w:sz w:val="21"/>
            <w:szCs w:val="21"/>
            <w:lang w:val="en-US" w:eastAsia="sv-SE"/>
          </w:rPr>
          <w:t>http://www.theregister.co.uk/2016/02/19/fouryear_target_for_digital_court_in_england_ambitious_but_not_unworkable_says_expert/</w:t>
        </w:r>
      </w:hyperlink>
      <w:r w:rsidR="005D1892" w:rsidRPr="00022193">
        <w:rPr>
          <w:rFonts w:ascii="Arial" w:eastAsia="Times New Roman" w:hAnsi="Arial" w:cs="Arial"/>
          <w:sz w:val="21"/>
          <w:szCs w:val="21"/>
          <w:lang w:val="en-US" w:eastAsia="sv-SE"/>
        </w:rPr>
        <w:t xml:space="preserve"> </w:t>
      </w:r>
    </w:p>
    <w:p w14:paraId="050CE601" w14:textId="77777777" w:rsidR="005D1892" w:rsidRPr="00022193" w:rsidRDefault="005D1892" w:rsidP="00BA1598">
      <w:pPr>
        <w:spacing w:after="0" w:line="240" w:lineRule="auto"/>
        <w:rPr>
          <w:rFonts w:ascii="Arial" w:hAnsi="Arial" w:cs="Arial"/>
          <w:sz w:val="21"/>
          <w:szCs w:val="21"/>
          <w:lang w:val="en-US"/>
        </w:rPr>
      </w:pPr>
    </w:p>
    <w:p w14:paraId="59B73329" w14:textId="77777777" w:rsidR="004D2574" w:rsidRPr="00022193" w:rsidRDefault="004D2574" w:rsidP="00BA1598">
      <w:pPr>
        <w:spacing w:after="0" w:line="240" w:lineRule="auto"/>
        <w:rPr>
          <w:rFonts w:ascii="Arial" w:hAnsi="Arial" w:cs="Arial"/>
          <w:sz w:val="21"/>
          <w:szCs w:val="21"/>
          <w:lang w:val="en-US"/>
        </w:rPr>
      </w:pPr>
      <w:r w:rsidRPr="00022193">
        <w:rPr>
          <w:rFonts w:ascii="Arial" w:hAnsi="Arial" w:cs="Arial"/>
          <w:sz w:val="21"/>
          <w:szCs w:val="21"/>
          <w:lang w:val="en-US"/>
        </w:rPr>
        <w:t xml:space="preserve">World Bank 2015. </w:t>
      </w:r>
      <w:r w:rsidRPr="00022193">
        <w:rPr>
          <w:rFonts w:ascii="Arial" w:hAnsi="Arial" w:cs="Arial"/>
          <w:i/>
          <w:sz w:val="21"/>
          <w:szCs w:val="21"/>
          <w:lang w:val="en-US"/>
        </w:rPr>
        <w:t>Doing Business Indicators 2016</w:t>
      </w:r>
      <w:r w:rsidRPr="00022193">
        <w:rPr>
          <w:rFonts w:ascii="Arial" w:hAnsi="Arial" w:cs="Arial"/>
          <w:sz w:val="21"/>
          <w:szCs w:val="21"/>
          <w:lang w:val="en-US"/>
        </w:rPr>
        <w:t xml:space="preserve">. Washington, DC: World Bank. </w:t>
      </w:r>
    </w:p>
    <w:p w14:paraId="64329385" w14:textId="77777777" w:rsidR="004D2574" w:rsidRPr="00DE7FB8" w:rsidRDefault="00CB100C" w:rsidP="000B5899">
      <w:pPr>
        <w:spacing w:after="0" w:line="240" w:lineRule="auto"/>
        <w:rPr>
          <w:rFonts w:ascii="Arial" w:hAnsi="Arial" w:cs="Arial"/>
          <w:sz w:val="21"/>
          <w:szCs w:val="21"/>
          <w:lang w:val="en-US"/>
        </w:rPr>
      </w:pPr>
      <w:hyperlink r:id="rId42" w:history="1">
        <w:r w:rsidR="004D2574" w:rsidRPr="00022193">
          <w:rPr>
            <w:rStyle w:val="Hyperlink"/>
            <w:rFonts w:ascii="Arial" w:hAnsi="Arial" w:cs="Arial"/>
            <w:color w:val="auto"/>
            <w:sz w:val="21"/>
            <w:szCs w:val="21"/>
            <w:lang w:val="en-US"/>
          </w:rPr>
          <w:t>http://www.doingbusiness.org/</w:t>
        </w:r>
      </w:hyperlink>
      <w:r w:rsidR="004D2574" w:rsidRPr="00DE7FB8">
        <w:rPr>
          <w:rFonts w:ascii="Arial" w:hAnsi="Arial" w:cs="Arial"/>
          <w:sz w:val="21"/>
          <w:szCs w:val="21"/>
          <w:lang w:val="en-US"/>
        </w:rPr>
        <w:t xml:space="preserve"> </w:t>
      </w:r>
    </w:p>
    <w:p w14:paraId="636C002A" w14:textId="77777777" w:rsidR="004D2574" w:rsidRPr="00FD63C3" w:rsidRDefault="004D2574" w:rsidP="00BA1598">
      <w:pPr>
        <w:spacing w:after="0" w:line="240" w:lineRule="auto"/>
        <w:rPr>
          <w:rFonts w:ascii="Arial" w:hAnsi="Arial" w:cs="Arial"/>
          <w:b/>
          <w:lang w:val="en-US"/>
        </w:rPr>
      </w:pPr>
    </w:p>
    <w:p w14:paraId="0813C1AA" w14:textId="06EB2387" w:rsidR="002855F7" w:rsidRPr="00FD63C3" w:rsidRDefault="002855F7" w:rsidP="00BA1598">
      <w:pPr>
        <w:spacing w:after="0" w:line="240" w:lineRule="auto"/>
        <w:rPr>
          <w:rFonts w:ascii="Arial" w:hAnsi="Arial" w:cs="Arial"/>
          <w:b/>
          <w:sz w:val="20"/>
          <w:lang w:val="en-US"/>
        </w:rPr>
      </w:pPr>
    </w:p>
    <w:sectPr w:rsidR="002855F7" w:rsidRPr="00FD63C3" w:rsidSect="00D83A4B">
      <w:headerReference w:type="even" r:id="rId43"/>
      <w:headerReference w:type="default" r:id="rId44"/>
      <w:footerReference w:type="default" r:id="rId45"/>
      <w:headerReference w:type="first" r:id="rId4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8325A" w14:textId="77777777" w:rsidR="00240D58" w:rsidRDefault="00240D58" w:rsidP="00DC64F9">
      <w:pPr>
        <w:spacing w:after="0" w:line="240" w:lineRule="auto"/>
      </w:pPr>
      <w:r>
        <w:separator/>
      </w:r>
    </w:p>
  </w:endnote>
  <w:endnote w:type="continuationSeparator" w:id="0">
    <w:p w14:paraId="4DD6EF1C" w14:textId="77777777" w:rsidR="00240D58" w:rsidRDefault="00240D58" w:rsidP="00DC6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525204"/>
      <w:docPartObj>
        <w:docPartGallery w:val="Page Numbers (Bottom of Page)"/>
        <w:docPartUnique/>
      </w:docPartObj>
    </w:sdtPr>
    <w:sdtEndPr>
      <w:rPr>
        <w:noProof/>
        <w:sz w:val="20"/>
        <w:szCs w:val="20"/>
      </w:rPr>
    </w:sdtEndPr>
    <w:sdtContent>
      <w:p w14:paraId="478030F0" w14:textId="4BA8F94E" w:rsidR="00954734" w:rsidRPr="00EA69A0" w:rsidRDefault="00954734">
        <w:pPr>
          <w:pStyle w:val="Footer"/>
          <w:jc w:val="center"/>
          <w:rPr>
            <w:sz w:val="20"/>
            <w:szCs w:val="20"/>
          </w:rPr>
        </w:pPr>
        <w:r w:rsidRPr="00EA69A0">
          <w:rPr>
            <w:rFonts w:ascii="Arial" w:hAnsi="Arial" w:cs="Arial"/>
            <w:sz w:val="20"/>
            <w:szCs w:val="20"/>
          </w:rPr>
          <w:fldChar w:fldCharType="begin"/>
        </w:r>
        <w:r w:rsidRPr="00EA69A0">
          <w:rPr>
            <w:rFonts w:ascii="Arial" w:hAnsi="Arial" w:cs="Arial"/>
            <w:sz w:val="20"/>
            <w:szCs w:val="20"/>
          </w:rPr>
          <w:instrText xml:space="preserve"> PAGE   \* MERGEFORMAT </w:instrText>
        </w:r>
        <w:r w:rsidRPr="00EA69A0">
          <w:rPr>
            <w:rFonts w:ascii="Arial" w:hAnsi="Arial" w:cs="Arial"/>
            <w:sz w:val="20"/>
            <w:szCs w:val="20"/>
          </w:rPr>
          <w:fldChar w:fldCharType="separate"/>
        </w:r>
        <w:r w:rsidR="00822087">
          <w:rPr>
            <w:rFonts w:ascii="Arial" w:hAnsi="Arial" w:cs="Arial"/>
            <w:noProof/>
            <w:sz w:val="20"/>
            <w:szCs w:val="20"/>
          </w:rPr>
          <w:t>27</w:t>
        </w:r>
        <w:r w:rsidRPr="00EA69A0">
          <w:rPr>
            <w:rFonts w:ascii="Arial" w:hAnsi="Arial" w:cs="Arial"/>
            <w:noProof/>
            <w:sz w:val="20"/>
            <w:szCs w:val="20"/>
          </w:rPr>
          <w:fldChar w:fldCharType="end"/>
        </w:r>
      </w:p>
    </w:sdtContent>
  </w:sdt>
  <w:p w14:paraId="7474FFA4" w14:textId="77777777" w:rsidR="00954734" w:rsidRDefault="0095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8CB9C" w14:textId="77777777" w:rsidR="00240D58" w:rsidRDefault="00240D58" w:rsidP="00DC64F9">
      <w:pPr>
        <w:spacing w:after="0" w:line="240" w:lineRule="auto"/>
      </w:pPr>
      <w:r>
        <w:separator/>
      </w:r>
    </w:p>
  </w:footnote>
  <w:footnote w:type="continuationSeparator" w:id="0">
    <w:p w14:paraId="70C411A5" w14:textId="77777777" w:rsidR="00240D58" w:rsidRDefault="00240D58" w:rsidP="00DC64F9">
      <w:pPr>
        <w:spacing w:after="0" w:line="240" w:lineRule="auto"/>
      </w:pPr>
      <w:r>
        <w:continuationSeparator/>
      </w:r>
    </w:p>
  </w:footnote>
  <w:footnote w:id="1">
    <w:p w14:paraId="47C90D87" w14:textId="7385B165" w:rsidR="00954734" w:rsidRPr="00B963BF" w:rsidRDefault="00954734" w:rsidP="0087389C">
      <w:pPr>
        <w:pStyle w:val="FootnoteText"/>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Eurobarometrul special 395, 64</w:t>
      </w:r>
    </w:p>
  </w:footnote>
  <w:footnote w:id="2">
    <w:p w14:paraId="2F701C89" w14:textId="3700B5C8" w:rsidR="00954734" w:rsidRPr="00B963BF" w:rsidRDefault="00954734" w:rsidP="00850D70">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Comisia Europeana pentru Eficiența Justiției (CEPEJ). 2016. Sistem judiciare europene. Eficiența și calitatea justiției. Ediția 2016 (date din 2014). Strasbourg, Franța: CEPEJ, p.195. Media UE pe baza calculelor proprii. Nu există date despre Belgia, Bulgaria, Cipru, Irlanda, Portugalia, și Regatul Unit. </w:t>
      </w:r>
    </w:p>
  </w:footnote>
  <w:footnote w:id="3">
    <w:p w14:paraId="62F7681A" w14:textId="2DC4915E" w:rsidR="00954734" w:rsidRPr="00B963BF" w:rsidRDefault="00954734" w:rsidP="00850D70">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Costurile unui litigiu civil și comercial sunt stabilite de legislația națională, și variază, prin urmare în funcție de stat. Toate statele UE, în afară de Franța și Luxembourg, au taxe procedurale. </w:t>
      </w:r>
      <w:r w:rsidRPr="00B963BF">
        <w:rPr>
          <w:rFonts w:ascii="Arial" w:hAnsi="Arial" w:cs="Arial"/>
          <w:color w:val="000000" w:themeColor="text1"/>
          <w:sz w:val="18"/>
          <w:szCs w:val="18"/>
          <w:lang w:val="ro-RO"/>
        </w:rPr>
        <w:t>Mai sunt și alte co</w:t>
      </w:r>
      <w:r>
        <w:rPr>
          <w:rFonts w:ascii="Arial" w:hAnsi="Arial" w:cs="Arial"/>
          <w:color w:val="000000" w:themeColor="text1"/>
          <w:sz w:val="18"/>
          <w:szCs w:val="18"/>
          <w:lang w:val="ro-RO"/>
        </w:rPr>
        <w:t>s</w:t>
      </w:r>
      <w:r w:rsidRPr="00B963BF">
        <w:rPr>
          <w:rFonts w:ascii="Arial" w:hAnsi="Arial" w:cs="Arial"/>
          <w:color w:val="000000" w:themeColor="text1"/>
          <w:sz w:val="18"/>
          <w:szCs w:val="18"/>
          <w:lang w:val="ro-RO"/>
        </w:rPr>
        <w:t xml:space="preserve">turi, precum onorariile avocaților, taxele pentru executorii judecătorești, onorariile experților, costul traducerilor, etc. Puteți afla mai multe informații despre costurile procedurilor în fiecare țară pe portalul e-Justiție, la adresa : </w:t>
      </w:r>
      <w:hyperlink r:id="rId1" w:history="1">
        <w:r w:rsidRPr="00B963BF">
          <w:rPr>
            <w:rStyle w:val="Hyperlink"/>
            <w:rFonts w:ascii="Arial" w:hAnsi="Arial" w:cs="Arial"/>
            <w:color w:val="000000" w:themeColor="text1"/>
            <w:sz w:val="18"/>
            <w:szCs w:val="18"/>
            <w:lang w:val="ro-RO"/>
          </w:rPr>
          <w:t>https://e-justice.europa.eu/content_costs_of_proceedings-37-en.do</w:t>
        </w:r>
      </w:hyperlink>
      <w:r w:rsidRPr="00B963BF">
        <w:rPr>
          <w:rFonts w:ascii="Arial" w:hAnsi="Arial" w:cs="Arial"/>
          <w:color w:val="000000" w:themeColor="text1"/>
          <w:sz w:val="18"/>
          <w:szCs w:val="18"/>
          <w:lang w:val="ro-RO"/>
        </w:rPr>
        <w:t xml:space="preserve"> </w:t>
      </w:r>
    </w:p>
  </w:footnote>
  <w:footnote w:id="4">
    <w:p w14:paraId="27860584" w14:textId="2611247B" w:rsidR="00954734" w:rsidRPr="00B963BF" w:rsidRDefault="00954734" w:rsidP="00896483">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Eurobarometrul special 395, 54.</w:t>
      </w:r>
    </w:p>
  </w:footnote>
  <w:footnote w:id="5">
    <w:p w14:paraId="5F7CCE95" w14:textId="3DACEABA" w:rsidR="00954734" w:rsidRPr="00B963BF" w:rsidRDefault="00954734" w:rsidP="00850D70">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Ibid. Întrebarea era ce factori ar putea încuraja respondenții să se adreseze instanței din țara lor împotriva unei persoane juridice dintr-un alt stat UE.</w:t>
      </w:r>
    </w:p>
  </w:footnote>
  <w:footnote w:id="6">
    <w:p w14:paraId="520E2490" w14:textId="5B4F09FC" w:rsidR="00954734" w:rsidRPr="00B963BF" w:rsidRDefault="00954734" w:rsidP="00850D70">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Ibid. 64.</w:t>
      </w:r>
    </w:p>
  </w:footnote>
  <w:footnote w:id="7">
    <w:p w14:paraId="7D0C0E36" w14:textId="3C4A658A" w:rsidR="00954734" w:rsidRPr="00B963BF" w:rsidRDefault="00954734" w:rsidP="00286394">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O țară a primit punctajul 1 dacă are o procedură privind cererile cu valoare redusă aplicabilă tuturor cauzelor civile și legea stabilește un prag pentru valoarea cauzelor  care pot fi soluționate de instanțele respective sau prin această procedură. Dacă cererile cu valoare redusă sunt soluționate de o instanță de sine stătătoare, punctajul este acordat doar dacă instanța respectivă aplică o procedură simplificată. Un punctaj suplimentar de 0.5 este acordat dacă părțile se pot reprezenta singure în instanță sau în timpul procedurii. Dacă nu există o instanță specială pentru cererile cu valoare redusă sau nicio procedură simplificată, atunci se acordă punctajul 0. Pentru mai multe informații, vizitați: </w:t>
      </w:r>
      <w:hyperlink r:id="rId2" w:history="1">
        <w:r w:rsidRPr="00B963BF">
          <w:rPr>
            <w:rStyle w:val="Hyperlink"/>
            <w:rFonts w:ascii="Arial" w:hAnsi="Arial" w:cs="Arial"/>
            <w:color w:val="000000" w:themeColor="text1"/>
            <w:sz w:val="18"/>
            <w:szCs w:val="18"/>
            <w:lang w:val="ro-RO"/>
          </w:rPr>
          <w:t>http://www.doingbusiness.org/methodology/enforcing-contracts</w:t>
        </w:r>
      </w:hyperlink>
      <w:r w:rsidRPr="00B963BF">
        <w:rPr>
          <w:rFonts w:ascii="Arial" w:hAnsi="Arial" w:cs="Arial"/>
          <w:color w:val="000000" w:themeColor="text1"/>
          <w:sz w:val="18"/>
          <w:szCs w:val="18"/>
          <w:lang w:val="ro-RO"/>
        </w:rPr>
        <w:t xml:space="preserve"> </w:t>
      </w:r>
    </w:p>
  </w:footnote>
  <w:footnote w:id="8">
    <w:p w14:paraId="46976D52" w14:textId="0DE1F968" w:rsidR="00954734" w:rsidRPr="00B963BF" w:rsidRDefault="00954734" w:rsidP="00FA4B32">
      <w:pPr>
        <w:pStyle w:val="FootnoteText"/>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Raportul “</w:t>
      </w:r>
      <w:r w:rsidRPr="00B963BF">
        <w:rPr>
          <w:rFonts w:ascii="Arial" w:hAnsi="Arial" w:cs="Arial"/>
          <w:i/>
          <w:color w:val="000000" w:themeColor="text1"/>
          <w:sz w:val="18"/>
          <w:szCs w:val="18"/>
          <w:lang w:val="ro-RO"/>
        </w:rPr>
        <w:t>We’re four years away from digitising England’s courts</w:t>
      </w:r>
      <w:r>
        <w:rPr>
          <w:rFonts w:ascii="Arial" w:hAnsi="Arial" w:cs="Arial"/>
          <w:color w:val="000000" w:themeColor="text1"/>
          <w:sz w:val="18"/>
          <w:szCs w:val="18"/>
          <w:lang w:val="ro-RO"/>
        </w:rPr>
        <w:t>” („În 4 ani vom digitaliza instanțele Angliei”), din</w:t>
      </w:r>
      <w:r w:rsidRPr="00B963BF">
        <w:rPr>
          <w:rFonts w:ascii="Arial" w:hAnsi="Arial" w:cs="Arial"/>
          <w:color w:val="000000" w:themeColor="text1"/>
          <w:sz w:val="18"/>
          <w:szCs w:val="18"/>
          <w:lang w:val="ro-RO"/>
        </w:rPr>
        <w:t xml:space="preserve"> 19 februarie 2016.</w:t>
      </w:r>
    </w:p>
    <w:p w14:paraId="3A49B8BC" w14:textId="77777777" w:rsidR="00954734" w:rsidRPr="00B963BF" w:rsidRDefault="00954734" w:rsidP="00FA4B32">
      <w:pPr>
        <w:pStyle w:val="FootnoteText"/>
        <w:rPr>
          <w:rFonts w:ascii="Arial" w:hAnsi="Arial" w:cs="Arial"/>
          <w:color w:val="000000" w:themeColor="text1"/>
          <w:sz w:val="18"/>
          <w:szCs w:val="18"/>
          <w:lang w:val="ro-RO"/>
        </w:rPr>
      </w:pPr>
      <w:hyperlink r:id="rId3" w:history="1">
        <w:r w:rsidRPr="00B963BF">
          <w:rPr>
            <w:rStyle w:val="Hyperlink"/>
            <w:rFonts w:ascii="Arial" w:hAnsi="Arial" w:cs="Arial"/>
            <w:color w:val="000000" w:themeColor="text1"/>
            <w:sz w:val="18"/>
            <w:szCs w:val="18"/>
            <w:lang w:val="ro-RO"/>
          </w:rPr>
          <w:t>http://m.theregister.co.uk/2016/02/19/fouryear_target_for_digital_court_in_england_ambitious_but_not_unworkable_says_expert/</w:t>
        </w:r>
      </w:hyperlink>
      <w:r w:rsidRPr="00B963BF">
        <w:rPr>
          <w:rFonts w:ascii="Arial" w:hAnsi="Arial" w:cs="Arial"/>
          <w:color w:val="000000" w:themeColor="text1"/>
          <w:sz w:val="18"/>
          <w:szCs w:val="18"/>
          <w:lang w:val="ro-RO"/>
        </w:rPr>
        <w:t xml:space="preserve"> </w:t>
      </w:r>
    </w:p>
  </w:footnote>
  <w:footnote w:id="9">
    <w:p w14:paraId="228F8E8B" w14:textId="7964EB97" w:rsidR="00954734" w:rsidRPr="00B963BF" w:rsidRDefault="00954734" w:rsidP="00286394">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Suma de 2.</w:t>
      </w:r>
      <w:r w:rsidRPr="00B963BF">
        <w:rPr>
          <w:rFonts w:ascii="Arial" w:hAnsi="Arial" w:cs="Arial"/>
          <w:color w:val="000000" w:themeColor="text1"/>
          <w:sz w:val="18"/>
          <w:szCs w:val="18"/>
          <w:lang w:val="ro-RO"/>
        </w:rPr>
        <w:t>000 E</w:t>
      </w:r>
      <w:r>
        <w:rPr>
          <w:rFonts w:ascii="Arial" w:hAnsi="Arial" w:cs="Arial"/>
          <w:color w:val="000000" w:themeColor="text1"/>
          <w:sz w:val="18"/>
          <w:szCs w:val="18"/>
          <w:lang w:val="ro-RO"/>
        </w:rPr>
        <w:t xml:space="preserve">uro </w:t>
      </w:r>
      <w:r w:rsidRPr="00B963BF">
        <w:rPr>
          <w:rFonts w:ascii="Arial" w:hAnsi="Arial" w:cs="Arial"/>
          <w:color w:val="000000" w:themeColor="text1"/>
          <w:sz w:val="18"/>
          <w:szCs w:val="18"/>
          <w:lang w:val="ro-RO"/>
        </w:rPr>
        <w:t xml:space="preserve">a fost aleasă </w:t>
      </w:r>
      <w:r>
        <w:rPr>
          <w:rFonts w:ascii="Arial" w:hAnsi="Arial" w:cs="Arial"/>
          <w:color w:val="000000" w:themeColor="text1"/>
          <w:sz w:val="18"/>
          <w:szCs w:val="18"/>
          <w:lang w:val="ro-RO"/>
        </w:rPr>
        <w:t>deoarece este</w:t>
      </w:r>
      <w:r w:rsidRPr="00B963BF">
        <w:rPr>
          <w:rFonts w:ascii="Arial" w:hAnsi="Arial" w:cs="Arial"/>
          <w:color w:val="000000" w:themeColor="text1"/>
          <w:sz w:val="18"/>
          <w:szCs w:val="18"/>
          <w:lang w:val="ro-RO"/>
        </w:rPr>
        <w:t xml:space="preserve"> pragul pentru cererile cu valoare redusă pentru cauzele transfrontaliere în UE. Datele de mai sus se referă la disponibilitatea cetățenilor de a se adresa instanței printr-un proces împotriva unui comerciant în propria țară.</w:t>
      </w:r>
    </w:p>
  </w:footnote>
  <w:footnote w:id="10">
    <w:p w14:paraId="35BC4858" w14:textId="4FCE3A88" w:rsidR="00954734" w:rsidRPr="00B963BF" w:rsidRDefault="00954734">
      <w:pPr>
        <w:pStyle w:val="FootnoteText"/>
        <w:rPr>
          <w:rFonts w:ascii="Arial" w:hAnsi="Arial" w:cs="Arial"/>
          <w:color w:val="000000" w:themeColor="text1"/>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Eurobarometrul special 39538.</w:t>
      </w:r>
    </w:p>
  </w:footnote>
  <w:footnote w:id="11">
    <w:p w14:paraId="0E3E794C" w14:textId="77777777" w:rsidR="00954734" w:rsidRPr="00B963BF" w:rsidRDefault="00954734" w:rsidP="00EA5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http://www.doingbusiness.org/data/exploretopics/enforcing-contracts/good-practices#Introducing</w:t>
      </w:r>
    </w:p>
  </w:footnote>
  <w:footnote w:id="12">
    <w:p w14:paraId="4252D495" w14:textId="77777777" w:rsidR="00954734" w:rsidRPr="00B963BF" w:rsidRDefault="00954734" w:rsidP="00C43423">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hyperlink r:id="rId4" w:history="1">
        <w:r w:rsidRPr="00B963BF">
          <w:rPr>
            <w:rStyle w:val="Hyperlink"/>
            <w:rFonts w:ascii="Arial" w:hAnsi="Arial" w:cs="Arial"/>
            <w:color w:val="000000" w:themeColor="text1"/>
            <w:sz w:val="18"/>
            <w:szCs w:val="18"/>
            <w:lang w:val="ro-RO"/>
          </w:rPr>
          <w:t>http://www.doingbusiness.org/methodology/enforcing-contracts</w:t>
        </w:r>
      </w:hyperlink>
      <w:r w:rsidRPr="00B963BF">
        <w:rPr>
          <w:rFonts w:ascii="Arial" w:hAnsi="Arial" w:cs="Arial"/>
          <w:color w:val="000000" w:themeColor="text1"/>
          <w:sz w:val="18"/>
          <w:szCs w:val="18"/>
          <w:lang w:val="ro-RO"/>
        </w:rPr>
        <w:t xml:space="preserve"> </w:t>
      </w:r>
    </w:p>
  </w:footnote>
  <w:footnote w:id="13">
    <w:p w14:paraId="4AC5E040" w14:textId="7506016D" w:rsidR="00954734" w:rsidRPr="00B963BF" w:rsidRDefault="00954734" w:rsidP="00C43423">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Comisia Europeana pentru Eficiența Justiției (CEPEJ). 2014. Sisteme judiciare europene – Ediția 2014 (date din 2012): eficiența și calitatea justiției. Strasbourg, Franța: CEPEJ, p.120.</w:t>
      </w:r>
    </w:p>
  </w:footnote>
  <w:footnote w:id="14">
    <w:p w14:paraId="143A6DFB" w14:textId="139019AD"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Procedura </w:t>
      </w:r>
      <w:r w:rsidRPr="00B963BF">
        <w:rPr>
          <w:rFonts w:ascii="Arial" w:hAnsi="Arial" w:cs="Arial"/>
          <w:bCs/>
          <w:sz w:val="18"/>
          <w:szCs w:val="18"/>
          <w:lang w:val="ro-RO"/>
        </w:rPr>
        <w:t>europe</w:t>
      </w:r>
      <w:r>
        <w:rPr>
          <w:rFonts w:ascii="Arial" w:hAnsi="Arial" w:cs="Arial"/>
          <w:bCs/>
          <w:sz w:val="18"/>
          <w:szCs w:val="18"/>
          <w:lang w:val="ro-RO"/>
        </w:rPr>
        <w:t>a</w:t>
      </w:r>
      <w:r w:rsidRPr="00B963BF">
        <w:rPr>
          <w:rFonts w:ascii="Arial" w:hAnsi="Arial" w:cs="Arial"/>
          <w:bCs/>
          <w:sz w:val="18"/>
          <w:szCs w:val="18"/>
          <w:lang w:val="ro-RO"/>
        </w:rPr>
        <w:t>nă de somație de plată</w:t>
      </w:r>
      <w:r w:rsidRPr="00B963BF">
        <w:rPr>
          <w:rFonts w:ascii="Arial" w:hAnsi="Arial" w:cs="Arial"/>
          <w:color w:val="000000" w:themeColor="text1"/>
          <w:sz w:val="18"/>
          <w:szCs w:val="18"/>
          <w:lang w:val="ro-RO"/>
        </w:rPr>
        <w:t xml:space="preserve"> este de asemenea o procedură simplificată disponibilă în majoritatea statelor UE. Totuși, procedura aceasta se află într-o categorie de sine stătătoare, făcând referire la cereri monetare necontestate, având deseori propriul parcurs procedura, și, deci, nefiind inclusă în această analiză. Această procedură va face obiectul unei analize viitoare a Băncii Mondiale. Raportul nu acoperă procedura simplificată în  procesele penale.</w:t>
      </w:r>
    </w:p>
  </w:footnote>
  <w:footnote w:id="15">
    <w:p w14:paraId="1ED98DA9" w14:textId="4192616B"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r w:rsidRPr="00B963BF">
        <w:rPr>
          <w:rFonts w:ascii="Arial" w:hAnsi="Arial" w:cs="Arial"/>
          <w:color w:val="000000" w:themeColor="text1"/>
          <w:sz w:val="18"/>
          <w:szCs w:val="18"/>
          <w:lang w:val="ro-RO"/>
        </w:rPr>
        <w:t xml:space="preserve">Nu există o definiție universal acceptată a </w:t>
      </w:r>
      <w:r>
        <w:rPr>
          <w:rFonts w:ascii="Arial" w:hAnsi="Arial" w:cs="Arial"/>
          <w:color w:val="000000" w:themeColor="text1"/>
          <w:sz w:val="18"/>
          <w:szCs w:val="18"/>
          <w:lang w:val="ro-RO"/>
        </w:rPr>
        <w:t xml:space="preserve"> termenului de </w:t>
      </w:r>
      <w:r w:rsidRPr="00B963BF">
        <w:rPr>
          <w:rFonts w:ascii="Arial" w:hAnsi="Arial" w:cs="Arial"/>
          <w:color w:val="000000" w:themeColor="text1"/>
          <w:sz w:val="18"/>
          <w:szCs w:val="18"/>
          <w:lang w:val="ro-RO"/>
        </w:rPr>
        <w:t>„procedur</w:t>
      </w:r>
      <w:r>
        <w:rPr>
          <w:rFonts w:ascii="Arial" w:hAnsi="Arial" w:cs="Arial"/>
          <w:color w:val="000000" w:themeColor="text1"/>
          <w:sz w:val="18"/>
          <w:szCs w:val="18"/>
          <w:lang w:val="ro-RO"/>
        </w:rPr>
        <w:t>ă</w:t>
      </w:r>
      <w:r w:rsidRPr="00B963BF">
        <w:rPr>
          <w:rFonts w:ascii="Arial" w:hAnsi="Arial" w:cs="Arial"/>
          <w:color w:val="000000" w:themeColor="text1"/>
          <w:sz w:val="18"/>
          <w:szCs w:val="18"/>
          <w:lang w:val="ro-RO"/>
        </w:rPr>
        <w:t xml:space="preserve"> simplificat</w:t>
      </w:r>
      <w:r>
        <w:rPr>
          <w:rFonts w:ascii="Arial" w:hAnsi="Arial" w:cs="Arial"/>
          <w:color w:val="000000" w:themeColor="text1"/>
          <w:sz w:val="18"/>
          <w:szCs w:val="18"/>
          <w:lang w:val="ro-RO"/>
        </w:rPr>
        <w:t>ă</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 xml:space="preserve">acesta </w:t>
      </w:r>
      <w:r w:rsidRPr="00B963BF">
        <w:rPr>
          <w:rFonts w:ascii="Arial" w:hAnsi="Arial" w:cs="Arial"/>
          <w:color w:val="000000" w:themeColor="text1"/>
          <w:sz w:val="18"/>
          <w:szCs w:val="18"/>
          <w:lang w:val="ro-RO"/>
        </w:rPr>
        <w:t xml:space="preserve">utilizându-se uneori </w:t>
      </w:r>
      <w:r>
        <w:rPr>
          <w:rFonts w:ascii="Arial" w:hAnsi="Arial" w:cs="Arial"/>
          <w:color w:val="000000" w:themeColor="text1"/>
          <w:sz w:val="18"/>
          <w:szCs w:val="18"/>
          <w:lang w:val="ro-RO"/>
        </w:rPr>
        <w:t xml:space="preserve">și </w:t>
      </w:r>
      <w:r w:rsidRPr="00B963BF">
        <w:rPr>
          <w:rFonts w:ascii="Arial" w:hAnsi="Arial" w:cs="Arial"/>
          <w:color w:val="000000" w:themeColor="text1"/>
          <w:sz w:val="18"/>
          <w:szCs w:val="18"/>
          <w:lang w:val="ro-RO"/>
        </w:rPr>
        <w:t xml:space="preserve">referitor la cererile cu valoare redusă. De exemplu, raportul CEPEJ cu privire la eficiența și calitatea justiției folosește termenul pentru a se referi la orice procedură simplificată, inclusiv </w:t>
      </w:r>
      <w:r>
        <w:rPr>
          <w:rFonts w:ascii="Arial" w:hAnsi="Arial" w:cs="Arial"/>
          <w:color w:val="000000" w:themeColor="text1"/>
          <w:sz w:val="18"/>
          <w:szCs w:val="18"/>
          <w:lang w:val="ro-RO"/>
        </w:rPr>
        <w:t xml:space="preserve">la </w:t>
      </w:r>
      <w:r w:rsidRPr="00B963BF">
        <w:rPr>
          <w:rFonts w:ascii="Arial" w:hAnsi="Arial" w:cs="Arial"/>
          <w:color w:val="000000" w:themeColor="text1"/>
          <w:sz w:val="18"/>
          <w:szCs w:val="18"/>
          <w:lang w:val="ro-RO"/>
        </w:rPr>
        <w:t>cererile cu valoare redusă și somațiile de plată, precum și procedurile simplificate din dreptul penal sau dreptul administrativ. Portalul e-Justice, pe de altă parte, se referă la procedura simplificată ca fiind o alternativă la procedura privind cererile cu valoare redusă. De exemplu, arată că Germania nu are o procedură privind cererile cu valoare redusă, însă permite utilizarea unei proceduri simplificate pentru orice cerere sub 600 E</w:t>
      </w:r>
      <w:r>
        <w:rPr>
          <w:rFonts w:ascii="Arial" w:hAnsi="Arial" w:cs="Arial"/>
          <w:color w:val="000000" w:themeColor="text1"/>
          <w:sz w:val="18"/>
          <w:szCs w:val="18"/>
          <w:lang w:val="ro-RO"/>
        </w:rPr>
        <w:t>uro</w:t>
      </w:r>
      <w:r w:rsidRPr="00B963BF">
        <w:rPr>
          <w:rFonts w:ascii="Arial" w:hAnsi="Arial" w:cs="Arial"/>
          <w:color w:val="000000" w:themeColor="text1"/>
          <w:sz w:val="18"/>
          <w:szCs w:val="18"/>
          <w:lang w:val="ro-RO"/>
        </w:rPr>
        <w:t>. În mod similar, în cazul Austriei, portalul indică lipsa unei proceduri privind cererile cu valoare redusă, însă arată că există o procedură simplificată care poate fi folosită pentru litigiile strict financiare cu o valoare sub 25.000 E</w:t>
      </w:r>
      <w:r>
        <w:rPr>
          <w:rFonts w:ascii="Arial" w:hAnsi="Arial" w:cs="Arial"/>
          <w:color w:val="000000" w:themeColor="text1"/>
          <w:sz w:val="18"/>
          <w:szCs w:val="18"/>
          <w:lang w:val="ro-RO"/>
        </w:rPr>
        <w:t>uro</w:t>
      </w:r>
      <w:r w:rsidRPr="00B963BF">
        <w:rPr>
          <w:rFonts w:ascii="Arial" w:hAnsi="Arial" w:cs="Arial"/>
          <w:color w:val="000000" w:themeColor="text1"/>
          <w:sz w:val="18"/>
          <w:szCs w:val="18"/>
          <w:lang w:val="ro-RO"/>
        </w:rPr>
        <w:t xml:space="preserve">. Nu se oferă explicații privind definiția sau diferența între procedura simplificată și procedura privind cererile cu valoare redusă. În acest raport, „procedura simplificată” înseamnă o procedură care nu respectă toate etapele și toate cerințele unei proceduri normale. </w:t>
      </w:r>
    </w:p>
  </w:footnote>
  <w:footnote w:id="16">
    <w:p w14:paraId="000E3DA3" w14:textId="113F670B"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Informațiile disponibile cu privire la procedurile privind cererile cu valoare redusă în diferitele state membre UE sunt inconsecvente. De exemplu</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portalul european</w:t>
      </w:r>
      <w:r w:rsidRPr="00B963BF">
        <w:rPr>
          <w:rFonts w:ascii="Arial" w:hAnsi="Arial" w:cs="Arial"/>
          <w:color w:val="000000" w:themeColor="text1"/>
          <w:sz w:val="18"/>
          <w:szCs w:val="18"/>
          <w:lang w:val="ro-RO"/>
        </w:rPr>
        <w:t xml:space="preserve"> e-Justice </w:t>
      </w:r>
      <w:r>
        <w:rPr>
          <w:rFonts w:ascii="Arial" w:hAnsi="Arial" w:cs="Arial"/>
          <w:color w:val="000000" w:themeColor="text1"/>
          <w:sz w:val="18"/>
          <w:szCs w:val="18"/>
          <w:lang w:val="ro-RO"/>
        </w:rPr>
        <w:t>indică faptul că nu există o procedură privind cererile cu valoare redusă în Belgia, Bulgaria, Cipru</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Cehia</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și Finlanda</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iar</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raportul „</w:t>
      </w:r>
      <w:r w:rsidRPr="00B963BF">
        <w:rPr>
          <w:rFonts w:ascii="Arial" w:hAnsi="Arial" w:cs="Arial"/>
          <w:color w:val="000000" w:themeColor="text1"/>
          <w:sz w:val="18"/>
          <w:szCs w:val="18"/>
          <w:lang w:val="ro-RO"/>
        </w:rPr>
        <w:t>Doing Business</w:t>
      </w:r>
      <w:r>
        <w:rPr>
          <w:rFonts w:ascii="Arial" w:hAnsi="Arial" w:cs="Arial"/>
          <w:color w:val="000000" w:themeColor="text1"/>
          <w:sz w:val="18"/>
          <w:szCs w:val="18"/>
          <w:lang w:val="ro-RO"/>
        </w:rPr>
        <w:t>” indică doar</w:t>
      </w:r>
      <w:r w:rsidRPr="00B963BF">
        <w:rPr>
          <w:rFonts w:ascii="Arial" w:hAnsi="Arial" w:cs="Arial"/>
          <w:color w:val="000000" w:themeColor="text1"/>
          <w:sz w:val="18"/>
          <w:szCs w:val="18"/>
          <w:lang w:val="ro-RO"/>
        </w:rPr>
        <w:t xml:space="preserve"> Bulgaria, </w:t>
      </w:r>
      <w:r>
        <w:rPr>
          <w:rFonts w:ascii="Arial" w:hAnsi="Arial" w:cs="Arial"/>
          <w:color w:val="000000" w:themeColor="text1"/>
          <w:sz w:val="18"/>
          <w:szCs w:val="18"/>
          <w:lang w:val="ro-RO"/>
        </w:rPr>
        <w:t xml:space="preserve">Cehia și Finlanda ca fiind țări fără o procedură privind cererile cu valoare redusă. </w:t>
      </w:r>
      <w:r>
        <w:rPr>
          <w:rFonts w:ascii="Arial" w:hAnsi="Arial" w:cs="Arial"/>
          <w:color w:val="000000" w:themeColor="text1"/>
          <w:sz w:val="18"/>
          <w:szCs w:val="18"/>
          <w:lang w:val="ro-RO"/>
        </w:rPr>
        <w:t>Raportul</w:t>
      </w:r>
      <w:r w:rsidRPr="00B963BF">
        <w:rPr>
          <w:rFonts w:ascii="Arial" w:hAnsi="Arial" w:cs="Arial"/>
          <w:color w:val="000000" w:themeColor="text1"/>
          <w:sz w:val="18"/>
          <w:szCs w:val="18"/>
          <w:lang w:val="ro-RO"/>
        </w:rPr>
        <w:t xml:space="preserve"> CEPEJ </w:t>
      </w:r>
      <w:r>
        <w:rPr>
          <w:rFonts w:ascii="Arial" w:hAnsi="Arial" w:cs="Arial"/>
          <w:color w:val="000000" w:themeColor="text1"/>
          <w:sz w:val="18"/>
          <w:szCs w:val="18"/>
          <w:lang w:val="ro-RO"/>
        </w:rPr>
        <w:t>cu privire la eficiența și calitatea justiției enumeră Belgia, Cipru și Cehia printre țările care au o astfel de procedură, însă nu include Bulgaria și Finlanda pe listă. Pentru consecvență, doar țările care se încadrează în definiția din acest raport a procedurii privind cererile cu valoare redusă sunt incluse în analiză.</w:t>
      </w:r>
    </w:p>
  </w:footnote>
  <w:footnote w:id="17">
    <w:p w14:paraId="0AC33E58" w14:textId="3F72FBA9"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Pr>
          <w:rFonts w:ascii="Arial" w:hAnsi="Arial" w:cs="Arial"/>
          <w:color w:val="000000" w:themeColor="text1"/>
          <w:sz w:val="18"/>
          <w:szCs w:val="18"/>
          <w:lang w:val="ro-RO"/>
        </w:rPr>
        <w:t xml:space="preserve"> Deși Finlanda permite utilizarea unei proceduri simplificate, nu stabilește niciun prag pentru valoarea cererii, prin urmare nu se încadrează în definiția pe care o dă raportul procedurii privind cererile cu valoare redusă și nu este inclusă în analiză.</w:t>
      </w:r>
    </w:p>
  </w:footnote>
  <w:footnote w:id="18">
    <w:p w14:paraId="3D6DB4C7" w14:textId="60762326"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 xml:space="preserve">Procedurile simplificate </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d</w:t>
      </w:r>
      <w:r w:rsidRPr="00B963BF">
        <w:rPr>
          <w:rFonts w:ascii="Arial" w:hAnsi="Arial" w:cs="Arial"/>
          <w:color w:val="000000" w:themeColor="text1"/>
          <w:sz w:val="18"/>
          <w:szCs w:val="18"/>
          <w:lang w:val="ro-RO"/>
        </w:rPr>
        <w:t xml:space="preserve">in Austria </w:t>
      </w:r>
      <w:r>
        <w:rPr>
          <w:rFonts w:ascii="Arial" w:hAnsi="Arial" w:cs="Arial"/>
          <w:color w:val="000000" w:themeColor="text1"/>
          <w:sz w:val="18"/>
          <w:szCs w:val="18"/>
          <w:lang w:val="ro-RO"/>
        </w:rPr>
        <w:t>și Germania</w:t>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sunt incluse în analiza comparativă, deoarece intră sub incidența definiției pe care o dă acest raport procedurii privind cererile cu valoare redusă.</w:t>
      </w:r>
      <w:r w:rsidRPr="00B963BF">
        <w:rPr>
          <w:rFonts w:ascii="Arial" w:hAnsi="Arial" w:cs="Arial"/>
          <w:color w:val="000000" w:themeColor="text1"/>
          <w:sz w:val="18"/>
          <w:szCs w:val="18"/>
          <w:lang w:val="ro-RO"/>
        </w:rPr>
        <w:t xml:space="preserve"> </w:t>
      </w:r>
    </w:p>
  </w:footnote>
  <w:footnote w:id="19">
    <w:p w14:paraId="34BD0678" w14:textId="542D6446"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Cauzele transfrontaliere pot include, de exemplu, un litigiu dintre un consumator dintr-un stat membru și un comerciant dintr-un alt stat membru.</w:t>
      </w:r>
      <w:r w:rsidRPr="00B963BF">
        <w:rPr>
          <w:rFonts w:ascii="Arial" w:hAnsi="Arial" w:cs="Arial"/>
          <w:color w:val="000000" w:themeColor="text1"/>
          <w:sz w:val="18"/>
          <w:szCs w:val="18"/>
          <w:lang w:val="ro-RO"/>
        </w:rPr>
        <w:t xml:space="preserve"> </w:t>
      </w:r>
    </w:p>
  </w:footnote>
  <w:footnote w:id="20">
    <w:p w14:paraId="44B9427B" w14:textId="50AB6FC8"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Pr>
          <w:rFonts w:ascii="Arial" w:hAnsi="Arial" w:cs="Arial"/>
          <w:color w:val="000000" w:themeColor="text1"/>
          <w:sz w:val="18"/>
          <w:szCs w:val="18"/>
          <w:lang w:val="ro-RO"/>
        </w:rPr>
        <w:t xml:space="preserve"> </w:t>
      </w:r>
      <w:r w:rsidRPr="00B963BF">
        <w:rPr>
          <w:rFonts w:ascii="Arial" w:hAnsi="Arial" w:cs="Arial"/>
          <w:color w:val="000000" w:themeColor="text1"/>
          <w:sz w:val="18"/>
          <w:szCs w:val="18"/>
          <w:lang w:val="ro-RO"/>
        </w:rPr>
        <w:t>Regulamentului (CE) nr. 861/2007 al Parlamentului European și al Consiliului de instituire a unei proceduri europene cu privire la cererile cu valoare redusă.</w:t>
      </w:r>
    </w:p>
  </w:footnote>
  <w:footnote w:id="21">
    <w:p w14:paraId="04ABF148" w14:textId="7FEF2701" w:rsidR="00954734" w:rsidRPr="00B963BF" w:rsidRDefault="00954734" w:rsidP="00F913A8">
      <w:pPr>
        <w:pStyle w:val="FootnoteText"/>
        <w:jc w:val="both"/>
        <w:rPr>
          <w:rFonts w:ascii="Arial" w:hAnsi="Arial" w:cs="Arial"/>
          <w:color w:val="000000" w:themeColor="text1"/>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 xml:space="preserve"> Taxele judiciare pe țară și în funcție de valoarea cererii se află în anexă.</w:t>
      </w:r>
    </w:p>
  </w:footnote>
  <w:footnote w:id="22">
    <w:p w14:paraId="52ADF62B" w14:textId="1EF1D8DB"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Comisia Europeană</w:t>
      </w:r>
      <w:r w:rsidRPr="00B963BF">
        <w:rPr>
          <w:rFonts w:ascii="Arial" w:hAnsi="Arial" w:cs="Arial"/>
          <w:color w:val="000000" w:themeColor="text1"/>
          <w:sz w:val="18"/>
          <w:szCs w:val="18"/>
          <w:lang w:val="ro-RO"/>
        </w:rPr>
        <w:t xml:space="preserve">, </w:t>
      </w:r>
      <w:r>
        <w:rPr>
          <w:rFonts w:ascii="Arial" w:hAnsi="Arial" w:cs="Arial"/>
          <w:i/>
          <w:color w:val="000000" w:themeColor="text1"/>
          <w:sz w:val="18"/>
          <w:szCs w:val="18"/>
          <w:lang w:val="ro-RO"/>
        </w:rPr>
        <w:t xml:space="preserve">Evaluarea impactului socio-economic al opțiunilor de politici pentru viitorul reglementărilor </w:t>
      </w:r>
      <w:r w:rsidRPr="00B963BF">
        <w:rPr>
          <w:rFonts w:ascii="Arial" w:hAnsi="Arial" w:cs="Arial"/>
          <w:i/>
          <w:color w:val="000000" w:themeColor="text1"/>
          <w:sz w:val="18"/>
          <w:szCs w:val="18"/>
          <w:lang w:val="ro-RO"/>
        </w:rPr>
        <w:t xml:space="preserve"> </w:t>
      </w:r>
      <w:r>
        <w:rPr>
          <w:rFonts w:ascii="Arial" w:hAnsi="Arial" w:cs="Arial"/>
          <w:i/>
          <w:color w:val="000000" w:themeColor="text1"/>
          <w:sz w:val="18"/>
          <w:szCs w:val="18"/>
          <w:lang w:val="ro-RO"/>
        </w:rPr>
        <w:t>cererilor cu valoare redusă</w:t>
      </w:r>
      <w:r w:rsidRPr="00B963BF">
        <w:rPr>
          <w:rFonts w:ascii="Arial" w:hAnsi="Arial" w:cs="Arial"/>
          <w:color w:val="000000" w:themeColor="text1"/>
          <w:sz w:val="18"/>
          <w:szCs w:val="18"/>
          <w:lang w:val="ro-RO"/>
        </w:rPr>
        <w:t>, Report</w:t>
      </w:r>
      <w:r>
        <w:rPr>
          <w:rFonts w:ascii="Arial" w:hAnsi="Arial" w:cs="Arial"/>
          <w:color w:val="000000" w:themeColor="text1"/>
          <w:sz w:val="18"/>
          <w:szCs w:val="18"/>
          <w:lang w:val="ro-RO"/>
        </w:rPr>
        <w:t xml:space="preserve"> </w:t>
      </w:r>
      <w:r w:rsidRPr="00B963BF">
        <w:rPr>
          <w:rFonts w:ascii="Arial" w:hAnsi="Arial" w:cs="Arial"/>
          <w:color w:val="000000" w:themeColor="text1"/>
          <w:sz w:val="18"/>
          <w:szCs w:val="18"/>
          <w:lang w:val="ro-RO"/>
        </w:rPr>
        <w:t>Final, 2013, 87.</w:t>
      </w:r>
    </w:p>
  </w:footnote>
  <w:footnote w:id="23">
    <w:p w14:paraId="76C9C1E2" w14:textId="38E59251" w:rsidR="00954734" w:rsidRPr="00B963BF" w:rsidRDefault="00954734" w:rsidP="00F913A8">
      <w:pPr>
        <w:pStyle w:val="FootnoteText"/>
        <w:jc w:val="both"/>
        <w:rPr>
          <w:rFonts w:ascii="Arial" w:hAnsi="Arial" w:cs="Arial"/>
          <w:color w:val="000000" w:themeColor="text1"/>
          <w:lang w:val="ro-RO"/>
        </w:rPr>
      </w:pPr>
      <w:r w:rsidRPr="00B963BF">
        <w:rPr>
          <w:rStyle w:val="FootnoteReference"/>
          <w:rFonts w:ascii="Arial" w:hAnsi="Arial" w:cs="Arial"/>
          <w:color w:val="000000" w:themeColor="text1"/>
          <w:sz w:val="18"/>
          <w:lang w:val="ro-RO"/>
        </w:rPr>
        <w:footnoteRef/>
      </w:r>
      <w:r w:rsidRPr="00B963BF">
        <w:rPr>
          <w:rFonts w:ascii="Arial" w:hAnsi="Arial" w:cs="Arial"/>
          <w:color w:val="000000" w:themeColor="text1"/>
          <w:sz w:val="18"/>
          <w:lang w:val="ro-RO"/>
        </w:rPr>
        <w:t xml:space="preserve"> </w:t>
      </w:r>
      <w:r>
        <w:rPr>
          <w:rFonts w:ascii="Arial" w:hAnsi="Arial" w:cs="Arial"/>
          <w:color w:val="000000" w:themeColor="text1"/>
          <w:sz w:val="18"/>
          <w:lang w:val="ro-RO"/>
        </w:rPr>
        <w:t xml:space="preserve">Conform calculelor bazate pe tabelul cu taxele judiciare din anexa </w:t>
      </w:r>
      <w:r w:rsidRPr="00B963BF">
        <w:rPr>
          <w:rFonts w:ascii="Arial" w:hAnsi="Arial" w:cs="Arial"/>
          <w:color w:val="000000" w:themeColor="text1"/>
          <w:sz w:val="18"/>
          <w:lang w:val="ro-RO"/>
        </w:rPr>
        <w:t>B.</w:t>
      </w:r>
    </w:p>
  </w:footnote>
  <w:footnote w:id="24">
    <w:p w14:paraId="3FC4BE3A" w14:textId="4547DC68" w:rsidR="00954734" w:rsidRPr="00B963BF" w:rsidRDefault="00954734" w:rsidP="00F913A8">
      <w:pPr>
        <w:pStyle w:val="FootnoteText"/>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Informații detaliate privind taxele judiciare sunt oferite în anexa B. </w:t>
      </w:r>
    </w:p>
  </w:footnote>
  <w:footnote w:id="25">
    <w:p w14:paraId="19E5D29C" w14:textId="7C30B40A" w:rsidR="00954734" w:rsidRPr="00B963BF" w:rsidRDefault="00954734" w:rsidP="00B963BF">
      <w:pPr>
        <w:widowControl w:val="0"/>
        <w:autoSpaceDE w:val="0"/>
        <w:autoSpaceDN w:val="0"/>
        <w:adjustRightInd w:val="0"/>
        <w:spacing w:after="0" w:line="240" w:lineRule="auto"/>
        <w:jc w:val="both"/>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Evaluare de impact (SWD (2013) 459, SWD (2013) 460 (rezumat) pentru o propunere de regulament al Parlamentului European și al Consiliului de modificare a Regulamentului (CE) nr. 861/2007 al Parlamentului European și al Consiliului de instituire a unei proceduri europene cu privire la cererile cu valoare redusă și a Regulamentului (CE) nr. 1896/2006 al Parlamentului European și al Consiliului din 12 decembrie 2006 de instituire a unei proceduri europene de somație de plată</w:t>
      </w:r>
    </w:p>
  </w:footnote>
  <w:footnote w:id="26">
    <w:p w14:paraId="3F3E3799" w14:textId="77777777" w:rsidR="00954734" w:rsidRPr="009A118A" w:rsidRDefault="00954734" w:rsidP="00165E2F">
      <w:pPr>
        <w:pStyle w:val="FootnoteText"/>
        <w:rPr>
          <w:lang w:val="ro-RO"/>
        </w:rPr>
      </w:pPr>
      <w:r w:rsidRPr="009A118A">
        <w:rPr>
          <w:rStyle w:val="FootnoteReference"/>
          <w:lang w:val="ro-RO"/>
        </w:rPr>
        <w:footnoteRef/>
      </w:r>
      <w:r w:rsidRPr="009A118A">
        <w:rPr>
          <w:lang w:val="ro-RO"/>
        </w:rPr>
        <w:t xml:space="preserve"> </w:t>
      </w:r>
      <w:r>
        <w:rPr>
          <w:lang w:val="ro-RO"/>
        </w:rPr>
        <w:t xml:space="preserve">Decizia se ia în funcție de factori ca suma în litigiu, care în mod normal trebuie să fie sub 10.000 de lire sterline, și </w:t>
      </w:r>
      <w:r w:rsidRPr="0020635F">
        <w:rPr>
          <w:lang w:val="ro-RO"/>
        </w:rPr>
        <w:t>tipul solicitării, în mod normal litigii privind dreptul consumatorilor, accidente, litigii locatari și locatori, etc.</w:t>
      </w:r>
      <w:r>
        <w:rPr>
          <w:lang w:val="ro-RO"/>
        </w:rPr>
        <w:t xml:space="preserve"> </w:t>
      </w:r>
    </w:p>
  </w:footnote>
  <w:footnote w:id="27">
    <w:p w14:paraId="50E7B11D" w14:textId="77777777" w:rsidR="00954734" w:rsidRPr="009A118A" w:rsidRDefault="00954734" w:rsidP="00165E2F">
      <w:pPr>
        <w:pStyle w:val="FootnoteText"/>
        <w:rPr>
          <w:rFonts w:ascii="Arial" w:hAnsi="Arial" w:cs="Arial"/>
          <w:color w:val="000000" w:themeColor="text1"/>
          <w:sz w:val="18"/>
          <w:szCs w:val="18"/>
          <w:lang w:val="ro-RO"/>
        </w:rPr>
      </w:pPr>
      <w:r w:rsidRPr="009A118A">
        <w:rPr>
          <w:rStyle w:val="FootnoteReference"/>
          <w:rFonts w:ascii="Arial" w:hAnsi="Arial" w:cs="Arial"/>
          <w:color w:val="000000" w:themeColor="text1"/>
          <w:sz w:val="18"/>
          <w:szCs w:val="18"/>
          <w:lang w:val="ro-RO"/>
        </w:rPr>
        <w:footnoteRef/>
      </w:r>
      <w:r w:rsidRPr="009A118A">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În Malta, limita pentru cererile cu valoare redusă va fi crescută la 5.000 de Euro.</w:t>
      </w:r>
      <w:r w:rsidRPr="009A118A">
        <w:rPr>
          <w:rFonts w:ascii="Arial" w:hAnsi="Arial" w:cs="Arial"/>
          <w:color w:val="000000" w:themeColor="text1"/>
          <w:sz w:val="18"/>
          <w:szCs w:val="18"/>
          <w:lang w:val="ro-RO"/>
        </w:rPr>
        <w:t xml:space="preserve"> Times of Malta, </w:t>
      </w:r>
      <w:r w:rsidRPr="009A118A">
        <w:rPr>
          <w:rFonts w:ascii="Arial" w:hAnsi="Arial" w:cs="Arial"/>
          <w:i/>
          <w:color w:val="000000" w:themeColor="text1"/>
          <w:sz w:val="18"/>
          <w:szCs w:val="18"/>
          <w:lang w:val="ro-RO"/>
        </w:rPr>
        <w:t xml:space="preserve">Limit for cases filed at Small Claims Tribunal to rise to €5,000, </w:t>
      </w:r>
      <w:r>
        <w:rPr>
          <w:rFonts w:ascii="Arial" w:hAnsi="Arial" w:cs="Arial"/>
          <w:color w:val="000000" w:themeColor="text1"/>
          <w:sz w:val="18"/>
          <w:szCs w:val="18"/>
          <w:lang w:val="ro-RO"/>
        </w:rPr>
        <w:t>22 octombrie</w:t>
      </w:r>
      <w:r w:rsidRPr="009A118A">
        <w:rPr>
          <w:rFonts w:ascii="Arial" w:hAnsi="Arial" w:cs="Arial"/>
          <w:color w:val="000000" w:themeColor="text1"/>
          <w:sz w:val="18"/>
          <w:szCs w:val="18"/>
          <w:lang w:val="ro-RO"/>
        </w:rPr>
        <w:t xml:space="preserve"> 2015, </w:t>
      </w:r>
      <w:r>
        <w:rPr>
          <w:rFonts w:ascii="Arial" w:hAnsi="Arial" w:cs="Arial"/>
          <w:color w:val="000000" w:themeColor="text1"/>
          <w:sz w:val="18"/>
          <w:szCs w:val="18"/>
          <w:lang w:val="ro-RO"/>
        </w:rPr>
        <w:t>disponibil la</w:t>
      </w:r>
      <w:r w:rsidRPr="009A118A">
        <w:rPr>
          <w:rFonts w:ascii="Arial" w:hAnsi="Arial" w:cs="Arial"/>
          <w:color w:val="000000" w:themeColor="text1"/>
          <w:sz w:val="18"/>
          <w:szCs w:val="18"/>
          <w:lang w:val="ro-RO"/>
        </w:rPr>
        <w:t xml:space="preserve">: </w:t>
      </w:r>
      <w:hyperlink r:id="rId5" w:history="1">
        <w:r w:rsidRPr="009A118A">
          <w:rPr>
            <w:rStyle w:val="Hyperlink"/>
            <w:rFonts w:ascii="Arial" w:hAnsi="Arial" w:cs="Arial"/>
            <w:color w:val="000000" w:themeColor="text1"/>
            <w:sz w:val="18"/>
            <w:szCs w:val="18"/>
            <w:lang w:val="ro-RO"/>
          </w:rPr>
          <w:t>http://www.timesofmalta.com/articles/view/20151022/local/limit-for-cases-filed-at-small-claims-tribunal-to-rise-to-5000.589221</w:t>
        </w:r>
      </w:hyperlink>
      <w:r w:rsidRPr="009A118A">
        <w:rPr>
          <w:rFonts w:ascii="Arial" w:hAnsi="Arial" w:cs="Arial"/>
          <w:color w:val="000000" w:themeColor="text1"/>
          <w:sz w:val="18"/>
          <w:szCs w:val="18"/>
          <w:lang w:val="ro-RO"/>
        </w:rPr>
        <w:t>.</w:t>
      </w:r>
    </w:p>
  </w:footnote>
  <w:footnote w:id="28">
    <w:p w14:paraId="638278C7" w14:textId="77777777" w:rsidR="00954734" w:rsidRPr="00616B00" w:rsidRDefault="00954734" w:rsidP="00165E2F">
      <w:pPr>
        <w:pStyle w:val="FootnoteText"/>
        <w:rPr>
          <w:lang w:val="ro-RO"/>
        </w:rPr>
      </w:pPr>
      <w:r w:rsidRPr="00165E2F">
        <w:rPr>
          <w:rStyle w:val="FootnoteReference"/>
        </w:rPr>
        <w:footnoteRef/>
      </w:r>
      <w:r w:rsidRPr="00165E2F">
        <w:t xml:space="preserve"> </w:t>
      </w:r>
      <w:r w:rsidRPr="00165E2F">
        <w:t>Valoarea de bază a prețurilor este</w:t>
      </w:r>
      <w:r>
        <w:t xml:space="preserve"> stabilită de către Guvern și este ajustată anual în funcție de tendințele pe care le manifestă prețurile din Suedia. Aceasta este folosită pentru a calcula diferite tipuri de prestații și, ca în cazul de față, pragul pentru procedura cu privire la cererile cu valoare redusă.  De fiecare dată când se modificp această valoare, sumele se schimbă și ele, automat. </w:t>
      </w:r>
    </w:p>
  </w:footnote>
  <w:footnote w:id="29">
    <w:p w14:paraId="1F6062EE" w14:textId="77777777" w:rsidR="00954734" w:rsidRPr="00652751" w:rsidRDefault="00954734" w:rsidP="00165E2F">
      <w:pPr>
        <w:pStyle w:val="FootnoteText"/>
        <w:rPr>
          <w:lang w:val="ro-RO"/>
        </w:rPr>
      </w:pPr>
      <w:r>
        <w:rPr>
          <w:rStyle w:val="FootnoteReference"/>
        </w:rPr>
        <w:footnoteRef/>
      </w:r>
      <w:r>
        <w:t xml:space="preserve"> </w:t>
      </w:r>
      <w:r>
        <w:t>Anexa A cuprinde un tabel cu informații detaliate despre praguri</w:t>
      </w:r>
    </w:p>
  </w:footnote>
  <w:footnote w:id="30">
    <w:p w14:paraId="45D7A672" w14:textId="77777777" w:rsidR="00954734" w:rsidRPr="00652751" w:rsidRDefault="00954734" w:rsidP="00C955CA">
      <w:pPr>
        <w:pStyle w:val="FootnoteText"/>
        <w:rPr>
          <w:lang w:val="ro-RO"/>
        </w:rPr>
      </w:pPr>
      <w:r>
        <w:rPr>
          <w:rStyle w:val="FootnoteReference"/>
        </w:rPr>
        <w:footnoteRef/>
      </w:r>
      <w:r>
        <w:t xml:space="preserve"> </w:t>
      </w:r>
      <w:r>
        <w:t>Valorile PIB 2015, sursa Banca Mondială</w:t>
      </w:r>
    </w:p>
  </w:footnote>
  <w:footnote w:id="31">
    <w:p w14:paraId="486F708E" w14:textId="77777777" w:rsidR="00954734" w:rsidRPr="00835E6E" w:rsidRDefault="00954734" w:rsidP="00B13AF6">
      <w:pPr>
        <w:pStyle w:val="FootnoteText"/>
        <w:rPr>
          <w:rFonts w:ascii="Arial" w:hAnsi="Arial" w:cs="Arial"/>
          <w:sz w:val="18"/>
          <w:szCs w:val="18"/>
        </w:rPr>
      </w:pPr>
      <w:r w:rsidRPr="00835E6E">
        <w:rPr>
          <w:rStyle w:val="FootnoteReference"/>
          <w:rFonts w:ascii="Arial" w:hAnsi="Arial" w:cs="Arial"/>
          <w:sz w:val="18"/>
          <w:szCs w:val="18"/>
        </w:rPr>
        <w:footnoteRef/>
      </w:r>
      <w:r w:rsidRPr="00835E6E">
        <w:rPr>
          <w:rFonts w:ascii="Arial" w:hAnsi="Arial" w:cs="Arial"/>
          <w:sz w:val="18"/>
          <w:szCs w:val="18"/>
        </w:rPr>
        <w:t xml:space="preserve"> </w:t>
      </w:r>
      <w:r w:rsidRPr="00835E6E">
        <w:rPr>
          <w:rFonts w:ascii="Arial" w:hAnsi="Arial" w:cs="Arial"/>
          <w:sz w:val="18"/>
          <w:szCs w:val="18"/>
        </w:rPr>
        <w:t xml:space="preserve">În Malta, arbitrii din cadrul Tribunalului pentru cereri </w:t>
      </w:r>
      <w:r>
        <w:rPr>
          <w:rFonts w:ascii="Arial" w:hAnsi="Arial" w:cs="Arial"/>
          <w:sz w:val="18"/>
          <w:szCs w:val="18"/>
        </w:rPr>
        <w:t>cu valoare redusă</w:t>
      </w:r>
      <w:r w:rsidRPr="00835E6E">
        <w:rPr>
          <w:rFonts w:ascii="Arial" w:hAnsi="Arial" w:cs="Arial"/>
          <w:sz w:val="18"/>
          <w:szCs w:val="18"/>
        </w:rPr>
        <w:t xml:space="preserve"> sunt desemnați dintre avocații - care practică </w:t>
      </w:r>
      <w:r>
        <w:rPr>
          <w:rFonts w:ascii="Arial" w:hAnsi="Arial" w:cs="Arial"/>
          <w:sz w:val="18"/>
          <w:szCs w:val="18"/>
        </w:rPr>
        <w:t>dreptul d</w:t>
      </w:r>
      <w:r w:rsidRPr="00835E6E">
        <w:rPr>
          <w:rFonts w:ascii="Arial" w:hAnsi="Arial" w:cs="Arial"/>
          <w:sz w:val="18"/>
          <w:szCs w:val="18"/>
        </w:rPr>
        <w:t>e cel puțin șapte ani - pentru un mandat de cinci ani. Judecătorii nu sunt eligibili pentru realegere.</w:t>
      </w:r>
    </w:p>
  </w:footnote>
  <w:footnote w:id="32">
    <w:p w14:paraId="763DE461" w14:textId="77777777" w:rsidR="00954734" w:rsidRPr="00FA34CA" w:rsidRDefault="00954734" w:rsidP="00B13AF6">
      <w:pPr>
        <w:pStyle w:val="FootnoteText"/>
      </w:pPr>
      <w:r w:rsidRPr="00835E6E">
        <w:rPr>
          <w:rStyle w:val="FootnoteReference"/>
          <w:rFonts w:ascii="Arial" w:hAnsi="Arial" w:cs="Arial"/>
          <w:sz w:val="18"/>
          <w:szCs w:val="18"/>
        </w:rPr>
        <w:footnoteRef/>
      </w:r>
      <w:r w:rsidRPr="00835E6E">
        <w:rPr>
          <w:rFonts w:ascii="Arial" w:hAnsi="Arial" w:cs="Arial"/>
          <w:sz w:val="18"/>
          <w:szCs w:val="18"/>
        </w:rPr>
        <w:t xml:space="preserve">    </w:t>
      </w:r>
      <w:r w:rsidRPr="00835E6E">
        <w:rPr>
          <w:rFonts w:ascii="Arial" w:hAnsi="Arial" w:cs="Arial"/>
          <w:sz w:val="18"/>
          <w:szCs w:val="18"/>
        </w:rPr>
        <w:t xml:space="preserve">În Polonia, cererile </w:t>
      </w:r>
      <w:r>
        <w:rPr>
          <w:rFonts w:ascii="Arial" w:hAnsi="Arial" w:cs="Arial"/>
          <w:sz w:val="18"/>
          <w:szCs w:val="18"/>
        </w:rPr>
        <w:t xml:space="preserve">cu valoare redusă </w:t>
      </w:r>
      <w:r w:rsidRPr="00835E6E">
        <w:rPr>
          <w:rFonts w:ascii="Arial" w:hAnsi="Arial" w:cs="Arial"/>
          <w:sz w:val="18"/>
          <w:szCs w:val="18"/>
        </w:rPr>
        <w:t>se încadrează în instanțe comune care sunt împărțite în diviziuni. Dacă cererea este de natură civilă, ea se soluționează în cadrul diviziei civile a unui tribunal districtual. Dacă este vorba despre o</w:t>
      </w:r>
      <w:r>
        <w:rPr>
          <w:rFonts w:ascii="Arial" w:hAnsi="Arial" w:cs="Arial"/>
          <w:sz w:val="18"/>
          <w:szCs w:val="18"/>
        </w:rPr>
        <w:t xml:space="preserve"> cerere</w:t>
      </w:r>
      <w:r w:rsidRPr="00835E6E">
        <w:rPr>
          <w:rFonts w:ascii="Arial" w:hAnsi="Arial" w:cs="Arial"/>
          <w:sz w:val="18"/>
          <w:szCs w:val="18"/>
        </w:rPr>
        <w:t xml:space="preserve"> comercială, ea este soluționată în divizia comercială a instanței districtuale. Primul este obligatoriu să fie pus în aplicare în fiecare instanță. Acestea din urmă pot fi alocate celei mai eficiente locații în care instanța are jurisdicție asupra cauzei.</w:t>
      </w:r>
    </w:p>
  </w:footnote>
  <w:footnote w:id="33">
    <w:p w14:paraId="3D92C7C4" w14:textId="77777777" w:rsidR="00954734" w:rsidRPr="00FA7488" w:rsidRDefault="00954734" w:rsidP="00B13AF6">
      <w:pPr>
        <w:pStyle w:val="FootnoteText"/>
      </w:pPr>
      <w:r>
        <w:rPr>
          <w:rStyle w:val="FootnoteReference"/>
        </w:rPr>
        <w:footnoteRef/>
      </w:r>
      <w:r>
        <w:t xml:space="preserve"> </w:t>
      </w:r>
      <w:r w:rsidRPr="00FA7488">
        <w:rPr>
          <w:rFonts w:ascii="Arial" w:hAnsi="Arial" w:cs="Arial"/>
          <w:sz w:val="18"/>
          <w:szCs w:val="18"/>
        </w:rPr>
        <w:t xml:space="preserve">În </w:t>
      </w:r>
      <w:r w:rsidRPr="00FA7488">
        <w:rPr>
          <w:rFonts w:ascii="Arial" w:hAnsi="Arial" w:cs="Arial"/>
          <w:b/>
          <w:sz w:val="18"/>
          <w:szCs w:val="18"/>
        </w:rPr>
        <w:t>Danemarca, Polonia, România și Marea Britanie</w:t>
      </w:r>
      <w:r w:rsidRPr="00FA7488">
        <w:rPr>
          <w:rFonts w:ascii="Arial" w:hAnsi="Arial" w:cs="Arial"/>
          <w:sz w:val="18"/>
          <w:szCs w:val="18"/>
        </w:rPr>
        <w:t>, însă, instanța poate decide să transfere o cerere la procedura obișnuită dacă cazul este prea complex.</w:t>
      </w:r>
    </w:p>
  </w:footnote>
  <w:footnote w:id="34">
    <w:p w14:paraId="43068325" w14:textId="77777777" w:rsidR="00954734" w:rsidRPr="00CB6687" w:rsidRDefault="00954734" w:rsidP="00B13AF6">
      <w:pPr>
        <w:pStyle w:val="FootnoteText"/>
      </w:pPr>
      <w:r>
        <w:rPr>
          <w:rStyle w:val="FootnoteReference"/>
        </w:rPr>
        <w:footnoteRef/>
      </w:r>
      <w:r>
        <w:t xml:space="preserve"> </w:t>
      </w:r>
      <w:r w:rsidRPr="00CB6687">
        <w:rPr>
          <w:rFonts w:ascii="Arial" w:hAnsi="Arial" w:cs="Arial"/>
          <w:sz w:val="18"/>
          <w:szCs w:val="18"/>
        </w:rPr>
        <w:t>Articolul 9 alineatul (3) din Legea privind Tribunalul pentru cererile cu valoare redusă</w:t>
      </w:r>
    </w:p>
  </w:footnote>
  <w:footnote w:id="35">
    <w:p w14:paraId="27DB89D9" w14:textId="77777777" w:rsidR="00954734" w:rsidRPr="008A6B51" w:rsidRDefault="00954734" w:rsidP="000D42CE">
      <w:pPr>
        <w:pStyle w:val="FootnoteText"/>
        <w:rPr>
          <w:rFonts w:ascii="Arial" w:hAnsi="Arial" w:cs="Arial"/>
          <w:sz w:val="16"/>
          <w:szCs w:val="16"/>
        </w:rPr>
      </w:pPr>
      <w:r w:rsidRPr="008A6B51">
        <w:rPr>
          <w:rStyle w:val="FootnoteReference"/>
          <w:rFonts w:ascii="Arial" w:hAnsi="Arial" w:cs="Arial"/>
          <w:sz w:val="16"/>
          <w:szCs w:val="16"/>
        </w:rPr>
        <w:footnoteRef/>
      </w:r>
      <w:r w:rsidRPr="008A6B51">
        <w:rPr>
          <w:rFonts w:ascii="Arial" w:hAnsi="Arial" w:cs="Arial"/>
          <w:sz w:val="16"/>
          <w:szCs w:val="16"/>
        </w:rPr>
        <w:t xml:space="preserve"> </w:t>
      </w:r>
      <w:r w:rsidRPr="008A6B51">
        <w:rPr>
          <w:rFonts w:ascii="Arial" w:hAnsi="Arial" w:cs="Arial"/>
          <w:sz w:val="16"/>
          <w:szCs w:val="16"/>
        </w:rPr>
        <w:t xml:space="preserve">Informațiile </w:t>
      </w:r>
      <w:r>
        <w:rPr>
          <w:rFonts w:ascii="Arial" w:hAnsi="Arial" w:cs="Arial"/>
          <w:sz w:val="16"/>
          <w:szCs w:val="16"/>
        </w:rPr>
        <w:t>în</w:t>
      </w:r>
      <w:r w:rsidRPr="008A6B51">
        <w:rPr>
          <w:rFonts w:ascii="Arial" w:hAnsi="Arial" w:cs="Arial"/>
          <w:sz w:val="16"/>
          <w:szCs w:val="16"/>
        </w:rPr>
        <w:t xml:space="preserve"> limba engleză </w:t>
      </w:r>
      <w:r>
        <w:rPr>
          <w:rFonts w:ascii="Arial" w:hAnsi="Arial" w:cs="Arial"/>
          <w:sz w:val="16"/>
          <w:szCs w:val="16"/>
        </w:rPr>
        <w:t>referitoare la</w:t>
      </w:r>
      <w:r w:rsidRPr="008A6B51">
        <w:rPr>
          <w:rFonts w:ascii="Arial" w:hAnsi="Arial" w:cs="Arial"/>
          <w:sz w:val="16"/>
          <w:szCs w:val="16"/>
        </w:rPr>
        <w:t xml:space="preserve"> regulile pentru avocați și onorarii sunt rare, </w:t>
      </w:r>
      <w:r>
        <w:rPr>
          <w:rFonts w:ascii="Arial" w:hAnsi="Arial" w:cs="Arial"/>
          <w:sz w:val="16"/>
          <w:szCs w:val="16"/>
        </w:rPr>
        <w:t>aspect care</w:t>
      </w:r>
      <w:r w:rsidRPr="008A6B51">
        <w:rPr>
          <w:rFonts w:ascii="Arial" w:hAnsi="Arial" w:cs="Arial"/>
          <w:sz w:val="16"/>
          <w:szCs w:val="16"/>
        </w:rPr>
        <w:t xml:space="preserve"> trebuie </w:t>
      </w:r>
      <w:r>
        <w:rPr>
          <w:rFonts w:ascii="Arial" w:hAnsi="Arial" w:cs="Arial"/>
          <w:sz w:val="16"/>
          <w:szCs w:val="16"/>
        </w:rPr>
        <w:t>reținut</w:t>
      </w:r>
      <w:r w:rsidRPr="008A6B51">
        <w:rPr>
          <w:rFonts w:ascii="Arial" w:hAnsi="Arial" w:cs="Arial"/>
          <w:sz w:val="16"/>
          <w:szCs w:val="16"/>
        </w:rPr>
        <w:t xml:space="preserve"> atunci când se analizează evaluările din această secțiune.</w:t>
      </w:r>
    </w:p>
  </w:footnote>
  <w:footnote w:id="36">
    <w:p w14:paraId="08BB1A25" w14:textId="77777777" w:rsidR="00954734" w:rsidRPr="002367C8" w:rsidRDefault="00954734" w:rsidP="000D42CE">
      <w:pPr>
        <w:pStyle w:val="FootnoteText"/>
      </w:pPr>
      <w:r>
        <w:rPr>
          <w:rStyle w:val="FootnoteReference"/>
        </w:rPr>
        <w:footnoteRef/>
      </w:r>
      <w:r>
        <w:t xml:space="preserve"> </w:t>
      </w:r>
      <w:r w:rsidRPr="00701133">
        <w:rPr>
          <w:rFonts w:ascii="Arial" w:hAnsi="Arial" w:cs="Arial"/>
          <w:sz w:val="16"/>
          <w:szCs w:val="16"/>
        </w:rPr>
        <w:t>În Irlanda, întreprinderile sunt obligate să aibă o reprezentare juridică în procedura privind cererile cu valoare redusă, deși consumatorii nu sunt.</w:t>
      </w:r>
    </w:p>
  </w:footnote>
  <w:footnote w:id="37">
    <w:p w14:paraId="71741B7A" w14:textId="77777777" w:rsidR="00954734" w:rsidRPr="002367C8" w:rsidRDefault="00954734" w:rsidP="00C47008">
      <w:pPr>
        <w:pStyle w:val="FootnoteText"/>
      </w:pPr>
      <w:r>
        <w:rPr>
          <w:rStyle w:val="FootnoteReference"/>
        </w:rPr>
        <w:footnoteRef/>
      </w:r>
      <w:r>
        <w:t xml:space="preserve"> </w:t>
      </w:r>
      <w:r w:rsidRPr="00E73302">
        <w:rPr>
          <w:rFonts w:ascii="Arial" w:hAnsi="Arial" w:cs="Arial"/>
          <w:sz w:val="16"/>
          <w:szCs w:val="16"/>
        </w:rPr>
        <w:t>Aceeași regulă se aplică recursurilor în procedura obișnuită din Suedia.</w:t>
      </w:r>
    </w:p>
  </w:footnote>
  <w:footnote w:id="38">
    <w:p w14:paraId="4B0645AF" w14:textId="77777777" w:rsidR="00954734" w:rsidRPr="0006149F" w:rsidRDefault="00954734" w:rsidP="004D600C">
      <w:pPr>
        <w:pStyle w:val="FootnoteText"/>
        <w:rPr>
          <w:rFonts w:ascii="Arial" w:hAnsi="Arial" w:cs="Arial"/>
          <w:sz w:val="16"/>
          <w:szCs w:val="16"/>
        </w:rPr>
      </w:pPr>
      <w:r w:rsidRPr="0006149F">
        <w:rPr>
          <w:rStyle w:val="FootnoteReference"/>
          <w:rFonts w:ascii="Arial" w:hAnsi="Arial" w:cs="Arial"/>
          <w:sz w:val="16"/>
          <w:szCs w:val="16"/>
        </w:rPr>
        <w:footnoteRef/>
      </w:r>
      <w:r w:rsidRPr="0006149F">
        <w:rPr>
          <w:rFonts w:ascii="Arial" w:hAnsi="Arial" w:cs="Arial"/>
          <w:sz w:val="16"/>
          <w:szCs w:val="16"/>
        </w:rPr>
        <w:t xml:space="preserve"> </w:t>
      </w:r>
      <w:r>
        <w:rPr>
          <w:rFonts w:ascii="Arial" w:hAnsi="Arial" w:cs="Arial"/>
          <w:sz w:val="16"/>
          <w:szCs w:val="16"/>
        </w:rPr>
        <w:t>Tablou de bord al Justiției UE</w:t>
      </w:r>
      <w:r w:rsidRPr="0006149F">
        <w:rPr>
          <w:rFonts w:ascii="Arial" w:hAnsi="Arial" w:cs="Arial"/>
          <w:sz w:val="16"/>
          <w:szCs w:val="16"/>
        </w:rPr>
        <w:t xml:space="preserve"> 2016, 22, </w:t>
      </w:r>
      <w:r>
        <w:rPr>
          <w:rFonts w:ascii="Arial" w:hAnsi="Arial" w:cs="Arial"/>
          <w:sz w:val="16"/>
          <w:szCs w:val="16"/>
        </w:rPr>
        <w:t>dicponibil la</w:t>
      </w:r>
      <w:r w:rsidRPr="0006149F">
        <w:rPr>
          <w:rFonts w:ascii="Arial" w:hAnsi="Arial" w:cs="Arial"/>
          <w:sz w:val="16"/>
          <w:szCs w:val="16"/>
        </w:rPr>
        <w:t>: http://ec.europa.eu/justice/effective-justice/files/justice_scoreboard_2016_en.pdf,  20</w:t>
      </w:r>
    </w:p>
  </w:footnote>
  <w:footnote w:id="39">
    <w:p w14:paraId="4AAC39C4" w14:textId="77777777" w:rsidR="00954734" w:rsidRPr="0006149F" w:rsidRDefault="00954734" w:rsidP="004D600C">
      <w:pPr>
        <w:pStyle w:val="FootnoteText"/>
        <w:rPr>
          <w:sz w:val="16"/>
          <w:szCs w:val="16"/>
        </w:rPr>
      </w:pPr>
      <w:r w:rsidRPr="0006149F">
        <w:rPr>
          <w:rStyle w:val="FootnoteReference"/>
          <w:rFonts w:ascii="Arial" w:hAnsi="Arial" w:cs="Arial"/>
          <w:sz w:val="16"/>
          <w:szCs w:val="16"/>
        </w:rPr>
        <w:footnoteRef/>
      </w:r>
      <w:r w:rsidRPr="0006149F">
        <w:rPr>
          <w:rFonts w:ascii="Arial" w:hAnsi="Arial" w:cs="Arial"/>
          <w:sz w:val="16"/>
          <w:szCs w:val="16"/>
        </w:rPr>
        <w:t xml:space="preserve"> </w:t>
      </w:r>
      <w:r w:rsidRPr="0006149F">
        <w:rPr>
          <w:rFonts w:ascii="Arial" w:hAnsi="Arial" w:cs="Arial"/>
          <w:sz w:val="16"/>
          <w:szCs w:val="16"/>
        </w:rPr>
        <w:t>Informații detaliate online și în limba engleză despre disponibilitatea serviciilor electronice sunt rare și au fost disponibile pentru mai puțin de jumătate din jurisdicțiile UE</w:t>
      </w:r>
    </w:p>
  </w:footnote>
  <w:footnote w:id="40">
    <w:p w14:paraId="4C310352" w14:textId="77777777" w:rsidR="00954734" w:rsidRPr="0006149F" w:rsidRDefault="00954734" w:rsidP="004D600C">
      <w:pPr>
        <w:pStyle w:val="FootnoteText"/>
        <w:rPr>
          <w:rFonts w:ascii="Arial" w:hAnsi="Arial" w:cs="Arial"/>
          <w:sz w:val="16"/>
          <w:szCs w:val="16"/>
        </w:rPr>
      </w:pPr>
      <w:r w:rsidRPr="0006149F">
        <w:rPr>
          <w:rStyle w:val="FootnoteReference"/>
          <w:rFonts w:ascii="Arial" w:hAnsi="Arial" w:cs="Arial"/>
          <w:sz w:val="16"/>
          <w:szCs w:val="16"/>
        </w:rPr>
        <w:footnoteRef/>
      </w:r>
      <w:r w:rsidRPr="0006149F">
        <w:rPr>
          <w:rFonts w:ascii="Arial" w:hAnsi="Arial" w:cs="Arial"/>
          <w:sz w:val="16"/>
          <w:szCs w:val="16"/>
        </w:rPr>
        <w:t xml:space="preserve"> </w:t>
      </w:r>
      <w:r w:rsidRPr="0006149F">
        <w:rPr>
          <w:rFonts w:ascii="Arial" w:hAnsi="Arial" w:cs="Arial"/>
          <w:sz w:val="16"/>
          <w:szCs w:val="16"/>
        </w:rPr>
        <w:t xml:space="preserve">Comisia Europeană, </w:t>
      </w:r>
      <w:r w:rsidRPr="0006149F">
        <w:rPr>
          <w:rFonts w:ascii="Arial" w:hAnsi="Arial" w:cs="Arial"/>
          <w:i/>
          <w:sz w:val="16"/>
          <w:szCs w:val="16"/>
        </w:rPr>
        <w:t>Furnizam avantajul european?</w:t>
      </w:r>
      <w:r w:rsidRPr="0006149F">
        <w:rPr>
          <w:rFonts w:ascii="Arial" w:hAnsi="Arial" w:cs="Arial"/>
          <w:sz w:val="16"/>
          <w:szCs w:val="16"/>
        </w:rPr>
        <w:t xml:space="preserve"> </w:t>
      </w:r>
      <w:r w:rsidRPr="0006149F">
        <w:rPr>
          <w:rFonts w:ascii="Arial" w:hAnsi="Arial" w:cs="Arial"/>
          <w:i/>
          <w:sz w:val="16"/>
          <w:szCs w:val="16"/>
        </w:rPr>
        <w:t>Cum pot și ar trebui guvernele europene să beneficieze de serviciile publice inovatoare,</w:t>
      </w:r>
      <w:r w:rsidRPr="0006149F">
        <w:rPr>
          <w:rFonts w:ascii="Arial" w:hAnsi="Arial" w:cs="Arial"/>
          <w:sz w:val="16"/>
          <w:szCs w:val="16"/>
        </w:rPr>
        <w:t xml:space="preserve"> Raport final final, mai 2014, 104, disponibil la: https://www.capgemini.com/resource-file-access/resource/pdf/background_report_20-05_final_for_ec_0.pdf</w:t>
      </w:r>
    </w:p>
  </w:footnote>
  <w:footnote w:id="41">
    <w:p w14:paraId="0F5948F1" w14:textId="77777777" w:rsidR="00954734" w:rsidRPr="008A5948" w:rsidRDefault="00954734" w:rsidP="004D600C">
      <w:pPr>
        <w:pStyle w:val="FootnoteText"/>
        <w:rPr>
          <w:rFonts w:ascii="Arial" w:hAnsi="Arial" w:cs="Arial"/>
          <w:sz w:val="16"/>
          <w:szCs w:val="16"/>
        </w:rPr>
      </w:pPr>
      <w:r w:rsidRPr="008A5948">
        <w:rPr>
          <w:rStyle w:val="FootnoteReference"/>
          <w:rFonts w:ascii="Arial" w:hAnsi="Arial" w:cs="Arial"/>
          <w:sz w:val="16"/>
          <w:szCs w:val="16"/>
        </w:rPr>
        <w:footnoteRef/>
      </w:r>
      <w:r w:rsidRPr="008A5948">
        <w:rPr>
          <w:rFonts w:ascii="Arial" w:hAnsi="Arial" w:cs="Arial"/>
          <w:sz w:val="16"/>
          <w:szCs w:val="16"/>
        </w:rPr>
        <w:t xml:space="preserve"> </w:t>
      </w:r>
      <w:r w:rsidRPr="008A5948">
        <w:rPr>
          <w:rFonts w:ascii="Arial" w:hAnsi="Arial" w:cs="Arial"/>
          <w:sz w:val="16"/>
          <w:szCs w:val="16"/>
        </w:rPr>
        <w:t>UK: Cerere cu valoare redusă online, disponibilă la: https://www.gov.uk/make-money-claim-online</w:t>
      </w:r>
    </w:p>
    <w:p w14:paraId="6F500B75" w14:textId="77777777" w:rsidR="00954734" w:rsidRPr="008A5948" w:rsidRDefault="00954734" w:rsidP="004D600C">
      <w:pPr>
        <w:pStyle w:val="FootnoteText"/>
        <w:rPr>
          <w:rFonts w:ascii="Arial" w:hAnsi="Arial" w:cs="Arial"/>
          <w:sz w:val="16"/>
          <w:szCs w:val="16"/>
        </w:rPr>
      </w:pPr>
      <w:r w:rsidRPr="008A5948">
        <w:rPr>
          <w:rFonts w:ascii="Arial" w:hAnsi="Arial" w:cs="Arial"/>
          <w:sz w:val="16"/>
          <w:szCs w:val="16"/>
        </w:rPr>
        <w:t>Irlanda, disponibilă la: http://www.courts.ie/Courts.ie/Library3.nsf/0/50A0FEDF19079201802574050061745F?OpenDocument</w:t>
      </w:r>
    </w:p>
  </w:footnote>
  <w:footnote w:id="42">
    <w:p w14:paraId="6CD47366" w14:textId="77777777" w:rsidR="00954734" w:rsidRPr="008A5948" w:rsidRDefault="00954734" w:rsidP="004D600C">
      <w:pPr>
        <w:pStyle w:val="FootnoteText"/>
        <w:rPr>
          <w:rFonts w:ascii="Arial" w:hAnsi="Arial" w:cs="Arial"/>
          <w:sz w:val="16"/>
          <w:szCs w:val="16"/>
        </w:rPr>
      </w:pPr>
      <w:r w:rsidRPr="008A5948">
        <w:rPr>
          <w:rStyle w:val="FootnoteReference"/>
          <w:rFonts w:ascii="Arial" w:hAnsi="Arial" w:cs="Arial"/>
          <w:sz w:val="16"/>
          <w:szCs w:val="16"/>
        </w:rPr>
        <w:footnoteRef/>
      </w:r>
      <w:r w:rsidRPr="008A5948">
        <w:rPr>
          <w:rFonts w:ascii="Arial" w:hAnsi="Arial" w:cs="Arial"/>
          <w:sz w:val="16"/>
          <w:szCs w:val="16"/>
        </w:rPr>
        <w:t xml:space="preserve"> </w:t>
      </w:r>
      <w:r w:rsidRPr="008A5948">
        <w:rPr>
          <w:rFonts w:ascii="Arial" w:hAnsi="Arial" w:cs="Arial"/>
          <w:sz w:val="16"/>
          <w:szCs w:val="16"/>
        </w:rPr>
        <w:t>Registrul "Au trecut patru ani de la digitizarea instanțelor din Anglia - raport", 19 februarie 2016, disponibil la: http://www.theregister.co.uk/2016/02/19/fouryear_target_for_digital_court_in_england_ambitious_but_not_unworkable_says_expert/</w:t>
      </w:r>
    </w:p>
    <w:p w14:paraId="2D5BFF79" w14:textId="77777777" w:rsidR="00954734" w:rsidRPr="008A5948" w:rsidRDefault="00954734" w:rsidP="004D600C">
      <w:pPr>
        <w:pStyle w:val="FootnoteText"/>
        <w:rPr>
          <w:rFonts w:ascii="Arial" w:hAnsi="Arial" w:cs="Arial"/>
          <w:sz w:val="16"/>
          <w:szCs w:val="16"/>
        </w:rPr>
      </w:pPr>
    </w:p>
  </w:footnote>
  <w:footnote w:id="43">
    <w:p w14:paraId="3D64A2B1" w14:textId="77777777" w:rsidR="00954734" w:rsidRPr="008A5948" w:rsidRDefault="00954734" w:rsidP="004D600C">
      <w:pPr>
        <w:pStyle w:val="FootnoteText"/>
        <w:rPr>
          <w:rFonts w:ascii="Arial" w:hAnsi="Arial" w:cs="Arial"/>
          <w:sz w:val="16"/>
          <w:szCs w:val="16"/>
          <w:lang w:val="ro-RO"/>
        </w:rPr>
      </w:pPr>
      <w:r w:rsidRPr="008A5948">
        <w:rPr>
          <w:rStyle w:val="FootnoteReference"/>
          <w:rFonts w:ascii="Arial" w:hAnsi="Arial" w:cs="Arial"/>
          <w:sz w:val="16"/>
          <w:szCs w:val="16"/>
        </w:rPr>
        <w:footnoteRef/>
      </w:r>
      <w:r w:rsidRPr="008A5948">
        <w:rPr>
          <w:rFonts w:ascii="Arial" w:hAnsi="Arial" w:cs="Arial"/>
          <w:sz w:val="16"/>
          <w:szCs w:val="16"/>
        </w:rPr>
        <w:t xml:space="preserve"> </w:t>
      </w:r>
      <w:r w:rsidRPr="008A5948">
        <w:rPr>
          <w:rFonts w:ascii="Arial" w:hAnsi="Arial" w:cs="Arial"/>
          <w:sz w:val="16"/>
          <w:szCs w:val="16"/>
        </w:rPr>
        <w:t>Dosarul de justiție al UE 2015, disponibil la: http://ec.europa.eu/justice/effective-justice/files/cepj_study_scoreboard_2015_en.pdf</w:t>
      </w:r>
    </w:p>
  </w:footnote>
  <w:footnote w:id="44">
    <w:p w14:paraId="58C2430E" w14:textId="77777777" w:rsidR="00954734" w:rsidRPr="008A5948" w:rsidRDefault="00954734" w:rsidP="004D600C">
      <w:pPr>
        <w:pStyle w:val="FootnoteText"/>
        <w:rPr>
          <w:rFonts w:ascii="Arial" w:hAnsi="Arial" w:cs="Arial"/>
          <w:sz w:val="16"/>
          <w:szCs w:val="16"/>
        </w:rPr>
      </w:pPr>
      <w:r w:rsidRPr="008A5948">
        <w:rPr>
          <w:rStyle w:val="FootnoteReference"/>
          <w:rFonts w:ascii="Arial" w:hAnsi="Arial" w:cs="Arial"/>
          <w:sz w:val="16"/>
          <w:szCs w:val="16"/>
        </w:rPr>
        <w:footnoteRef/>
      </w:r>
      <w:r w:rsidRPr="008A5948">
        <w:rPr>
          <w:rFonts w:ascii="Arial" w:hAnsi="Arial" w:cs="Arial"/>
          <w:sz w:val="16"/>
          <w:szCs w:val="16"/>
        </w:rPr>
        <w:t xml:space="preserve">    </w:t>
      </w:r>
      <w:r w:rsidRPr="008A5948">
        <w:rPr>
          <w:rFonts w:ascii="Arial" w:hAnsi="Arial" w:cs="Arial"/>
          <w:sz w:val="16"/>
          <w:szCs w:val="16"/>
          <w:lang w:val="ro-RO"/>
        </w:rPr>
        <w:t xml:space="preserve">Datele nu fac distincția între procedura privind cererile </w:t>
      </w:r>
      <w:r>
        <w:rPr>
          <w:rFonts w:ascii="Arial" w:hAnsi="Arial" w:cs="Arial"/>
          <w:sz w:val="16"/>
          <w:szCs w:val="16"/>
          <w:lang w:val="ro-RO"/>
        </w:rPr>
        <w:t xml:space="preserve">cu valoare redusă </w:t>
      </w:r>
      <w:r w:rsidRPr="008A5948">
        <w:rPr>
          <w:rFonts w:ascii="Arial" w:hAnsi="Arial" w:cs="Arial"/>
          <w:sz w:val="16"/>
          <w:szCs w:val="16"/>
          <w:lang w:val="ro-RO"/>
        </w:rPr>
        <w:t>ș</w:t>
      </w:r>
      <w:r>
        <w:rPr>
          <w:rFonts w:ascii="Arial" w:hAnsi="Arial" w:cs="Arial"/>
          <w:sz w:val="16"/>
          <w:szCs w:val="16"/>
          <w:lang w:val="ro-RO"/>
        </w:rPr>
        <w:t>i procedurile obișnuite</w:t>
      </w:r>
      <w:r w:rsidRPr="008A5948">
        <w:rPr>
          <w:rFonts w:ascii="Arial" w:hAnsi="Arial" w:cs="Arial"/>
          <w:sz w:val="16"/>
          <w:szCs w:val="16"/>
          <w:lang w:val="ro-RO"/>
        </w:rPr>
        <w:t xml:space="preserve">. Prin urmare, sunt incluse și țări care nu au </w:t>
      </w:r>
      <w:r>
        <w:rPr>
          <w:rFonts w:ascii="Arial" w:hAnsi="Arial" w:cs="Arial"/>
          <w:sz w:val="16"/>
          <w:szCs w:val="16"/>
          <w:lang w:val="ro-RO"/>
        </w:rPr>
        <w:t>cale de urmărire pentru cererile cu valoare redusă</w:t>
      </w:r>
      <w:r w:rsidRPr="008A5948">
        <w:rPr>
          <w:rFonts w:ascii="Arial" w:hAnsi="Arial" w:cs="Arial"/>
          <w:sz w:val="16"/>
          <w:szCs w:val="16"/>
          <w:lang w:val="ro-RO"/>
        </w:rPr>
        <w:t>.</w:t>
      </w:r>
    </w:p>
  </w:footnote>
  <w:footnote w:id="45">
    <w:p w14:paraId="52A16609" w14:textId="1FA16E7C" w:rsidR="00954734" w:rsidRPr="00B963BF" w:rsidRDefault="00954734" w:rsidP="0042126E">
      <w:pPr>
        <w:pStyle w:val="FootnoteText"/>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w:t>
      </w:r>
      <w:r>
        <w:rPr>
          <w:rFonts w:ascii="Arial" w:hAnsi="Arial" w:cs="Arial"/>
          <w:color w:val="000000" w:themeColor="text1"/>
          <w:sz w:val="18"/>
          <w:szCs w:val="18"/>
          <w:lang w:val="ro-RO"/>
        </w:rPr>
        <w:t>Eurobaromet</w:t>
      </w:r>
      <w:r w:rsidRPr="00B963BF">
        <w:rPr>
          <w:rFonts w:ascii="Arial" w:hAnsi="Arial" w:cs="Arial"/>
          <w:color w:val="000000" w:themeColor="text1"/>
          <w:sz w:val="18"/>
          <w:szCs w:val="18"/>
          <w:lang w:val="ro-RO"/>
        </w:rPr>
        <w:t>r</w:t>
      </w:r>
      <w:r>
        <w:rPr>
          <w:rFonts w:ascii="Arial" w:hAnsi="Arial" w:cs="Arial"/>
          <w:color w:val="000000" w:themeColor="text1"/>
          <w:sz w:val="18"/>
          <w:szCs w:val="18"/>
          <w:lang w:val="ro-RO"/>
        </w:rPr>
        <w:t>ul special</w:t>
      </w:r>
      <w:r w:rsidRPr="00B963BF">
        <w:rPr>
          <w:rFonts w:ascii="Arial" w:hAnsi="Arial" w:cs="Arial"/>
          <w:color w:val="000000" w:themeColor="text1"/>
          <w:sz w:val="18"/>
          <w:szCs w:val="18"/>
          <w:lang w:val="ro-RO"/>
        </w:rPr>
        <w:t xml:space="preserve"> 395, 64</w:t>
      </w:r>
    </w:p>
  </w:footnote>
  <w:footnote w:id="46">
    <w:p w14:paraId="14D44A54" w14:textId="77777777" w:rsidR="00954734" w:rsidRPr="00B963BF" w:rsidRDefault="00954734" w:rsidP="0042126E">
      <w:pPr>
        <w:pStyle w:val="FootnoteText"/>
        <w:rPr>
          <w:rFonts w:ascii="Arial" w:hAnsi="Arial" w:cs="Arial"/>
          <w:color w:val="000000" w:themeColor="text1"/>
          <w:sz w:val="18"/>
          <w:szCs w:val="18"/>
          <w:lang w:val="ro-RO"/>
        </w:rPr>
      </w:pPr>
      <w:r w:rsidRPr="00B963BF">
        <w:rPr>
          <w:rStyle w:val="FootnoteReference"/>
          <w:rFonts w:ascii="Arial" w:hAnsi="Arial" w:cs="Arial"/>
          <w:color w:val="000000" w:themeColor="text1"/>
          <w:sz w:val="18"/>
          <w:szCs w:val="18"/>
          <w:lang w:val="ro-RO"/>
        </w:rPr>
        <w:footnoteRef/>
      </w:r>
      <w:r w:rsidRPr="00B963BF">
        <w:rPr>
          <w:rFonts w:ascii="Arial" w:hAnsi="Arial" w:cs="Arial"/>
          <w:color w:val="000000" w:themeColor="text1"/>
          <w:sz w:val="18"/>
          <w:szCs w:val="18"/>
          <w:lang w:val="ro-RO"/>
        </w:rPr>
        <w:t xml:space="preserve"> Ibid. 9</w:t>
      </w:r>
    </w:p>
    <w:p w14:paraId="2F3430F0" w14:textId="77777777" w:rsidR="00954734" w:rsidRPr="00B963BF" w:rsidRDefault="00954734" w:rsidP="0042126E">
      <w:pPr>
        <w:pStyle w:val="FootnoteText"/>
        <w:rPr>
          <w:rFonts w:ascii="Arial" w:hAnsi="Arial" w:cs="Arial"/>
          <w:color w:val="000000" w:themeColor="text1"/>
          <w:sz w:val="18"/>
          <w:szCs w:val="18"/>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4F419" w14:textId="5DE12367" w:rsidR="00954734" w:rsidRDefault="00954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22385" w14:textId="01889158" w:rsidR="00954734" w:rsidRPr="00CF6165" w:rsidRDefault="00954734" w:rsidP="00B32992">
    <w:pPr>
      <w:pStyle w:val="Header"/>
      <w:jc w:val="center"/>
      <w:rPr>
        <w:rFonts w:ascii="Arial" w:hAnsi="Arial" w:cs="Arial"/>
        <w:i/>
        <w:color w:val="000000" w:themeColor="text1"/>
        <w:sz w:val="16"/>
        <w:szCs w:val="16"/>
        <w:lang w:val="ro-RO"/>
      </w:rPr>
    </w:pPr>
    <w:r w:rsidRPr="00CF6165">
      <w:rPr>
        <w:rFonts w:ascii="Arial" w:hAnsi="Arial" w:cs="Arial"/>
        <w:i/>
        <w:noProof/>
        <w:color w:val="000000" w:themeColor="text1"/>
        <w:sz w:val="16"/>
        <w:szCs w:val="16"/>
        <w:lang w:val="en-GB" w:eastAsia="en-GB"/>
      </w:rPr>
      <mc:AlternateContent>
        <mc:Choice Requires="wps">
          <w:drawing>
            <wp:anchor distT="0" distB="0" distL="114300" distR="114300" simplePos="0" relativeHeight="251659264" behindDoc="0" locked="0" layoutInCell="1" allowOverlap="1" wp14:anchorId="0B1D2178" wp14:editId="3EA8367B">
              <wp:simplePos x="0" y="0"/>
              <wp:positionH relativeFrom="column">
                <wp:posOffset>980440</wp:posOffset>
              </wp:positionH>
              <wp:positionV relativeFrom="paragraph">
                <wp:posOffset>238760</wp:posOffset>
              </wp:positionV>
              <wp:extent cx="3771900" cy="0"/>
              <wp:effectExtent l="0" t="0" r="12700" b="25400"/>
              <wp:wrapNone/>
              <wp:docPr id="26" name="Straight Connector 26"/>
              <wp:cNvGraphicFramePr/>
              <a:graphic xmlns:a="http://schemas.openxmlformats.org/drawingml/2006/main">
                <a:graphicData uri="http://schemas.microsoft.com/office/word/2010/wordprocessingShape">
                  <wps:wsp>
                    <wps:cNvCnPr/>
                    <wps:spPr>
                      <a:xfrm>
                        <a:off x="0" y="0"/>
                        <a:ext cx="3771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2C7C2646" id="Straight Connector 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7.2pt,18.8pt" to="374.2pt,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" strokecolor="black [3213]"/>
          </w:pict>
        </mc:Fallback>
      </mc:AlternateContent>
    </w:r>
    <w:r w:rsidRPr="00CF6165">
      <w:rPr>
        <w:rFonts w:ascii="Arial" w:hAnsi="Arial" w:cs="Arial"/>
        <w:i/>
        <w:color w:val="000000" w:themeColor="text1"/>
        <w:sz w:val="16"/>
        <w:szCs w:val="16"/>
        <w:lang w:val="ro-RO"/>
      </w:rPr>
      <w:t xml:space="preserve">Procedura accelerată pentru soluționarea litigiilor </w:t>
    </w:r>
    <w:r>
      <w:rPr>
        <w:rFonts w:ascii="Arial" w:hAnsi="Arial" w:cs="Arial"/>
        <w:i/>
        <w:color w:val="000000" w:themeColor="text1"/>
        <w:sz w:val="16"/>
        <w:szCs w:val="16"/>
        <w:lang w:val="ro-RO"/>
      </w:rPr>
      <w:t>privind cererile cu valoare redusă</w:t>
    </w:r>
    <w:r w:rsidRPr="00CF6165">
      <w:rPr>
        <w:rFonts w:ascii="Arial" w:hAnsi="Arial" w:cs="Arial"/>
        <w:i/>
        <w:color w:val="000000" w:themeColor="text1"/>
        <w:sz w:val="16"/>
        <w:szCs w:val="16"/>
        <w:lang w:val="ro-RO"/>
      </w:rPr>
      <w:t xml:space="preserve">: </w:t>
    </w:r>
    <w:r>
      <w:rPr>
        <w:rFonts w:ascii="Arial" w:hAnsi="Arial" w:cs="Arial"/>
        <w:i/>
        <w:color w:val="000000" w:themeColor="text1"/>
        <w:sz w:val="16"/>
        <w:szCs w:val="16"/>
        <w:lang w:val="ro-RO"/>
      </w:rPr>
      <w:t>Experie</w:t>
    </w:r>
    <w:r w:rsidRPr="00CF6165">
      <w:rPr>
        <w:rFonts w:ascii="Arial" w:hAnsi="Arial" w:cs="Arial"/>
        <w:i/>
        <w:color w:val="000000" w:themeColor="text1"/>
        <w:sz w:val="16"/>
        <w:szCs w:val="16"/>
        <w:lang w:val="ro-RO"/>
      </w:rPr>
      <w:t xml:space="preserve">nța statelor membre UE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3F829" w14:textId="21181038" w:rsidR="00954734" w:rsidRDefault="00954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E2079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92222"/>
    <w:multiLevelType w:val="hybridMultilevel"/>
    <w:tmpl w:val="4EA0D188"/>
    <w:lvl w:ilvl="0" w:tplc="EF02C6D6">
      <w:start w:val="1"/>
      <w:numFmt w:val="decimal"/>
      <w:lvlText w:val="(%1)"/>
      <w:lvlJc w:val="left"/>
      <w:pPr>
        <w:ind w:left="720" w:hanging="360"/>
      </w:pPr>
      <w:rPr>
        <w:rFonts w:asciiTheme="minorHAnsi" w:eastAsiaTheme="minorHAnsi" w:hAnsiTheme="minorHAnsi" w:cs="Arial"/>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43A6736"/>
    <w:multiLevelType w:val="hybridMultilevel"/>
    <w:tmpl w:val="A330FF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D72FC"/>
    <w:multiLevelType w:val="multilevel"/>
    <w:tmpl w:val="AFB0744E"/>
    <w:lvl w:ilvl="0">
      <w:start w:val="1"/>
      <w:numFmt w:val="decimal"/>
      <w:lvlText w:val="%1."/>
      <w:lvlJc w:val="left"/>
      <w:pPr>
        <w:ind w:left="360" w:hanging="360"/>
      </w:pPr>
      <w:rPr>
        <w:rFonts w:asciiTheme="minorHAnsi" w:hAnsiTheme="minorHAnsi" w:hint="default"/>
        <w:color w:val="365F91" w:themeColor="accent1" w:themeShade="BF"/>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886B32"/>
    <w:multiLevelType w:val="hybridMultilevel"/>
    <w:tmpl w:val="F048B7B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7AA1441"/>
    <w:multiLevelType w:val="hybridMultilevel"/>
    <w:tmpl w:val="7F6AA4F4"/>
    <w:lvl w:ilvl="0" w:tplc="EBE659F4">
      <w:start w:val="4"/>
      <w:numFmt w:val="bullet"/>
      <w:lvlText w:val="-"/>
      <w:lvlJc w:val="left"/>
      <w:pPr>
        <w:ind w:left="720" w:hanging="360"/>
      </w:pPr>
      <w:rPr>
        <w:rFonts w:ascii="Palatino Linotype" w:eastAsiaTheme="minorHAnsi" w:hAnsi="Palatino Linotype"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F832F0E"/>
    <w:multiLevelType w:val="hybridMultilevel"/>
    <w:tmpl w:val="C81667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1920192"/>
    <w:multiLevelType w:val="hybridMultilevel"/>
    <w:tmpl w:val="AE6CFAEE"/>
    <w:lvl w:ilvl="0" w:tplc="03288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5A5934"/>
    <w:multiLevelType w:val="multilevel"/>
    <w:tmpl w:val="274C1780"/>
    <w:lvl w:ilvl="0">
      <w:start w:val="1"/>
      <w:numFmt w:val="decimal"/>
      <w:lvlText w:val="%1."/>
      <w:lvlJc w:val="left"/>
      <w:pPr>
        <w:tabs>
          <w:tab w:val="num" w:pos="360"/>
        </w:tabs>
        <w:ind w:left="0" w:firstLine="0"/>
      </w:pPr>
      <w:rPr>
        <w:rFonts w:ascii="Arial" w:eastAsiaTheme="minorHAnsi"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CFE43D8"/>
    <w:multiLevelType w:val="multilevel"/>
    <w:tmpl w:val="274C1780"/>
    <w:lvl w:ilvl="0">
      <w:start w:val="1"/>
      <w:numFmt w:val="decimal"/>
      <w:lvlText w:val="%1."/>
      <w:lvlJc w:val="left"/>
      <w:pPr>
        <w:tabs>
          <w:tab w:val="num" w:pos="360"/>
        </w:tabs>
        <w:ind w:left="0" w:firstLine="0"/>
      </w:pPr>
      <w:rPr>
        <w:rFonts w:ascii="Arial" w:eastAsiaTheme="minorHAnsi" w:hAnsi="Arial"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631BAD"/>
    <w:multiLevelType w:val="multilevel"/>
    <w:tmpl w:val="14DA6B5C"/>
    <w:lvl w:ilvl="0">
      <w:start w:val="1"/>
      <w:numFmt w:val="decimal"/>
      <w:lvlText w:val="%1."/>
      <w:lvlJc w:val="left"/>
      <w:pPr>
        <w:tabs>
          <w:tab w:val="num" w:pos="360"/>
        </w:tabs>
        <w:ind w:left="0" w:firstLine="0"/>
      </w:pPr>
      <w:rPr>
        <w:rFonts w:asciiTheme="minorHAnsi" w:eastAsiaTheme="minorHAnsi" w:hAnsiTheme="minorHAnsi"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E452C2C"/>
    <w:multiLevelType w:val="hybridMultilevel"/>
    <w:tmpl w:val="D1EE16A4"/>
    <w:lvl w:ilvl="0" w:tplc="C4602C7A">
      <w:start w:val="6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72AA2B16"/>
    <w:multiLevelType w:val="hybridMultilevel"/>
    <w:tmpl w:val="A0EE7924"/>
    <w:lvl w:ilvl="0" w:tplc="B5A637EE">
      <w:start w:val="1"/>
      <w:numFmt w:val="decimal"/>
      <w:lvlText w:val="%1."/>
      <w:lvlJc w:val="left"/>
      <w:pPr>
        <w:tabs>
          <w:tab w:val="num" w:pos="360"/>
        </w:tabs>
        <w:ind w:left="0" w:firstLine="0"/>
      </w:pPr>
      <w:rPr>
        <w:rFonts w:ascii="Arial" w:eastAsiaTheme="minorHAnsi" w:hAnsi="Arial" w:cs="Arial" w:hint="default"/>
        <w:b/>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ED6F9D"/>
    <w:multiLevelType w:val="hybridMultilevel"/>
    <w:tmpl w:val="6C940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7"/>
  </w:num>
  <w:num w:numId="6">
    <w:abstractNumId w:val="3"/>
  </w:num>
  <w:num w:numId="7">
    <w:abstractNumId w:val="12"/>
  </w:num>
  <w:num w:numId="8">
    <w:abstractNumId w:val="2"/>
  </w:num>
  <w:num w:numId="9">
    <w:abstractNumId w:val="0"/>
  </w:num>
  <w:num w:numId="10">
    <w:abstractNumId w:val="10"/>
  </w:num>
  <w:num w:numId="11">
    <w:abstractNumId w:val="8"/>
  </w:num>
  <w:num w:numId="12">
    <w:abstractNumId w:val="9"/>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EE6"/>
    <w:rsid w:val="00002781"/>
    <w:rsid w:val="00005508"/>
    <w:rsid w:val="00007AD8"/>
    <w:rsid w:val="00011260"/>
    <w:rsid w:val="00011752"/>
    <w:rsid w:val="00012090"/>
    <w:rsid w:val="00012962"/>
    <w:rsid w:val="00013ADF"/>
    <w:rsid w:val="000148EB"/>
    <w:rsid w:val="00014C88"/>
    <w:rsid w:val="00015159"/>
    <w:rsid w:val="00022193"/>
    <w:rsid w:val="00026E2D"/>
    <w:rsid w:val="00027C73"/>
    <w:rsid w:val="00027DEA"/>
    <w:rsid w:val="00031945"/>
    <w:rsid w:val="00031EF0"/>
    <w:rsid w:val="00032C7D"/>
    <w:rsid w:val="000355D2"/>
    <w:rsid w:val="00035D0F"/>
    <w:rsid w:val="00037C38"/>
    <w:rsid w:val="00040C47"/>
    <w:rsid w:val="00043315"/>
    <w:rsid w:val="0004526A"/>
    <w:rsid w:val="00045609"/>
    <w:rsid w:val="000471BB"/>
    <w:rsid w:val="0005165A"/>
    <w:rsid w:val="00052614"/>
    <w:rsid w:val="00054E93"/>
    <w:rsid w:val="000564F2"/>
    <w:rsid w:val="00057A31"/>
    <w:rsid w:val="00057ACE"/>
    <w:rsid w:val="00060128"/>
    <w:rsid w:val="00060ED7"/>
    <w:rsid w:val="00061793"/>
    <w:rsid w:val="00061FC3"/>
    <w:rsid w:val="0006476B"/>
    <w:rsid w:val="00065C86"/>
    <w:rsid w:val="00065F90"/>
    <w:rsid w:val="00066873"/>
    <w:rsid w:val="000668FA"/>
    <w:rsid w:val="00070743"/>
    <w:rsid w:val="0007121B"/>
    <w:rsid w:val="00072A3A"/>
    <w:rsid w:val="0007422B"/>
    <w:rsid w:val="00074422"/>
    <w:rsid w:val="00074775"/>
    <w:rsid w:val="00075897"/>
    <w:rsid w:val="00077797"/>
    <w:rsid w:val="00077B25"/>
    <w:rsid w:val="000801E7"/>
    <w:rsid w:val="000818A9"/>
    <w:rsid w:val="00082869"/>
    <w:rsid w:val="000837CA"/>
    <w:rsid w:val="000845E9"/>
    <w:rsid w:val="000856AC"/>
    <w:rsid w:val="000866A4"/>
    <w:rsid w:val="00087808"/>
    <w:rsid w:val="00090858"/>
    <w:rsid w:val="00090B83"/>
    <w:rsid w:val="00090C5F"/>
    <w:rsid w:val="00091C21"/>
    <w:rsid w:val="00092C66"/>
    <w:rsid w:val="00093DF1"/>
    <w:rsid w:val="00094052"/>
    <w:rsid w:val="000950EB"/>
    <w:rsid w:val="000978E7"/>
    <w:rsid w:val="00097B62"/>
    <w:rsid w:val="00097C1A"/>
    <w:rsid w:val="000A19BF"/>
    <w:rsid w:val="000A1CB1"/>
    <w:rsid w:val="000A1FDF"/>
    <w:rsid w:val="000A34DA"/>
    <w:rsid w:val="000A3EB1"/>
    <w:rsid w:val="000A5898"/>
    <w:rsid w:val="000A5A97"/>
    <w:rsid w:val="000A6FDB"/>
    <w:rsid w:val="000B0181"/>
    <w:rsid w:val="000B4233"/>
    <w:rsid w:val="000B4F8D"/>
    <w:rsid w:val="000B5188"/>
    <w:rsid w:val="000B5899"/>
    <w:rsid w:val="000B58A5"/>
    <w:rsid w:val="000B6FD4"/>
    <w:rsid w:val="000B7ABA"/>
    <w:rsid w:val="000C1755"/>
    <w:rsid w:val="000C20F7"/>
    <w:rsid w:val="000C3712"/>
    <w:rsid w:val="000C55A2"/>
    <w:rsid w:val="000D02BE"/>
    <w:rsid w:val="000D03DA"/>
    <w:rsid w:val="000D335E"/>
    <w:rsid w:val="000D412C"/>
    <w:rsid w:val="000D42CE"/>
    <w:rsid w:val="000D48D7"/>
    <w:rsid w:val="000D57E5"/>
    <w:rsid w:val="000D75A2"/>
    <w:rsid w:val="000D7DD2"/>
    <w:rsid w:val="000E0488"/>
    <w:rsid w:val="000E04B3"/>
    <w:rsid w:val="000E2F46"/>
    <w:rsid w:val="000E3A72"/>
    <w:rsid w:val="000E4CCD"/>
    <w:rsid w:val="000E60EE"/>
    <w:rsid w:val="000E6356"/>
    <w:rsid w:val="000E6AAD"/>
    <w:rsid w:val="000F0E11"/>
    <w:rsid w:val="000F409D"/>
    <w:rsid w:val="000F4762"/>
    <w:rsid w:val="000F48EF"/>
    <w:rsid w:val="000F4E1D"/>
    <w:rsid w:val="00100859"/>
    <w:rsid w:val="001023F5"/>
    <w:rsid w:val="00104B75"/>
    <w:rsid w:val="001056CD"/>
    <w:rsid w:val="001069AD"/>
    <w:rsid w:val="00107969"/>
    <w:rsid w:val="00110905"/>
    <w:rsid w:val="00111C10"/>
    <w:rsid w:val="00112952"/>
    <w:rsid w:val="0011380F"/>
    <w:rsid w:val="001141EE"/>
    <w:rsid w:val="00115B97"/>
    <w:rsid w:val="001220A8"/>
    <w:rsid w:val="0012255E"/>
    <w:rsid w:val="001243D0"/>
    <w:rsid w:val="00124C18"/>
    <w:rsid w:val="00125841"/>
    <w:rsid w:val="001262DE"/>
    <w:rsid w:val="00130AA9"/>
    <w:rsid w:val="0013121E"/>
    <w:rsid w:val="00132048"/>
    <w:rsid w:val="001344E6"/>
    <w:rsid w:val="00135503"/>
    <w:rsid w:val="001357D3"/>
    <w:rsid w:val="00137364"/>
    <w:rsid w:val="001377EE"/>
    <w:rsid w:val="00137D28"/>
    <w:rsid w:val="001422AD"/>
    <w:rsid w:val="00142A34"/>
    <w:rsid w:val="00142AF1"/>
    <w:rsid w:val="00142E91"/>
    <w:rsid w:val="00144CA7"/>
    <w:rsid w:val="00147E12"/>
    <w:rsid w:val="00151516"/>
    <w:rsid w:val="0015415B"/>
    <w:rsid w:val="00154425"/>
    <w:rsid w:val="00154FC0"/>
    <w:rsid w:val="001554F7"/>
    <w:rsid w:val="00156606"/>
    <w:rsid w:val="001605EB"/>
    <w:rsid w:val="00165027"/>
    <w:rsid w:val="00165E2F"/>
    <w:rsid w:val="00166442"/>
    <w:rsid w:val="001667E2"/>
    <w:rsid w:val="001670C5"/>
    <w:rsid w:val="00167C1C"/>
    <w:rsid w:val="00167F0D"/>
    <w:rsid w:val="001703B6"/>
    <w:rsid w:val="00170EC3"/>
    <w:rsid w:val="00171765"/>
    <w:rsid w:val="00174A5A"/>
    <w:rsid w:val="0017607B"/>
    <w:rsid w:val="001767C7"/>
    <w:rsid w:val="001776C0"/>
    <w:rsid w:val="00180434"/>
    <w:rsid w:val="0018052B"/>
    <w:rsid w:val="001812C1"/>
    <w:rsid w:val="001820DE"/>
    <w:rsid w:val="0018318B"/>
    <w:rsid w:val="001832D4"/>
    <w:rsid w:val="00183B34"/>
    <w:rsid w:val="00184CE0"/>
    <w:rsid w:val="0018635E"/>
    <w:rsid w:val="0018736D"/>
    <w:rsid w:val="00187A56"/>
    <w:rsid w:val="0019048D"/>
    <w:rsid w:val="00190674"/>
    <w:rsid w:val="00192E36"/>
    <w:rsid w:val="00194412"/>
    <w:rsid w:val="00195A89"/>
    <w:rsid w:val="001A0A84"/>
    <w:rsid w:val="001A1366"/>
    <w:rsid w:val="001A1B0F"/>
    <w:rsid w:val="001A342A"/>
    <w:rsid w:val="001A6330"/>
    <w:rsid w:val="001A7653"/>
    <w:rsid w:val="001A7BFC"/>
    <w:rsid w:val="001B1D03"/>
    <w:rsid w:val="001B2B82"/>
    <w:rsid w:val="001B3A14"/>
    <w:rsid w:val="001B5C23"/>
    <w:rsid w:val="001B5D2D"/>
    <w:rsid w:val="001B6B87"/>
    <w:rsid w:val="001B6FA1"/>
    <w:rsid w:val="001B7731"/>
    <w:rsid w:val="001C0BEE"/>
    <w:rsid w:val="001C3D00"/>
    <w:rsid w:val="001C3E2C"/>
    <w:rsid w:val="001C5360"/>
    <w:rsid w:val="001C7EC7"/>
    <w:rsid w:val="001D4395"/>
    <w:rsid w:val="001D5474"/>
    <w:rsid w:val="001D6091"/>
    <w:rsid w:val="001D6BF0"/>
    <w:rsid w:val="001E0401"/>
    <w:rsid w:val="001E0D61"/>
    <w:rsid w:val="001E1340"/>
    <w:rsid w:val="001E4379"/>
    <w:rsid w:val="001E7D1A"/>
    <w:rsid w:val="001E7E4E"/>
    <w:rsid w:val="001F1364"/>
    <w:rsid w:val="001F3794"/>
    <w:rsid w:val="001F5EB9"/>
    <w:rsid w:val="00203505"/>
    <w:rsid w:val="002069B9"/>
    <w:rsid w:val="00207EEA"/>
    <w:rsid w:val="00214E3C"/>
    <w:rsid w:val="00215900"/>
    <w:rsid w:val="00220B5F"/>
    <w:rsid w:val="00220E91"/>
    <w:rsid w:val="00220F47"/>
    <w:rsid w:val="002218CB"/>
    <w:rsid w:val="0022567F"/>
    <w:rsid w:val="00226A3C"/>
    <w:rsid w:val="002308C6"/>
    <w:rsid w:val="002325D4"/>
    <w:rsid w:val="00233BEF"/>
    <w:rsid w:val="002358E0"/>
    <w:rsid w:val="002376FE"/>
    <w:rsid w:val="00240336"/>
    <w:rsid w:val="002406BF"/>
    <w:rsid w:val="00240D58"/>
    <w:rsid w:val="002434A9"/>
    <w:rsid w:val="00244533"/>
    <w:rsid w:val="00246624"/>
    <w:rsid w:val="00247033"/>
    <w:rsid w:val="0024762A"/>
    <w:rsid w:val="00247682"/>
    <w:rsid w:val="00251EF4"/>
    <w:rsid w:val="00251F91"/>
    <w:rsid w:val="00252BB9"/>
    <w:rsid w:val="00255EEE"/>
    <w:rsid w:val="00257AAD"/>
    <w:rsid w:val="00257AC7"/>
    <w:rsid w:val="00260C30"/>
    <w:rsid w:val="00262B3F"/>
    <w:rsid w:val="00262EDC"/>
    <w:rsid w:val="00263827"/>
    <w:rsid w:val="00264B85"/>
    <w:rsid w:val="0026584D"/>
    <w:rsid w:val="0026643F"/>
    <w:rsid w:val="00266D7C"/>
    <w:rsid w:val="00270235"/>
    <w:rsid w:val="00270910"/>
    <w:rsid w:val="00271B31"/>
    <w:rsid w:val="00271D0E"/>
    <w:rsid w:val="0027204E"/>
    <w:rsid w:val="0027318E"/>
    <w:rsid w:val="00274B8B"/>
    <w:rsid w:val="00276DCB"/>
    <w:rsid w:val="002775FB"/>
    <w:rsid w:val="00280C98"/>
    <w:rsid w:val="00280FAA"/>
    <w:rsid w:val="002829C2"/>
    <w:rsid w:val="00282C25"/>
    <w:rsid w:val="0028305A"/>
    <w:rsid w:val="00284A5D"/>
    <w:rsid w:val="00284E0C"/>
    <w:rsid w:val="002855F7"/>
    <w:rsid w:val="00285B8D"/>
    <w:rsid w:val="00286394"/>
    <w:rsid w:val="00286BEF"/>
    <w:rsid w:val="00292BDD"/>
    <w:rsid w:val="00293ED4"/>
    <w:rsid w:val="00294EE6"/>
    <w:rsid w:val="002958D9"/>
    <w:rsid w:val="0029719B"/>
    <w:rsid w:val="002A4E3C"/>
    <w:rsid w:val="002A5513"/>
    <w:rsid w:val="002A5924"/>
    <w:rsid w:val="002A733C"/>
    <w:rsid w:val="002A78E1"/>
    <w:rsid w:val="002B008E"/>
    <w:rsid w:val="002B1679"/>
    <w:rsid w:val="002B19B5"/>
    <w:rsid w:val="002B30BF"/>
    <w:rsid w:val="002B3513"/>
    <w:rsid w:val="002B63C0"/>
    <w:rsid w:val="002C2196"/>
    <w:rsid w:val="002C2744"/>
    <w:rsid w:val="002C29A1"/>
    <w:rsid w:val="002C40D8"/>
    <w:rsid w:val="002C5ADD"/>
    <w:rsid w:val="002C5AE0"/>
    <w:rsid w:val="002C6ABB"/>
    <w:rsid w:val="002C7EC4"/>
    <w:rsid w:val="002D0410"/>
    <w:rsid w:val="002D1EA2"/>
    <w:rsid w:val="002D41F9"/>
    <w:rsid w:val="002D5CED"/>
    <w:rsid w:val="002D666D"/>
    <w:rsid w:val="002D6C10"/>
    <w:rsid w:val="002D6CDD"/>
    <w:rsid w:val="002D72F0"/>
    <w:rsid w:val="002E2337"/>
    <w:rsid w:val="002E373B"/>
    <w:rsid w:val="002E3A11"/>
    <w:rsid w:val="002E7C4D"/>
    <w:rsid w:val="002F6283"/>
    <w:rsid w:val="002F65C6"/>
    <w:rsid w:val="00300F98"/>
    <w:rsid w:val="00302EC0"/>
    <w:rsid w:val="00305BC2"/>
    <w:rsid w:val="00311CA6"/>
    <w:rsid w:val="00313436"/>
    <w:rsid w:val="00313CCE"/>
    <w:rsid w:val="003169BE"/>
    <w:rsid w:val="00316AA9"/>
    <w:rsid w:val="00316D46"/>
    <w:rsid w:val="00323BDB"/>
    <w:rsid w:val="003255CC"/>
    <w:rsid w:val="0032628C"/>
    <w:rsid w:val="00327725"/>
    <w:rsid w:val="003304F4"/>
    <w:rsid w:val="00331ADB"/>
    <w:rsid w:val="003325B9"/>
    <w:rsid w:val="0033273D"/>
    <w:rsid w:val="00332CED"/>
    <w:rsid w:val="00333012"/>
    <w:rsid w:val="0033580A"/>
    <w:rsid w:val="00340063"/>
    <w:rsid w:val="00342E2F"/>
    <w:rsid w:val="00342FF6"/>
    <w:rsid w:val="00343038"/>
    <w:rsid w:val="00343940"/>
    <w:rsid w:val="003440C4"/>
    <w:rsid w:val="00344CEF"/>
    <w:rsid w:val="00346A20"/>
    <w:rsid w:val="00347F9E"/>
    <w:rsid w:val="0035124C"/>
    <w:rsid w:val="00352634"/>
    <w:rsid w:val="00353C53"/>
    <w:rsid w:val="003547E7"/>
    <w:rsid w:val="00354951"/>
    <w:rsid w:val="00354DDB"/>
    <w:rsid w:val="00354F3F"/>
    <w:rsid w:val="00355BBD"/>
    <w:rsid w:val="00356640"/>
    <w:rsid w:val="0036089F"/>
    <w:rsid w:val="00360C6A"/>
    <w:rsid w:val="00360CF7"/>
    <w:rsid w:val="003617B3"/>
    <w:rsid w:val="00363530"/>
    <w:rsid w:val="0036396A"/>
    <w:rsid w:val="003660B9"/>
    <w:rsid w:val="0036631C"/>
    <w:rsid w:val="003712EF"/>
    <w:rsid w:val="003714CB"/>
    <w:rsid w:val="003727AE"/>
    <w:rsid w:val="00372D8F"/>
    <w:rsid w:val="00376A95"/>
    <w:rsid w:val="003771FA"/>
    <w:rsid w:val="00377541"/>
    <w:rsid w:val="0038258A"/>
    <w:rsid w:val="00383FAB"/>
    <w:rsid w:val="00384FEB"/>
    <w:rsid w:val="00386102"/>
    <w:rsid w:val="00386D95"/>
    <w:rsid w:val="00387B15"/>
    <w:rsid w:val="00390B2A"/>
    <w:rsid w:val="00393A45"/>
    <w:rsid w:val="00396A54"/>
    <w:rsid w:val="00397FFC"/>
    <w:rsid w:val="003A0EE3"/>
    <w:rsid w:val="003A2033"/>
    <w:rsid w:val="003A25A1"/>
    <w:rsid w:val="003A39F4"/>
    <w:rsid w:val="003A3EE0"/>
    <w:rsid w:val="003A526F"/>
    <w:rsid w:val="003A5463"/>
    <w:rsid w:val="003A601E"/>
    <w:rsid w:val="003B0581"/>
    <w:rsid w:val="003B1CBD"/>
    <w:rsid w:val="003B1D29"/>
    <w:rsid w:val="003B2B1A"/>
    <w:rsid w:val="003B2B6B"/>
    <w:rsid w:val="003B3415"/>
    <w:rsid w:val="003B41A8"/>
    <w:rsid w:val="003B7DBA"/>
    <w:rsid w:val="003C05A7"/>
    <w:rsid w:val="003C120E"/>
    <w:rsid w:val="003C27A4"/>
    <w:rsid w:val="003C3320"/>
    <w:rsid w:val="003C366D"/>
    <w:rsid w:val="003C5BF9"/>
    <w:rsid w:val="003C5FB9"/>
    <w:rsid w:val="003C7ECA"/>
    <w:rsid w:val="003C7F2C"/>
    <w:rsid w:val="003D2A9C"/>
    <w:rsid w:val="003D42E4"/>
    <w:rsid w:val="003D4674"/>
    <w:rsid w:val="003D5DA5"/>
    <w:rsid w:val="003D636B"/>
    <w:rsid w:val="003D71F6"/>
    <w:rsid w:val="003E06DD"/>
    <w:rsid w:val="003E462E"/>
    <w:rsid w:val="003E5D7F"/>
    <w:rsid w:val="003F1C7C"/>
    <w:rsid w:val="003F32A3"/>
    <w:rsid w:val="003F6917"/>
    <w:rsid w:val="003F6AB8"/>
    <w:rsid w:val="0040047D"/>
    <w:rsid w:val="004022F9"/>
    <w:rsid w:val="00402DEE"/>
    <w:rsid w:val="00404317"/>
    <w:rsid w:val="004068F8"/>
    <w:rsid w:val="0040720B"/>
    <w:rsid w:val="00412E77"/>
    <w:rsid w:val="00413363"/>
    <w:rsid w:val="00416C79"/>
    <w:rsid w:val="00416CFF"/>
    <w:rsid w:val="0042126E"/>
    <w:rsid w:val="0042141B"/>
    <w:rsid w:val="0042288B"/>
    <w:rsid w:val="004259DE"/>
    <w:rsid w:val="00425EFB"/>
    <w:rsid w:val="00427A3E"/>
    <w:rsid w:val="00427BA0"/>
    <w:rsid w:val="00427E58"/>
    <w:rsid w:val="00432ABE"/>
    <w:rsid w:val="004334E5"/>
    <w:rsid w:val="00434A4B"/>
    <w:rsid w:val="0044050C"/>
    <w:rsid w:val="00441673"/>
    <w:rsid w:val="0044229A"/>
    <w:rsid w:val="00446222"/>
    <w:rsid w:val="004469E4"/>
    <w:rsid w:val="00450348"/>
    <w:rsid w:val="00450777"/>
    <w:rsid w:val="0045134B"/>
    <w:rsid w:val="004539DD"/>
    <w:rsid w:val="00455912"/>
    <w:rsid w:val="00456BAC"/>
    <w:rsid w:val="004605D5"/>
    <w:rsid w:val="00461BAC"/>
    <w:rsid w:val="0046795C"/>
    <w:rsid w:val="0046799F"/>
    <w:rsid w:val="00470BA6"/>
    <w:rsid w:val="0047203A"/>
    <w:rsid w:val="0047588B"/>
    <w:rsid w:val="00477523"/>
    <w:rsid w:val="00481EA0"/>
    <w:rsid w:val="00482AFA"/>
    <w:rsid w:val="00482BB7"/>
    <w:rsid w:val="004848DB"/>
    <w:rsid w:val="0048493F"/>
    <w:rsid w:val="00487258"/>
    <w:rsid w:val="00490FB8"/>
    <w:rsid w:val="004915FB"/>
    <w:rsid w:val="00491C6B"/>
    <w:rsid w:val="0049322F"/>
    <w:rsid w:val="004953A6"/>
    <w:rsid w:val="00495600"/>
    <w:rsid w:val="00496FC1"/>
    <w:rsid w:val="004A060D"/>
    <w:rsid w:val="004A2DFC"/>
    <w:rsid w:val="004A329F"/>
    <w:rsid w:val="004A366E"/>
    <w:rsid w:val="004A5DE9"/>
    <w:rsid w:val="004B1D5F"/>
    <w:rsid w:val="004B7912"/>
    <w:rsid w:val="004C0337"/>
    <w:rsid w:val="004C0991"/>
    <w:rsid w:val="004C0E58"/>
    <w:rsid w:val="004C0F2A"/>
    <w:rsid w:val="004C1278"/>
    <w:rsid w:val="004C38A5"/>
    <w:rsid w:val="004C3A5E"/>
    <w:rsid w:val="004C6FA3"/>
    <w:rsid w:val="004C7AA8"/>
    <w:rsid w:val="004C7FC7"/>
    <w:rsid w:val="004D0239"/>
    <w:rsid w:val="004D11B9"/>
    <w:rsid w:val="004D22C4"/>
    <w:rsid w:val="004D2574"/>
    <w:rsid w:val="004D600C"/>
    <w:rsid w:val="004D6B33"/>
    <w:rsid w:val="004E1669"/>
    <w:rsid w:val="004E1FE7"/>
    <w:rsid w:val="004E334F"/>
    <w:rsid w:val="004E3DB0"/>
    <w:rsid w:val="004E5D33"/>
    <w:rsid w:val="004F1872"/>
    <w:rsid w:val="004F36BC"/>
    <w:rsid w:val="004F3B1C"/>
    <w:rsid w:val="004F4430"/>
    <w:rsid w:val="004F5735"/>
    <w:rsid w:val="004F5F34"/>
    <w:rsid w:val="004F6E09"/>
    <w:rsid w:val="0050040A"/>
    <w:rsid w:val="005037EE"/>
    <w:rsid w:val="00504CD5"/>
    <w:rsid w:val="00504F99"/>
    <w:rsid w:val="005054CA"/>
    <w:rsid w:val="005075AC"/>
    <w:rsid w:val="00507966"/>
    <w:rsid w:val="0051062E"/>
    <w:rsid w:val="00510C16"/>
    <w:rsid w:val="005112C0"/>
    <w:rsid w:val="005145AA"/>
    <w:rsid w:val="0051658C"/>
    <w:rsid w:val="005171C5"/>
    <w:rsid w:val="005174B8"/>
    <w:rsid w:val="00523499"/>
    <w:rsid w:val="005306C7"/>
    <w:rsid w:val="00535ADF"/>
    <w:rsid w:val="0053778A"/>
    <w:rsid w:val="00537B75"/>
    <w:rsid w:val="00542BCA"/>
    <w:rsid w:val="00543EF3"/>
    <w:rsid w:val="00544A00"/>
    <w:rsid w:val="00544A24"/>
    <w:rsid w:val="00544EC5"/>
    <w:rsid w:val="00547F84"/>
    <w:rsid w:val="0055182D"/>
    <w:rsid w:val="0055183A"/>
    <w:rsid w:val="0055394B"/>
    <w:rsid w:val="00555DFF"/>
    <w:rsid w:val="0055661D"/>
    <w:rsid w:val="00560D67"/>
    <w:rsid w:val="00561BAA"/>
    <w:rsid w:val="00563331"/>
    <w:rsid w:val="00563FA4"/>
    <w:rsid w:val="0056658A"/>
    <w:rsid w:val="00567EE3"/>
    <w:rsid w:val="005713F4"/>
    <w:rsid w:val="00571FB3"/>
    <w:rsid w:val="005727E5"/>
    <w:rsid w:val="005766D8"/>
    <w:rsid w:val="0057740F"/>
    <w:rsid w:val="0058085E"/>
    <w:rsid w:val="00583455"/>
    <w:rsid w:val="00585705"/>
    <w:rsid w:val="005868EC"/>
    <w:rsid w:val="00587840"/>
    <w:rsid w:val="00587EB0"/>
    <w:rsid w:val="0059000E"/>
    <w:rsid w:val="00590E39"/>
    <w:rsid w:val="005928FE"/>
    <w:rsid w:val="00594A36"/>
    <w:rsid w:val="00594A8E"/>
    <w:rsid w:val="00594E7E"/>
    <w:rsid w:val="005957ED"/>
    <w:rsid w:val="005965F7"/>
    <w:rsid w:val="0059786D"/>
    <w:rsid w:val="005A2919"/>
    <w:rsid w:val="005A4544"/>
    <w:rsid w:val="005A49CE"/>
    <w:rsid w:val="005A5ECE"/>
    <w:rsid w:val="005A662B"/>
    <w:rsid w:val="005A71F0"/>
    <w:rsid w:val="005B0B6A"/>
    <w:rsid w:val="005B34A2"/>
    <w:rsid w:val="005B6269"/>
    <w:rsid w:val="005B6489"/>
    <w:rsid w:val="005B67D0"/>
    <w:rsid w:val="005C094F"/>
    <w:rsid w:val="005C1D1D"/>
    <w:rsid w:val="005C2770"/>
    <w:rsid w:val="005C36E4"/>
    <w:rsid w:val="005C3C8F"/>
    <w:rsid w:val="005C41C7"/>
    <w:rsid w:val="005C6340"/>
    <w:rsid w:val="005C6D6B"/>
    <w:rsid w:val="005D143C"/>
    <w:rsid w:val="005D1892"/>
    <w:rsid w:val="005D4907"/>
    <w:rsid w:val="005D4D95"/>
    <w:rsid w:val="005D59AE"/>
    <w:rsid w:val="005D6652"/>
    <w:rsid w:val="005E0D23"/>
    <w:rsid w:val="005E18DB"/>
    <w:rsid w:val="005E2135"/>
    <w:rsid w:val="005E3319"/>
    <w:rsid w:val="005E403E"/>
    <w:rsid w:val="005E441F"/>
    <w:rsid w:val="005E4592"/>
    <w:rsid w:val="005E462F"/>
    <w:rsid w:val="005E5582"/>
    <w:rsid w:val="005E691A"/>
    <w:rsid w:val="005E6AC9"/>
    <w:rsid w:val="005E6D36"/>
    <w:rsid w:val="005E7CD7"/>
    <w:rsid w:val="005F0D86"/>
    <w:rsid w:val="005F3034"/>
    <w:rsid w:val="005F343B"/>
    <w:rsid w:val="005F4086"/>
    <w:rsid w:val="005F6F2E"/>
    <w:rsid w:val="005F74E7"/>
    <w:rsid w:val="00600489"/>
    <w:rsid w:val="00600DF7"/>
    <w:rsid w:val="006019CC"/>
    <w:rsid w:val="006038AA"/>
    <w:rsid w:val="006059E3"/>
    <w:rsid w:val="00605E34"/>
    <w:rsid w:val="00606AF0"/>
    <w:rsid w:val="00606F0B"/>
    <w:rsid w:val="00615FE6"/>
    <w:rsid w:val="00617A13"/>
    <w:rsid w:val="006230E6"/>
    <w:rsid w:val="00623344"/>
    <w:rsid w:val="0062529B"/>
    <w:rsid w:val="006258FC"/>
    <w:rsid w:val="006301AD"/>
    <w:rsid w:val="00630428"/>
    <w:rsid w:val="006312F5"/>
    <w:rsid w:val="00633661"/>
    <w:rsid w:val="0063383B"/>
    <w:rsid w:val="006342AA"/>
    <w:rsid w:val="0063434B"/>
    <w:rsid w:val="0063483A"/>
    <w:rsid w:val="00634BCF"/>
    <w:rsid w:val="00635185"/>
    <w:rsid w:val="00636CDE"/>
    <w:rsid w:val="006401C4"/>
    <w:rsid w:val="006415C2"/>
    <w:rsid w:val="00641C2F"/>
    <w:rsid w:val="0064261E"/>
    <w:rsid w:val="00642D3B"/>
    <w:rsid w:val="00646B67"/>
    <w:rsid w:val="00646FBF"/>
    <w:rsid w:val="0064734A"/>
    <w:rsid w:val="00650FA0"/>
    <w:rsid w:val="00651CAE"/>
    <w:rsid w:val="006521B9"/>
    <w:rsid w:val="0065337B"/>
    <w:rsid w:val="00654979"/>
    <w:rsid w:val="00654E51"/>
    <w:rsid w:val="006550B8"/>
    <w:rsid w:val="00655B39"/>
    <w:rsid w:val="006561F8"/>
    <w:rsid w:val="00656587"/>
    <w:rsid w:val="00661D12"/>
    <w:rsid w:val="00661DA0"/>
    <w:rsid w:val="006633FE"/>
    <w:rsid w:val="00663788"/>
    <w:rsid w:val="00665D1A"/>
    <w:rsid w:val="006706B1"/>
    <w:rsid w:val="006723C1"/>
    <w:rsid w:val="006727F4"/>
    <w:rsid w:val="00672C2F"/>
    <w:rsid w:val="0067481E"/>
    <w:rsid w:val="00675514"/>
    <w:rsid w:val="0068057D"/>
    <w:rsid w:val="00680EB6"/>
    <w:rsid w:val="0068224E"/>
    <w:rsid w:val="006837EB"/>
    <w:rsid w:val="00690A3D"/>
    <w:rsid w:val="0069567A"/>
    <w:rsid w:val="006A07AF"/>
    <w:rsid w:val="006A085C"/>
    <w:rsid w:val="006A1B16"/>
    <w:rsid w:val="006A3D69"/>
    <w:rsid w:val="006A6778"/>
    <w:rsid w:val="006A69CB"/>
    <w:rsid w:val="006A74F0"/>
    <w:rsid w:val="006A7640"/>
    <w:rsid w:val="006A7784"/>
    <w:rsid w:val="006B10DC"/>
    <w:rsid w:val="006B482E"/>
    <w:rsid w:val="006B61D0"/>
    <w:rsid w:val="006B6CF9"/>
    <w:rsid w:val="006B762B"/>
    <w:rsid w:val="006C0BFD"/>
    <w:rsid w:val="006C13D6"/>
    <w:rsid w:val="006C2797"/>
    <w:rsid w:val="006C50D7"/>
    <w:rsid w:val="006C517E"/>
    <w:rsid w:val="006C6E58"/>
    <w:rsid w:val="006D22EE"/>
    <w:rsid w:val="006D258E"/>
    <w:rsid w:val="006D3631"/>
    <w:rsid w:val="006D496F"/>
    <w:rsid w:val="006D6762"/>
    <w:rsid w:val="006D6FD1"/>
    <w:rsid w:val="006E545B"/>
    <w:rsid w:val="006E6911"/>
    <w:rsid w:val="006E71B9"/>
    <w:rsid w:val="006F05F2"/>
    <w:rsid w:val="006F3893"/>
    <w:rsid w:val="006F3B4B"/>
    <w:rsid w:val="006F557C"/>
    <w:rsid w:val="006F65B9"/>
    <w:rsid w:val="00700703"/>
    <w:rsid w:val="00700D6C"/>
    <w:rsid w:val="0070176D"/>
    <w:rsid w:val="00702C70"/>
    <w:rsid w:val="00703B75"/>
    <w:rsid w:val="00704A38"/>
    <w:rsid w:val="00704AEF"/>
    <w:rsid w:val="0070629C"/>
    <w:rsid w:val="00706FE7"/>
    <w:rsid w:val="0070769F"/>
    <w:rsid w:val="00711356"/>
    <w:rsid w:val="007116DF"/>
    <w:rsid w:val="0071443D"/>
    <w:rsid w:val="00716B8F"/>
    <w:rsid w:val="007210A0"/>
    <w:rsid w:val="007213E9"/>
    <w:rsid w:val="0072282A"/>
    <w:rsid w:val="0072308D"/>
    <w:rsid w:val="00723475"/>
    <w:rsid w:val="00723F17"/>
    <w:rsid w:val="00725060"/>
    <w:rsid w:val="007255B9"/>
    <w:rsid w:val="007262C8"/>
    <w:rsid w:val="00727F74"/>
    <w:rsid w:val="0073076C"/>
    <w:rsid w:val="00730958"/>
    <w:rsid w:val="007338E6"/>
    <w:rsid w:val="007339A2"/>
    <w:rsid w:val="00734179"/>
    <w:rsid w:val="007346B6"/>
    <w:rsid w:val="00735812"/>
    <w:rsid w:val="00736241"/>
    <w:rsid w:val="00737521"/>
    <w:rsid w:val="007401C9"/>
    <w:rsid w:val="00740C34"/>
    <w:rsid w:val="00740E13"/>
    <w:rsid w:val="00746072"/>
    <w:rsid w:val="00746B9F"/>
    <w:rsid w:val="00750F8F"/>
    <w:rsid w:val="00752B8F"/>
    <w:rsid w:val="00752D16"/>
    <w:rsid w:val="00755ED7"/>
    <w:rsid w:val="00756C92"/>
    <w:rsid w:val="0075719F"/>
    <w:rsid w:val="00760BE7"/>
    <w:rsid w:val="00762C80"/>
    <w:rsid w:val="00766E52"/>
    <w:rsid w:val="00767442"/>
    <w:rsid w:val="00772121"/>
    <w:rsid w:val="00773C4E"/>
    <w:rsid w:val="0077515B"/>
    <w:rsid w:val="0077531F"/>
    <w:rsid w:val="0077588C"/>
    <w:rsid w:val="007762B6"/>
    <w:rsid w:val="00777B33"/>
    <w:rsid w:val="00780542"/>
    <w:rsid w:val="0078066E"/>
    <w:rsid w:val="00781401"/>
    <w:rsid w:val="007825E2"/>
    <w:rsid w:val="007833DF"/>
    <w:rsid w:val="007862D4"/>
    <w:rsid w:val="0078797B"/>
    <w:rsid w:val="00790666"/>
    <w:rsid w:val="00790DEA"/>
    <w:rsid w:val="00792D96"/>
    <w:rsid w:val="007956B2"/>
    <w:rsid w:val="007A1182"/>
    <w:rsid w:val="007A1EE2"/>
    <w:rsid w:val="007A257C"/>
    <w:rsid w:val="007A28E0"/>
    <w:rsid w:val="007A4ED7"/>
    <w:rsid w:val="007A69F2"/>
    <w:rsid w:val="007A6C5D"/>
    <w:rsid w:val="007B0BEF"/>
    <w:rsid w:val="007B123A"/>
    <w:rsid w:val="007B213C"/>
    <w:rsid w:val="007B66B5"/>
    <w:rsid w:val="007B7846"/>
    <w:rsid w:val="007B7D34"/>
    <w:rsid w:val="007C057C"/>
    <w:rsid w:val="007C3B2B"/>
    <w:rsid w:val="007C3FEE"/>
    <w:rsid w:val="007C44C2"/>
    <w:rsid w:val="007C4C35"/>
    <w:rsid w:val="007C62BE"/>
    <w:rsid w:val="007C6999"/>
    <w:rsid w:val="007C6FD7"/>
    <w:rsid w:val="007D27D2"/>
    <w:rsid w:val="007D359D"/>
    <w:rsid w:val="007D44A3"/>
    <w:rsid w:val="007D4773"/>
    <w:rsid w:val="007D61DC"/>
    <w:rsid w:val="007D6680"/>
    <w:rsid w:val="007D7228"/>
    <w:rsid w:val="007E1E01"/>
    <w:rsid w:val="007E4A92"/>
    <w:rsid w:val="007E5A7C"/>
    <w:rsid w:val="007F0693"/>
    <w:rsid w:val="007F1537"/>
    <w:rsid w:val="007F1A62"/>
    <w:rsid w:val="007F235A"/>
    <w:rsid w:val="007F27A7"/>
    <w:rsid w:val="007F3C01"/>
    <w:rsid w:val="007F3D33"/>
    <w:rsid w:val="007F3E2E"/>
    <w:rsid w:val="007F47A0"/>
    <w:rsid w:val="007F520F"/>
    <w:rsid w:val="007F614B"/>
    <w:rsid w:val="00800502"/>
    <w:rsid w:val="008011CC"/>
    <w:rsid w:val="00801EAE"/>
    <w:rsid w:val="00803D9E"/>
    <w:rsid w:val="00805CA1"/>
    <w:rsid w:val="00805F13"/>
    <w:rsid w:val="0080638B"/>
    <w:rsid w:val="00806D1F"/>
    <w:rsid w:val="00807035"/>
    <w:rsid w:val="00813BEE"/>
    <w:rsid w:val="00814EF6"/>
    <w:rsid w:val="00817DA4"/>
    <w:rsid w:val="008203F2"/>
    <w:rsid w:val="008216A1"/>
    <w:rsid w:val="00822087"/>
    <w:rsid w:val="00823E00"/>
    <w:rsid w:val="00823F91"/>
    <w:rsid w:val="0082677B"/>
    <w:rsid w:val="008276BA"/>
    <w:rsid w:val="00827A46"/>
    <w:rsid w:val="00827ACF"/>
    <w:rsid w:val="00830B53"/>
    <w:rsid w:val="00831881"/>
    <w:rsid w:val="008321F1"/>
    <w:rsid w:val="008347C8"/>
    <w:rsid w:val="0083739F"/>
    <w:rsid w:val="0084140E"/>
    <w:rsid w:val="0084356C"/>
    <w:rsid w:val="00850D70"/>
    <w:rsid w:val="00850ED8"/>
    <w:rsid w:val="00851B04"/>
    <w:rsid w:val="008521D3"/>
    <w:rsid w:val="008525ED"/>
    <w:rsid w:val="0085263A"/>
    <w:rsid w:val="00854AF4"/>
    <w:rsid w:val="00854D46"/>
    <w:rsid w:val="00855D46"/>
    <w:rsid w:val="00856633"/>
    <w:rsid w:val="00860CA8"/>
    <w:rsid w:val="00861838"/>
    <w:rsid w:val="00862578"/>
    <w:rsid w:val="00863641"/>
    <w:rsid w:val="00864623"/>
    <w:rsid w:val="008652B5"/>
    <w:rsid w:val="00870147"/>
    <w:rsid w:val="00870780"/>
    <w:rsid w:val="00870AA8"/>
    <w:rsid w:val="00871DDC"/>
    <w:rsid w:val="00873808"/>
    <w:rsid w:val="0087389C"/>
    <w:rsid w:val="00877288"/>
    <w:rsid w:val="008802C6"/>
    <w:rsid w:val="0088044F"/>
    <w:rsid w:val="00880CE4"/>
    <w:rsid w:val="00880F2D"/>
    <w:rsid w:val="00881494"/>
    <w:rsid w:val="00881910"/>
    <w:rsid w:val="00882A21"/>
    <w:rsid w:val="00885694"/>
    <w:rsid w:val="008856A3"/>
    <w:rsid w:val="00887489"/>
    <w:rsid w:val="00887FA8"/>
    <w:rsid w:val="00892438"/>
    <w:rsid w:val="00892DCA"/>
    <w:rsid w:val="00894080"/>
    <w:rsid w:val="00895607"/>
    <w:rsid w:val="00895BCE"/>
    <w:rsid w:val="008960BF"/>
    <w:rsid w:val="00896240"/>
    <w:rsid w:val="00896483"/>
    <w:rsid w:val="00896FE7"/>
    <w:rsid w:val="008A13E3"/>
    <w:rsid w:val="008A3492"/>
    <w:rsid w:val="008A49A1"/>
    <w:rsid w:val="008A4AC4"/>
    <w:rsid w:val="008A5269"/>
    <w:rsid w:val="008A5A01"/>
    <w:rsid w:val="008A76E8"/>
    <w:rsid w:val="008B308E"/>
    <w:rsid w:val="008B4042"/>
    <w:rsid w:val="008B4512"/>
    <w:rsid w:val="008B4DF6"/>
    <w:rsid w:val="008C0A00"/>
    <w:rsid w:val="008C4E0A"/>
    <w:rsid w:val="008C502B"/>
    <w:rsid w:val="008D121B"/>
    <w:rsid w:val="008D14B2"/>
    <w:rsid w:val="008D1E66"/>
    <w:rsid w:val="008D247D"/>
    <w:rsid w:val="008D750F"/>
    <w:rsid w:val="008E2917"/>
    <w:rsid w:val="008E2A85"/>
    <w:rsid w:val="008E33E9"/>
    <w:rsid w:val="008E3597"/>
    <w:rsid w:val="008E611F"/>
    <w:rsid w:val="008E7F02"/>
    <w:rsid w:val="008F168B"/>
    <w:rsid w:val="008F2856"/>
    <w:rsid w:val="008F38BC"/>
    <w:rsid w:val="008F606F"/>
    <w:rsid w:val="008F6858"/>
    <w:rsid w:val="008F6CE4"/>
    <w:rsid w:val="008F7F99"/>
    <w:rsid w:val="0090242E"/>
    <w:rsid w:val="00904E28"/>
    <w:rsid w:val="009056D2"/>
    <w:rsid w:val="00906EEF"/>
    <w:rsid w:val="00912A15"/>
    <w:rsid w:val="00915391"/>
    <w:rsid w:val="00916638"/>
    <w:rsid w:val="009211CA"/>
    <w:rsid w:val="00921267"/>
    <w:rsid w:val="009213F2"/>
    <w:rsid w:val="009225FA"/>
    <w:rsid w:val="00924227"/>
    <w:rsid w:val="00927416"/>
    <w:rsid w:val="00930317"/>
    <w:rsid w:val="00934B3F"/>
    <w:rsid w:val="00935848"/>
    <w:rsid w:val="0094027A"/>
    <w:rsid w:val="009418D3"/>
    <w:rsid w:val="00941A39"/>
    <w:rsid w:val="00942E38"/>
    <w:rsid w:val="0094558E"/>
    <w:rsid w:val="00945811"/>
    <w:rsid w:val="0094750F"/>
    <w:rsid w:val="00950D82"/>
    <w:rsid w:val="00951CEF"/>
    <w:rsid w:val="009531D3"/>
    <w:rsid w:val="00954734"/>
    <w:rsid w:val="009565D8"/>
    <w:rsid w:val="009567CE"/>
    <w:rsid w:val="00962250"/>
    <w:rsid w:val="00962A5E"/>
    <w:rsid w:val="00962C39"/>
    <w:rsid w:val="0097005E"/>
    <w:rsid w:val="00970458"/>
    <w:rsid w:val="00970E66"/>
    <w:rsid w:val="00971437"/>
    <w:rsid w:val="00974775"/>
    <w:rsid w:val="00975423"/>
    <w:rsid w:val="009756B7"/>
    <w:rsid w:val="009818C4"/>
    <w:rsid w:val="0098273A"/>
    <w:rsid w:val="009832A2"/>
    <w:rsid w:val="00983346"/>
    <w:rsid w:val="009840D5"/>
    <w:rsid w:val="00984847"/>
    <w:rsid w:val="00984E0E"/>
    <w:rsid w:val="00984EA0"/>
    <w:rsid w:val="009865A0"/>
    <w:rsid w:val="00992815"/>
    <w:rsid w:val="00992F40"/>
    <w:rsid w:val="00993FDD"/>
    <w:rsid w:val="009A17C0"/>
    <w:rsid w:val="009A23CC"/>
    <w:rsid w:val="009A2CEE"/>
    <w:rsid w:val="009A3760"/>
    <w:rsid w:val="009A5124"/>
    <w:rsid w:val="009A603C"/>
    <w:rsid w:val="009A791B"/>
    <w:rsid w:val="009B04EC"/>
    <w:rsid w:val="009B0588"/>
    <w:rsid w:val="009B0E75"/>
    <w:rsid w:val="009B19F2"/>
    <w:rsid w:val="009B3191"/>
    <w:rsid w:val="009B34C0"/>
    <w:rsid w:val="009B3A76"/>
    <w:rsid w:val="009B4A0C"/>
    <w:rsid w:val="009B62E4"/>
    <w:rsid w:val="009B7262"/>
    <w:rsid w:val="009C36D9"/>
    <w:rsid w:val="009C5561"/>
    <w:rsid w:val="009C5EF1"/>
    <w:rsid w:val="009C6C71"/>
    <w:rsid w:val="009C7BD2"/>
    <w:rsid w:val="009D1420"/>
    <w:rsid w:val="009D24E7"/>
    <w:rsid w:val="009D279E"/>
    <w:rsid w:val="009D5F00"/>
    <w:rsid w:val="009D6163"/>
    <w:rsid w:val="009D6B18"/>
    <w:rsid w:val="009D729D"/>
    <w:rsid w:val="009D775C"/>
    <w:rsid w:val="009E315C"/>
    <w:rsid w:val="009E3347"/>
    <w:rsid w:val="009E5811"/>
    <w:rsid w:val="009E587A"/>
    <w:rsid w:val="009F2351"/>
    <w:rsid w:val="009F2E81"/>
    <w:rsid w:val="009F48B5"/>
    <w:rsid w:val="009F5289"/>
    <w:rsid w:val="009F6299"/>
    <w:rsid w:val="009F688C"/>
    <w:rsid w:val="00A03593"/>
    <w:rsid w:val="00A04105"/>
    <w:rsid w:val="00A04911"/>
    <w:rsid w:val="00A04BA6"/>
    <w:rsid w:val="00A067F3"/>
    <w:rsid w:val="00A070DD"/>
    <w:rsid w:val="00A1050F"/>
    <w:rsid w:val="00A11A3F"/>
    <w:rsid w:val="00A12F80"/>
    <w:rsid w:val="00A150FD"/>
    <w:rsid w:val="00A1513C"/>
    <w:rsid w:val="00A152A5"/>
    <w:rsid w:val="00A160F9"/>
    <w:rsid w:val="00A1780B"/>
    <w:rsid w:val="00A20AC2"/>
    <w:rsid w:val="00A20B97"/>
    <w:rsid w:val="00A24F02"/>
    <w:rsid w:val="00A256B4"/>
    <w:rsid w:val="00A2752F"/>
    <w:rsid w:val="00A318AE"/>
    <w:rsid w:val="00A32E51"/>
    <w:rsid w:val="00A334A9"/>
    <w:rsid w:val="00A356FE"/>
    <w:rsid w:val="00A35927"/>
    <w:rsid w:val="00A35FFE"/>
    <w:rsid w:val="00A40439"/>
    <w:rsid w:val="00A40BDA"/>
    <w:rsid w:val="00A4224E"/>
    <w:rsid w:val="00A44F5C"/>
    <w:rsid w:val="00A45121"/>
    <w:rsid w:val="00A45428"/>
    <w:rsid w:val="00A507C0"/>
    <w:rsid w:val="00A51892"/>
    <w:rsid w:val="00A533E9"/>
    <w:rsid w:val="00A5374B"/>
    <w:rsid w:val="00A542D8"/>
    <w:rsid w:val="00A57283"/>
    <w:rsid w:val="00A61864"/>
    <w:rsid w:val="00A627C1"/>
    <w:rsid w:val="00A62CD3"/>
    <w:rsid w:val="00A64108"/>
    <w:rsid w:val="00A6492B"/>
    <w:rsid w:val="00A66ADB"/>
    <w:rsid w:val="00A679A0"/>
    <w:rsid w:val="00A701AF"/>
    <w:rsid w:val="00A70ACF"/>
    <w:rsid w:val="00A7265C"/>
    <w:rsid w:val="00A7643E"/>
    <w:rsid w:val="00A766B3"/>
    <w:rsid w:val="00A76E50"/>
    <w:rsid w:val="00A77018"/>
    <w:rsid w:val="00A772D9"/>
    <w:rsid w:val="00A77A56"/>
    <w:rsid w:val="00A80F81"/>
    <w:rsid w:val="00A81079"/>
    <w:rsid w:val="00A811B7"/>
    <w:rsid w:val="00A816C5"/>
    <w:rsid w:val="00A82CED"/>
    <w:rsid w:val="00A854C8"/>
    <w:rsid w:val="00A855A4"/>
    <w:rsid w:val="00A85DDB"/>
    <w:rsid w:val="00A866B4"/>
    <w:rsid w:val="00A86BAD"/>
    <w:rsid w:val="00A874A0"/>
    <w:rsid w:val="00A9388B"/>
    <w:rsid w:val="00A96866"/>
    <w:rsid w:val="00AA0058"/>
    <w:rsid w:val="00AA1575"/>
    <w:rsid w:val="00AA1C4B"/>
    <w:rsid w:val="00AA1DDC"/>
    <w:rsid w:val="00AA1E3C"/>
    <w:rsid w:val="00AA251E"/>
    <w:rsid w:val="00AA2D6F"/>
    <w:rsid w:val="00AA3186"/>
    <w:rsid w:val="00AA3214"/>
    <w:rsid w:val="00AA4713"/>
    <w:rsid w:val="00AA78A6"/>
    <w:rsid w:val="00AB054A"/>
    <w:rsid w:val="00AB2CF9"/>
    <w:rsid w:val="00AB3553"/>
    <w:rsid w:val="00AB48EF"/>
    <w:rsid w:val="00AC23B8"/>
    <w:rsid w:val="00AC538B"/>
    <w:rsid w:val="00AC763F"/>
    <w:rsid w:val="00AD1AD5"/>
    <w:rsid w:val="00AD1F7D"/>
    <w:rsid w:val="00AD3276"/>
    <w:rsid w:val="00AD40E0"/>
    <w:rsid w:val="00AD4A32"/>
    <w:rsid w:val="00AD4DFA"/>
    <w:rsid w:val="00AD55C5"/>
    <w:rsid w:val="00AD604E"/>
    <w:rsid w:val="00AD672F"/>
    <w:rsid w:val="00AE19F7"/>
    <w:rsid w:val="00AE3D0F"/>
    <w:rsid w:val="00AE49B4"/>
    <w:rsid w:val="00AE5B57"/>
    <w:rsid w:val="00AE5E4A"/>
    <w:rsid w:val="00AE71C9"/>
    <w:rsid w:val="00AF2122"/>
    <w:rsid w:val="00AF2FBB"/>
    <w:rsid w:val="00AF464B"/>
    <w:rsid w:val="00AF5420"/>
    <w:rsid w:val="00AF55BD"/>
    <w:rsid w:val="00AF5A38"/>
    <w:rsid w:val="00AF6EC9"/>
    <w:rsid w:val="00AF7EC3"/>
    <w:rsid w:val="00B00CFC"/>
    <w:rsid w:val="00B013FD"/>
    <w:rsid w:val="00B041EF"/>
    <w:rsid w:val="00B0627C"/>
    <w:rsid w:val="00B06A69"/>
    <w:rsid w:val="00B06C7E"/>
    <w:rsid w:val="00B108CD"/>
    <w:rsid w:val="00B109D0"/>
    <w:rsid w:val="00B13AF6"/>
    <w:rsid w:val="00B13B78"/>
    <w:rsid w:val="00B14438"/>
    <w:rsid w:val="00B1783A"/>
    <w:rsid w:val="00B17EA1"/>
    <w:rsid w:val="00B20E46"/>
    <w:rsid w:val="00B21DA6"/>
    <w:rsid w:val="00B22786"/>
    <w:rsid w:val="00B234E1"/>
    <w:rsid w:val="00B26097"/>
    <w:rsid w:val="00B2691B"/>
    <w:rsid w:val="00B26A91"/>
    <w:rsid w:val="00B26EB8"/>
    <w:rsid w:val="00B273A2"/>
    <w:rsid w:val="00B276F2"/>
    <w:rsid w:val="00B27A87"/>
    <w:rsid w:val="00B27D92"/>
    <w:rsid w:val="00B32992"/>
    <w:rsid w:val="00B34860"/>
    <w:rsid w:val="00B36CA7"/>
    <w:rsid w:val="00B375AB"/>
    <w:rsid w:val="00B400F6"/>
    <w:rsid w:val="00B43911"/>
    <w:rsid w:val="00B453EF"/>
    <w:rsid w:val="00B47033"/>
    <w:rsid w:val="00B47375"/>
    <w:rsid w:val="00B52DE2"/>
    <w:rsid w:val="00B54AA2"/>
    <w:rsid w:val="00B55B2C"/>
    <w:rsid w:val="00B56F3D"/>
    <w:rsid w:val="00B6110E"/>
    <w:rsid w:val="00B67E0E"/>
    <w:rsid w:val="00B701BC"/>
    <w:rsid w:val="00B7161F"/>
    <w:rsid w:val="00B74001"/>
    <w:rsid w:val="00B7764F"/>
    <w:rsid w:val="00B80C78"/>
    <w:rsid w:val="00B81A9D"/>
    <w:rsid w:val="00B82611"/>
    <w:rsid w:val="00B84754"/>
    <w:rsid w:val="00B84E46"/>
    <w:rsid w:val="00B84EF3"/>
    <w:rsid w:val="00B855FC"/>
    <w:rsid w:val="00B86A0D"/>
    <w:rsid w:val="00B87BE5"/>
    <w:rsid w:val="00B87ECA"/>
    <w:rsid w:val="00B909E4"/>
    <w:rsid w:val="00B92803"/>
    <w:rsid w:val="00B929AE"/>
    <w:rsid w:val="00B963BF"/>
    <w:rsid w:val="00B967CF"/>
    <w:rsid w:val="00BA121A"/>
    <w:rsid w:val="00BA1598"/>
    <w:rsid w:val="00BA6DBB"/>
    <w:rsid w:val="00BB1B6F"/>
    <w:rsid w:val="00BB1BBC"/>
    <w:rsid w:val="00BB45D2"/>
    <w:rsid w:val="00BB4634"/>
    <w:rsid w:val="00BB4CFC"/>
    <w:rsid w:val="00BB5A78"/>
    <w:rsid w:val="00BB78D2"/>
    <w:rsid w:val="00BB7963"/>
    <w:rsid w:val="00BC0AFB"/>
    <w:rsid w:val="00BC1E7A"/>
    <w:rsid w:val="00BC23AF"/>
    <w:rsid w:val="00BC2EA2"/>
    <w:rsid w:val="00BC341C"/>
    <w:rsid w:val="00BC3D0D"/>
    <w:rsid w:val="00BC4568"/>
    <w:rsid w:val="00BC49BC"/>
    <w:rsid w:val="00BC4AAC"/>
    <w:rsid w:val="00BC612F"/>
    <w:rsid w:val="00BC69FF"/>
    <w:rsid w:val="00BD0CEF"/>
    <w:rsid w:val="00BD0E00"/>
    <w:rsid w:val="00BD0F62"/>
    <w:rsid w:val="00BD2A2C"/>
    <w:rsid w:val="00BD4804"/>
    <w:rsid w:val="00BD5484"/>
    <w:rsid w:val="00BE0AA6"/>
    <w:rsid w:val="00BE0D69"/>
    <w:rsid w:val="00BE1010"/>
    <w:rsid w:val="00BE1498"/>
    <w:rsid w:val="00BE2FBD"/>
    <w:rsid w:val="00BE3A96"/>
    <w:rsid w:val="00BE40B9"/>
    <w:rsid w:val="00BE43E9"/>
    <w:rsid w:val="00BE73EB"/>
    <w:rsid w:val="00BF08E9"/>
    <w:rsid w:val="00BF3213"/>
    <w:rsid w:val="00BF48C9"/>
    <w:rsid w:val="00BF69AC"/>
    <w:rsid w:val="00C03821"/>
    <w:rsid w:val="00C07615"/>
    <w:rsid w:val="00C079A0"/>
    <w:rsid w:val="00C07FC3"/>
    <w:rsid w:val="00C10215"/>
    <w:rsid w:val="00C1039A"/>
    <w:rsid w:val="00C107AA"/>
    <w:rsid w:val="00C11984"/>
    <w:rsid w:val="00C11BE5"/>
    <w:rsid w:val="00C1451D"/>
    <w:rsid w:val="00C17560"/>
    <w:rsid w:val="00C17F06"/>
    <w:rsid w:val="00C2266F"/>
    <w:rsid w:val="00C24002"/>
    <w:rsid w:val="00C31A68"/>
    <w:rsid w:val="00C31BF5"/>
    <w:rsid w:val="00C324F6"/>
    <w:rsid w:val="00C32B24"/>
    <w:rsid w:val="00C33FD6"/>
    <w:rsid w:val="00C35226"/>
    <w:rsid w:val="00C35F44"/>
    <w:rsid w:val="00C374D2"/>
    <w:rsid w:val="00C40F63"/>
    <w:rsid w:val="00C4147A"/>
    <w:rsid w:val="00C423B5"/>
    <w:rsid w:val="00C42CC2"/>
    <w:rsid w:val="00C4326D"/>
    <w:rsid w:val="00C43423"/>
    <w:rsid w:val="00C43895"/>
    <w:rsid w:val="00C438D7"/>
    <w:rsid w:val="00C442D4"/>
    <w:rsid w:val="00C469A7"/>
    <w:rsid w:val="00C47008"/>
    <w:rsid w:val="00C47CDB"/>
    <w:rsid w:val="00C50985"/>
    <w:rsid w:val="00C51224"/>
    <w:rsid w:val="00C52816"/>
    <w:rsid w:val="00C531D7"/>
    <w:rsid w:val="00C54234"/>
    <w:rsid w:val="00C54C5A"/>
    <w:rsid w:val="00C5556F"/>
    <w:rsid w:val="00C55751"/>
    <w:rsid w:val="00C5647C"/>
    <w:rsid w:val="00C60897"/>
    <w:rsid w:val="00C62C4D"/>
    <w:rsid w:val="00C62F9B"/>
    <w:rsid w:val="00C70629"/>
    <w:rsid w:val="00C70B28"/>
    <w:rsid w:val="00C73B05"/>
    <w:rsid w:val="00C75066"/>
    <w:rsid w:val="00C7590E"/>
    <w:rsid w:val="00C76B6C"/>
    <w:rsid w:val="00C80317"/>
    <w:rsid w:val="00C80EB4"/>
    <w:rsid w:val="00C8330D"/>
    <w:rsid w:val="00C8380C"/>
    <w:rsid w:val="00C84C6B"/>
    <w:rsid w:val="00C87B24"/>
    <w:rsid w:val="00C87BD6"/>
    <w:rsid w:val="00C9113C"/>
    <w:rsid w:val="00C944C0"/>
    <w:rsid w:val="00C955CA"/>
    <w:rsid w:val="00C96FAF"/>
    <w:rsid w:val="00C97001"/>
    <w:rsid w:val="00CA1F6D"/>
    <w:rsid w:val="00CA48C2"/>
    <w:rsid w:val="00CA60E3"/>
    <w:rsid w:val="00CA732B"/>
    <w:rsid w:val="00CA7B2D"/>
    <w:rsid w:val="00CB100C"/>
    <w:rsid w:val="00CB1165"/>
    <w:rsid w:val="00CB1395"/>
    <w:rsid w:val="00CB2AAB"/>
    <w:rsid w:val="00CB3AAE"/>
    <w:rsid w:val="00CB45D7"/>
    <w:rsid w:val="00CB5F8E"/>
    <w:rsid w:val="00CB63B6"/>
    <w:rsid w:val="00CB724E"/>
    <w:rsid w:val="00CC1B40"/>
    <w:rsid w:val="00CC1D72"/>
    <w:rsid w:val="00CC43CA"/>
    <w:rsid w:val="00CC44F3"/>
    <w:rsid w:val="00CC4AC2"/>
    <w:rsid w:val="00CD09EB"/>
    <w:rsid w:val="00CD1DC9"/>
    <w:rsid w:val="00CD1DCF"/>
    <w:rsid w:val="00CD2A53"/>
    <w:rsid w:val="00CD4C76"/>
    <w:rsid w:val="00CD4F49"/>
    <w:rsid w:val="00CD539C"/>
    <w:rsid w:val="00CD5850"/>
    <w:rsid w:val="00CE0C64"/>
    <w:rsid w:val="00CE1A94"/>
    <w:rsid w:val="00CE3036"/>
    <w:rsid w:val="00CE3F95"/>
    <w:rsid w:val="00CE41BC"/>
    <w:rsid w:val="00CE5CA3"/>
    <w:rsid w:val="00CE6F67"/>
    <w:rsid w:val="00CE74DF"/>
    <w:rsid w:val="00CF106C"/>
    <w:rsid w:val="00CF1C3D"/>
    <w:rsid w:val="00CF2212"/>
    <w:rsid w:val="00CF4741"/>
    <w:rsid w:val="00CF6165"/>
    <w:rsid w:val="00CF6293"/>
    <w:rsid w:val="00D03A0D"/>
    <w:rsid w:val="00D06739"/>
    <w:rsid w:val="00D07BE7"/>
    <w:rsid w:val="00D11024"/>
    <w:rsid w:val="00D13C3B"/>
    <w:rsid w:val="00D142DF"/>
    <w:rsid w:val="00D15E87"/>
    <w:rsid w:val="00D161DB"/>
    <w:rsid w:val="00D16F4F"/>
    <w:rsid w:val="00D17DD0"/>
    <w:rsid w:val="00D20372"/>
    <w:rsid w:val="00D223E9"/>
    <w:rsid w:val="00D245C1"/>
    <w:rsid w:val="00D25B61"/>
    <w:rsid w:val="00D26504"/>
    <w:rsid w:val="00D30121"/>
    <w:rsid w:val="00D3050C"/>
    <w:rsid w:val="00D30D94"/>
    <w:rsid w:val="00D31D96"/>
    <w:rsid w:val="00D3526F"/>
    <w:rsid w:val="00D40F7C"/>
    <w:rsid w:val="00D42CFF"/>
    <w:rsid w:val="00D46FC8"/>
    <w:rsid w:val="00D51882"/>
    <w:rsid w:val="00D54D93"/>
    <w:rsid w:val="00D56A2C"/>
    <w:rsid w:val="00D570F1"/>
    <w:rsid w:val="00D5739C"/>
    <w:rsid w:val="00D63756"/>
    <w:rsid w:val="00D63C8D"/>
    <w:rsid w:val="00D6538E"/>
    <w:rsid w:val="00D6700B"/>
    <w:rsid w:val="00D71387"/>
    <w:rsid w:val="00D73E04"/>
    <w:rsid w:val="00D76866"/>
    <w:rsid w:val="00D77978"/>
    <w:rsid w:val="00D80790"/>
    <w:rsid w:val="00D807CB"/>
    <w:rsid w:val="00D82C6B"/>
    <w:rsid w:val="00D83481"/>
    <w:rsid w:val="00D83A4B"/>
    <w:rsid w:val="00D85D79"/>
    <w:rsid w:val="00D86871"/>
    <w:rsid w:val="00D87A26"/>
    <w:rsid w:val="00D901DE"/>
    <w:rsid w:val="00D904FC"/>
    <w:rsid w:val="00D91E5A"/>
    <w:rsid w:val="00D9223A"/>
    <w:rsid w:val="00D93336"/>
    <w:rsid w:val="00D97254"/>
    <w:rsid w:val="00DA0935"/>
    <w:rsid w:val="00DA0F26"/>
    <w:rsid w:val="00DA135A"/>
    <w:rsid w:val="00DA1D6C"/>
    <w:rsid w:val="00DA2A7D"/>
    <w:rsid w:val="00DA2F3D"/>
    <w:rsid w:val="00DA3F38"/>
    <w:rsid w:val="00DA4949"/>
    <w:rsid w:val="00DA5092"/>
    <w:rsid w:val="00DA64CA"/>
    <w:rsid w:val="00DA6DB7"/>
    <w:rsid w:val="00DA6F05"/>
    <w:rsid w:val="00DA6FBC"/>
    <w:rsid w:val="00DA742D"/>
    <w:rsid w:val="00DA7AE4"/>
    <w:rsid w:val="00DA7E6E"/>
    <w:rsid w:val="00DB1532"/>
    <w:rsid w:val="00DB1F0C"/>
    <w:rsid w:val="00DB3360"/>
    <w:rsid w:val="00DB65ED"/>
    <w:rsid w:val="00DB7533"/>
    <w:rsid w:val="00DB75CA"/>
    <w:rsid w:val="00DC037E"/>
    <w:rsid w:val="00DC1818"/>
    <w:rsid w:val="00DC1A8E"/>
    <w:rsid w:val="00DC2C83"/>
    <w:rsid w:val="00DC4401"/>
    <w:rsid w:val="00DC64F9"/>
    <w:rsid w:val="00DC7A9C"/>
    <w:rsid w:val="00DC7C82"/>
    <w:rsid w:val="00DC7F70"/>
    <w:rsid w:val="00DD067F"/>
    <w:rsid w:val="00DD097E"/>
    <w:rsid w:val="00DD09F6"/>
    <w:rsid w:val="00DD2549"/>
    <w:rsid w:val="00DD3ED9"/>
    <w:rsid w:val="00DD46FC"/>
    <w:rsid w:val="00DD5B02"/>
    <w:rsid w:val="00DD5ED4"/>
    <w:rsid w:val="00DD5F70"/>
    <w:rsid w:val="00DD7A87"/>
    <w:rsid w:val="00DD7F8E"/>
    <w:rsid w:val="00DE0C60"/>
    <w:rsid w:val="00DE3230"/>
    <w:rsid w:val="00DE3954"/>
    <w:rsid w:val="00DE409E"/>
    <w:rsid w:val="00DE42BD"/>
    <w:rsid w:val="00DE47F8"/>
    <w:rsid w:val="00DE50DC"/>
    <w:rsid w:val="00DE52F5"/>
    <w:rsid w:val="00DE593B"/>
    <w:rsid w:val="00DE7033"/>
    <w:rsid w:val="00DE73FC"/>
    <w:rsid w:val="00DE7FB8"/>
    <w:rsid w:val="00DF5FE8"/>
    <w:rsid w:val="00DF644E"/>
    <w:rsid w:val="00DF6590"/>
    <w:rsid w:val="00DF7E62"/>
    <w:rsid w:val="00E04048"/>
    <w:rsid w:val="00E04D15"/>
    <w:rsid w:val="00E04ECE"/>
    <w:rsid w:val="00E06B40"/>
    <w:rsid w:val="00E07958"/>
    <w:rsid w:val="00E079B7"/>
    <w:rsid w:val="00E10C84"/>
    <w:rsid w:val="00E138DD"/>
    <w:rsid w:val="00E14EBB"/>
    <w:rsid w:val="00E15EEF"/>
    <w:rsid w:val="00E17253"/>
    <w:rsid w:val="00E21044"/>
    <w:rsid w:val="00E24356"/>
    <w:rsid w:val="00E243EE"/>
    <w:rsid w:val="00E25BA9"/>
    <w:rsid w:val="00E264C7"/>
    <w:rsid w:val="00E345E9"/>
    <w:rsid w:val="00E34D85"/>
    <w:rsid w:val="00E3694C"/>
    <w:rsid w:val="00E40DEC"/>
    <w:rsid w:val="00E46231"/>
    <w:rsid w:val="00E4628B"/>
    <w:rsid w:val="00E46CA2"/>
    <w:rsid w:val="00E47AD7"/>
    <w:rsid w:val="00E50C12"/>
    <w:rsid w:val="00E541AF"/>
    <w:rsid w:val="00E5515B"/>
    <w:rsid w:val="00E55753"/>
    <w:rsid w:val="00E56067"/>
    <w:rsid w:val="00E5685B"/>
    <w:rsid w:val="00E56F38"/>
    <w:rsid w:val="00E601A1"/>
    <w:rsid w:val="00E611DA"/>
    <w:rsid w:val="00E61EDF"/>
    <w:rsid w:val="00E62A2B"/>
    <w:rsid w:val="00E634D4"/>
    <w:rsid w:val="00E65E2E"/>
    <w:rsid w:val="00E65F01"/>
    <w:rsid w:val="00E665BA"/>
    <w:rsid w:val="00E66B22"/>
    <w:rsid w:val="00E710DF"/>
    <w:rsid w:val="00E717EC"/>
    <w:rsid w:val="00E726B2"/>
    <w:rsid w:val="00E72D4F"/>
    <w:rsid w:val="00E740DA"/>
    <w:rsid w:val="00E7417A"/>
    <w:rsid w:val="00E743B2"/>
    <w:rsid w:val="00E76A71"/>
    <w:rsid w:val="00E7735E"/>
    <w:rsid w:val="00E80A70"/>
    <w:rsid w:val="00E80C0E"/>
    <w:rsid w:val="00E81648"/>
    <w:rsid w:val="00E82E04"/>
    <w:rsid w:val="00E85C0B"/>
    <w:rsid w:val="00E95AEF"/>
    <w:rsid w:val="00E96CBE"/>
    <w:rsid w:val="00E974A2"/>
    <w:rsid w:val="00EA0CEA"/>
    <w:rsid w:val="00EA178E"/>
    <w:rsid w:val="00EA2219"/>
    <w:rsid w:val="00EA280F"/>
    <w:rsid w:val="00EA2EAD"/>
    <w:rsid w:val="00EA3C70"/>
    <w:rsid w:val="00EA4140"/>
    <w:rsid w:val="00EA431C"/>
    <w:rsid w:val="00EA4D6C"/>
    <w:rsid w:val="00EA53A8"/>
    <w:rsid w:val="00EA663B"/>
    <w:rsid w:val="00EA69A0"/>
    <w:rsid w:val="00EB12AC"/>
    <w:rsid w:val="00EB25B5"/>
    <w:rsid w:val="00EB3C3A"/>
    <w:rsid w:val="00EB60A7"/>
    <w:rsid w:val="00EB6A35"/>
    <w:rsid w:val="00EB730C"/>
    <w:rsid w:val="00EC0868"/>
    <w:rsid w:val="00EC2A22"/>
    <w:rsid w:val="00EC33A6"/>
    <w:rsid w:val="00EC3A64"/>
    <w:rsid w:val="00EC411B"/>
    <w:rsid w:val="00EC5D9B"/>
    <w:rsid w:val="00EC6A51"/>
    <w:rsid w:val="00ED4835"/>
    <w:rsid w:val="00ED49B9"/>
    <w:rsid w:val="00ED4D1C"/>
    <w:rsid w:val="00ED60E9"/>
    <w:rsid w:val="00ED66C7"/>
    <w:rsid w:val="00ED79C6"/>
    <w:rsid w:val="00ED79DF"/>
    <w:rsid w:val="00ED7A3A"/>
    <w:rsid w:val="00EE185C"/>
    <w:rsid w:val="00EE18C2"/>
    <w:rsid w:val="00EE18C9"/>
    <w:rsid w:val="00EE19C2"/>
    <w:rsid w:val="00EE2359"/>
    <w:rsid w:val="00EF1444"/>
    <w:rsid w:val="00EF195C"/>
    <w:rsid w:val="00EF2B29"/>
    <w:rsid w:val="00EF3682"/>
    <w:rsid w:val="00F00C7A"/>
    <w:rsid w:val="00F01D91"/>
    <w:rsid w:val="00F0219C"/>
    <w:rsid w:val="00F03526"/>
    <w:rsid w:val="00F04330"/>
    <w:rsid w:val="00F054E8"/>
    <w:rsid w:val="00F06F9A"/>
    <w:rsid w:val="00F0751A"/>
    <w:rsid w:val="00F07711"/>
    <w:rsid w:val="00F1021C"/>
    <w:rsid w:val="00F10CAF"/>
    <w:rsid w:val="00F1318E"/>
    <w:rsid w:val="00F13E9B"/>
    <w:rsid w:val="00F1459A"/>
    <w:rsid w:val="00F167C9"/>
    <w:rsid w:val="00F179EB"/>
    <w:rsid w:val="00F201CF"/>
    <w:rsid w:val="00F204D9"/>
    <w:rsid w:val="00F2278F"/>
    <w:rsid w:val="00F228CA"/>
    <w:rsid w:val="00F22D16"/>
    <w:rsid w:val="00F31249"/>
    <w:rsid w:val="00F352FD"/>
    <w:rsid w:val="00F3615E"/>
    <w:rsid w:val="00F401C0"/>
    <w:rsid w:val="00F40618"/>
    <w:rsid w:val="00F410BD"/>
    <w:rsid w:val="00F410FB"/>
    <w:rsid w:val="00F42578"/>
    <w:rsid w:val="00F44E38"/>
    <w:rsid w:val="00F45869"/>
    <w:rsid w:val="00F46E7B"/>
    <w:rsid w:val="00F46F4C"/>
    <w:rsid w:val="00F46F8A"/>
    <w:rsid w:val="00F51689"/>
    <w:rsid w:val="00F520BC"/>
    <w:rsid w:val="00F53B0C"/>
    <w:rsid w:val="00F54C97"/>
    <w:rsid w:val="00F553B1"/>
    <w:rsid w:val="00F56018"/>
    <w:rsid w:val="00F60947"/>
    <w:rsid w:val="00F60E88"/>
    <w:rsid w:val="00F61E86"/>
    <w:rsid w:val="00F6358E"/>
    <w:rsid w:val="00F6457E"/>
    <w:rsid w:val="00F65B91"/>
    <w:rsid w:val="00F6729A"/>
    <w:rsid w:val="00F676D9"/>
    <w:rsid w:val="00F70A93"/>
    <w:rsid w:val="00F70F58"/>
    <w:rsid w:val="00F72922"/>
    <w:rsid w:val="00F73ACD"/>
    <w:rsid w:val="00F73DC0"/>
    <w:rsid w:val="00F765F3"/>
    <w:rsid w:val="00F76F8A"/>
    <w:rsid w:val="00F77C28"/>
    <w:rsid w:val="00F77D9B"/>
    <w:rsid w:val="00F8186F"/>
    <w:rsid w:val="00F81E5E"/>
    <w:rsid w:val="00F83C21"/>
    <w:rsid w:val="00F8655C"/>
    <w:rsid w:val="00F867B8"/>
    <w:rsid w:val="00F8689D"/>
    <w:rsid w:val="00F875CE"/>
    <w:rsid w:val="00F913A8"/>
    <w:rsid w:val="00F95398"/>
    <w:rsid w:val="00F96978"/>
    <w:rsid w:val="00F972DA"/>
    <w:rsid w:val="00FA1974"/>
    <w:rsid w:val="00FA19C8"/>
    <w:rsid w:val="00FA3BDF"/>
    <w:rsid w:val="00FA47C2"/>
    <w:rsid w:val="00FA47FC"/>
    <w:rsid w:val="00FA4B32"/>
    <w:rsid w:val="00FA76C2"/>
    <w:rsid w:val="00FB057E"/>
    <w:rsid w:val="00FB273E"/>
    <w:rsid w:val="00FB4B50"/>
    <w:rsid w:val="00FC30D7"/>
    <w:rsid w:val="00FC32C7"/>
    <w:rsid w:val="00FC546B"/>
    <w:rsid w:val="00FC5CD8"/>
    <w:rsid w:val="00FD0643"/>
    <w:rsid w:val="00FD0A3A"/>
    <w:rsid w:val="00FD0C46"/>
    <w:rsid w:val="00FD45C2"/>
    <w:rsid w:val="00FD58DE"/>
    <w:rsid w:val="00FD5EF8"/>
    <w:rsid w:val="00FD63C3"/>
    <w:rsid w:val="00FD6B3E"/>
    <w:rsid w:val="00FD77D7"/>
    <w:rsid w:val="00FD7898"/>
    <w:rsid w:val="00FE2B58"/>
    <w:rsid w:val="00FE64AA"/>
    <w:rsid w:val="00FE691C"/>
    <w:rsid w:val="00FE692A"/>
    <w:rsid w:val="00FE7FDE"/>
    <w:rsid w:val="00FF2DD7"/>
    <w:rsid w:val="00FF3B1C"/>
    <w:rsid w:val="00FF3D3C"/>
    <w:rsid w:val="00FF5BE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85B4AB"/>
  <w15:docId w15:val="{A29BEAD4-F66E-46E0-8261-ED59C1D8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45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45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s5">
    <w:name w:val="x_s5"/>
    <w:basedOn w:val="Normal"/>
    <w:rsid w:val="00BC4AA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xs3">
    <w:name w:val="x_s3"/>
    <w:basedOn w:val="DefaultParagraphFont"/>
    <w:rsid w:val="00BC4AAC"/>
  </w:style>
  <w:style w:type="character" w:customStyle="1" w:styleId="xs2">
    <w:name w:val="x_s2"/>
    <w:basedOn w:val="DefaultParagraphFont"/>
    <w:rsid w:val="00BC4AAC"/>
  </w:style>
  <w:style w:type="paragraph" w:customStyle="1" w:styleId="xs9">
    <w:name w:val="x_s9"/>
    <w:basedOn w:val="Normal"/>
    <w:rsid w:val="00BC4AA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s8">
    <w:name w:val="x_s8"/>
    <w:basedOn w:val="Normal"/>
    <w:rsid w:val="00BC4AA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xs10">
    <w:name w:val="x_s10"/>
    <w:basedOn w:val="DefaultParagraphFont"/>
    <w:rsid w:val="00BC4AAC"/>
  </w:style>
  <w:style w:type="paragraph" w:customStyle="1" w:styleId="xs12">
    <w:name w:val="x_s12"/>
    <w:basedOn w:val="Normal"/>
    <w:rsid w:val="00BC4AA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s13">
    <w:name w:val="x_s13"/>
    <w:basedOn w:val="Normal"/>
    <w:rsid w:val="00BC4AA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s21">
    <w:name w:val="x_s21"/>
    <w:basedOn w:val="Normal"/>
    <w:rsid w:val="00BC4AA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s15">
    <w:name w:val="x_s15"/>
    <w:basedOn w:val="Normal"/>
    <w:rsid w:val="00BC4AA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
    <w:name w:val="Hyperlink"/>
    <w:basedOn w:val="DefaultParagraphFont"/>
    <w:uiPriority w:val="99"/>
    <w:unhideWhenUsed/>
    <w:rsid w:val="0042141B"/>
    <w:rPr>
      <w:color w:val="0000FF" w:themeColor="hyperlink"/>
      <w:u w:val="single"/>
    </w:rPr>
  </w:style>
  <w:style w:type="paragraph" w:customStyle="1" w:styleId="xmsonormal">
    <w:name w:val="x_msonormal"/>
    <w:basedOn w:val="Normal"/>
    <w:rsid w:val="006561F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DefaultParagraphFont"/>
    <w:rsid w:val="006561F8"/>
  </w:style>
  <w:style w:type="table" w:styleId="TableGrid">
    <w:name w:val="Table Grid"/>
    <w:basedOn w:val="TableNormal"/>
    <w:uiPriority w:val="59"/>
    <w:rsid w:val="00072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725"/>
    <w:pPr>
      <w:ind w:left="720"/>
      <w:contextualSpacing/>
    </w:pPr>
  </w:style>
  <w:style w:type="paragraph" w:styleId="FootnoteText">
    <w:name w:val="footnote text"/>
    <w:basedOn w:val="Normal"/>
    <w:link w:val="FootnoteTextChar"/>
    <w:uiPriority w:val="99"/>
    <w:unhideWhenUsed/>
    <w:rsid w:val="00DC64F9"/>
    <w:pPr>
      <w:spacing w:after="0" w:line="240" w:lineRule="auto"/>
    </w:pPr>
    <w:rPr>
      <w:sz w:val="20"/>
      <w:szCs w:val="20"/>
    </w:rPr>
  </w:style>
  <w:style w:type="character" w:customStyle="1" w:styleId="FootnoteTextChar">
    <w:name w:val="Footnote Text Char"/>
    <w:basedOn w:val="DefaultParagraphFont"/>
    <w:link w:val="FootnoteText"/>
    <w:uiPriority w:val="99"/>
    <w:rsid w:val="00DC64F9"/>
    <w:rPr>
      <w:sz w:val="20"/>
      <w:szCs w:val="20"/>
    </w:rPr>
  </w:style>
  <w:style w:type="character" w:styleId="FootnoteReference">
    <w:name w:val="footnote reference"/>
    <w:basedOn w:val="DefaultParagraphFont"/>
    <w:uiPriority w:val="99"/>
    <w:unhideWhenUsed/>
    <w:rsid w:val="00DC64F9"/>
    <w:rPr>
      <w:vertAlign w:val="superscript"/>
    </w:rPr>
  </w:style>
  <w:style w:type="table" w:styleId="LightShading-Accent1">
    <w:name w:val="Light Shading Accent 1"/>
    <w:basedOn w:val="TableNormal"/>
    <w:uiPriority w:val="60"/>
    <w:rsid w:val="00DA2F3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90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B83"/>
    <w:rPr>
      <w:rFonts w:ascii="Tahoma" w:hAnsi="Tahoma" w:cs="Tahoma"/>
      <w:sz w:val="16"/>
      <w:szCs w:val="16"/>
    </w:rPr>
  </w:style>
  <w:style w:type="character" w:styleId="CommentReference">
    <w:name w:val="annotation reference"/>
    <w:basedOn w:val="DefaultParagraphFont"/>
    <w:uiPriority w:val="99"/>
    <w:semiHidden/>
    <w:unhideWhenUsed/>
    <w:rsid w:val="0033273D"/>
    <w:rPr>
      <w:sz w:val="16"/>
      <w:szCs w:val="16"/>
    </w:rPr>
  </w:style>
  <w:style w:type="paragraph" w:styleId="CommentText">
    <w:name w:val="annotation text"/>
    <w:basedOn w:val="Normal"/>
    <w:link w:val="CommentTextChar"/>
    <w:uiPriority w:val="99"/>
    <w:semiHidden/>
    <w:unhideWhenUsed/>
    <w:rsid w:val="0033273D"/>
    <w:pPr>
      <w:spacing w:line="240" w:lineRule="auto"/>
    </w:pPr>
    <w:rPr>
      <w:sz w:val="20"/>
      <w:szCs w:val="20"/>
    </w:rPr>
  </w:style>
  <w:style w:type="character" w:customStyle="1" w:styleId="CommentTextChar">
    <w:name w:val="Comment Text Char"/>
    <w:basedOn w:val="DefaultParagraphFont"/>
    <w:link w:val="CommentText"/>
    <w:uiPriority w:val="99"/>
    <w:semiHidden/>
    <w:rsid w:val="0033273D"/>
    <w:rPr>
      <w:sz w:val="20"/>
      <w:szCs w:val="20"/>
    </w:rPr>
  </w:style>
  <w:style w:type="paragraph" w:styleId="CommentSubject">
    <w:name w:val="annotation subject"/>
    <w:basedOn w:val="CommentText"/>
    <w:next w:val="CommentText"/>
    <w:link w:val="CommentSubjectChar"/>
    <w:uiPriority w:val="99"/>
    <w:semiHidden/>
    <w:unhideWhenUsed/>
    <w:rsid w:val="0033273D"/>
    <w:rPr>
      <w:b/>
      <w:bCs/>
    </w:rPr>
  </w:style>
  <w:style w:type="character" w:customStyle="1" w:styleId="CommentSubjectChar">
    <w:name w:val="Comment Subject Char"/>
    <w:basedOn w:val="CommentTextChar"/>
    <w:link w:val="CommentSubject"/>
    <w:uiPriority w:val="99"/>
    <w:semiHidden/>
    <w:rsid w:val="0033273D"/>
    <w:rPr>
      <w:b/>
      <w:bCs/>
      <w:sz w:val="20"/>
      <w:szCs w:val="20"/>
    </w:rPr>
  </w:style>
  <w:style w:type="paragraph" w:styleId="Header">
    <w:name w:val="header"/>
    <w:basedOn w:val="Normal"/>
    <w:link w:val="HeaderChar"/>
    <w:uiPriority w:val="99"/>
    <w:unhideWhenUsed/>
    <w:rsid w:val="00B74001"/>
    <w:pPr>
      <w:tabs>
        <w:tab w:val="center" w:pos="4320"/>
        <w:tab w:val="right" w:pos="8640"/>
      </w:tabs>
      <w:spacing w:after="0" w:line="240" w:lineRule="auto"/>
    </w:pPr>
  </w:style>
  <w:style w:type="character" w:customStyle="1" w:styleId="HeaderChar">
    <w:name w:val="Header Char"/>
    <w:basedOn w:val="DefaultParagraphFont"/>
    <w:link w:val="Header"/>
    <w:uiPriority w:val="99"/>
    <w:rsid w:val="00B74001"/>
  </w:style>
  <w:style w:type="paragraph" w:styleId="Footer">
    <w:name w:val="footer"/>
    <w:basedOn w:val="Normal"/>
    <w:link w:val="FooterChar"/>
    <w:uiPriority w:val="99"/>
    <w:unhideWhenUsed/>
    <w:rsid w:val="00B74001"/>
    <w:pPr>
      <w:tabs>
        <w:tab w:val="center" w:pos="4320"/>
        <w:tab w:val="right" w:pos="8640"/>
      </w:tabs>
      <w:spacing w:after="0" w:line="240" w:lineRule="auto"/>
    </w:pPr>
  </w:style>
  <w:style w:type="character" w:customStyle="1" w:styleId="FooterChar">
    <w:name w:val="Footer Char"/>
    <w:basedOn w:val="DefaultParagraphFont"/>
    <w:link w:val="Footer"/>
    <w:uiPriority w:val="99"/>
    <w:rsid w:val="00B74001"/>
  </w:style>
  <w:style w:type="character" w:customStyle="1" w:styleId="Heading1Char">
    <w:name w:val="Heading 1 Char"/>
    <w:basedOn w:val="DefaultParagraphFont"/>
    <w:link w:val="Heading1"/>
    <w:uiPriority w:val="9"/>
    <w:rsid w:val="00BB45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B45D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B45D2"/>
    <w:pPr>
      <w:outlineLvl w:val="9"/>
    </w:pPr>
    <w:rPr>
      <w:lang w:val="en-US" w:eastAsia="ja-JP"/>
    </w:rPr>
  </w:style>
  <w:style w:type="paragraph" w:styleId="TOC1">
    <w:name w:val="toc 1"/>
    <w:basedOn w:val="Normal"/>
    <w:next w:val="Normal"/>
    <w:autoRedefine/>
    <w:uiPriority w:val="39"/>
    <w:unhideWhenUsed/>
    <w:rsid w:val="00DE3954"/>
    <w:pPr>
      <w:tabs>
        <w:tab w:val="left" w:pos="440"/>
        <w:tab w:val="right" w:leader="dot" w:pos="9062"/>
      </w:tabs>
      <w:spacing w:after="100"/>
    </w:pPr>
  </w:style>
  <w:style w:type="character" w:styleId="FollowedHyperlink">
    <w:name w:val="FollowedHyperlink"/>
    <w:basedOn w:val="DefaultParagraphFont"/>
    <w:uiPriority w:val="99"/>
    <w:semiHidden/>
    <w:unhideWhenUsed/>
    <w:rsid w:val="006633FE"/>
    <w:rPr>
      <w:color w:val="800080" w:themeColor="followedHyperlink"/>
      <w:u w:val="single"/>
    </w:rPr>
  </w:style>
  <w:style w:type="paragraph" w:styleId="Revision">
    <w:name w:val="Revision"/>
    <w:hidden/>
    <w:uiPriority w:val="99"/>
    <w:semiHidden/>
    <w:rsid w:val="00FB273E"/>
    <w:pPr>
      <w:spacing w:after="0" w:line="240" w:lineRule="auto"/>
    </w:pPr>
  </w:style>
  <w:style w:type="paragraph" w:styleId="NoSpacing">
    <w:name w:val="No Spacing"/>
    <w:uiPriority w:val="1"/>
    <w:qFormat/>
    <w:rsid w:val="00B13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100710">
      <w:bodyDiv w:val="1"/>
      <w:marLeft w:val="0"/>
      <w:marRight w:val="0"/>
      <w:marTop w:val="0"/>
      <w:marBottom w:val="0"/>
      <w:divBdr>
        <w:top w:val="none" w:sz="0" w:space="0" w:color="auto"/>
        <w:left w:val="none" w:sz="0" w:space="0" w:color="auto"/>
        <w:bottom w:val="none" w:sz="0" w:space="0" w:color="auto"/>
        <w:right w:val="none" w:sz="0" w:space="0" w:color="auto"/>
      </w:divBdr>
      <w:divsChild>
        <w:div w:id="39088864">
          <w:marLeft w:val="0"/>
          <w:marRight w:val="0"/>
          <w:marTop w:val="0"/>
          <w:marBottom w:val="0"/>
          <w:divBdr>
            <w:top w:val="none" w:sz="0" w:space="0" w:color="auto"/>
            <w:left w:val="none" w:sz="0" w:space="0" w:color="auto"/>
            <w:bottom w:val="none" w:sz="0" w:space="0" w:color="auto"/>
            <w:right w:val="none" w:sz="0" w:space="0" w:color="auto"/>
          </w:divBdr>
        </w:div>
        <w:div w:id="147943130">
          <w:marLeft w:val="0"/>
          <w:marRight w:val="0"/>
          <w:marTop w:val="0"/>
          <w:marBottom w:val="0"/>
          <w:divBdr>
            <w:top w:val="none" w:sz="0" w:space="0" w:color="auto"/>
            <w:left w:val="none" w:sz="0" w:space="0" w:color="auto"/>
            <w:bottom w:val="none" w:sz="0" w:space="0" w:color="auto"/>
            <w:right w:val="none" w:sz="0" w:space="0" w:color="auto"/>
          </w:divBdr>
        </w:div>
        <w:div w:id="806244938">
          <w:marLeft w:val="0"/>
          <w:marRight w:val="0"/>
          <w:marTop w:val="0"/>
          <w:marBottom w:val="0"/>
          <w:divBdr>
            <w:top w:val="none" w:sz="0" w:space="0" w:color="auto"/>
            <w:left w:val="none" w:sz="0" w:space="0" w:color="auto"/>
            <w:bottom w:val="none" w:sz="0" w:space="0" w:color="auto"/>
            <w:right w:val="none" w:sz="0" w:space="0" w:color="auto"/>
          </w:divBdr>
        </w:div>
        <w:div w:id="965697334">
          <w:marLeft w:val="0"/>
          <w:marRight w:val="0"/>
          <w:marTop w:val="0"/>
          <w:marBottom w:val="0"/>
          <w:divBdr>
            <w:top w:val="none" w:sz="0" w:space="0" w:color="auto"/>
            <w:left w:val="none" w:sz="0" w:space="0" w:color="auto"/>
            <w:bottom w:val="none" w:sz="0" w:space="0" w:color="auto"/>
            <w:right w:val="none" w:sz="0" w:space="0" w:color="auto"/>
          </w:divBdr>
        </w:div>
        <w:div w:id="2007829595">
          <w:marLeft w:val="0"/>
          <w:marRight w:val="0"/>
          <w:marTop w:val="0"/>
          <w:marBottom w:val="0"/>
          <w:divBdr>
            <w:top w:val="none" w:sz="0" w:space="0" w:color="auto"/>
            <w:left w:val="none" w:sz="0" w:space="0" w:color="auto"/>
            <w:bottom w:val="none" w:sz="0" w:space="0" w:color="auto"/>
            <w:right w:val="none" w:sz="0" w:space="0" w:color="auto"/>
          </w:divBdr>
        </w:div>
      </w:divsChild>
    </w:div>
    <w:div w:id="453332028">
      <w:bodyDiv w:val="1"/>
      <w:marLeft w:val="0"/>
      <w:marRight w:val="0"/>
      <w:marTop w:val="0"/>
      <w:marBottom w:val="0"/>
      <w:divBdr>
        <w:top w:val="none" w:sz="0" w:space="0" w:color="auto"/>
        <w:left w:val="none" w:sz="0" w:space="0" w:color="auto"/>
        <w:bottom w:val="none" w:sz="0" w:space="0" w:color="auto"/>
        <w:right w:val="none" w:sz="0" w:space="0" w:color="auto"/>
      </w:divBdr>
    </w:div>
    <w:div w:id="1417508943">
      <w:bodyDiv w:val="1"/>
      <w:marLeft w:val="0"/>
      <w:marRight w:val="0"/>
      <w:marTop w:val="0"/>
      <w:marBottom w:val="0"/>
      <w:divBdr>
        <w:top w:val="none" w:sz="0" w:space="0" w:color="auto"/>
        <w:left w:val="none" w:sz="0" w:space="0" w:color="auto"/>
        <w:bottom w:val="none" w:sz="0" w:space="0" w:color="auto"/>
        <w:right w:val="none" w:sz="0" w:space="0" w:color="auto"/>
      </w:divBdr>
      <w:divsChild>
        <w:div w:id="1486311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http://ec.europa.eu/justice/effective-justice/files/justice_scoreboard_2016_en.pdf" TargetMode="External"/><Relationship Id="rId26" Type="http://schemas.openxmlformats.org/officeDocument/2006/relationships/hyperlink" Target="http://ec.europa.eu/justice/effective-justice/files/cepj_study_scoreboard_2014_en.pdf" TargetMode="External"/><Relationship Id="rId39" Type="http://schemas.openxmlformats.org/officeDocument/2006/relationships/hyperlink" Target="http://www.justiceservices.gov.mt/DownloadDocument.aspx?app=lom&amp;itemid=10476&amp;l=1" TargetMode="External"/><Relationship Id="rId3" Type="http://schemas.openxmlformats.org/officeDocument/2006/relationships/styles" Target="styles.xml"/><Relationship Id="rId21" Type="http://schemas.openxmlformats.org/officeDocument/2006/relationships/hyperlink" Target="http://ec.europa.eu/public_opinion/archives/ebs/ebs_395_en.pdf" TargetMode="External"/><Relationship Id="rId34" Type="http://schemas.openxmlformats.org/officeDocument/2006/relationships/hyperlink" Target="https://www.gov.mt/en/Life%20Events/SmallClaims/Pages/Small-Claims.aspx" TargetMode="External"/><Relationship Id="rId42" Type="http://schemas.openxmlformats.org/officeDocument/2006/relationships/hyperlink" Target="http://www.doingbusines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ec.europa.eu/justice/effective-justice/files/justice_scoreboard_2015_en.pdf" TargetMode="External"/><Relationship Id="rId25" Type="http://schemas.openxmlformats.org/officeDocument/2006/relationships/hyperlink" Target="http://www.coe.int/t/dghl/cooperation/cepej/evaluation/2014/Rapport_2014_en.pdf" TargetMode="External"/><Relationship Id="rId33" Type="http://schemas.openxmlformats.org/officeDocument/2006/relationships/hyperlink" Target="http://ec.europa.eu/consumers/solving_consumer_disputes/docs/ms_fiches_denmark.pdf" TargetMode="External"/><Relationship Id="rId38" Type="http://schemas.openxmlformats.org/officeDocument/2006/relationships/hyperlink" Target="http://justiceservices.gov.mt/DownloadDocument.aspx?app=lom&amp;itemid=8847&amp;l=1"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www.capgemini.com/resource-file-access/resource/pdf/background_report_20-05_final_for_ec_0.pdf" TargetMode="External"/><Relationship Id="rId29" Type="http://schemas.openxmlformats.org/officeDocument/2006/relationships/hyperlink" Target="http://www.consumereurope.dk/Complaints/Small-claims-process-in-Denmark/Instructions-on-filling-in-an-application-form" TargetMode="External"/><Relationship Id="rId41" Type="http://schemas.openxmlformats.org/officeDocument/2006/relationships/hyperlink" Target="http://www.theregister.co.uk/2016/02/19/fouryear_target_for_digital_court_in_england_ambitious_but_not_unworkable_says_exp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coe.int/T/dghl/cooperation/cepej/evaluation/2016/publication/REV1/2016_1%20-%20CEPEJ%20Study%2023%20-%20General%20report%20-%20EN.pdf" TargetMode="External"/><Relationship Id="rId32" Type="http://schemas.openxmlformats.org/officeDocument/2006/relationships/hyperlink" Target="http://ec.europa.eu/consumers/solving_consumer_disputes/docs/ms_fiches_czech_republic.pdf" TargetMode="External"/><Relationship Id="rId37" Type="http://schemas.openxmlformats.org/officeDocument/2006/relationships/hyperlink" Target="http://www.courts.ie/courts.ie/library3.nsf/pagecurrent/50A0FEDF19079201802574050061745F?opendocument&amp;l=en" TargetMode="External"/><Relationship Id="rId40" Type="http://schemas.openxmlformats.org/officeDocument/2006/relationships/hyperlink" Target="http://www.coe.int/t/dghl/cooperation/cepej/evaluation/2010/2010_Slovakia.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e-justice.europa.eu/content_small_claims-42-en.do?clang=en" TargetMode="External"/><Relationship Id="rId28" Type="http://schemas.openxmlformats.org/officeDocument/2006/relationships/hyperlink" Target="http://www.consumereurope.dk/Complaints/Small-claims-process-in-Denmark" TargetMode="External"/><Relationship Id="rId36" Type="http://schemas.openxmlformats.org/officeDocument/2006/relationships/hyperlink" Target="http://eur-lex.europa.eu/legal-content/EN/TXT/?uri=celex:32007R0861" TargetMode="External"/><Relationship Id="rId10" Type="http://schemas.openxmlformats.org/officeDocument/2006/relationships/chart" Target="charts/chart2.xml"/><Relationship Id="rId19" Type="http://schemas.openxmlformats.org/officeDocument/2006/relationships/hyperlink" Target="http://ec.europa.eu/justice/civil/files/small_claims_report_ia_en.pdf" TargetMode="External"/><Relationship Id="rId31" Type="http://schemas.openxmlformats.org/officeDocument/2006/relationships/hyperlink" Target="http://www.consumerhelp.ie/small-claims"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e-justice.europa.eu/content_court_fees_concerning_small_claims_procedure-306-en.do" TargetMode="External"/><Relationship Id="rId27" Type="http://schemas.openxmlformats.org/officeDocument/2006/relationships/hyperlink" Target="http://ec.europa.eu/justice/effective-justice/files/cepj_study_scoreboard_2015_en.pdf" TargetMode="External"/><Relationship Id="rId30" Type="http://schemas.openxmlformats.org/officeDocument/2006/relationships/hyperlink" Target="http://thecai.ie/your-rights/small-claims-procedure/" TargetMode="External"/><Relationship Id="rId35" Type="http://schemas.openxmlformats.org/officeDocument/2006/relationships/hyperlink" Target="https://www.gov.uk/make-court-claim-for-money/overview" TargetMode="External"/><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theregister.co.uk/2016/02/19/fouryear_target_for_digital_court_in_england_ambitious_but_not_unworkable_says_expert/" TargetMode="External"/><Relationship Id="rId2" Type="http://schemas.openxmlformats.org/officeDocument/2006/relationships/hyperlink" Target="http://www.doingbusiness.org/methodology/enforcing-contracts" TargetMode="External"/><Relationship Id="rId1" Type="http://schemas.openxmlformats.org/officeDocument/2006/relationships/hyperlink" Target="https://e-justice.europa.eu/content_costs_of_proceedings-37-en.do" TargetMode="External"/><Relationship Id="rId5" Type="http://schemas.openxmlformats.org/officeDocument/2006/relationships/hyperlink" Target="http://www.timesofmalta.com/articles/view/20151022/local/limit-for-cases-filed-at-small-claims-tribunal-to-rise-to-5000.589221" TargetMode="External"/><Relationship Id="rId4" Type="http://schemas.openxmlformats.org/officeDocument/2006/relationships/hyperlink" Target="http://www.doingbusiness.org/methodology/enforcing-contrac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D0-412A-B4E1-F11EC1D727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D0-412A-B4E1-F11EC1D727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D0-412A-B4E1-F11EC1D727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D0-412A-B4E1-F11EC1D7275F}"/>
              </c:ext>
            </c:extLst>
          </c:dPt>
          <c:dLbls>
            <c:dLbl>
              <c:idx val="0"/>
              <c:layout>
                <c:manualLayout>
                  <c:x val="4.3440121088168401E-2"/>
                  <c:y val="1.7361213276447698E-2"/>
                </c:manualLayout>
              </c:layout>
              <c:showLegendKey val="0"/>
              <c:showVal val="1"/>
              <c:showCatName val="0"/>
              <c:showSerName val="0"/>
              <c:showPercent val="0"/>
              <c:showBubbleSize val="0"/>
              <c:extLst>
                <c:ext xmlns:c15="http://schemas.microsoft.com/office/drawing/2012/chart" uri="{CE6537A1-D6FC-4f65-9D91-7224C49458BB}">
                  <c15:layout>
                    <c:manualLayout>
                      <c:w val="6.9085606257720394E-2"/>
                      <c:h val="0.13601429390781899"/>
                    </c:manualLayout>
                  </c15:layout>
                </c:ext>
                <c:ext xmlns:c16="http://schemas.microsoft.com/office/drawing/2014/chart" uri="{C3380CC4-5D6E-409C-BE32-E72D297353CC}">
                  <c16:uniqueId val="{00000001-9CD0-412A-B4E1-F11EC1D7275F}"/>
                </c:ext>
              </c:extLst>
            </c:dLbl>
            <c:dLbl>
              <c:idx val="1"/>
              <c:layout>
                <c:manualLayout>
                  <c:x val="4.1549285425939398E-3"/>
                  <c:y val="3.17856084398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D0-412A-B4E1-F11EC1D7275F}"/>
                </c:ext>
              </c:extLst>
            </c:dLbl>
            <c:dLbl>
              <c:idx val="2"/>
              <c:layout>
                <c:manualLayout>
                  <c:x val="-1.53149563078136E-3"/>
                  <c:y val="-2.4149113773451001E-2"/>
                </c:manualLayout>
              </c:layout>
              <c:showLegendKey val="0"/>
              <c:showVal val="1"/>
              <c:showCatName val="0"/>
              <c:showSerName val="0"/>
              <c:showPercent val="0"/>
              <c:showBubbleSize val="0"/>
              <c:extLst>
                <c:ext xmlns:c15="http://schemas.microsoft.com/office/drawing/2012/chart" uri="{CE6537A1-D6FC-4f65-9D91-7224C49458BB}">
                  <c15:layout>
                    <c:manualLayout>
                      <c:w val="5.4111404918385599E-2"/>
                      <c:h val="9.2689084051333498E-2"/>
                    </c:manualLayout>
                  </c15:layout>
                </c:ext>
                <c:ext xmlns:c16="http://schemas.microsoft.com/office/drawing/2014/chart" uri="{C3380CC4-5D6E-409C-BE32-E72D297353CC}">
                  <c16:uniqueId val="{00000005-9CD0-412A-B4E1-F11EC1D7275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D0-412A-B4E1-F11EC1D727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ro-RO"/>
              </a:p>
            </c:txPr>
            <c:showLegendKey val="0"/>
            <c:showVal val="0"/>
            <c:showCatName val="0"/>
            <c:showSerName val="0"/>
            <c:showPercent val="0"/>
            <c:showBubbleSize val="0"/>
            <c:extLst>
              <c:ext xmlns:c15="http://schemas.microsoft.com/office/drawing/2012/chart" uri="{CE6537A1-D6FC-4f65-9D91-7224C49458BB}"/>
            </c:extLst>
          </c:dLbls>
          <c:cat>
            <c:strRef>
              <c:f>'[Justice Online Availability.xlsx]Sheet2'!$C$3:$F$3</c:f>
              <c:strCache>
                <c:ptCount val="4"/>
                <c:pt idx="0">
                  <c:v>Yes, you heard about it and used it</c:v>
                </c:pt>
                <c:pt idx="1">
                  <c:v>Yes, you have heard about it but never used it</c:v>
                </c:pt>
                <c:pt idx="2">
                  <c:v>No, you have not heard about it</c:v>
                </c:pt>
                <c:pt idx="3">
                  <c:v>Don't know</c:v>
                </c:pt>
              </c:strCache>
            </c:strRef>
          </c:cat>
          <c:val>
            <c:numRef>
              <c:f>'[Justice Online Availability.xlsx]Sheet2'!$C$4:$F$4</c:f>
              <c:numCache>
                <c:formatCode>0%</c:formatCode>
                <c:ptCount val="4"/>
                <c:pt idx="0">
                  <c:v>0.03</c:v>
                </c:pt>
                <c:pt idx="1">
                  <c:v>0.19</c:v>
                </c:pt>
                <c:pt idx="2">
                  <c:v>0.75</c:v>
                </c:pt>
                <c:pt idx="3">
                  <c:v>0.03</c:v>
                </c:pt>
              </c:numCache>
            </c:numRef>
          </c:val>
          <c:extLst>
            <c:ext xmlns:c16="http://schemas.microsoft.com/office/drawing/2014/chart" uri="{C3380CC4-5D6E-409C-BE32-E72D297353CC}">
              <c16:uniqueId val="{00000008-9CD0-412A-B4E1-F11EC1D7275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o-RO"/>
        </a:p>
      </c:txPr>
    </c:legend>
    <c:plotVisOnly val="1"/>
    <c:dispBlanksAs val="gap"/>
    <c:showDLblsOverMax val="0"/>
  </c:chart>
  <c:spPr>
    <a:noFill/>
    <a:ln w="9525" cap="flat" cmpd="sng" algn="ctr">
      <a:noFill/>
      <a:round/>
    </a:ln>
    <a:effectLst/>
  </c:spPr>
  <c:txPr>
    <a:bodyPr/>
    <a:lstStyle/>
    <a:p>
      <a:pPr>
        <a:defRPr>
          <a:ln>
            <a:noFill/>
          </a:ln>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97-4189-838C-2C615846A1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97-4189-838C-2C615846A1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97-4189-838C-2C615846A18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97-4189-838C-2C615846A18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97-4189-838C-2C615846A18E}"/>
              </c:ext>
            </c:extLst>
          </c:dPt>
          <c:dLbls>
            <c:dLbl>
              <c:idx val="0"/>
              <c:layout>
                <c:manualLayout>
                  <c:x val="7.9901550552345102E-3"/>
                  <c:y val="4.8975284339457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97-4189-838C-2C615846A18E}"/>
                </c:ext>
              </c:extLst>
            </c:dLbl>
            <c:dLbl>
              <c:idx val="1"/>
              <c:layout>
                <c:manualLayout>
                  <c:x val="-5.2282970732365503E-3"/>
                  <c:y val="1.1272601341498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97-4189-838C-2C615846A18E}"/>
                </c:ext>
              </c:extLst>
            </c:dLbl>
            <c:dLbl>
              <c:idx val="2"/>
              <c:layout>
                <c:manualLayout>
                  <c:x val="1.8319586801565799E-2"/>
                  <c:y val="1.6372849227179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97-4189-838C-2C615846A18E}"/>
                </c:ext>
              </c:extLst>
            </c:dLbl>
            <c:dLbl>
              <c:idx val="3"/>
              <c:layout>
                <c:manualLayout>
                  <c:x val="-3.9443272077271004E-3"/>
                  <c:y val="1.32892242636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97-4189-838C-2C615846A18E}"/>
                </c:ext>
              </c:extLst>
            </c:dLbl>
            <c:dLbl>
              <c:idx val="4"/>
              <c:layout>
                <c:manualLayout>
                  <c:x val="-1.7768255785139599E-2"/>
                  <c:y val="1.9500947798191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97-4189-838C-2C615846A1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Sheet2!$C$9:$C$13</c:f>
              <c:strCache>
                <c:ptCount val="5"/>
                <c:pt idx="0">
                  <c:v>Yes, definitely</c:v>
                </c:pt>
                <c:pt idx="1">
                  <c:v>Yes, probably</c:v>
                </c:pt>
                <c:pt idx="2">
                  <c:v>No, probably not</c:v>
                </c:pt>
                <c:pt idx="3">
                  <c:v>No, definitely not</c:v>
                </c:pt>
                <c:pt idx="4">
                  <c:v>Don't know</c:v>
                </c:pt>
              </c:strCache>
            </c:strRef>
          </c:cat>
          <c:val>
            <c:numRef>
              <c:f>Sheet2!$D$9:$D$13</c:f>
              <c:numCache>
                <c:formatCode>0%</c:formatCode>
                <c:ptCount val="5"/>
                <c:pt idx="0">
                  <c:v>0.28000000000000003</c:v>
                </c:pt>
                <c:pt idx="1">
                  <c:v>0.26</c:v>
                </c:pt>
                <c:pt idx="2">
                  <c:v>0.2</c:v>
                </c:pt>
                <c:pt idx="3">
                  <c:v>0.18</c:v>
                </c:pt>
                <c:pt idx="4">
                  <c:v>0.08</c:v>
                </c:pt>
              </c:numCache>
            </c:numRef>
          </c:val>
          <c:extLst>
            <c:ext xmlns:c16="http://schemas.microsoft.com/office/drawing/2014/chart" uri="{C3380CC4-5D6E-409C-BE32-E72D297353CC}">
              <c16:uniqueId val="{0000000A-C797-4189-838C-2C615846A18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999310395305695"/>
          <c:y val="0.264472878390201"/>
          <c:w val="0.18833033652180001"/>
          <c:h val="0.415498323126275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a:pPr>
      <a:endParaRPr lang="ro-R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a:glow>
                <a:schemeClr val="accent1">
                  <a:alpha val="40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'Willingness to go to court'!$P$33:$P$41</c:f>
              <c:strCache>
                <c:ptCount val="9"/>
                <c:pt idx="0">
                  <c:v>€1-€399 </c:v>
                </c:pt>
                <c:pt idx="1">
                  <c:v>€400-€799</c:v>
                </c:pt>
                <c:pt idx="2">
                  <c:v>€800-€1,199</c:v>
                </c:pt>
                <c:pt idx="3">
                  <c:v>€1,200-€1,599</c:v>
                </c:pt>
                <c:pt idx="4">
                  <c:v>€1,600-€2000</c:v>
                </c:pt>
                <c:pt idx="5">
                  <c:v>It depends</c:v>
                </c:pt>
                <c:pt idx="6">
                  <c:v>Not relevant</c:v>
                </c:pt>
                <c:pt idx="7">
                  <c:v>Refusal</c:v>
                </c:pt>
                <c:pt idx="8">
                  <c:v>Don't know</c:v>
                </c:pt>
              </c:strCache>
            </c:strRef>
          </c:cat>
          <c:val>
            <c:numRef>
              <c:f>'Willingness to go to court'!$Q$33:$Q$41</c:f>
              <c:numCache>
                <c:formatCode>0%</c:formatCode>
                <c:ptCount val="9"/>
                <c:pt idx="0">
                  <c:v>0.21</c:v>
                </c:pt>
                <c:pt idx="1">
                  <c:v>0.21</c:v>
                </c:pt>
                <c:pt idx="2">
                  <c:v>0.2</c:v>
                </c:pt>
                <c:pt idx="3">
                  <c:v>0.05</c:v>
                </c:pt>
                <c:pt idx="4">
                  <c:v>0.06</c:v>
                </c:pt>
                <c:pt idx="5">
                  <c:v>7.0000000000000007E-2</c:v>
                </c:pt>
                <c:pt idx="6">
                  <c:v>0.09</c:v>
                </c:pt>
                <c:pt idx="7">
                  <c:v>0.01</c:v>
                </c:pt>
                <c:pt idx="8">
                  <c:v>0.1</c:v>
                </c:pt>
              </c:numCache>
            </c:numRef>
          </c:val>
          <c:extLst>
            <c:ext xmlns:c16="http://schemas.microsoft.com/office/drawing/2014/chart" uri="{C3380CC4-5D6E-409C-BE32-E72D297353CC}">
              <c16:uniqueId val="{00000000-AF70-4890-99C7-E77A72A8FAAE}"/>
            </c:ext>
          </c:extLst>
        </c:ser>
        <c:dLbls>
          <c:showLegendKey val="0"/>
          <c:showVal val="0"/>
          <c:showCatName val="0"/>
          <c:showSerName val="0"/>
          <c:showPercent val="0"/>
          <c:showBubbleSize val="0"/>
        </c:dLbls>
        <c:gapWidth val="153"/>
        <c:overlap val="-27"/>
        <c:axId val="-2007357952"/>
        <c:axId val="1823695280"/>
      </c:barChart>
      <c:catAx>
        <c:axId val="-200735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n-US">
                    <a:latin typeface="Arial" charset="0"/>
                    <a:ea typeface="Arial" charset="0"/>
                    <a:cs typeface="Arial" charset="0"/>
                  </a:rPr>
                  <a:t>Financial</a:t>
                </a:r>
                <a:r>
                  <a:rPr lang="en-US" baseline="0">
                    <a:latin typeface="Arial" charset="0"/>
                    <a:ea typeface="Arial" charset="0"/>
                    <a:cs typeface="Arial" charset="0"/>
                  </a:rPr>
                  <a:t> threshold for involving court</a:t>
                </a:r>
                <a:endParaRPr lang="en-US">
                  <a:latin typeface="Arial" charset="0"/>
                  <a:ea typeface="Arial" charset="0"/>
                  <a:cs typeface="Arial"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charset="0"/>
                <a:ea typeface="Arial" charset="0"/>
                <a:cs typeface="Arial" charset="0"/>
              </a:defRPr>
            </a:pPr>
            <a:endParaRPr lang="ro-RO"/>
          </a:p>
        </c:txPr>
        <c:crossAx val="1823695280"/>
        <c:crosses val="autoZero"/>
        <c:auto val="1"/>
        <c:lblAlgn val="ctr"/>
        <c:lblOffset val="100"/>
        <c:noMultiLvlLbl val="0"/>
      </c:catAx>
      <c:valAx>
        <c:axId val="1823695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r>
                  <a:rPr lang="en-US">
                    <a:latin typeface="Arial" charset="0"/>
                    <a:ea typeface="Arial" charset="0"/>
                    <a:cs typeface="Arial" charset="0"/>
                  </a:rPr>
                  <a:t>Percentage</a:t>
                </a:r>
                <a:r>
                  <a:rPr lang="en-US" baseline="0">
                    <a:latin typeface="Arial" charset="0"/>
                    <a:ea typeface="Arial" charset="0"/>
                    <a:cs typeface="Arial" charset="0"/>
                  </a:rPr>
                  <a:t> of respondents</a:t>
                </a:r>
                <a:endParaRPr lang="en-US">
                  <a:latin typeface="Arial" charset="0"/>
                  <a:ea typeface="Arial" charset="0"/>
                  <a:cs typeface="Arial"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ro-R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o-RO"/>
          </a:p>
        </c:txPr>
        <c:crossAx val="-20073579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Sheet3!$F$41</c:f>
              <c:strCache>
                <c:ptCount val="1"/>
                <c:pt idx="0">
                  <c:v>500 EUR</c:v>
                </c:pt>
              </c:strCache>
            </c:strRef>
          </c:tx>
          <c:invertIfNegative val="0"/>
          <c:cat>
            <c:strRef>
              <c:f>Sheet3!$E$42:$E$64</c:f>
              <c:strCache>
                <c:ptCount val="23"/>
                <c:pt idx="0">
                  <c:v>Luxembourg </c:v>
                </c:pt>
                <c:pt idx="1">
                  <c:v>Spain</c:v>
                </c:pt>
                <c:pt idx="2">
                  <c:v>Greece</c:v>
                </c:pt>
                <c:pt idx="3">
                  <c:v>Lithuania</c:v>
                </c:pt>
                <c:pt idx="4">
                  <c:v>Malta</c:v>
                </c:pt>
                <c:pt idx="5">
                  <c:v>Poland</c:v>
                </c:pt>
                <c:pt idx="6">
                  <c:v>Ireland</c:v>
                </c:pt>
                <c:pt idx="7">
                  <c:v>Croatia</c:v>
                </c:pt>
                <c:pt idx="8">
                  <c:v>Hungary</c:v>
                </c:pt>
                <c:pt idx="9">
                  <c:v>Slovakia</c:v>
                </c:pt>
                <c:pt idx="10">
                  <c:v>France</c:v>
                </c:pt>
                <c:pt idx="11">
                  <c:v>Italy</c:v>
                </c:pt>
                <c:pt idx="12">
                  <c:v>Romania</c:v>
                </c:pt>
                <c:pt idx="13">
                  <c:v>Austria</c:v>
                </c:pt>
                <c:pt idx="14">
                  <c:v>UK </c:v>
                </c:pt>
                <c:pt idx="15">
                  <c:v>Denmark</c:v>
                </c:pt>
                <c:pt idx="16">
                  <c:v>Latvia </c:v>
                </c:pt>
                <c:pt idx="17">
                  <c:v>Netherlands</c:v>
                </c:pt>
                <c:pt idx="18">
                  <c:v>Slovenia</c:v>
                </c:pt>
                <c:pt idx="19">
                  <c:v>Sweden</c:v>
                </c:pt>
                <c:pt idx="20">
                  <c:v>Portugal</c:v>
                </c:pt>
                <c:pt idx="21">
                  <c:v>Germany</c:v>
                </c:pt>
                <c:pt idx="22">
                  <c:v>Estonia</c:v>
                </c:pt>
              </c:strCache>
            </c:strRef>
          </c:cat>
          <c:val>
            <c:numRef>
              <c:f>Sheet3!$F$42:$F$64</c:f>
              <c:numCache>
                <c:formatCode>0%</c:formatCode>
                <c:ptCount val="23"/>
                <c:pt idx="0">
                  <c:v>0</c:v>
                </c:pt>
                <c:pt idx="1">
                  <c:v>0</c:v>
                </c:pt>
                <c:pt idx="2">
                  <c:v>8.9999999999999993E-3</c:v>
                </c:pt>
                <c:pt idx="3">
                  <c:v>4.8000000000000001E-2</c:v>
                </c:pt>
                <c:pt idx="4">
                  <c:v>0.03</c:v>
                </c:pt>
                <c:pt idx="5">
                  <c:v>4.5999999999999999E-2</c:v>
                </c:pt>
                <c:pt idx="6">
                  <c:v>0.05</c:v>
                </c:pt>
                <c:pt idx="7">
                  <c:v>5.3999999999999999E-2</c:v>
                </c:pt>
                <c:pt idx="8">
                  <c:v>0.06</c:v>
                </c:pt>
                <c:pt idx="9">
                  <c:v>0.06</c:v>
                </c:pt>
                <c:pt idx="10">
                  <c:v>7.0000000000000007E-2</c:v>
                </c:pt>
                <c:pt idx="11">
                  <c:v>7.3999999999999996E-2</c:v>
                </c:pt>
                <c:pt idx="12">
                  <c:v>8.2000000000000003E-2</c:v>
                </c:pt>
                <c:pt idx="13">
                  <c:v>0.122</c:v>
                </c:pt>
                <c:pt idx="14">
                  <c:v>0.13200000000000001</c:v>
                </c:pt>
                <c:pt idx="15">
                  <c:v>0.13400000000000001</c:v>
                </c:pt>
                <c:pt idx="16">
                  <c:v>0.15</c:v>
                </c:pt>
                <c:pt idx="17">
                  <c:v>0.15</c:v>
                </c:pt>
                <c:pt idx="18">
                  <c:v>0.156</c:v>
                </c:pt>
                <c:pt idx="19">
                  <c:v>0.19600000000000001</c:v>
                </c:pt>
                <c:pt idx="20">
                  <c:v>0.20399999999999999</c:v>
                </c:pt>
                <c:pt idx="21">
                  <c:v>0.21</c:v>
                </c:pt>
                <c:pt idx="22">
                  <c:v>0.25</c:v>
                </c:pt>
              </c:numCache>
            </c:numRef>
          </c:val>
          <c:extLst>
            <c:ext xmlns:c16="http://schemas.microsoft.com/office/drawing/2014/chart" uri="{C3380CC4-5D6E-409C-BE32-E72D297353CC}">
              <c16:uniqueId val="{00000000-4F5F-4D60-A6EF-3B5A921A61F0}"/>
            </c:ext>
          </c:extLst>
        </c:ser>
        <c:ser>
          <c:idx val="1"/>
          <c:order val="1"/>
          <c:tx>
            <c:strRef>
              <c:f>Sheet3!$G$41</c:f>
              <c:strCache>
                <c:ptCount val="1"/>
                <c:pt idx="0">
                  <c:v>1000 EUR</c:v>
                </c:pt>
              </c:strCache>
            </c:strRef>
          </c:tx>
          <c:invertIfNegative val="0"/>
          <c:cat>
            <c:strRef>
              <c:f>Sheet3!$E$42:$E$64</c:f>
              <c:strCache>
                <c:ptCount val="23"/>
                <c:pt idx="0">
                  <c:v>Luxembourg </c:v>
                </c:pt>
                <c:pt idx="1">
                  <c:v>Spain</c:v>
                </c:pt>
                <c:pt idx="2">
                  <c:v>Greece</c:v>
                </c:pt>
                <c:pt idx="3">
                  <c:v>Lithuania</c:v>
                </c:pt>
                <c:pt idx="4">
                  <c:v>Malta</c:v>
                </c:pt>
                <c:pt idx="5">
                  <c:v>Poland</c:v>
                </c:pt>
                <c:pt idx="6">
                  <c:v>Ireland</c:v>
                </c:pt>
                <c:pt idx="7">
                  <c:v>Croatia</c:v>
                </c:pt>
                <c:pt idx="8">
                  <c:v>Hungary</c:v>
                </c:pt>
                <c:pt idx="9">
                  <c:v>Slovakia</c:v>
                </c:pt>
                <c:pt idx="10">
                  <c:v>France</c:v>
                </c:pt>
                <c:pt idx="11">
                  <c:v>Italy</c:v>
                </c:pt>
                <c:pt idx="12">
                  <c:v>Romania</c:v>
                </c:pt>
                <c:pt idx="13">
                  <c:v>Austria</c:v>
                </c:pt>
                <c:pt idx="14">
                  <c:v>UK </c:v>
                </c:pt>
                <c:pt idx="15">
                  <c:v>Denmark</c:v>
                </c:pt>
                <c:pt idx="16">
                  <c:v>Latvia </c:v>
                </c:pt>
                <c:pt idx="17">
                  <c:v>Netherlands</c:v>
                </c:pt>
                <c:pt idx="18">
                  <c:v>Slovenia</c:v>
                </c:pt>
                <c:pt idx="19">
                  <c:v>Sweden</c:v>
                </c:pt>
                <c:pt idx="20">
                  <c:v>Portugal</c:v>
                </c:pt>
                <c:pt idx="21">
                  <c:v>Germany</c:v>
                </c:pt>
                <c:pt idx="22">
                  <c:v>Estonia</c:v>
                </c:pt>
              </c:strCache>
            </c:strRef>
          </c:cat>
          <c:val>
            <c:numRef>
              <c:f>Sheet3!$G$42:$G$64</c:f>
              <c:numCache>
                <c:formatCode>0%</c:formatCode>
                <c:ptCount val="23"/>
                <c:pt idx="0">
                  <c:v>0</c:v>
                </c:pt>
                <c:pt idx="1">
                  <c:v>0</c:v>
                </c:pt>
                <c:pt idx="2">
                  <c:v>4.4999999999999997E-3</c:v>
                </c:pt>
                <c:pt idx="3">
                  <c:v>2.4E-2</c:v>
                </c:pt>
                <c:pt idx="4">
                  <c:v>0.03</c:v>
                </c:pt>
                <c:pt idx="5">
                  <c:v>2.3E-2</c:v>
                </c:pt>
                <c:pt idx="6">
                  <c:v>2.5000000000000001E-2</c:v>
                </c:pt>
                <c:pt idx="7">
                  <c:v>0.04</c:v>
                </c:pt>
                <c:pt idx="8">
                  <c:v>0.06</c:v>
                </c:pt>
                <c:pt idx="9">
                  <c:v>0.06</c:v>
                </c:pt>
                <c:pt idx="10">
                  <c:v>3.5000000000000003E-2</c:v>
                </c:pt>
                <c:pt idx="11">
                  <c:v>3.6999999999999998E-2</c:v>
                </c:pt>
                <c:pt idx="12">
                  <c:v>7.9000000000000001E-2</c:v>
                </c:pt>
                <c:pt idx="13">
                  <c:v>0.10199999999999999</c:v>
                </c:pt>
                <c:pt idx="14">
                  <c:v>8.7999999999999995E-2</c:v>
                </c:pt>
                <c:pt idx="15">
                  <c:v>6.7000000000000004E-2</c:v>
                </c:pt>
                <c:pt idx="16">
                  <c:v>0.15</c:v>
                </c:pt>
                <c:pt idx="17">
                  <c:v>0.21299999999999999</c:v>
                </c:pt>
                <c:pt idx="18">
                  <c:v>0.126</c:v>
                </c:pt>
                <c:pt idx="19">
                  <c:v>9.8000000000000004E-2</c:v>
                </c:pt>
                <c:pt idx="20">
                  <c:v>0.10199999999999999</c:v>
                </c:pt>
                <c:pt idx="21">
                  <c:v>0.159</c:v>
                </c:pt>
                <c:pt idx="22">
                  <c:v>0.17499999999999999</c:v>
                </c:pt>
              </c:numCache>
            </c:numRef>
          </c:val>
          <c:extLst>
            <c:ext xmlns:c16="http://schemas.microsoft.com/office/drawing/2014/chart" uri="{C3380CC4-5D6E-409C-BE32-E72D297353CC}">
              <c16:uniqueId val="{00000001-4F5F-4D60-A6EF-3B5A921A61F0}"/>
            </c:ext>
          </c:extLst>
        </c:ser>
        <c:ser>
          <c:idx val="2"/>
          <c:order val="2"/>
          <c:tx>
            <c:strRef>
              <c:f>Sheet3!$H$41</c:f>
              <c:strCache>
                <c:ptCount val="1"/>
                <c:pt idx="0">
                  <c:v>2000 EUR</c:v>
                </c:pt>
              </c:strCache>
            </c:strRef>
          </c:tx>
          <c:invertIfNegative val="0"/>
          <c:cat>
            <c:strRef>
              <c:f>Sheet3!$E$42:$E$64</c:f>
              <c:strCache>
                <c:ptCount val="23"/>
                <c:pt idx="0">
                  <c:v>Luxembourg </c:v>
                </c:pt>
                <c:pt idx="1">
                  <c:v>Spain</c:v>
                </c:pt>
                <c:pt idx="2">
                  <c:v>Greece</c:v>
                </c:pt>
                <c:pt idx="3">
                  <c:v>Lithuania</c:v>
                </c:pt>
                <c:pt idx="4">
                  <c:v>Malta</c:v>
                </c:pt>
                <c:pt idx="5">
                  <c:v>Poland</c:v>
                </c:pt>
                <c:pt idx="6">
                  <c:v>Ireland</c:v>
                </c:pt>
                <c:pt idx="7">
                  <c:v>Croatia</c:v>
                </c:pt>
                <c:pt idx="8">
                  <c:v>Hungary</c:v>
                </c:pt>
                <c:pt idx="9">
                  <c:v>Slovakia</c:v>
                </c:pt>
                <c:pt idx="10">
                  <c:v>France</c:v>
                </c:pt>
                <c:pt idx="11">
                  <c:v>Italy</c:v>
                </c:pt>
                <c:pt idx="12">
                  <c:v>Romania</c:v>
                </c:pt>
                <c:pt idx="13">
                  <c:v>Austria</c:v>
                </c:pt>
                <c:pt idx="14">
                  <c:v>UK </c:v>
                </c:pt>
                <c:pt idx="15">
                  <c:v>Denmark</c:v>
                </c:pt>
                <c:pt idx="16">
                  <c:v>Latvia </c:v>
                </c:pt>
                <c:pt idx="17">
                  <c:v>Netherlands</c:v>
                </c:pt>
                <c:pt idx="18">
                  <c:v>Slovenia</c:v>
                </c:pt>
                <c:pt idx="19">
                  <c:v>Sweden</c:v>
                </c:pt>
                <c:pt idx="20">
                  <c:v>Portugal</c:v>
                </c:pt>
                <c:pt idx="21">
                  <c:v>Germany</c:v>
                </c:pt>
                <c:pt idx="22">
                  <c:v>Estonia</c:v>
                </c:pt>
              </c:strCache>
            </c:strRef>
          </c:cat>
          <c:val>
            <c:numRef>
              <c:f>Sheet3!$H$42:$H$64</c:f>
              <c:numCache>
                <c:formatCode>0%</c:formatCode>
                <c:ptCount val="23"/>
                <c:pt idx="0">
                  <c:v>0</c:v>
                </c:pt>
                <c:pt idx="1">
                  <c:v>0</c:v>
                </c:pt>
                <c:pt idx="2">
                  <c:v>2.2499999999999998E-3</c:v>
                </c:pt>
                <c:pt idx="3">
                  <c:v>3.5000000000000003E-2</c:v>
                </c:pt>
                <c:pt idx="4">
                  <c:v>0.03</c:v>
                </c:pt>
                <c:pt idx="5">
                  <c:v>1.15E-2</c:v>
                </c:pt>
                <c:pt idx="6">
                  <c:v>1.2500000000000001E-2</c:v>
                </c:pt>
                <c:pt idx="7">
                  <c:v>3.3500000000000002E-2</c:v>
                </c:pt>
                <c:pt idx="8">
                  <c:v>0.06</c:v>
                </c:pt>
                <c:pt idx="9">
                  <c:v>0.06</c:v>
                </c:pt>
                <c:pt idx="10">
                  <c:v>1.7500000000000002E-2</c:v>
                </c:pt>
                <c:pt idx="11">
                  <c:v>4.2500000000000003E-2</c:v>
                </c:pt>
                <c:pt idx="12">
                  <c:v>6.9500000000000006E-2</c:v>
                </c:pt>
                <c:pt idx="13">
                  <c:v>5.0999999999999997E-2</c:v>
                </c:pt>
                <c:pt idx="14">
                  <c:v>5.0999999999999997E-2</c:v>
                </c:pt>
                <c:pt idx="15">
                  <c:v>3.3500000000000002E-2</c:v>
                </c:pt>
                <c:pt idx="16">
                  <c:v>0.15</c:v>
                </c:pt>
                <c:pt idx="17">
                  <c:v>0.1065</c:v>
                </c:pt>
                <c:pt idx="18">
                  <c:v>8.2500000000000004E-2</c:v>
                </c:pt>
                <c:pt idx="19">
                  <c:v>4.9000000000000002E-2</c:v>
                </c:pt>
                <c:pt idx="20">
                  <c:v>5.0999999999999997E-2</c:v>
                </c:pt>
                <c:pt idx="21">
                  <c:v>0.13350000000000001</c:v>
                </c:pt>
                <c:pt idx="22">
                  <c:v>0.1125</c:v>
                </c:pt>
              </c:numCache>
            </c:numRef>
          </c:val>
          <c:extLst>
            <c:ext xmlns:c16="http://schemas.microsoft.com/office/drawing/2014/chart" uri="{C3380CC4-5D6E-409C-BE32-E72D297353CC}">
              <c16:uniqueId val="{00000002-4F5F-4D60-A6EF-3B5A921A61F0}"/>
            </c:ext>
          </c:extLst>
        </c:ser>
        <c:dLbls>
          <c:showLegendKey val="0"/>
          <c:showVal val="0"/>
          <c:showCatName val="0"/>
          <c:showSerName val="0"/>
          <c:showPercent val="0"/>
          <c:showBubbleSize val="0"/>
        </c:dLbls>
        <c:gapWidth val="100"/>
        <c:axId val="-1893895440"/>
        <c:axId val="1824071136"/>
      </c:barChart>
      <c:catAx>
        <c:axId val="-1893895440"/>
        <c:scaling>
          <c:orientation val="minMax"/>
        </c:scaling>
        <c:delete val="0"/>
        <c:axPos val="b"/>
        <c:numFmt formatCode="General" sourceLinked="0"/>
        <c:majorTickMark val="out"/>
        <c:minorTickMark val="none"/>
        <c:tickLblPos val="nextTo"/>
        <c:txPr>
          <a:bodyPr/>
          <a:lstStyle/>
          <a:p>
            <a:pPr>
              <a:defRPr sz="900">
                <a:latin typeface="Arial" charset="0"/>
                <a:ea typeface="Arial" charset="0"/>
                <a:cs typeface="Arial" charset="0"/>
              </a:defRPr>
            </a:pPr>
            <a:endParaRPr lang="ro-RO"/>
          </a:p>
        </c:txPr>
        <c:crossAx val="1824071136"/>
        <c:crosses val="autoZero"/>
        <c:auto val="1"/>
        <c:lblAlgn val="ctr"/>
        <c:lblOffset val="100"/>
        <c:noMultiLvlLbl val="0"/>
      </c:catAx>
      <c:valAx>
        <c:axId val="1824071136"/>
        <c:scaling>
          <c:orientation val="minMax"/>
          <c:max val="0.25"/>
        </c:scaling>
        <c:delete val="0"/>
        <c:axPos val="l"/>
        <c:numFmt formatCode="0%" sourceLinked="1"/>
        <c:majorTickMark val="out"/>
        <c:minorTickMark val="none"/>
        <c:tickLblPos val="nextTo"/>
        <c:txPr>
          <a:bodyPr/>
          <a:lstStyle/>
          <a:p>
            <a:pPr>
              <a:defRPr sz="900"/>
            </a:pPr>
            <a:endParaRPr lang="ro-RO"/>
          </a:p>
        </c:txPr>
        <c:crossAx val="-1893895440"/>
        <c:crosses val="autoZero"/>
        <c:crossBetween val="between"/>
      </c:valAx>
      <c:spPr>
        <a:noFill/>
      </c:spPr>
    </c:plotArea>
    <c:legend>
      <c:legendPos val="b"/>
      <c:overlay val="0"/>
      <c:txPr>
        <a:bodyPr/>
        <a:lstStyle/>
        <a:p>
          <a:pPr>
            <a:defRPr>
              <a:latin typeface="Arial" charset="0"/>
              <a:ea typeface="Arial" charset="0"/>
              <a:cs typeface="Arial" charset="0"/>
            </a:defRPr>
          </a:pPr>
          <a:endParaRPr lang="ro-RO"/>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Sheet2!$G$5</c:f>
              <c:strCache>
                <c:ptCount val="1"/>
                <c:pt idx="0">
                  <c:v>Threshold (EUR)</c:v>
                </c:pt>
              </c:strCache>
            </c:strRef>
          </c:tx>
          <c:spPr>
            <a:ln>
              <a:solidFill>
                <a:schemeClr val="accent1">
                  <a:lumMod val="20000"/>
                  <a:lumOff val="80000"/>
                </a:schemeClr>
              </a:solidFill>
            </a:ln>
          </c:spPr>
          <c:invertIfNegative val="0"/>
          <c:cat>
            <c:strRef>
              <c:f>Sheet2!$H$4:$AD$4</c:f>
              <c:strCache>
                <c:ptCount val="23"/>
                <c:pt idx="0">
                  <c:v>Netherlands</c:v>
                </c:pt>
                <c:pt idx="1">
                  <c:v>Austria</c:v>
                </c:pt>
                <c:pt idx="2">
                  <c:v>Portugal</c:v>
                </c:pt>
                <c:pt idx="3">
                  <c:v>Luxembourg</c:v>
                </c:pt>
                <c:pt idx="4">
                  <c:v>Denmark</c:v>
                </c:pt>
                <c:pt idx="5">
                  <c:v>Spain</c:v>
                </c:pt>
                <c:pt idx="6">
                  <c:v>Italy</c:v>
                </c:pt>
                <c:pt idx="7">
                  <c:v>Greece</c:v>
                </c:pt>
                <c:pt idx="8">
                  <c:v>France</c:v>
                </c:pt>
                <c:pt idx="9">
                  <c:v>Malta</c:v>
                </c:pt>
                <c:pt idx="10">
                  <c:v>Hungary</c:v>
                </c:pt>
                <c:pt idx="11">
                  <c:v>Sweden</c:v>
                </c:pt>
                <c:pt idx="12">
                  <c:v>Poland</c:v>
                </c:pt>
                <c:pt idx="13">
                  <c:v>Romania</c:v>
                </c:pt>
                <c:pt idx="14">
                  <c:v>Latvia</c:v>
                </c:pt>
                <c:pt idx="15">
                  <c:v>Estonia</c:v>
                </c:pt>
                <c:pt idx="16">
                  <c:v>Ireland</c:v>
                </c:pt>
                <c:pt idx="17">
                  <c:v>Slovenia</c:v>
                </c:pt>
                <c:pt idx="18">
                  <c:v>Lithuania</c:v>
                </c:pt>
                <c:pt idx="19">
                  <c:v>UK</c:v>
                </c:pt>
                <c:pt idx="20">
                  <c:v>Slovakia</c:v>
                </c:pt>
                <c:pt idx="21">
                  <c:v>Croatia</c:v>
                </c:pt>
                <c:pt idx="22">
                  <c:v>Germany</c:v>
                </c:pt>
              </c:strCache>
            </c:strRef>
          </c:cat>
          <c:val>
            <c:numRef>
              <c:f>Sheet2!$H$5:$AD$5</c:f>
              <c:numCache>
                <c:formatCode>General</c:formatCode>
                <c:ptCount val="23"/>
                <c:pt idx="0">
                  <c:v>25000</c:v>
                </c:pt>
                <c:pt idx="1">
                  <c:v>15000</c:v>
                </c:pt>
                <c:pt idx="2">
                  <c:v>15000</c:v>
                </c:pt>
                <c:pt idx="3">
                  <c:v>10000</c:v>
                </c:pt>
                <c:pt idx="4">
                  <c:v>6700</c:v>
                </c:pt>
                <c:pt idx="5">
                  <c:v>6000</c:v>
                </c:pt>
                <c:pt idx="6">
                  <c:v>5000</c:v>
                </c:pt>
                <c:pt idx="7">
                  <c:v>5000</c:v>
                </c:pt>
                <c:pt idx="8">
                  <c:v>4000</c:v>
                </c:pt>
                <c:pt idx="9">
                  <c:v>3494</c:v>
                </c:pt>
                <c:pt idx="10">
                  <c:v>3460</c:v>
                </c:pt>
                <c:pt idx="11">
                  <c:v>2413</c:v>
                </c:pt>
                <c:pt idx="12">
                  <c:v>2355</c:v>
                </c:pt>
                <c:pt idx="13">
                  <c:v>2300</c:v>
                </c:pt>
                <c:pt idx="14">
                  <c:v>2140</c:v>
                </c:pt>
                <c:pt idx="15">
                  <c:v>2000</c:v>
                </c:pt>
                <c:pt idx="16">
                  <c:v>2000</c:v>
                </c:pt>
                <c:pt idx="17">
                  <c:v>2000</c:v>
                </c:pt>
                <c:pt idx="18">
                  <c:v>1450</c:v>
                </c:pt>
                <c:pt idx="19">
                  <c:v>1424</c:v>
                </c:pt>
                <c:pt idx="20">
                  <c:v>1000</c:v>
                </c:pt>
                <c:pt idx="21">
                  <c:v>600</c:v>
                </c:pt>
                <c:pt idx="22">
                  <c:v>600</c:v>
                </c:pt>
              </c:numCache>
            </c:numRef>
          </c:val>
          <c:extLst>
            <c:ext xmlns:c16="http://schemas.microsoft.com/office/drawing/2014/chart" uri="{C3380CC4-5D6E-409C-BE32-E72D297353CC}">
              <c16:uniqueId val="{00000000-F4DB-4EF0-911A-A74BE034E596}"/>
            </c:ext>
          </c:extLst>
        </c:ser>
        <c:dLbls>
          <c:showLegendKey val="0"/>
          <c:showVal val="0"/>
          <c:showCatName val="0"/>
          <c:showSerName val="0"/>
          <c:showPercent val="0"/>
          <c:showBubbleSize val="0"/>
        </c:dLbls>
        <c:gapWidth val="100"/>
        <c:axId val="-2020017328"/>
        <c:axId val="-2009666320"/>
      </c:barChart>
      <c:scatterChart>
        <c:scatterStyle val="lineMarker"/>
        <c:varyColors val="0"/>
        <c:ser>
          <c:idx val="1"/>
          <c:order val="1"/>
          <c:tx>
            <c:strRef>
              <c:f>Sheet2!$G$6</c:f>
              <c:strCache>
                <c:ptCount val="1"/>
                <c:pt idx="0">
                  <c:v>Threshold as a relative value of GDP per capita</c:v>
                </c:pt>
              </c:strCache>
            </c:strRef>
          </c:tx>
          <c:spPr>
            <a:ln w="28575">
              <a:noFill/>
            </a:ln>
          </c:spPr>
          <c:marker>
            <c:spPr>
              <a:solidFill>
                <a:srgbClr val="FF0000"/>
              </a:solidFill>
            </c:spPr>
          </c:marker>
          <c:xVal>
            <c:strRef>
              <c:f>Sheet2!$H$4:$AD$4</c:f>
              <c:strCache>
                <c:ptCount val="23"/>
                <c:pt idx="0">
                  <c:v>Netherlands</c:v>
                </c:pt>
                <c:pt idx="1">
                  <c:v>Austria</c:v>
                </c:pt>
                <c:pt idx="2">
                  <c:v>Portugal</c:v>
                </c:pt>
                <c:pt idx="3">
                  <c:v>Luxembourg</c:v>
                </c:pt>
                <c:pt idx="4">
                  <c:v>Denmark</c:v>
                </c:pt>
                <c:pt idx="5">
                  <c:v>Spain</c:v>
                </c:pt>
                <c:pt idx="6">
                  <c:v>Italy</c:v>
                </c:pt>
                <c:pt idx="7">
                  <c:v>Greece</c:v>
                </c:pt>
                <c:pt idx="8">
                  <c:v>France</c:v>
                </c:pt>
                <c:pt idx="9">
                  <c:v>Malta</c:v>
                </c:pt>
                <c:pt idx="10">
                  <c:v>Hungary</c:v>
                </c:pt>
                <c:pt idx="11">
                  <c:v>Sweden</c:v>
                </c:pt>
                <c:pt idx="12">
                  <c:v>Poland</c:v>
                </c:pt>
                <c:pt idx="13">
                  <c:v>Romania</c:v>
                </c:pt>
                <c:pt idx="14">
                  <c:v>Latvia</c:v>
                </c:pt>
                <c:pt idx="15">
                  <c:v>Estonia</c:v>
                </c:pt>
                <c:pt idx="16">
                  <c:v>Ireland</c:v>
                </c:pt>
                <c:pt idx="17">
                  <c:v>Slovenia</c:v>
                </c:pt>
                <c:pt idx="18">
                  <c:v>Lithuania</c:v>
                </c:pt>
                <c:pt idx="19">
                  <c:v>UK</c:v>
                </c:pt>
                <c:pt idx="20">
                  <c:v>Slovakia</c:v>
                </c:pt>
                <c:pt idx="21">
                  <c:v>Croatia</c:v>
                </c:pt>
                <c:pt idx="22">
                  <c:v>Germany</c:v>
                </c:pt>
              </c:strCache>
            </c:strRef>
          </c:xVal>
          <c:yVal>
            <c:numRef>
              <c:f>Sheet2!$H$6:$AD$6</c:f>
              <c:numCache>
                <c:formatCode>0%</c:formatCode>
                <c:ptCount val="23"/>
                <c:pt idx="0">
                  <c:v>0.631504496312014</c:v>
                </c:pt>
                <c:pt idx="1">
                  <c:v>0.38757686941243402</c:v>
                </c:pt>
                <c:pt idx="2">
                  <c:v>0.87581012436503802</c:v>
                </c:pt>
                <c:pt idx="3">
                  <c:v>0.11063537898149101</c:v>
                </c:pt>
                <c:pt idx="4">
                  <c:v>0.14461159914528099</c:v>
                </c:pt>
                <c:pt idx="5">
                  <c:v>0.26069954377579801</c:v>
                </c:pt>
                <c:pt idx="6">
                  <c:v>0.18802647412755699</c:v>
                </c:pt>
                <c:pt idx="7">
                  <c:v>0.31115813056195202</c:v>
                </c:pt>
                <c:pt idx="8">
                  <c:v>0.12385818238117401</c:v>
                </c:pt>
                <c:pt idx="9">
                  <c:v>0.172186083185492</c:v>
                </c:pt>
                <c:pt idx="10">
                  <c:v>0.31679179637429</c:v>
                </c:pt>
                <c:pt idx="11">
                  <c:v>5.3872429729186697E-2</c:v>
                </c:pt>
                <c:pt idx="12">
                  <c:v>0.21155228171038401</c:v>
                </c:pt>
                <c:pt idx="13">
                  <c:v>0.28771578684012999</c:v>
                </c:pt>
                <c:pt idx="14">
                  <c:v>0.17577002053388099</c:v>
                </c:pt>
                <c:pt idx="15">
                  <c:v>0.129794276072425</c:v>
                </c:pt>
                <c:pt idx="16">
                  <c:v>4.3766549226426303E-2</c:v>
                </c:pt>
                <c:pt idx="17">
                  <c:v>0.10837758751490199</c:v>
                </c:pt>
                <c:pt idx="18">
                  <c:v>0.11483329373564601</c:v>
                </c:pt>
                <c:pt idx="19">
                  <c:v>3.6545617862184E-2</c:v>
                </c:pt>
                <c:pt idx="20">
                  <c:v>7.0313598649978895E-2</c:v>
                </c:pt>
                <c:pt idx="21">
                  <c:v>5.83771161704612E-2</c:v>
                </c:pt>
                <c:pt idx="22">
                  <c:v>1.6338089532730599E-2</c:v>
                </c:pt>
              </c:numCache>
            </c:numRef>
          </c:yVal>
          <c:smooth val="0"/>
          <c:extLst>
            <c:ext xmlns:c16="http://schemas.microsoft.com/office/drawing/2014/chart" uri="{C3380CC4-5D6E-409C-BE32-E72D297353CC}">
              <c16:uniqueId val="{00000001-F4DB-4EF0-911A-A74BE034E596}"/>
            </c:ext>
          </c:extLst>
        </c:ser>
        <c:dLbls>
          <c:showLegendKey val="0"/>
          <c:showVal val="0"/>
          <c:showCatName val="0"/>
          <c:showSerName val="0"/>
          <c:showPercent val="0"/>
          <c:showBubbleSize val="0"/>
        </c:dLbls>
        <c:axId val="-1966490544"/>
        <c:axId val="-2009468784"/>
      </c:scatterChart>
      <c:catAx>
        <c:axId val="-2020017328"/>
        <c:scaling>
          <c:orientation val="minMax"/>
        </c:scaling>
        <c:delete val="0"/>
        <c:axPos val="b"/>
        <c:numFmt formatCode="General" sourceLinked="0"/>
        <c:majorTickMark val="out"/>
        <c:minorTickMark val="none"/>
        <c:tickLblPos val="nextTo"/>
        <c:txPr>
          <a:bodyPr/>
          <a:lstStyle/>
          <a:p>
            <a:pPr>
              <a:defRPr sz="900">
                <a:latin typeface="Arial" charset="0"/>
                <a:ea typeface="Arial" charset="0"/>
                <a:cs typeface="Arial" charset="0"/>
              </a:defRPr>
            </a:pPr>
            <a:endParaRPr lang="ro-RO"/>
          </a:p>
        </c:txPr>
        <c:crossAx val="-2009666320"/>
        <c:crosses val="autoZero"/>
        <c:auto val="1"/>
        <c:lblAlgn val="ctr"/>
        <c:lblOffset val="100"/>
        <c:noMultiLvlLbl val="0"/>
      </c:catAx>
      <c:valAx>
        <c:axId val="-2009666320"/>
        <c:scaling>
          <c:orientation val="minMax"/>
          <c:max val="25000"/>
        </c:scaling>
        <c:delete val="0"/>
        <c:axPos val="l"/>
        <c:numFmt formatCode="General" sourceLinked="1"/>
        <c:majorTickMark val="out"/>
        <c:minorTickMark val="none"/>
        <c:tickLblPos val="nextTo"/>
        <c:txPr>
          <a:bodyPr/>
          <a:lstStyle/>
          <a:p>
            <a:pPr>
              <a:defRPr sz="900">
                <a:latin typeface="Arial Hebrew" charset="-79"/>
                <a:ea typeface="Arial Hebrew" charset="-79"/>
                <a:cs typeface="Arial Hebrew" charset="-79"/>
              </a:defRPr>
            </a:pPr>
            <a:endParaRPr lang="ro-RO"/>
          </a:p>
        </c:txPr>
        <c:crossAx val="-2020017328"/>
        <c:crosses val="autoZero"/>
        <c:crossBetween val="between"/>
        <c:majorUnit val="2500"/>
        <c:minorUnit val="1000"/>
      </c:valAx>
      <c:valAx>
        <c:axId val="-2009468784"/>
        <c:scaling>
          <c:orientation val="minMax"/>
        </c:scaling>
        <c:delete val="0"/>
        <c:axPos val="r"/>
        <c:numFmt formatCode="0%" sourceLinked="1"/>
        <c:majorTickMark val="out"/>
        <c:minorTickMark val="none"/>
        <c:tickLblPos val="nextTo"/>
        <c:txPr>
          <a:bodyPr/>
          <a:lstStyle/>
          <a:p>
            <a:pPr>
              <a:defRPr sz="900"/>
            </a:pPr>
            <a:endParaRPr lang="ro-RO"/>
          </a:p>
        </c:txPr>
        <c:crossAx val="-1966490544"/>
        <c:crosses val="max"/>
        <c:crossBetween val="midCat"/>
      </c:valAx>
      <c:valAx>
        <c:axId val="-1966490544"/>
        <c:scaling>
          <c:orientation val="minMax"/>
        </c:scaling>
        <c:delete val="1"/>
        <c:axPos val="b"/>
        <c:majorTickMark val="out"/>
        <c:minorTickMark val="none"/>
        <c:tickLblPos val="nextTo"/>
        <c:crossAx val="-2009468784"/>
        <c:crosses val="autoZero"/>
        <c:crossBetween val="midCat"/>
      </c:valAx>
      <c:spPr>
        <a:noFill/>
      </c:spPr>
    </c:plotArea>
    <c:legend>
      <c:legendPos val="b"/>
      <c:overlay val="0"/>
      <c:txPr>
        <a:bodyPr/>
        <a:lstStyle/>
        <a:p>
          <a:pPr>
            <a:defRPr sz="1000">
              <a:latin typeface="Arial Hebrew" charset="-79"/>
              <a:ea typeface="Arial Hebrew" charset="-79"/>
              <a:cs typeface="Arial Hebrew" charset="-79"/>
            </a:defRPr>
          </a:pPr>
          <a:endParaRPr lang="ro-RO"/>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Sheet5!$E$5</c:f>
              <c:strCache>
                <c:ptCount val="1"/>
                <c:pt idx="0">
                  <c:v>Average minimum amount for willingness to go to court</c:v>
                </c:pt>
              </c:strCache>
            </c:strRef>
          </c:tx>
          <c:spPr>
            <a:solidFill>
              <a:schemeClr val="accent1"/>
            </a:solidFill>
            <a:ln>
              <a:noFill/>
            </a:ln>
            <a:effectLst/>
          </c:spPr>
          <c:invertIfNegative val="0"/>
          <c:cat>
            <c:strRef>
              <c:f>Sheet5!$D$6:$D$32</c:f>
              <c:strCache>
                <c:ptCount val="27"/>
                <c:pt idx="0">
                  <c:v>Lithuania</c:v>
                </c:pt>
                <c:pt idx="1">
                  <c:v>Latvia </c:v>
                </c:pt>
                <c:pt idx="2">
                  <c:v>Poland</c:v>
                </c:pt>
                <c:pt idx="3">
                  <c:v>Bulgaria</c:v>
                </c:pt>
                <c:pt idx="4">
                  <c:v>Hungary</c:v>
                </c:pt>
                <c:pt idx="5">
                  <c:v>Czech Republic</c:v>
                </c:pt>
                <c:pt idx="6">
                  <c:v>Croatia</c:v>
                </c:pt>
                <c:pt idx="7">
                  <c:v>Germany</c:v>
                </c:pt>
                <c:pt idx="8">
                  <c:v>Slovakia</c:v>
                </c:pt>
                <c:pt idx="9">
                  <c:v>Austria</c:v>
                </c:pt>
                <c:pt idx="10">
                  <c:v>Finland</c:v>
                </c:pt>
                <c:pt idx="11">
                  <c:v>Portugal</c:v>
                </c:pt>
                <c:pt idx="12">
                  <c:v>Sweden</c:v>
                </c:pt>
                <c:pt idx="13">
                  <c:v>UK</c:v>
                </c:pt>
                <c:pt idx="14">
                  <c:v>Estonia</c:v>
                </c:pt>
                <c:pt idx="15">
                  <c:v>Ireland</c:v>
                </c:pt>
                <c:pt idx="16">
                  <c:v>Netherlands</c:v>
                </c:pt>
                <c:pt idx="17">
                  <c:v>Italy</c:v>
                </c:pt>
                <c:pt idx="18">
                  <c:v>Slovenia</c:v>
                </c:pt>
                <c:pt idx="19">
                  <c:v>Malta</c:v>
                </c:pt>
                <c:pt idx="20">
                  <c:v>Romania</c:v>
                </c:pt>
                <c:pt idx="21">
                  <c:v>Belgium</c:v>
                </c:pt>
                <c:pt idx="22">
                  <c:v>France</c:v>
                </c:pt>
                <c:pt idx="23">
                  <c:v>Greece</c:v>
                </c:pt>
                <c:pt idx="24">
                  <c:v>Cyprus</c:v>
                </c:pt>
                <c:pt idx="25">
                  <c:v>Spain</c:v>
                </c:pt>
                <c:pt idx="26">
                  <c:v>Luxembourg </c:v>
                </c:pt>
              </c:strCache>
            </c:strRef>
          </c:cat>
          <c:val>
            <c:numRef>
              <c:f>Sheet5!$E$6:$E$32</c:f>
              <c:numCache>
                <c:formatCode>General</c:formatCode>
                <c:ptCount val="27"/>
                <c:pt idx="0">
                  <c:v>458</c:v>
                </c:pt>
                <c:pt idx="1">
                  <c:v>474</c:v>
                </c:pt>
                <c:pt idx="2">
                  <c:v>501</c:v>
                </c:pt>
                <c:pt idx="3">
                  <c:v>528</c:v>
                </c:pt>
                <c:pt idx="4">
                  <c:v>592</c:v>
                </c:pt>
                <c:pt idx="5">
                  <c:v>603</c:v>
                </c:pt>
                <c:pt idx="6">
                  <c:v>627</c:v>
                </c:pt>
                <c:pt idx="7">
                  <c:v>657</c:v>
                </c:pt>
                <c:pt idx="8">
                  <c:v>696</c:v>
                </c:pt>
                <c:pt idx="9">
                  <c:v>708</c:v>
                </c:pt>
                <c:pt idx="10">
                  <c:v>722</c:v>
                </c:pt>
                <c:pt idx="11">
                  <c:v>722</c:v>
                </c:pt>
                <c:pt idx="12">
                  <c:v>723</c:v>
                </c:pt>
                <c:pt idx="13">
                  <c:v>725</c:v>
                </c:pt>
                <c:pt idx="14">
                  <c:v>746</c:v>
                </c:pt>
                <c:pt idx="15">
                  <c:v>784</c:v>
                </c:pt>
                <c:pt idx="16">
                  <c:v>787</c:v>
                </c:pt>
                <c:pt idx="17">
                  <c:v>796</c:v>
                </c:pt>
                <c:pt idx="18">
                  <c:v>838</c:v>
                </c:pt>
                <c:pt idx="19">
                  <c:v>848</c:v>
                </c:pt>
                <c:pt idx="20">
                  <c:v>857</c:v>
                </c:pt>
                <c:pt idx="21">
                  <c:v>863</c:v>
                </c:pt>
                <c:pt idx="22">
                  <c:v>865</c:v>
                </c:pt>
                <c:pt idx="23">
                  <c:v>872</c:v>
                </c:pt>
                <c:pt idx="24">
                  <c:v>876</c:v>
                </c:pt>
                <c:pt idx="25">
                  <c:v>880</c:v>
                </c:pt>
                <c:pt idx="26">
                  <c:v>933</c:v>
                </c:pt>
              </c:numCache>
            </c:numRef>
          </c:val>
          <c:extLst>
            <c:ext xmlns:c16="http://schemas.microsoft.com/office/drawing/2014/chart" uri="{C3380CC4-5D6E-409C-BE32-E72D297353CC}">
              <c16:uniqueId val="{00000000-47B6-4B7C-94DA-954B39AA1514}"/>
            </c:ext>
          </c:extLst>
        </c:ser>
        <c:dLbls>
          <c:showLegendKey val="0"/>
          <c:showVal val="0"/>
          <c:showCatName val="0"/>
          <c:showSerName val="0"/>
          <c:showPercent val="0"/>
          <c:showBubbleSize val="0"/>
        </c:dLbls>
        <c:gapWidth val="165"/>
        <c:overlap val="-27"/>
        <c:axId val="-2016204560"/>
        <c:axId val="1845799280"/>
      </c:barChart>
      <c:scatterChart>
        <c:scatterStyle val="lineMarker"/>
        <c:varyColors val="0"/>
        <c:ser>
          <c:idx val="1"/>
          <c:order val="1"/>
          <c:tx>
            <c:strRef>
              <c:f>Sheet5!$F$5</c:f>
              <c:strCache>
                <c:ptCount val="1"/>
                <c:pt idx="0">
                  <c:v>Minimum amount as a percentage of the small claims threshold</c:v>
                </c:pt>
              </c:strCache>
            </c:strRef>
          </c:tx>
          <c:spPr>
            <a:ln w="25400" cap="rnd">
              <a:noFill/>
              <a:round/>
            </a:ln>
            <a:effectLst/>
          </c:spPr>
          <c:marker>
            <c:symbol val="square"/>
            <c:size val="6"/>
            <c:spPr>
              <a:solidFill>
                <a:srgbClr val="FF0000"/>
              </a:solidFill>
              <a:ln w="9525">
                <a:solidFill>
                  <a:schemeClr val="accent2"/>
                </a:solidFill>
              </a:ln>
              <a:effectLst/>
            </c:spPr>
          </c:marker>
          <c:xVal>
            <c:strRef>
              <c:f>Sheet5!$D$6:$D$32</c:f>
              <c:strCache>
                <c:ptCount val="27"/>
                <c:pt idx="0">
                  <c:v>Lithuania</c:v>
                </c:pt>
                <c:pt idx="1">
                  <c:v>Latvia </c:v>
                </c:pt>
                <c:pt idx="2">
                  <c:v>Poland</c:v>
                </c:pt>
                <c:pt idx="3">
                  <c:v>Bulgaria</c:v>
                </c:pt>
                <c:pt idx="4">
                  <c:v>Hungary</c:v>
                </c:pt>
                <c:pt idx="5">
                  <c:v>Czech Republic</c:v>
                </c:pt>
                <c:pt idx="6">
                  <c:v>Croatia</c:v>
                </c:pt>
                <c:pt idx="7">
                  <c:v>Germany</c:v>
                </c:pt>
                <c:pt idx="8">
                  <c:v>Slovakia</c:v>
                </c:pt>
                <c:pt idx="9">
                  <c:v>Austria</c:v>
                </c:pt>
                <c:pt idx="10">
                  <c:v>Finland</c:v>
                </c:pt>
                <c:pt idx="11">
                  <c:v>Portugal</c:v>
                </c:pt>
                <c:pt idx="12">
                  <c:v>Sweden</c:v>
                </c:pt>
                <c:pt idx="13">
                  <c:v>UK</c:v>
                </c:pt>
                <c:pt idx="14">
                  <c:v>Estonia</c:v>
                </c:pt>
                <c:pt idx="15">
                  <c:v>Ireland</c:v>
                </c:pt>
                <c:pt idx="16">
                  <c:v>Netherlands</c:v>
                </c:pt>
                <c:pt idx="17">
                  <c:v>Italy</c:v>
                </c:pt>
                <c:pt idx="18">
                  <c:v>Slovenia</c:v>
                </c:pt>
                <c:pt idx="19">
                  <c:v>Malta</c:v>
                </c:pt>
                <c:pt idx="20">
                  <c:v>Romania</c:v>
                </c:pt>
                <c:pt idx="21">
                  <c:v>Belgium</c:v>
                </c:pt>
                <c:pt idx="22">
                  <c:v>France</c:v>
                </c:pt>
                <c:pt idx="23">
                  <c:v>Greece</c:v>
                </c:pt>
                <c:pt idx="24">
                  <c:v>Cyprus</c:v>
                </c:pt>
                <c:pt idx="25">
                  <c:v>Spain</c:v>
                </c:pt>
                <c:pt idx="26">
                  <c:v>Luxembourg </c:v>
                </c:pt>
              </c:strCache>
            </c:strRef>
          </c:xVal>
          <c:yVal>
            <c:numRef>
              <c:f>Sheet5!$F$6:$F$32</c:f>
              <c:numCache>
                <c:formatCode>0%</c:formatCode>
                <c:ptCount val="27"/>
                <c:pt idx="0">
                  <c:v>0.315862068965517</c:v>
                </c:pt>
                <c:pt idx="1">
                  <c:v>0.22149532710280401</c:v>
                </c:pt>
                <c:pt idx="2">
                  <c:v>0.212738853503185</c:v>
                </c:pt>
                <c:pt idx="4">
                  <c:v>0.171098265895954</c:v>
                </c:pt>
                <c:pt idx="6">
                  <c:v>1.0449999999999999</c:v>
                </c:pt>
                <c:pt idx="7">
                  <c:v>1.095</c:v>
                </c:pt>
                <c:pt idx="8">
                  <c:v>0.69599999999999995</c:v>
                </c:pt>
                <c:pt idx="9">
                  <c:v>4.7199999999999999E-2</c:v>
                </c:pt>
                <c:pt idx="11">
                  <c:v>4.8133333333333299E-2</c:v>
                </c:pt>
                <c:pt idx="12">
                  <c:v>0.29962702030667199</c:v>
                </c:pt>
                <c:pt idx="13">
                  <c:v>5.0912921348314599E-2</c:v>
                </c:pt>
                <c:pt idx="14">
                  <c:v>0.373</c:v>
                </c:pt>
                <c:pt idx="15">
                  <c:v>0.39200000000000002</c:v>
                </c:pt>
                <c:pt idx="16">
                  <c:v>3.1480000000000001E-2</c:v>
                </c:pt>
                <c:pt idx="17">
                  <c:v>0.15920000000000001</c:v>
                </c:pt>
                <c:pt idx="18">
                  <c:v>0.41899999999999998</c:v>
                </c:pt>
                <c:pt idx="19">
                  <c:v>0.24270177447052099</c:v>
                </c:pt>
                <c:pt idx="20">
                  <c:v>0.37260869565217403</c:v>
                </c:pt>
                <c:pt idx="22">
                  <c:v>0.21625</c:v>
                </c:pt>
                <c:pt idx="23">
                  <c:v>0.1744</c:v>
                </c:pt>
                <c:pt idx="25">
                  <c:v>0.146666666666667</c:v>
                </c:pt>
                <c:pt idx="26">
                  <c:v>9.3299999999999994E-2</c:v>
                </c:pt>
              </c:numCache>
            </c:numRef>
          </c:yVal>
          <c:smooth val="0"/>
          <c:extLst>
            <c:ext xmlns:c16="http://schemas.microsoft.com/office/drawing/2014/chart" uri="{C3380CC4-5D6E-409C-BE32-E72D297353CC}">
              <c16:uniqueId val="{00000001-47B6-4B7C-94DA-954B39AA1514}"/>
            </c:ext>
          </c:extLst>
        </c:ser>
        <c:dLbls>
          <c:showLegendKey val="0"/>
          <c:showVal val="0"/>
          <c:showCatName val="0"/>
          <c:showSerName val="0"/>
          <c:showPercent val="0"/>
          <c:showBubbleSize val="0"/>
        </c:dLbls>
        <c:axId val="-1963293888"/>
        <c:axId val="-1965495344"/>
      </c:scatterChart>
      <c:catAx>
        <c:axId val="-201620456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charset="0"/>
                <a:ea typeface="Arial" charset="0"/>
                <a:cs typeface="Arial" charset="0"/>
              </a:defRPr>
            </a:pPr>
            <a:endParaRPr lang="ro-RO"/>
          </a:p>
        </c:txPr>
        <c:crossAx val="1845799280"/>
        <c:crosses val="autoZero"/>
        <c:auto val="1"/>
        <c:lblAlgn val="ctr"/>
        <c:lblOffset val="100"/>
        <c:noMultiLvlLbl val="0"/>
      </c:catAx>
      <c:valAx>
        <c:axId val="1845799280"/>
        <c:scaling>
          <c:orientation val="minMax"/>
        </c:scaling>
        <c:delete val="0"/>
        <c:axPos val="l"/>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charset="0"/>
                <a:ea typeface="Arial" charset="0"/>
                <a:cs typeface="Arial" charset="0"/>
              </a:defRPr>
            </a:pPr>
            <a:endParaRPr lang="ro-RO"/>
          </a:p>
        </c:txPr>
        <c:crossAx val="-2016204560"/>
        <c:crosses val="autoZero"/>
        <c:crossBetween val="between"/>
      </c:valAx>
      <c:valAx>
        <c:axId val="-1965495344"/>
        <c:scaling>
          <c:orientation val="minMax"/>
        </c:scaling>
        <c:delete val="0"/>
        <c:axPos val="r"/>
        <c:numFmt formatCode="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crossAx val="-1963293888"/>
        <c:crosses val="max"/>
        <c:crossBetween val="midCat"/>
      </c:valAx>
      <c:valAx>
        <c:axId val="-1963293888"/>
        <c:scaling>
          <c:orientation val="minMax"/>
        </c:scaling>
        <c:delete val="1"/>
        <c:axPos val="b"/>
        <c:numFmt formatCode="General" sourceLinked="1"/>
        <c:majorTickMark val="out"/>
        <c:minorTickMark val="none"/>
        <c:tickLblPos val="nextTo"/>
        <c:crossAx val="-1965495344"/>
        <c:crosses val="autoZero"/>
        <c:crossBetween val="midCat"/>
      </c:valAx>
      <c:spPr>
        <a:noFill/>
        <a:ln>
          <a:noFill/>
        </a:ln>
        <a:effectLst/>
      </c:spPr>
    </c:plotArea>
    <c:legend>
      <c:legendPos val="b"/>
      <c:layout>
        <c:manualLayout>
          <c:xMode val="edge"/>
          <c:yMode val="edge"/>
          <c:x val="3.0217576969545499E-2"/>
          <c:y val="0.82705836070264105"/>
          <c:w val="0.93295091585774004"/>
          <c:h val="0.119951480326882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charset="0"/>
              <a:ea typeface="Arial" charset="0"/>
              <a:cs typeface="Arial" charset="0"/>
            </a:defRPr>
          </a:pPr>
          <a:endParaRPr lang="ro-RO"/>
        </a:p>
      </c:txPr>
    </c:legend>
    <c:plotVisOnly val="1"/>
    <c:dispBlanksAs val="gap"/>
    <c:showDLblsOverMax val="0"/>
  </c:chart>
  <c:spPr>
    <a:noFill/>
    <a:ln w="9525" cap="flat" cmpd="sng" algn="ctr">
      <a:noFill/>
      <a:round/>
    </a:ln>
    <a:effectLst/>
  </c:spPr>
  <c:txPr>
    <a:bodyPr/>
    <a:lstStyle/>
    <a:p>
      <a:pPr>
        <a:defRPr/>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'[Justice Online Availability.xlsx]Sheet1'!$B$1</c:f>
              <c:strCache>
                <c:ptCount val="1"/>
                <c:pt idx="0">
                  <c:v>Obtain information how to start </c:v>
                </c:pt>
              </c:strCache>
            </c:strRef>
          </c:tx>
          <c:invertIfNegative val="0"/>
          <c:cat>
            <c:strRef>
              <c:f>'[Justice Online Availability.xlsx]Sheet1'!$A$2:$A$35</c:f>
              <c:strCache>
                <c:ptCount val="23"/>
                <c:pt idx="0">
                  <c:v>EE</c:v>
                </c:pt>
                <c:pt idx="1">
                  <c:v>LT</c:v>
                </c:pt>
                <c:pt idx="2">
                  <c:v>MT</c:v>
                </c:pt>
                <c:pt idx="3">
                  <c:v>PT</c:v>
                </c:pt>
                <c:pt idx="4">
                  <c:v>IE</c:v>
                </c:pt>
                <c:pt idx="5">
                  <c:v>LV</c:v>
                </c:pt>
                <c:pt idx="6">
                  <c:v>NL</c:v>
                </c:pt>
                <c:pt idx="7">
                  <c:v>PL</c:v>
                </c:pt>
                <c:pt idx="8">
                  <c:v>AT</c:v>
                </c:pt>
                <c:pt idx="9">
                  <c:v>LU</c:v>
                </c:pt>
                <c:pt idx="10">
                  <c:v>DK</c:v>
                </c:pt>
                <c:pt idx="11">
                  <c:v>SE</c:v>
                </c:pt>
                <c:pt idx="12">
                  <c:v>SI</c:v>
                </c:pt>
                <c:pt idx="13">
                  <c:v>IT</c:v>
                </c:pt>
                <c:pt idx="14">
                  <c:v>FR</c:v>
                </c:pt>
                <c:pt idx="15">
                  <c:v>ES</c:v>
                </c:pt>
                <c:pt idx="16">
                  <c:v>DE</c:v>
                </c:pt>
                <c:pt idx="17">
                  <c:v>UK</c:v>
                </c:pt>
                <c:pt idx="18">
                  <c:v>EL</c:v>
                </c:pt>
                <c:pt idx="19">
                  <c:v>SK</c:v>
                </c:pt>
                <c:pt idx="20">
                  <c:v>HR</c:v>
                </c:pt>
                <c:pt idx="21">
                  <c:v>RO</c:v>
                </c:pt>
                <c:pt idx="22">
                  <c:v>HU</c:v>
                </c:pt>
              </c:strCache>
            </c:strRef>
          </c:cat>
          <c:val>
            <c:numRef>
              <c:f>'[Justice Online Availability.xlsx]Sheet1'!$B$2:$B$35</c:f>
              <c:numCache>
                <c:formatCode>General</c:formatCode>
                <c:ptCount val="2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50</c:v>
                </c:pt>
                <c:pt idx="15">
                  <c:v>100</c:v>
                </c:pt>
                <c:pt idx="16">
                  <c:v>71</c:v>
                </c:pt>
                <c:pt idx="17">
                  <c:v>100</c:v>
                </c:pt>
                <c:pt idx="18">
                  <c:v>100</c:v>
                </c:pt>
                <c:pt idx="19">
                  <c:v>100</c:v>
                </c:pt>
                <c:pt idx="20">
                  <c:v>50</c:v>
                </c:pt>
                <c:pt idx="21">
                  <c:v>100</c:v>
                </c:pt>
                <c:pt idx="22">
                  <c:v>25</c:v>
                </c:pt>
              </c:numCache>
            </c:numRef>
          </c:val>
          <c:extLst>
            <c:ext xmlns:c16="http://schemas.microsoft.com/office/drawing/2014/chart" uri="{C3380CC4-5D6E-409C-BE32-E72D297353CC}">
              <c16:uniqueId val="{00000000-504A-407B-B1CE-7D56D4E30120}"/>
            </c:ext>
          </c:extLst>
        </c:ser>
        <c:ser>
          <c:idx val="1"/>
          <c:order val="1"/>
          <c:tx>
            <c:strRef>
              <c:f>'[Justice Online Availability.xlsx]Sheet1'!$C$1</c:f>
              <c:strCache>
                <c:ptCount val="1"/>
                <c:pt idx="0">
                  <c:v>Information on related legislation and rights </c:v>
                </c:pt>
              </c:strCache>
            </c:strRef>
          </c:tx>
          <c:invertIfNegative val="0"/>
          <c:cat>
            <c:strRef>
              <c:f>'[Justice Online Availability.xlsx]Sheet1'!$A$2:$A$35</c:f>
              <c:strCache>
                <c:ptCount val="23"/>
                <c:pt idx="0">
                  <c:v>EE</c:v>
                </c:pt>
                <c:pt idx="1">
                  <c:v>LT</c:v>
                </c:pt>
                <c:pt idx="2">
                  <c:v>MT</c:v>
                </c:pt>
                <c:pt idx="3">
                  <c:v>PT</c:v>
                </c:pt>
                <c:pt idx="4">
                  <c:v>IE</c:v>
                </c:pt>
                <c:pt idx="5">
                  <c:v>LV</c:v>
                </c:pt>
                <c:pt idx="6">
                  <c:v>NL</c:v>
                </c:pt>
                <c:pt idx="7">
                  <c:v>PL</c:v>
                </c:pt>
                <c:pt idx="8">
                  <c:v>AT</c:v>
                </c:pt>
                <c:pt idx="9">
                  <c:v>LU</c:v>
                </c:pt>
                <c:pt idx="10">
                  <c:v>DK</c:v>
                </c:pt>
                <c:pt idx="11">
                  <c:v>SE</c:v>
                </c:pt>
                <c:pt idx="12">
                  <c:v>SI</c:v>
                </c:pt>
                <c:pt idx="13">
                  <c:v>IT</c:v>
                </c:pt>
                <c:pt idx="14">
                  <c:v>FR</c:v>
                </c:pt>
                <c:pt idx="15">
                  <c:v>ES</c:v>
                </c:pt>
                <c:pt idx="16">
                  <c:v>DE</c:v>
                </c:pt>
                <c:pt idx="17">
                  <c:v>UK</c:v>
                </c:pt>
                <c:pt idx="18">
                  <c:v>EL</c:v>
                </c:pt>
                <c:pt idx="19">
                  <c:v>SK</c:v>
                </c:pt>
                <c:pt idx="20">
                  <c:v>HR</c:v>
                </c:pt>
                <c:pt idx="21">
                  <c:v>RO</c:v>
                </c:pt>
                <c:pt idx="22">
                  <c:v>HU</c:v>
                </c:pt>
              </c:strCache>
            </c:strRef>
          </c:cat>
          <c:val>
            <c:numRef>
              <c:f>'[Justice Online Availability.xlsx]Sheet1'!$C$2:$C$35</c:f>
              <c:numCache>
                <c:formatCode>General</c:formatCode>
                <c:ptCount val="23"/>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63</c:v>
                </c:pt>
                <c:pt idx="14">
                  <c:v>25</c:v>
                </c:pt>
                <c:pt idx="15">
                  <c:v>100</c:v>
                </c:pt>
                <c:pt idx="16">
                  <c:v>70</c:v>
                </c:pt>
                <c:pt idx="17">
                  <c:v>50</c:v>
                </c:pt>
                <c:pt idx="18">
                  <c:v>0</c:v>
                </c:pt>
                <c:pt idx="19">
                  <c:v>50</c:v>
                </c:pt>
                <c:pt idx="20">
                  <c:v>50</c:v>
                </c:pt>
                <c:pt idx="21">
                  <c:v>50</c:v>
                </c:pt>
                <c:pt idx="22">
                  <c:v>25</c:v>
                </c:pt>
              </c:numCache>
            </c:numRef>
          </c:val>
          <c:extLst>
            <c:ext xmlns:c16="http://schemas.microsoft.com/office/drawing/2014/chart" uri="{C3380CC4-5D6E-409C-BE32-E72D297353CC}">
              <c16:uniqueId val="{00000001-504A-407B-B1CE-7D56D4E30120}"/>
            </c:ext>
          </c:extLst>
        </c:ser>
        <c:ser>
          <c:idx val="2"/>
          <c:order val="2"/>
          <c:tx>
            <c:strRef>
              <c:f>'[Justice Online Availability.xlsx]Sheet1'!$D$1</c:f>
              <c:strCache>
                <c:ptCount val="1"/>
                <c:pt idx="0">
                  <c:v>Starting a small claim procedure  </c:v>
                </c:pt>
              </c:strCache>
            </c:strRef>
          </c:tx>
          <c:invertIfNegative val="0"/>
          <c:cat>
            <c:strRef>
              <c:f>'[Justice Online Availability.xlsx]Sheet1'!$A$2:$A$35</c:f>
              <c:strCache>
                <c:ptCount val="23"/>
                <c:pt idx="0">
                  <c:v>EE</c:v>
                </c:pt>
                <c:pt idx="1">
                  <c:v>LT</c:v>
                </c:pt>
                <c:pt idx="2">
                  <c:v>MT</c:v>
                </c:pt>
                <c:pt idx="3">
                  <c:v>PT</c:v>
                </c:pt>
                <c:pt idx="4">
                  <c:v>IE</c:v>
                </c:pt>
                <c:pt idx="5">
                  <c:v>LV</c:v>
                </c:pt>
                <c:pt idx="6">
                  <c:v>NL</c:v>
                </c:pt>
                <c:pt idx="7">
                  <c:v>PL</c:v>
                </c:pt>
                <c:pt idx="8">
                  <c:v>AT</c:v>
                </c:pt>
                <c:pt idx="9">
                  <c:v>LU</c:v>
                </c:pt>
                <c:pt idx="10">
                  <c:v>DK</c:v>
                </c:pt>
                <c:pt idx="11">
                  <c:v>SE</c:v>
                </c:pt>
                <c:pt idx="12">
                  <c:v>SI</c:v>
                </c:pt>
                <c:pt idx="13">
                  <c:v>IT</c:v>
                </c:pt>
                <c:pt idx="14">
                  <c:v>FR</c:v>
                </c:pt>
                <c:pt idx="15">
                  <c:v>ES</c:v>
                </c:pt>
                <c:pt idx="16">
                  <c:v>DE</c:v>
                </c:pt>
                <c:pt idx="17">
                  <c:v>UK</c:v>
                </c:pt>
                <c:pt idx="18">
                  <c:v>EL</c:v>
                </c:pt>
                <c:pt idx="19">
                  <c:v>SK</c:v>
                </c:pt>
                <c:pt idx="20">
                  <c:v>HR</c:v>
                </c:pt>
                <c:pt idx="21">
                  <c:v>RO</c:v>
                </c:pt>
                <c:pt idx="22">
                  <c:v>HU</c:v>
                </c:pt>
              </c:strCache>
            </c:strRef>
          </c:cat>
          <c:val>
            <c:numRef>
              <c:f>'[Justice Online Availability.xlsx]Sheet1'!$D$2:$D$35</c:f>
              <c:numCache>
                <c:formatCode>General</c:formatCode>
                <c:ptCount val="23"/>
                <c:pt idx="0">
                  <c:v>100</c:v>
                </c:pt>
                <c:pt idx="1">
                  <c:v>100</c:v>
                </c:pt>
                <c:pt idx="2">
                  <c:v>100</c:v>
                </c:pt>
                <c:pt idx="3">
                  <c:v>100</c:v>
                </c:pt>
                <c:pt idx="4">
                  <c:v>100</c:v>
                </c:pt>
                <c:pt idx="5">
                  <c:v>100</c:v>
                </c:pt>
                <c:pt idx="6">
                  <c:v>100</c:v>
                </c:pt>
                <c:pt idx="7">
                  <c:v>100</c:v>
                </c:pt>
                <c:pt idx="8">
                  <c:v>100</c:v>
                </c:pt>
                <c:pt idx="9">
                  <c:v>100</c:v>
                </c:pt>
                <c:pt idx="10">
                  <c:v>50</c:v>
                </c:pt>
                <c:pt idx="11">
                  <c:v>50</c:v>
                </c:pt>
                <c:pt idx="12">
                  <c:v>100</c:v>
                </c:pt>
                <c:pt idx="13">
                  <c:v>100</c:v>
                </c:pt>
                <c:pt idx="14">
                  <c:v>100</c:v>
                </c:pt>
                <c:pt idx="15">
                  <c:v>50</c:v>
                </c:pt>
                <c:pt idx="16">
                  <c:v>100</c:v>
                </c:pt>
                <c:pt idx="17">
                  <c:v>83</c:v>
                </c:pt>
                <c:pt idx="18">
                  <c:v>50</c:v>
                </c:pt>
                <c:pt idx="19">
                  <c:v>0</c:v>
                </c:pt>
                <c:pt idx="20">
                  <c:v>50</c:v>
                </c:pt>
                <c:pt idx="21">
                  <c:v>50</c:v>
                </c:pt>
                <c:pt idx="22">
                  <c:v>0</c:v>
                </c:pt>
              </c:numCache>
            </c:numRef>
          </c:val>
          <c:extLst>
            <c:ext xmlns:c16="http://schemas.microsoft.com/office/drawing/2014/chart" uri="{C3380CC4-5D6E-409C-BE32-E72D297353CC}">
              <c16:uniqueId val="{00000002-504A-407B-B1CE-7D56D4E30120}"/>
            </c:ext>
          </c:extLst>
        </c:ser>
        <c:ser>
          <c:idx val="3"/>
          <c:order val="3"/>
          <c:tx>
            <c:strRef>
              <c:f>'[Justice Online Availability.xlsx]Sheet1'!$E$1</c:f>
              <c:strCache>
                <c:ptCount val="1"/>
                <c:pt idx="0">
                  <c:v>Share evidence/ supporting documents </c:v>
                </c:pt>
              </c:strCache>
            </c:strRef>
          </c:tx>
          <c:invertIfNegative val="0"/>
          <c:cat>
            <c:strRef>
              <c:f>'[Justice Online Availability.xlsx]Sheet1'!$A$2:$A$35</c:f>
              <c:strCache>
                <c:ptCount val="23"/>
                <c:pt idx="0">
                  <c:v>EE</c:v>
                </c:pt>
                <c:pt idx="1">
                  <c:v>LT</c:v>
                </c:pt>
                <c:pt idx="2">
                  <c:v>MT</c:v>
                </c:pt>
                <c:pt idx="3">
                  <c:v>PT</c:v>
                </c:pt>
                <c:pt idx="4">
                  <c:v>IE</c:v>
                </c:pt>
                <c:pt idx="5">
                  <c:v>LV</c:v>
                </c:pt>
                <c:pt idx="6">
                  <c:v>NL</c:v>
                </c:pt>
                <c:pt idx="7">
                  <c:v>PL</c:v>
                </c:pt>
                <c:pt idx="8">
                  <c:v>AT</c:v>
                </c:pt>
                <c:pt idx="9">
                  <c:v>LU</c:v>
                </c:pt>
                <c:pt idx="10">
                  <c:v>DK</c:v>
                </c:pt>
                <c:pt idx="11">
                  <c:v>SE</c:v>
                </c:pt>
                <c:pt idx="12">
                  <c:v>SI</c:v>
                </c:pt>
                <c:pt idx="13">
                  <c:v>IT</c:v>
                </c:pt>
                <c:pt idx="14">
                  <c:v>FR</c:v>
                </c:pt>
                <c:pt idx="15">
                  <c:v>ES</c:v>
                </c:pt>
                <c:pt idx="16">
                  <c:v>DE</c:v>
                </c:pt>
                <c:pt idx="17">
                  <c:v>UK</c:v>
                </c:pt>
                <c:pt idx="18">
                  <c:v>EL</c:v>
                </c:pt>
                <c:pt idx="19">
                  <c:v>SK</c:v>
                </c:pt>
                <c:pt idx="20">
                  <c:v>HR</c:v>
                </c:pt>
                <c:pt idx="21">
                  <c:v>RO</c:v>
                </c:pt>
                <c:pt idx="22">
                  <c:v>HU</c:v>
                </c:pt>
              </c:strCache>
            </c:strRef>
          </c:cat>
          <c:val>
            <c:numRef>
              <c:f>'[Justice Online Availability.xlsx]Sheet1'!$E$2:$E$35</c:f>
              <c:numCache>
                <c:formatCode>General</c:formatCode>
                <c:ptCount val="23"/>
                <c:pt idx="0">
                  <c:v>100</c:v>
                </c:pt>
                <c:pt idx="1">
                  <c:v>100</c:v>
                </c:pt>
                <c:pt idx="2">
                  <c:v>100</c:v>
                </c:pt>
                <c:pt idx="3">
                  <c:v>100</c:v>
                </c:pt>
                <c:pt idx="4">
                  <c:v>100</c:v>
                </c:pt>
                <c:pt idx="5">
                  <c:v>100</c:v>
                </c:pt>
                <c:pt idx="6">
                  <c:v>100</c:v>
                </c:pt>
                <c:pt idx="7">
                  <c:v>100</c:v>
                </c:pt>
                <c:pt idx="8">
                  <c:v>100</c:v>
                </c:pt>
                <c:pt idx="9">
                  <c:v>50</c:v>
                </c:pt>
                <c:pt idx="10">
                  <c:v>100</c:v>
                </c:pt>
                <c:pt idx="11">
                  <c:v>100</c:v>
                </c:pt>
                <c:pt idx="12">
                  <c:v>100</c:v>
                </c:pt>
                <c:pt idx="13">
                  <c:v>50</c:v>
                </c:pt>
                <c:pt idx="14">
                  <c:v>100</c:v>
                </c:pt>
                <c:pt idx="15">
                  <c:v>50</c:v>
                </c:pt>
                <c:pt idx="16">
                  <c:v>100</c:v>
                </c:pt>
                <c:pt idx="17">
                  <c:v>17</c:v>
                </c:pt>
                <c:pt idx="18">
                  <c:v>50</c:v>
                </c:pt>
                <c:pt idx="19">
                  <c:v>13</c:v>
                </c:pt>
                <c:pt idx="20">
                  <c:v>50</c:v>
                </c:pt>
                <c:pt idx="21">
                  <c:v>0</c:v>
                </c:pt>
                <c:pt idx="22">
                  <c:v>0</c:v>
                </c:pt>
              </c:numCache>
            </c:numRef>
          </c:val>
          <c:extLst>
            <c:ext xmlns:c16="http://schemas.microsoft.com/office/drawing/2014/chart" uri="{C3380CC4-5D6E-409C-BE32-E72D297353CC}">
              <c16:uniqueId val="{00000003-504A-407B-B1CE-7D56D4E30120}"/>
            </c:ext>
          </c:extLst>
        </c:ser>
        <c:ser>
          <c:idx val="4"/>
          <c:order val="4"/>
          <c:tx>
            <c:strRef>
              <c:f>'[Justice Online Availability.xlsx]Sheet1'!$F$1</c:f>
              <c:strCache>
                <c:ptCount val="1"/>
                <c:pt idx="0">
                  <c:v>Information on case handling  </c:v>
                </c:pt>
              </c:strCache>
            </c:strRef>
          </c:tx>
          <c:invertIfNegative val="0"/>
          <c:cat>
            <c:strRef>
              <c:f>'[Justice Online Availability.xlsx]Sheet1'!$A$2:$A$35</c:f>
              <c:strCache>
                <c:ptCount val="23"/>
                <c:pt idx="0">
                  <c:v>EE</c:v>
                </c:pt>
                <c:pt idx="1">
                  <c:v>LT</c:v>
                </c:pt>
                <c:pt idx="2">
                  <c:v>MT</c:v>
                </c:pt>
                <c:pt idx="3">
                  <c:v>PT</c:v>
                </c:pt>
                <c:pt idx="4">
                  <c:v>IE</c:v>
                </c:pt>
                <c:pt idx="5">
                  <c:v>LV</c:v>
                </c:pt>
                <c:pt idx="6">
                  <c:v>NL</c:v>
                </c:pt>
                <c:pt idx="7">
                  <c:v>PL</c:v>
                </c:pt>
                <c:pt idx="8">
                  <c:v>AT</c:v>
                </c:pt>
                <c:pt idx="9">
                  <c:v>LU</c:v>
                </c:pt>
                <c:pt idx="10">
                  <c:v>DK</c:v>
                </c:pt>
                <c:pt idx="11">
                  <c:v>SE</c:v>
                </c:pt>
                <c:pt idx="12">
                  <c:v>SI</c:v>
                </c:pt>
                <c:pt idx="13">
                  <c:v>IT</c:v>
                </c:pt>
                <c:pt idx="14">
                  <c:v>FR</c:v>
                </c:pt>
                <c:pt idx="15">
                  <c:v>ES</c:v>
                </c:pt>
                <c:pt idx="16">
                  <c:v>DE</c:v>
                </c:pt>
                <c:pt idx="17">
                  <c:v>UK</c:v>
                </c:pt>
                <c:pt idx="18">
                  <c:v>EL</c:v>
                </c:pt>
                <c:pt idx="19">
                  <c:v>SK</c:v>
                </c:pt>
                <c:pt idx="20">
                  <c:v>HR</c:v>
                </c:pt>
                <c:pt idx="21">
                  <c:v>RO</c:v>
                </c:pt>
                <c:pt idx="22">
                  <c:v>HU</c:v>
                </c:pt>
              </c:strCache>
            </c:strRef>
          </c:cat>
          <c:val>
            <c:numRef>
              <c:f>'[Justice Online Availability.xlsx]Sheet1'!$F$2:$F$35</c:f>
              <c:numCache>
                <c:formatCode>General</c:formatCode>
                <c:ptCount val="23"/>
                <c:pt idx="0">
                  <c:v>100</c:v>
                </c:pt>
                <c:pt idx="1">
                  <c:v>100</c:v>
                </c:pt>
                <c:pt idx="2">
                  <c:v>100</c:v>
                </c:pt>
                <c:pt idx="3">
                  <c:v>100</c:v>
                </c:pt>
                <c:pt idx="4">
                  <c:v>100</c:v>
                </c:pt>
                <c:pt idx="5">
                  <c:v>100</c:v>
                </c:pt>
                <c:pt idx="6">
                  <c:v>100</c:v>
                </c:pt>
                <c:pt idx="7">
                  <c:v>100</c:v>
                </c:pt>
                <c:pt idx="8">
                  <c:v>100</c:v>
                </c:pt>
                <c:pt idx="9">
                  <c:v>100</c:v>
                </c:pt>
                <c:pt idx="10">
                  <c:v>50</c:v>
                </c:pt>
                <c:pt idx="11">
                  <c:v>100</c:v>
                </c:pt>
                <c:pt idx="12">
                  <c:v>63</c:v>
                </c:pt>
                <c:pt idx="13">
                  <c:v>100</c:v>
                </c:pt>
                <c:pt idx="14">
                  <c:v>100</c:v>
                </c:pt>
                <c:pt idx="15">
                  <c:v>100</c:v>
                </c:pt>
                <c:pt idx="16">
                  <c:v>20</c:v>
                </c:pt>
                <c:pt idx="17">
                  <c:v>75</c:v>
                </c:pt>
                <c:pt idx="18">
                  <c:v>50</c:v>
                </c:pt>
                <c:pt idx="19">
                  <c:v>100</c:v>
                </c:pt>
                <c:pt idx="20">
                  <c:v>100</c:v>
                </c:pt>
                <c:pt idx="21">
                  <c:v>0</c:v>
                </c:pt>
                <c:pt idx="22">
                  <c:v>25</c:v>
                </c:pt>
              </c:numCache>
            </c:numRef>
          </c:val>
          <c:extLst>
            <c:ext xmlns:c16="http://schemas.microsoft.com/office/drawing/2014/chart" uri="{C3380CC4-5D6E-409C-BE32-E72D297353CC}">
              <c16:uniqueId val="{00000004-504A-407B-B1CE-7D56D4E30120}"/>
            </c:ext>
          </c:extLst>
        </c:ser>
        <c:ser>
          <c:idx val="5"/>
          <c:order val="5"/>
          <c:tx>
            <c:strRef>
              <c:f>'[Justice Online Availability.xlsx]Sheet1'!$G$1</c:f>
              <c:strCache>
                <c:ptCount val="1"/>
                <c:pt idx="0">
                  <c:v>Retrieve judgement</c:v>
                </c:pt>
              </c:strCache>
            </c:strRef>
          </c:tx>
          <c:invertIfNegative val="0"/>
          <c:cat>
            <c:strRef>
              <c:f>'[Justice Online Availability.xlsx]Sheet1'!$A$2:$A$35</c:f>
              <c:strCache>
                <c:ptCount val="23"/>
                <c:pt idx="0">
                  <c:v>EE</c:v>
                </c:pt>
                <c:pt idx="1">
                  <c:v>LT</c:v>
                </c:pt>
                <c:pt idx="2">
                  <c:v>MT</c:v>
                </c:pt>
                <c:pt idx="3">
                  <c:v>PT</c:v>
                </c:pt>
                <c:pt idx="4">
                  <c:v>IE</c:v>
                </c:pt>
                <c:pt idx="5">
                  <c:v>LV</c:v>
                </c:pt>
                <c:pt idx="6">
                  <c:v>NL</c:v>
                </c:pt>
                <c:pt idx="7">
                  <c:v>PL</c:v>
                </c:pt>
                <c:pt idx="8">
                  <c:v>AT</c:v>
                </c:pt>
                <c:pt idx="9">
                  <c:v>LU</c:v>
                </c:pt>
                <c:pt idx="10">
                  <c:v>DK</c:v>
                </c:pt>
                <c:pt idx="11">
                  <c:v>SE</c:v>
                </c:pt>
                <c:pt idx="12">
                  <c:v>SI</c:v>
                </c:pt>
                <c:pt idx="13">
                  <c:v>IT</c:v>
                </c:pt>
                <c:pt idx="14">
                  <c:v>FR</c:v>
                </c:pt>
                <c:pt idx="15">
                  <c:v>ES</c:v>
                </c:pt>
                <c:pt idx="16">
                  <c:v>DE</c:v>
                </c:pt>
                <c:pt idx="17">
                  <c:v>UK</c:v>
                </c:pt>
                <c:pt idx="18">
                  <c:v>EL</c:v>
                </c:pt>
                <c:pt idx="19">
                  <c:v>SK</c:v>
                </c:pt>
                <c:pt idx="20">
                  <c:v>HR</c:v>
                </c:pt>
                <c:pt idx="21">
                  <c:v>RO</c:v>
                </c:pt>
                <c:pt idx="22">
                  <c:v>HU</c:v>
                </c:pt>
              </c:strCache>
            </c:strRef>
          </c:cat>
          <c:val>
            <c:numRef>
              <c:f>'[Justice Online Availability.xlsx]Sheet1'!$G$2:$G$35</c:f>
              <c:numCache>
                <c:formatCode>General</c:formatCode>
                <c:ptCount val="23"/>
                <c:pt idx="0">
                  <c:v>100</c:v>
                </c:pt>
                <c:pt idx="1">
                  <c:v>100</c:v>
                </c:pt>
                <c:pt idx="2">
                  <c:v>100</c:v>
                </c:pt>
                <c:pt idx="3">
                  <c:v>100</c:v>
                </c:pt>
                <c:pt idx="4">
                  <c:v>100</c:v>
                </c:pt>
                <c:pt idx="5">
                  <c:v>100</c:v>
                </c:pt>
                <c:pt idx="6">
                  <c:v>100</c:v>
                </c:pt>
                <c:pt idx="7">
                  <c:v>100</c:v>
                </c:pt>
                <c:pt idx="8">
                  <c:v>100</c:v>
                </c:pt>
                <c:pt idx="9">
                  <c:v>50</c:v>
                </c:pt>
                <c:pt idx="10">
                  <c:v>50</c:v>
                </c:pt>
                <c:pt idx="11">
                  <c:v>50</c:v>
                </c:pt>
                <c:pt idx="12">
                  <c:v>50</c:v>
                </c:pt>
                <c:pt idx="13">
                  <c:v>100</c:v>
                </c:pt>
                <c:pt idx="14">
                  <c:v>50</c:v>
                </c:pt>
                <c:pt idx="15">
                  <c:v>50</c:v>
                </c:pt>
                <c:pt idx="16">
                  <c:v>0</c:v>
                </c:pt>
                <c:pt idx="17">
                  <c:v>38</c:v>
                </c:pt>
                <c:pt idx="18">
                  <c:v>75</c:v>
                </c:pt>
                <c:pt idx="19">
                  <c:v>100</c:v>
                </c:pt>
                <c:pt idx="20">
                  <c:v>0</c:v>
                </c:pt>
                <c:pt idx="21">
                  <c:v>0</c:v>
                </c:pt>
                <c:pt idx="22">
                  <c:v>0</c:v>
                </c:pt>
              </c:numCache>
            </c:numRef>
          </c:val>
          <c:extLst>
            <c:ext xmlns:c16="http://schemas.microsoft.com/office/drawing/2014/chart" uri="{C3380CC4-5D6E-409C-BE32-E72D297353CC}">
              <c16:uniqueId val="{00000005-504A-407B-B1CE-7D56D4E30120}"/>
            </c:ext>
          </c:extLst>
        </c:ser>
        <c:ser>
          <c:idx val="6"/>
          <c:order val="6"/>
          <c:tx>
            <c:strRef>
              <c:f>'[Justice Online Availability.xlsx]Sheet1'!$H$1</c:f>
              <c:strCache>
                <c:ptCount val="1"/>
                <c:pt idx="0">
                  <c:v>Appeal against court decision </c:v>
                </c:pt>
              </c:strCache>
            </c:strRef>
          </c:tx>
          <c:invertIfNegative val="0"/>
          <c:cat>
            <c:strRef>
              <c:f>'[Justice Online Availability.xlsx]Sheet1'!$A$2:$A$35</c:f>
              <c:strCache>
                <c:ptCount val="23"/>
                <c:pt idx="0">
                  <c:v>EE</c:v>
                </c:pt>
                <c:pt idx="1">
                  <c:v>LT</c:v>
                </c:pt>
                <c:pt idx="2">
                  <c:v>MT</c:v>
                </c:pt>
                <c:pt idx="3">
                  <c:v>PT</c:v>
                </c:pt>
                <c:pt idx="4">
                  <c:v>IE</c:v>
                </c:pt>
                <c:pt idx="5">
                  <c:v>LV</c:v>
                </c:pt>
                <c:pt idx="6">
                  <c:v>NL</c:v>
                </c:pt>
                <c:pt idx="7">
                  <c:v>PL</c:v>
                </c:pt>
                <c:pt idx="8">
                  <c:v>AT</c:v>
                </c:pt>
                <c:pt idx="9">
                  <c:v>LU</c:v>
                </c:pt>
                <c:pt idx="10">
                  <c:v>DK</c:v>
                </c:pt>
                <c:pt idx="11">
                  <c:v>SE</c:v>
                </c:pt>
                <c:pt idx="12">
                  <c:v>SI</c:v>
                </c:pt>
                <c:pt idx="13">
                  <c:v>IT</c:v>
                </c:pt>
                <c:pt idx="14">
                  <c:v>FR</c:v>
                </c:pt>
                <c:pt idx="15">
                  <c:v>ES</c:v>
                </c:pt>
                <c:pt idx="16">
                  <c:v>DE</c:v>
                </c:pt>
                <c:pt idx="17">
                  <c:v>UK</c:v>
                </c:pt>
                <c:pt idx="18">
                  <c:v>EL</c:v>
                </c:pt>
                <c:pt idx="19">
                  <c:v>SK</c:v>
                </c:pt>
                <c:pt idx="20">
                  <c:v>HR</c:v>
                </c:pt>
                <c:pt idx="21">
                  <c:v>RO</c:v>
                </c:pt>
                <c:pt idx="22">
                  <c:v>HU</c:v>
                </c:pt>
              </c:strCache>
            </c:strRef>
          </c:cat>
          <c:val>
            <c:numRef>
              <c:f>'[Justice Online Availability.xlsx]Sheet1'!$H$2:$H$35</c:f>
              <c:numCache>
                <c:formatCode>General</c:formatCode>
                <c:ptCount val="23"/>
                <c:pt idx="0">
                  <c:v>100</c:v>
                </c:pt>
                <c:pt idx="1">
                  <c:v>100</c:v>
                </c:pt>
                <c:pt idx="2">
                  <c:v>100</c:v>
                </c:pt>
                <c:pt idx="3">
                  <c:v>100</c:v>
                </c:pt>
                <c:pt idx="4">
                  <c:v>50</c:v>
                </c:pt>
                <c:pt idx="5">
                  <c:v>50</c:v>
                </c:pt>
                <c:pt idx="6">
                  <c:v>50</c:v>
                </c:pt>
                <c:pt idx="7">
                  <c:v>42</c:v>
                </c:pt>
                <c:pt idx="8">
                  <c:v>0</c:v>
                </c:pt>
                <c:pt idx="9">
                  <c:v>100</c:v>
                </c:pt>
                <c:pt idx="10">
                  <c:v>100</c:v>
                </c:pt>
                <c:pt idx="11">
                  <c:v>50</c:v>
                </c:pt>
                <c:pt idx="12">
                  <c:v>28</c:v>
                </c:pt>
                <c:pt idx="13">
                  <c:v>25</c:v>
                </c:pt>
                <c:pt idx="14">
                  <c:v>100</c:v>
                </c:pt>
                <c:pt idx="15">
                  <c:v>25</c:v>
                </c:pt>
                <c:pt idx="16">
                  <c:v>100</c:v>
                </c:pt>
                <c:pt idx="17">
                  <c:v>33</c:v>
                </c:pt>
                <c:pt idx="18">
                  <c:v>50</c:v>
                </c:pt>
                <c:pt idx="19">
                  <c:v>6</c:v>
                </c:pt>
                <c:pt idx="20">
                  <c:v>50</c:v>
                </c:pt>
                <c:pt idx="21">
                  <c:v>50</c:v>
                </c:pt>
                <c:pt idx="22">
                  <c:v>25</c:v>
                </c:pt>
              </c:numCache>
            </c:numRef>
          </c:val>
          <c:extLst>
            <c:ext xmlns:c16="http://schemas.microsoft.com/office/drawing/2014/chart" uri="{C3380CC4-5D6E-409C-BE32-E72D297353CC}">
              <c16:uniqueId val="{00000006-504A-407B-B1CE-7D56D4E30120}"/>
            </c:ext>
          </c:extLst>
        </c:ser>
        <c:dLbls>
          <c:showLegendKey val="0"/>
          <c:showVal val="0"/>
          <c:showCatName val="0"/>
          <c:showSerName val="0"/>
          <c:showPercent val="0"/>
          <c:showBubbleSize val="0"/>
        </c:dLbls>
        <c:gapWidth val="90"/>
        <c:overlap val="100"/>
        <c:axId val="2145784960"/>
        <c:axId val="2145787712"/>
      </c:barChart>
      <c:catAx>
        <c:axId val="2145784960"/>
        <c:scaling>
          <c:orientation val="minMax"/>
        </c:scaling>
        <c:delete val="0"/>
        <c:axPos val="b"/>
        <c:numFmt formatCode="General" sourceLinked="0"/>
        <c:majorTickMark val="out"/>
        <c:minorTickMark val="none"/>
        <c:tickLblPos val="nextTo"/>
        <c:txPr>
          <a:bodyPr/>
          <a:lstStyle/>
          <a:p>
            <a:pPr>
              <a:defRPr sz="900">
                <a:latin typeface="Arial" charset="0"/>
                <a:ea typeface="Arial" charset="0"/>
                <a:cs typeface="Arial" charset="0"/>
              </a:defRPr>
            </a:pPr>
            <a:endParaRPr lang="ro-RO"/>
          </a:p>
        </c:txPr>
        <c:crossAx val="2145787712"/>
        <c:crosses val="autoZero"/>
        <c:auto val="1"/>
        <c:lblAlgn val="ctr"/>
        <c:lblOffset val="100"/>
        <c:noMultiLvlLbl val="0"/>
      </c:catAx>
      <c:valAx>
        <c:axId val="2145787712"/>
        <c:scaling>
          <c:orientation val="minMax"/>
          <c:max val="700"/>
          <c:min val="0"/>
        </c:scaling>
        <c:delete val="0"/>
        <c:axPos val="l"/>
        <c:majorGridlines>
          <c:spPr>
            <a:ln>
              <a:noFill/>
            </a:ln>
          </c:spPr>
        </c:majorGridlines>
        <c:numFmt formatCode="General" sourceLinked="1"/>
        <c:majorTickMark val="out"/>
        <c:minorTickMark val="none"/>
        <c:tickLblPos val="nextTo"/>
        <c:txPr>
          <a:bodyPr/>
          <a:lstStyle/>
          <a:p>
            <a:pPr>
              <a:defRPr sz="900">
                <a:latin typeface="Arial" charset="0"/>
                <a:ea typeface="Arial" charset="0"/>
                <a:cs typeface="Arial" charset="0"/>
              </a:defRPr>
            </a:pPr>
            <a:endParaRPr lang="ro-RO"/>
          </a:p>
        </c:txPr>
        <c:crossAx val="2145784960"/>
        <c:crosses val="autoZero"/>
        <c:crossBetween val="between"/>
      </c:valAx>
      <c:spPr>
        <a:noFill/>
      </c:spPr>
    </c:plotArea>
    <c:legend>
      <c:legendPos val="t"/>
      <c:layout>
        <c:manualLayout>
          <c:xMode val="edge"/>
          <c:yMode val="edge"/>
          <c:x val="1.2241004596647599E-2"/>
          <c:y val="2.9197080291970798E-2"/>
          <c:w val="0.964463764343507"/>
          <c:h val="0.32117018219437898"/>
        </c:manualLayout>
      </c:layout>
      <c:overlay val="0"/>
      <c:txPr>
        <a:bodyPr/>
        <a:lstStyle/>
        <a:p>
          <a:pPr>
            <a:defRPr sz="900">
              <a:latin typeface="Arial" charset="0"/>
              <a:ea typeface="Arial" charset="0"/>
              <a:cs typeface="Arial" charset="0"/>
            </a:defRPr>
          </a:pPr>
          <a:endParaRPr lang="ro-RO"/>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'[Justice Online Availability.xlsx]Awareness by country'!$B$1</c:f>
              <c:strCache>
                <c:ptCount val="1"/>
                <c:pt idx="0">
                  <c:v>Yes, you have heard about it but never used it</c:v>
                </c:pt>
              </c:strCache>
            </c:strRef>
          </c:tx>
          <c:spPr>
            <a:solidFill>
              <a:schemeClr val="tx2">
                <a:lumMod val="60000"/>
                <a:lumOff val="40000"/>
              </a:schemeClr>
            </a:solidFill>
          </c:spPr>
          <c:invertIfNegative val="0"/>
          <c:cat>
            <c:strRef>
              <c:f>'[Justice Online Availability.xlsx]Awareness by country'!$A$2:$A$24</c:f>
              <c:strCache>
                <c:ptCount val="23"/>
                <c:pt idx="0">
                  <c:v>EE</c:v>
                </c:pt>
                <c:pt idx="1">
                  <c:v>IE</c:v>
                </c:pt>
                <c:pt idx="2">
                  <c:v>UK</c:v>
                </c:pt>
                <c:pt idx="3">
                  <c:v>SL</c:v>
                </c:pt>
                <c:pt idx="4">
                  <c:v>FR</c:v>
                </c:pt>
                <c:pt idx="5">
                  <c:v>SE</c:v>
                </c:pt>
                <c:pt idx="6">
                  <c:v>MT</c:v>
                </c:pt>
                <c:pt idx="7">
                  <c:v>LU</c:v>
                </c:pt>
                <c:pt idx="8">
                  <c:v>NL</c:v>
                </c:pt>
                <c:pt idx="9">
                  <c:v>AT</c:v>
                </c:pt>
                <c:pt idx="10">
                  <c:v>ES</c:v>
                </c:pt>
                <c:pt idx="11">
                  <c:v>PL</c:v>
                </c:pt>
                <c:pt idx="12">
                  <c:v>HR</c:v>
                </c:pt>
                <c:pt idx="13">
                  <c:v>SK</c:v>
                </c:pt>
                <c:pt idx="14">
                  <c:v>IT</c:v>
                </c:pt>
                <c:pt idx="15">
                  <c:v>LV</c:v>
                </c:pt>
                <c:pt idx="16">
                  <c:v>LT</c:v>
                </c:pt>
                <c:pt idx="17">
                  <c:v>DE</c:v>
                </c:pt>
                <c:pt idx="18">
                  <c:v>HU</c:v>
                </c:pt>
                <c:pt idx="19">
                  <c:v>PT</c:v>
                </c:pt>
                <c:pt idx="20">
                  <c:v>BG</c:v>
                </c:pt>
                <c:pt idx="21">
                  <c:v>EL</c:v>
                </c:pt>
                <c:pt idx="22">
                  <c:v>RO</c:v>
                </c:pt>
              </c:strCache>
            </c:strRef>
          </c:cat>
          <c:val>
            <c:numRef>
              <c:f>'[Justice Online Availability.xlsx]Awareness by country'!$B$2:$B$24</c:f>
              <c:numCache>
                <c:formatCode>0%</c:formatCode>
                <c:ptCount val="23"/>
                <c:pt idx="0">
                  <c:v>0.42</c:v>
                </c:pt>
                <c:pt idx="1">
                  <c:v>0.37</c:v>
                </c:pt>
                <c:pt idx="2">
                  <c:v>0.33</c:v>
                </c:pt>
                <c:pt idx="3">
                  <c:v>0.3</c:v>
                </c:pt>
                <c:pt idx="4">
                  <c:v>0.28000000000000003</c:v>
                </c:pt>
                <c:pt idx="5">
                  <c:v>0.27</c:v>
                </c:pt>
                <c:pt idx="6">
                  <c:v>0.23</c:v>
                </c:pt>
                <c:pt idx="7">
                  <c:v>0.2</c:v>
                </c:pt>
                <c:pt idx="8">
                  <c:v>0.19</c:v>
                </c:pt>
                <c:pt idx="9">
                  <c:v>0.18</c:v>
                </c:pt>
                <c:pt idx="10">
                  <c:v>0.17</c:v>
                </c:pt>
                <c:pt idx="11">
                  <c:v>0.17</c:v>
                </c:pt>
                <c:pt idx="12">
                  <c:v>0.17</c:v>
                </c:pt>
                <c:pt idx="13">
                  <c:v>0.16</c:v>
                </c:pt>
                <c:pt idx="14">
                  <c:v>0.15</c:v>
                </c:pt>
                <c:pt idx="15">
                  <c:v>0.15</c:v>
                </c:pt>
                <c:pt idx="16">
                  <c:v>0.14000000000000001</c:v>
                </c:pt>
                <c:pt idx="17">
                  <c:v>0.13</c:v>
                </c:pt>
                <c:pt idx="18">
                  <c:v>0.13</c:v>
                </c:pt>
                <c:pt idx="19">
                  <c:v>0.13</c:v>
                </c:pt>
                <c:pt idx="20">
                  <c:v>0.08</c:v>
                </c:pt>
                <c:pt idx="21">
                  <c:v>0.06</c:v>
                </c:pt>
                <c:pt idx="22">
                  <c:v>0.04</c:v>
                </c:pt>
              </c:numCache>
            </c:numRef>
          </c:val>
          <c:extLst>
            <c:ext xmlns:c16="http://schemas.microsoft.com/office/drawing/2014/chart" uri="{C3380CC4-5D6E-409C-BE32-E72D297353CC}">
              <c16:uniqueId val="{00000000-AA6A-4F11-871E-FC758BD9BA3A}"/>
            </c:ext>
          </c:extLst>
        </c:ser>
        <c:ser>
          <c:idx val="1"/>
          <c:order val="1"/>
          <c:tx>
            <c:strRef>
              <c:f>'[Justice Online Availability.xlsx]Awareness by country'!$C$1</c:f>
              <c:strCache>
                <c:ptCount val="1"/>
                <c:pt idx="0">
                  <c:v>Yes, you heard about it and used it</c:v>
                </c:pt>
              </c:strCache>
            </c:strRef>
          </c:tx>
          <c:spPr>
            <a:solidFill>
              <a:schemeClr val="accent3"/>
            </a:solidFill>
          </c:spPr>
          <c:invertIfNegative val="0"/>
          <c:cat>
            <c:strRef>
              <c:f>'[Justice Online Availability.xlsx]Awareness by country'!$A$2:$A$24</c:f>
              <c:strCache>
                <c:ptCount val="23"/>
                <c:pt idx="0">
                  <c:v>EE</c:v>
                </c:pt>
                <c:pt idx="1">
                  <c:v>IE</c:v>
                </c:pt>
                <c:pt idx="2">
                  <c:v>UK</c:v>
                </c:pt>
                <c:pt idx="3">
                  <c:v>SL</c:v>
                </c:pt>
                <c:pt idx="4">
                  <c:v>FR</c:v>
                </c:pt>
                <c:pt idx="5">
                  <c:v>SE</c:v>
                </c:pt>
                <c:pt idx="6">
                  <c:v>MT</c:v>
                </c:pt>
                <c:pt idx="7">
                  <c:v>LU</c:v>
                </c:pt>
                <c:pt idx="8">
                  <c:v>NL</c:v>
                </c:pt>
                <c:pt idx="9">
                  <c:v>AT</c:v>
                </c:pt>
                <c:pt idx="10">
                  <c:v>ES</c:v>
                </c:pt>
                <c:pt idx="11">
                  <c:v>PL</c:v>
                </c:pt>
                <c:pt idx="12">
                  <c:v>HR</c:v>
                </c:pt>
                <c:pt idx="13">
                  <c:v>SK</c:v>
                </c:pt>
                <c:pt idx="14">
                  <c:v>IT</c:v>
                </c:pt>
                <c:pt idx="15">
                  <c:v>LV</c:v>
                </c:pt>
                <c:pt idx="16">
                  <c:v>LT</c:v>
                </c:pt>
                <c:pt idx="17">
                  <c:v>DE</c:v>
                </c:pt>
                <c:pt idx="18">
                  <c:v>HU</c:v>
                </c:pt>
                <c:pt idx="19">
                  <c:v>PT</c:v>
                </c:pt>
                <c:pt idx="20">
                  <c:v>BG</c:v>
                </c:pt>
                <c:pt idx="21">
                  <c:v>EL</c:v>
                </c:pt>
                <c:pt idx="22">
                  <c:v>RO</c:v>
                </c:pt>
              </c:strCache>
            </c:strRef>
          </c:cat>
          <c:val>
            <c:numRef>
              <c:f>'[Justice Online Availability.xlsx]Awareness by country'!$C$2:$C$24</c:f>
              <c:numCache>
                <c:formatCode>0%</c:formatCode>
                <c:ptCount val="23"/>
                <c:pt idx="0">
                  <c:v>7.0000000000000007E-2</c:v>
                </c:pt>
                <c:pt idx="1">
                  <c:v>0.12</c:v>
                </c:pt>
                <c:pt idx="2">
                  <c:v>7.0000000000000007E-2</c:v>
                </c:pt>
                <c:pt idx="3">
                  <c:v>0.01</c:v>
                </c:pt>
                <c:pt idx="4">
                  <c:v>0.03</c:v>
                </c:pt>
                <c:pt idx="5">
                  <c:v>0.02</c:v>
                </c:pt>
                <c:pt idx="6">
                  <c:v>0.02</c:v>
                </c:pt>
                <c:pt idx="7">
                  <c:v>0.02</c:v>
                </c:pt>
                <c:pt idx="8">
                  <c:v>0.03</c:v>
                </c:pt>
                <c:pt idx="9">
                  <c:v>0.01</c:v>
                </c:pt>
                <c:pt idx="10">
                  <c:v>0.02</c:v>
                </c:pt>
                <c:pt idx="11">
                  <c:v>0.02</c:v>
                </c:pt>
                <c:pt idx="12">
                  <c:v>0.01</c:v>
                </c:pt>
                <c:pt idx="13">
                  <c:v>0.01</c:v>
                </c:pt>
                <c:pt idx="14">
                  <c:v>0.03</c:v>
                </c:pt>
                <c:pt idx="15">
                  <c:v>0.02</c:v>
                </c:pt>
                <c:pt idx="16">
                  <c:v>0.03</c:v>
                </c:pt>
                <c:pt idx="17">
                  <c:v>0.02</c:v>
                </c:pt>
                <c:pt idx="18">
                  <c:v>0.02</c:v>
                </c:pt>
                <c:pt idx="19">
                  <c:v>0.01</c:v>
                </c:pt>
                <c:pt idx="20">
                  <c:v>0</c:v>
                </c:pt>
                <c:pt idx="21">
                  <c:v>0</c:v>
                </c:pt>
                <c:pt idx="22">
                  <c:v>0.01</c:v>
                </c:pt>
              </c:numCache>
            </c:numRef>
          </c:val>
          <c:extLst>
            <c:ext xmlns:c16="http://schemas.microsoft.com/office/drawing/2014/chart" uri="{C3380CC4-5D6E-409C-BE32-E72D297353CC}">
              <c16:uniqueId val="{00000001-AA6A-4F11-871E-FC758BD9BA3A}"/>
            </c:ext>
          </c:extLst>
        </c:ser>
        <c:ser>
          <c:idx val="2"/>
          <c:order val="2"/>
          <c:tx>
            <c:strRef>
              <c:f>'[Justice Online Availability.xlsx]Awareness by country'!$D$1</c:f>
              <c:strCache>
                <c:ptCount val="1"/>
                <c:pt idx="0">
                  <c:v>No, you have not heard about it</c:v>
                </c:pt>
              </c:strCache>
            </c:strRef>
          </c:tx>
          <c:spPr>
            <a:solidFill>
              <a:schemeClr val="accent2"/>
            </a:solidFill>
          </c:spPr>
          <c:invertIfNegative val="0"/>
          <c:cat>
            <c:strRef>
              <c:f>'[Justice Online Availability.xlsx]Awareness by country'!$A$2:$A$24</c:f>
              <c:strCache>
                <c:ptCount val="23"/>
                <c:pt idx="0">
                  <c:v>EE</c:v>
                </c:pt>
                <c:pt idx="1">
                  <c:v>IE</c:v>
                </c:pt>
                <c:pt idx="2">
                  <c:v>UK</c:v>
                </c:pt>
                <c:pt idx="3">
                  <c:v>SL</c:v>
                </c:pt>
                <c:pt idx="4">
                  <c:v>FR</c:v>
                </c:pt>
                <c:pt idx="5">
                  <c:v>SE</c:v>
                </c:pt>
                <c:pt idx="6">
                  <c:v>MT</c:v>
                </c:pt>
                <c:pt idx="7">
                  <c:v>LU</c:v>
                </c:pt>
                <c:pt idx="8">
                  <c:v>NL</c:v>
                </c:pt>
                <c:pt idx="9">
                  <c:v>AT</c:v>
                </c:pt>
                <c:pt idx="10">
                  <c:v>ES</c:v>
                </c:pt>
                <c:pt idx="11">
                  <c:v>PL</c:v>
                </c:pt>
                <c:pt idx="12">
                  <c:v>HR</c:v>
                </c:pt>
                <c:pt idx="13">
                  <c:v>SK</c:v>
                </c:pt>
                <c:pt idx="14">
                  <c:v>IT</c:v>
                </c:pt>
                <c:pt idx="15">
                  <c:v>LV</c:v>
                </c:pt>
                <c:pt idx="16">
                  <c:v>LT</c:v>
                </c:pt>
                <c:pt idx="17">
                  <c:v>DE</c:v>
                </c:pt>
                <c:pt idx="18">
                  <c:v>HU</c:v>
                </c:pt>
                <c:pt idx="19">
                  <c:v>PT</c:v>
                </c:pt>
                <c:pt idx="20">
                  <c:v>BG</c:v>
                </c:pt>
                <c:pt idx="21">
                  <c:v>EL</c:v>
                </c:pt>
                <c:pt idx="22">
                  <c:v>RO</c:v>
                </c:pt>
              </c:strCache>
            </c:strRef>
          </c:cat>
          <c:val>
            <c:numRef>
              <c:f>'[Justice Online Availability.xlsx]Awareness by country'!$D$2:$D$24</c:f>
              <c:numCache>
                <c:formatCode>0%</c:formatCode>
                <c:ptCount val="23"/>
                <c:pt idx="0">
                  <c:v>0.5</c:v>
                </c:pt>
                <c:pt idx="1">
                  <c:v>0.46</c:v>
                </c:pt>
                <c:pt idx="2">
                  <c:v>0.57999999999999996</c:v>
                </c:pt>
                <c:pt idx="3">
                  <c:v>0.68</c:v>
                </c:pt>
                <c:pt idx="4">
                  <c:v>0.67</c:v>
                </c:pt>
                <c:pt idx="5">
                  <c:v>0.7</c:v>
                </c:pt>
                <c:pt idx="6">
                  <c:v>0.73</c:v>
                </c:pt>
                <c:pt idx="7">
                  <c:v>0.75</c:v>
                </c:pt>
                <c:pt idx="8">
                  <c:v>0.78</c:v>
                </c:pt>
                <c:pt idx="9">
                  <c:v>0.79</c:v>
                </c:pt>
                <c:pt idx="10">
                  <c:v>0.79</c:v>
                </c:pt>
                <c:pt idx="11">
                  <c:v>0.79</c:v>
                </c:pt>
                <c:pt idx="12">
                  <c:v>0.81</c:v>
                </c:pt>
                <c:pt idx="13">
                  <c:v>0.82</c:v>
                </c:pt>
                <c:pt idx="14">
                  <c:v>0.73</c:v>
                </c:pt>
                <c:pt idx="15">
                  <c:v>0.81</c:v>
                </c:pt>
                <c:pt idx="16">
                  <c:v>0.79</c:v>
                </c:pt>
                <c:pt idx="17">
                  <c:v>0.83</c:v>
                </c:pt>
                <c:pt idx="18">
                  <c:v>0.83</c:v>
                </c:pt>
                <c:pt idx="19">
                  <c:v>0.81</c:v>
                </c:pt>
                <c:pt idx="20">
                  <c:v>0.88</c:v>
                </c:pt>
                <c:pt idx="21">
                  <c:v>0.92</c:v>
                </c:pt>
                <c:pt idx="22">
                  <c:v>0.84</c:v>
                </c:pt>
              </c:numCache>
            </c:numRef>
          </c:val>
          <c:extLst>
            <c:ext xmlns:c16="http://schemas.microsoft.com/office/drawing/2014/chart" uri="{C3380CC4-5D6E-409C-BE32-E72D297353CC}">
              <c16:uniqueId val="{00000002-AA6A-4F11-871E-FC758BD9BA3A}"/>
            </c:ext>
          </c:extLst>
        </c:ser>
        <c:ser>
          <c:idx val="3"/>
          <c:order val="3"/>
          <c:tx>
            <c:strRef>
              <c:f>'[Justice Online Availability.xlsx]Awareness by country'!$E$1</c:f>
              <c:strCache>
                <c:ptCount val="1"/>
                <c:pt idx="0">
                  <c:v>Don't know</c:v>
                </c:pt>
              </c:strCache>
            </c:strRef>
          </c:tx>
          <c:spPr>
            <a:solidFill>
              <a:schemeClr val="bg1">
                <a:lumMod val="65000"/>
              </a:schemeClr>
            </a:solidFill>
          </c:spPr>
          <c:invertIfNegative val="0"/>
          <c:cat>
            <c:strRef>
              <c:f>'[Justice Online Availability.xlsx]Awareness by country'!$A$2:$A$24</c:f>
              <c:strCache>
                <c:ptCount val="23"/>
                <c:pt idx="0">
                  <c:v>EE</c:v>
                </c:pt>
                <c:pt idx="1">
                  <c:v>IE</c:v>
                </c:pt>
                <c:pt idx="2">
                  <c:v>UK</c:v>
                </c:pt>
                <c:pt idx="3">
                  <c:v>SL</c:v>
                </c:pt>
                <c:pt idx="4">
                  <c:v>FR</c:v>
                </c:pt>
                <c:pt idx="5">
                  <c:v>SE</c:v>
                </c:pt>
                <c:pt idx="6">
                  <c:v>MT</c:v>
                </c:pt>
                <c:pt idx="7">
                  <c:v>LU</c:v>
                </c:pt>
                <c:pt idx="8">
                  <c:v>NL</c:v>
                </c:pt>
                <c:pt idx="9">
                  <c:v>AT</c:v>
                </c:pt>
                <c:pt idx="10">
                  <c:v>ES</c:v>
                </c:pt>
                <c:pt idx="11">
                  <c:v>PL</c:v>
                </c:pt>
                <c:pt idx="12">
                  <c:v>HR</c:v>
                </c:pt>
                <c:pt idx="13">
                  <c:v>SK</c:v>
                </c:pt>
                <c:pt idx="14">
                  <c:v>IT</c:v>
                </c:pt>
                <c:pt idx="15">
                  <c:v>LV</c:v>
                </c:pt>
                <c:pt idx="16">
                  <c:v>LT</c:v>
                </c:pt>
                <c:pt idx="17">
                  <c:v>DE</c:v>
                </c:pt>
                <c:pt idx="18">
                  <c:v>HU</c:v>
                </c:pt>
                <c:pt idx="19">
                  <c:v>PT</c:v>
                </c:pt>
                <c:pt idx="20">
                  <c:v>BG</c:v>
                </c:pt>
                <c:pt idx="21">
                  <c:v>EL</c:v>
                </c:pt>
                <c:pt idx="22">
                  <c:v>RO</c:v>
                </c:pt>
              </c:strCache>
            </c:strRef>
          </c:cat>
          <c:val>
            <c:numRef>
              <c:f>'[Justice Online Availability.xlsx]Awareness by country'!$E$2:$E$24</c:f>
              <c:numCache>
                <c:formatCode>0%</c:formatCode>
                <c:ptCount val="23"/>
                <c:pt idx="0">
                  <c:v>0.01</c:v>
                </c:pt>
                <c:pt idx="1">
                  <c:v>0.05</c:v>
                </c:pt>
                <c:pt idx="2">
                  <c:v>0.02</c:v>
                </c:pt>
                <c:pt idx="3">
                  <c:v>0.01</c:v>
                </c:pt>
                <c:pt idx="4">
                  <c:v>0.02</c:v>
                </c:pt>
                <c:pt idx="5">
                  <c:v>0.01</c:v>
                </c:pt>
                <c:pt idx="6">
                  <c:v>0.02</c:v>
                </c:pt>
                <c:pt idx="7">
                  <c:v>0.03</c:v>
                </c:pt>
                <c:pt idx="8">
                  <c:v>0</c:v>
                </c:pt>
                <c:pt idx="9">
                  <c:v>0.02</c:v>
                </c:pt>
                <c:pt idx="10">
                  <c:v>0.02</c:v>
                </c:pt>
                <c:pt idx="11">
                  <c:v>0.02</c:v>
                </c:pt>
                <c:pt idx="12">
                  <c:v>0.01</c:v>
                </c:pt>
                <c:pt idx="13">
                  <c:v>0.01</c:v>
                </c:pt>
                <c:pt idx="14">
                  <c:v>0.09</c:v>
                </c:pt>
                <c:pt idx="15">
                  <c:v>0.02</c:v>
                </c:pt>
                <c:pt idx="16">
                  <c:v>0.04</c:v>
                </c:pt>
                <c:pt idx="17">
                  <c:v>0.02</c:v>
                </c:pt>
                <c:pt idx="18">
                  <c:v>0.02</c:v>
                </c:pt>
                <c:pt idx="19">
                  <c:v>0.05</c:v>
                </c:pt>
                <c:pt idx="20">
                  <c:v>0.04</c:v>
                </c:pt>
                <c:pt idx="21">
                  <c:v>0.02</c:v>
                </c:pt>
                <c:pt idx="22">
                  <c:v>0.11</c:v>
                </c:pt>
              </c:numCache>
            </c:numRef>
          </c:val>
          <c:extLst>
            <c:ext xmlns:c16="http://schemas.microsoft.com/office/drawing/2014/chart" uri="{C3380CC4-5D6E-409C-BE32-E72D297353CC}">
              <c16:uniqueId val="{00000003-AA6A-4F11-871E-FC758BD9BA3A}"/>
            </c:ext>
          </c:extLst>
        </c:ser>
        <c:dLbls>
          <c:showLegendKey val="0"/>
          <c:showVal val="0"/>
          <c:showCatName val="0"/>
          <c:showSerName val="0"/>
          <c:showPercent val="0"/>
          <c:showBubbleSize val="0"/>
        </c:dLbls>
        <c:gapWidth val="100"/>
        <c:overlap val="100"/>
        <c:axId val="-1961166032"/>
        <c:axId val="-1964198416"/>
      </c:barChart>
      <c:catAx>
        <c:axId val="-1961166032"/>
        <c:scaling>
          <c:orientation val="minMax"/>
        </c:scaling>
        <c:delete val="0"/>
        <c:axPos val="b"/>
        <c:numFmt formatCode="General" sourceLinked="0"/>
        <c:majorTickMark val="out"/>
        <c:minorTickMark val="none"/>
        <c:tickLblPos val="nextTo"/>
        <c:txPr>
          <a:bodyPr/>
          <a:lstStyle/>
          <a:p>
            <a:pPr>
              <a:defRPr sz="900">
                <a:latin typeface="Arial" charset="0"/>
                <a:ea typeface="Arial" charset="0"/>
                <a:cs typeface="Arial" charset="0"/>
              </a:defRPr>
            </a:pPr>
            <a:endParaRPr lang="ro-RO"/>
          </a:p>
        </c:txPr>
        <c:crossAx val="-1964198416"/>
        <c:crosses val="autoZero"/>
        <c:auto val="1"/>
        <c:lblAlgn val="ctr"/>
        <c:lblOffset val="100"/>
        <c:noMultiLvlLbl val="0"/>
      </c:catAx>
      <c:valAx>
        <c:axId val="-1964198416"/>
        <c:scaling>
          <c:orientation val="minMax"/>
          <c:max val="1"/>
        </c:scaling>
        <c:delete val="0"/>
        <c:axPos val="l"/>
        <c:majorGridlines>
          <c:spPr>
            <a:ln>
              <a:noFill/>
            </a:ln>
          </c:spPr>
        </c:majorGridlines>
        <c:numFmt formatCode="0%" sourceLinked="1"/>
        <c:majorTickMark val="out"/>
        <c:minorTickMark val="none"/>
        <c:tickLblPos val="nextTo"/>
        <c:txPr>
          <a:bodyPr/>
          <a:lstStyle/>
          <a:p>
            <a:pPr>
              <a:defRPr sz="900"/>
            </a:pPr>
            <a:endParaRPr lang="ro-RO"/>
          </a:p>
        </c:txPr>
        <c:crossAx val="-1961166032"/>
        <c:crosses val="autoZero"/>
        <c:crossBetween val="between"/>
      </c:valAx>
      <c:spPr>
        <a:solidFill>
          <a:sysClr val="window" lastClr="FFFFFF">
            <a:lumMod val="95000"/>
          </a:sysClr>
        </a:solidFill>
      </c:spPr>
    </c:plotArea>
    <c:legend>
      <c:legendPos val="t"/>
      <c:overlay val="0"/>
      <c:spPr>
        <a:noFill/>
      </c:spPr>
      <c:txPr>
        <a:bodyPr/>
        <a:lstStyle/>
        <a:p>
          <a:pPr>
            <a:defRPr sz="900">
              <a:latin typeface="Arial" charset="0"/>
              <a:ea typeface="Arial" charset="0"/>
              <a:cs typeface="Arial" charset="0"/>
            </a:defRPr>
          </a:pPr>
          <a:endParaRPr lang="ro-RO"/>
        </a:p>
      </c:txPr>
    </c:legend>
    <c:plotVisOnly val="1"/>
    <c:dispBlanksAs val="gap"/>
    <c:showDLblsOverMax val="0"/>
  </c:chart>
  <c:spPr>
    <a:noFill/>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5FB8F-2A57-40C8-B099-4F3B33CC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33</Pages>
  <Words>12323</Words>
  <Characters>70614</Characters>
  <Application>Microsoft Office Word</Application>
  <DocSecurity>0</DocSecurity>
  <Lines>2076</Lines>
  <Paragraphs>1091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dc:creator>
  <cp:keywords/>
  <dc:description/>
  <cp:lastModifiedBy>ioana rudareanu</cp:lastModifiedBy>
  <cp:revision>27</cp:revision>
  <cp:lastPrinted>2017-02-06T11:22:00Z</cp:lastPrinted>
  <dcterms:created xsi:type="dcterms:W3CDTF">2017-08-31T19:08:00Z</dcterms:created>
  <dcterms:modified xsi:type="dcterms:W3CDTF">2017-09-01T11:24:00Z</dcterms:modified>
</cp:coreProperties>
</file>